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200" w:line="240" w:lineRule="auto"/>
        <w:ind w:left="4300" w:right="0" w:firstLine="0"/>
        <w:jc w:val="left"/>
      </w:pPr>
      <w:r>
        <mc:AlternateContent>
          <mc:Choice Requires="wps">
            <w:drawing>
              <wp:anchor distT="0" distB="0" distL="114300" distR="114300" simplePos="0" relativeHeight="125829378" behindDoc="0" locked="0" layoutInCell="1" allowOverlap="1">
                <wp:simplePos x="0" y="0"/>
                <wp:positionH relativeFrom="page">
                  <wp:posOffset>1134745</wp:posOffset>
                </wp:positionH>
                <wp:positionV relativeFrom="paragraph">
                  <wp:posOffset>12700</wp:posOffset>
                </wp:positionV>
                <wp:extent cx="1090930" cy="176530"/>
                <wp:wrapSquare wrapText="right"/>
                <wp:docPr id="1" name="Shape 1"/>
                <a:graphic xmlns:a="http://schemas.openxmlformats.org/drawingml/2006/main">
                  <a:graphicData uri="http://schemas.microsoft.com/office/word/2010/wordprocessingShape">
                    <wps:wsp>
                      <wps:cNvSpPr txBox="1"/>
                      <wps:spPr>
                        <a:xfrm>
                          <a:ext cx="1090930" cy="1765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600588</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350000000000009pt;margin-top:1.pt;width:85.900000000000006pt;height:13.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600588</w:t>
                      </w:r>
                    </w:p>
                  </w:txbxContent>
                </v:textbox>
                <w10:wrap type="square" side="right" anchorx="page"/>
              </v:shape>
            </w:pict>
          </mc:Fallback>
        </mc:AlternateContent>
      </w:r>
      <w:r>
        <w:rPr>
          <w:color w:val="000000"/>
          <w:spacing w:val="0"/>
          <w:w w:val="100"/>
          <w:position w:val="0"/>
        </w:rPr>
        <w:t>公司简称：用友网络</w:t>
      </w:r>
    </w:p>
    <w:p>
      <w:pPr>
        <w:pStyle w:val="Style7"/>
        <w:keepNext/>
        <w:keepLines/>
        <w:widowControl w:val="0"/>
        <w:shd w:val="clear" w:color="auto" w:fill="auto"/>
        <w:bidi w:val="0"/>
        <w:spacing w:before="0" w:after="0"/>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2" w:name="bookmark2"/>
      <w:r>
        <w:rPr>
          <w:spacing w:val="0"/>
          <w:w w:val="100"/>
          <w:position w:val="0"/>
        </w:rPr>
        <w:t>用友网络科技股份有限公司</w:t>
        <w:br/>
      </w:r>
      <w:r>
        <w:rPr>
          <w:rFonts w:ascii="Arial" w:eastAsia="Arial" w:hAnsi="Arial" w:cs="Arial"/>
          <w:spacing w:val="0"/>
          <w:w w:val="100"/>
          <w:position w:val="0"/>
          <w:sz w:val="38"/>
          <w:szCs w:val="38"/>
        </w:rPr>
        <w:t>2021</w:t>
      </w:r>
      <w:r>
        <w:rPr>
          <w:spacing w:val="0"/>
          <w:w w:val="100"/>
          <w:position w:val="0"/>
        </w:rPr>
        <w:t>年年度报告</w:t>
      </w:r>
      <w:bookmarkEnd w:id="0"/>
      <w:bookmarkEnd w:id="1"/>
      <w:bookmarkEnd w:id="2"/>
    </w:p>
    <w:p>
      <w:pPr>
        <w:pStyle w:val="Style10"/>
        <w:keepNext/>
        <w:keepLines/>
        <w:widowControl w:val="0"/>
        <w:shd w:val="clear" w:color="auto" w:fill="auto"/>
        <w:bidi w:val="0"/>
        <w:spacing w:before="660" w:after="12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tabs>
          <w:tab w:pos="506" w:val="left"/>
        </w:tabs>
        <w:bidi w:val="0"/>
        <w:spacing w:before="0" w:after="360" w:line="408" w:lineRule="exact"/>
        <w:ind w:left="380" w:right="0" w:hanging="380"/>
        <w:jc w:val="left"/>
      </w:pPr>
      <w:bookmarkStart w:id="6" w:name="bookmark6"/>
      <w:r>
        <w:rPr>
          <w:b/>
          <w:bCs/>
          <w:color w:val="000000"/>
          <w:spacing w:val="0"/>
          <w:w w:val="100"/>
          <w:position w:val="0"/>
        </w:rPr>
        <w:t>一</w:t>
      </w:r>
      <w:bookmarkEnd w:id="6"/>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5"/>
        <w:keepNext w:val="0"/>
        <w:keepLines w:val="0"/>
        <w:widowControl w:val="0"/>
        <w:shd w:val="clear" w:color="auto" w:fill="auto"/>
        <w:tabs>
          <w:tab w:pos="506" w:val="left"/>
        </w:tabs>
        <w:bidi w:val="0"/>
        <w:spacing w:before="0" w:after="360" w:line="277" w:lineRule="exact"/>
        <w:ind w:left="0" w:right="0" w:firstLine="0"/>
        <w:jc w:val="left"/>
      </w:pPr>
      <w:bookmarkStart w:id="7" w:name="bookmark7"/>
      <w:r>
        <w:rPr>
          <w:b/>
          <w:bCs/>
          <w:color w:val="000000"/>
          <w:spacing w:val="0"/>
          <w:w w:val="100"/>
          <w:position w:val="0"/>
        </w:rPr>
        <w:t>二</w:t>
      </w:r>
      <w:bookmarkEnd w:id="7"/>
      <w:r>
        <w:rPr>
          <w:b/>
          <w:bCs/>
          <w:color w:val="000000"/>
          <w:spacing w:val="0"/>
          <w:w w:val="100"/>
          <w:position w:val="0"/>
        </w:rPr>
        <w:t>、</w:t>
        <w:tab/>
        <w:t>公司全体董事出席董事会会议。</w:t>
      </w:r>
    </w:p>
    <w:p>
      <w:pPr>
        <w:pStyle w:val="Style5"/>
        <w:keepNext w:val="0"/>
        <w:keepLines w:val="0"/>
        <w:widowControl w:val="0"/>
        <w:shd w:val="clear" w:color="auto" w:fill="auto"/>
        <w:tabs>
          <w:tab w:pos="506" w:val="left"/>
        </w:tabs>
        <w:bidi w:val="0"/>
        <w:spacing w:before="0" w:after="360" w:line="277" w:lineRule="exact"/>
        <w:ind w:left="0" w:right="0" w:firstLine="0"/>
        <w:jc w:val="left"/>
      </w:pPr>
      <w:bookmarkStart w:id="8" w:name="bookmark8"/>
      <w:r>
        <w:rPr>
          <w:b/>
          <w:bCs/>
          <w:color w:val="000000"/>
          <w:spacing w:val="0"/>
          <w:w w:val="100"/>
          <w:position w:val="0"/>
        </w:rPr>
        <w:t>三</w:t>
      </w:r>
      <w:bookmarkEnd w:id="8"/>
      <w:r>
        <w:rPr>
          <w:b/>
          <w:bCs/>
          <w:color w:val="000000"/>
          <w:spacing w:val="0"/>
          <w:w w:val="100"/>
          <w:position w:val="0"/>
        </w:rPr>
        <w:t>、</w:t>
        <w:tab/>
        <w:t>安永华明会计师事务所（特殊普通合伙）为本公司出具了标准无保留意见的审计报告。</w:t>
      </w:r>
    </w:p>
    <w:p>
      <w:pPr>
        <w:pStyle w:val="Style5"/>
        <w:keepNext w:val="0"/>
        <w:keepLines w:val="0"/>
        <w:widowControl w:val="0"/>
        <w:shd w:val="clear" w:color="auto" w:fill="auto"/>
        <w:tabs>
          <w:tab w:pos="506" w:val="left"/>
        </w:tabs>
        <w:bidi w:val="0"/>
        <w:spacing w:before="0" w:after="120" w:line="277" w:lineRule="exact"/>
        <w:ind w:left="0" w:right="0" w:firstLine="0"/>
        <w:jc w:val="left"/>
      </w:pPr>
      <w:bookmarkStart w:id="9" w:name="bookmark9"/>
      <w:r>
        <w:rPr>
          <w:b/>
          <w:bCs/>
          <w:color w:val="000000"/>
          <w:spacing w:val="0"/>
          <w:w w:val="100"/>
          <w:position w:val="0"/>
        </w:rPr>
        <w:t>四</w:t>
      </w:r>
      <w:bookmarkEnd w:id="9"/>
      <w:r>
        <w:rPr>
          <w:b/>
          <w:bCs/>
          <w:color w:val="000000"/>
          <w:spacing w:val="0"/>
          <w:w w:val="100"/>
          <w:position w:val="0"/>
        </w:rPr>
        <w:t>、</w:t>
        <w:tab/>
        <w:t>公司负责人王文京、主管会计工作负责人徐洲金及会计机构负责人（会计主管人员）陈蕴奇</w:t>
      </w:r>
    </w:p>
    <w:p>
      <w:pPr>
        <w:pStyle w:val="Style5"/>
        <w:keepNext w:val="0"/>
        <w:keepLines w:val="0"/>
        <w:widowControl w:val="0"/>
        <w:shd w:val="clear" w:color="auto" w:fill="auto"/>
        <w:bidi w:val="0"/>
        <w:spacing w:before="0" w:after="360" w:line="277" w:lineRule="exact"/>
        <w:ind w:left="0" w:right="0" w:firstLine="380"/>
        <w:jc w:val="left"/>
      </w:pPr>
      <w:r>
        <w:rPr>
          <w:b/>
          <w:bCs/>
          <w:color w:val="000000"/>
          <w:spacing w:val="0"/>
          <w:w w:val="100"/>
          <w:position w:val="0"/>
        </w:rPr>
        <w:t>声明：保证年度报告中财务报告的真实、准确、完整。</w:t>
      </w:r>
    </w:p>
    <w:p>
      <w:pPr>
        <w:pStyle w:val="Style5"/>
        <w:keepNext w:val="0"/>
        <w:keepLines w:val="0"/>
        <w:widowControl w:val="0"/>
        <w:shd w:val="clear" w:color="auto" w:fill="auto"/>
        <w:tabs>
          <w:tab w:pos="506" w:val="left"/>
        </w:tabs>
        <w:bidi w:val="0"/>
        <w:spacing w:before="0" w:after="120" w:line="277" w:lineRule="exact"/>
        <w:ind w:left="0" w:right="0" w:firstLine="0"/>
        <w:jc w:val="left"/>
      </w:pPr>
      <w:bookmarkStart w:id="10" w:name="bookmark10"/>
      <w:r>
        <w:rPr>
          <w:b/>
          <w:bCs/>
          <w:color w:val="000000"/>
          <w:spacing w:val="0"/>
          <w:w w:val="100"/>
          <w:position w:val="0"/>
        </w:rPr>
        <w:t>五</w:t>
      </w:r>
      <w:bookmarkEnd w:id="10"/>
      <w:r>
        <w:rPr>
          <w:b/>
          <w:bCs/>
          <w:color w:val="000000"/>
          <w:spacing w:val="0"/>
          <w:w w:val="100"/>
          <w:position w:val="0"/>
        </w:rPr>
        <w:t>、</w:t>
        <w:tab/>
        <w:t>董事会决议通过的本报告期利润分配预案或公积金转增股本预案</w:t>
      </w:r>
    </w:p>
    <w:p>
      <w:pPr>
        <w:pStyle w:val="Style5"/>
        <w:keepNext w:val="0"/>
        <w:keepLines w:val="0"/>
        <w:widowControl w:val="0"/>
        <w:shd w:val="clear" w:color="auto" w:fill="auto"/>
        <w:bidi w:val="0"/>
        <w:spacing w:before="0" w:after="360" w:line="277" w:lineRule="exact"/>
        <w:ind w:left="0" w:right="0" w:firstLine="420"/>
        <w:jc w:val="both"/>
      </w:pPr>
      <w:r>
        <w:rPr>
          <w:color w:val="000000"/>
          <w:spacing w:val="0"/>
          <w:w w:val="100"/>
          <w:position w:val="0"/>
        </w:rPr>
        <w:t>经安永华明会计师事务所（特殊普通合伙）审计，截至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日，公司期末实际可供 分配的利润为</w:t>
      </w:r>
      <w:r>
        <w:rPr>
          <w:color w:val="000000"/>
          <w:spacing w:val="0"/>
          <w:w w:val="100"/>
          <w:position w:val="0"/>
        </w:rPr>
        <w:t>2, 343, 732, 171</w:t>
      </w:r>
      <w:r>
        <w:rPr>
          <w:color w:val="000000"/>
          <w:spacing w:val="0"/>
          <w:w w:val="100"/>
          <w:position w:val="0"/>
        </w:rPr>
        <w:t>元。经董事会审议，公司</w:t>
      </w:r>
      <w:r>
        <w:rPr>
          <w:color w:val="000000"/>
          <w:spacing w:val="0"/>
          <w:w w:val="100"/>
          <w:position w:val="0"/>
        </w:rPr>
        <w:t>2021</w:t>
      </w:r>
      <w:r>
        <w:rPr>
          <w:color w:val="000000"/>
          <w:spacing w:val="0"/>
          <w:w w:val="100"/>
          <w:position w:val="0"/>
        </w:rPr>
        <w:t>年度拟以实施权益分派股权登记日登记 的总股本扣除公司回购专用账户的股份为基数分配利润，拟向全体股东每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1</w:t>
      </w:r>
      <w:r>
        <w:rPr>
          <w:color w:val="000000"/>
          <w:spacing w:val="0"/>
          <w:w w:val="100"/>
          <w:position w:val="0"/>
        </w:rPr>
        <w:t>元 （含税）。</w:t>
      </w:r>
    </w:p>
    <w:p>
      <w:pPr>
        <w:pStyle w:val="Style5"/>
        <w:keepNext w:val="0"/>
        <w:keepLines w:val="0"/>
        <w:widowControl w:val="0"/>
        <w:shd w:val="clear" w:color="auto" w:fill="auto"/>
        <w:tabs>
          <w:tab w:pos="506" w:val="left"/>
        </w:tabs>
        <w:bidi w:val="0"/>
        <w:spacing w:before="0" w:after="40" w:line="277" w:lineRule="exact"/>
        <w:ind w:left="0" w:right="0" w:firstLine="0"/>
        <w:jc w:val="left"/>
      </w:pPr>
      <w:bookmarkStart w:id="11" w:name="bookmark11"/>
      <w:r>
        <w:rPr>
          <w:b/>
          <w:bCs/>
          <w:color w:val="000000"/>
          <w:spacing w:val="0"/>
          <w:w w:val="100"/>
          <w:position w:val="0"/>
        </w:rPr>
        <w:t>六</w:t>
      </w:r>
      <w:bookmarkEnd w:id="11"/>
      <w:r>
        <w:rPr>
          <w:b/>
          <w:bCs/>
          <w:color w:val="000000"/>
          <w:spacing w:val="0"/>
          <w:w w:val="100"/>
          <w:position w:val="0"/>
        </w:rPr>
        <w:t>、</w:t>
        <w:tab/>
        <w:t>前瞻性陈述的风险声明</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60" w:line="355" w:lineRule="exact"/>
        <w:ind w:left="0" w:right="0" w:firstLine="420"/>
        <w:jc w:val="both"/>
      </w:pPr>
      <w:r>
        <w:rPr>
          <w:color w:val="000000"/>
          <w:spacing w:val="0"/>
          <w:w w:val="100"/>
          <w:position w:val="0"/>
        </w:rPr>
        <w:t>报告中所涉及的未来计划、发展战略等前瞻性描述不构成公司对投资者的实质承诺，敬请投 资者注意投资风险。</w:t>
      </w:r>
    </w:p>
    <w:p>
      <w:pPr>
        <w:pStyle w:val="Style5"/>
        <w:keepNext w:val="0"/>
        <w:keepLines w:val="0"/>
        <w:widowControl w:val="0"/>
        <w:shd w:val="clear" w:color="auto" w:fill="auto"/>
        <w:tabs>
          <w:tab w:pos="506" w:val="left"/>
        </w:tabs>
        <w:bidi w:val="0"/>
        <w:spacing w:before="0" w:after="220" w:line="277" w:lineRule="exact"/>
        <w:ind w:left="0" w:right="0" w:firstLine="0"/>
        <w:jc w:val="left"/>
      </w:pPr>
      <w:bookmarkStart w:id="12" w:name="bookmark12"/>
      <w:r>
        <w:rPr>
          <w:b/>
          <w:bCs/>
          <w:color w:val="000000"/>
          <w:spacing w:val="0"/>
          <w:w w:val="100"/>
          <w:position w:val="0"/>
        </w:rPr>
        <w:t>七</w:t>
      </w:r>
      <w:bookmarkEnd w:id="12"/>
      <w:r>
        <w:rPr>
          <w:b/>
          <w:bCs/>
          <w:color w:val="000000"/>
          <w:spacing w:val="0"/>
          <w:w w:val="100"/>
          <w:position w:val="0"/>
        </w:rPr>
        <w:t>、</w:t>
        <w:tab/>
        <w:t>是否存在被控股股东及其关联方非经营性占用资金情况</w:t>
      </w:r>
    </w:p>
    <w:p>
      <w:pPr>
        <w:pStyle w:val="Style5"/>
        <w:keepNext w:val="0"/>
        <w:keepLines w:val="0"/>
        <w:widowControl w:val="0"/>
        <w:shd w:val="clear" w:color="auto" w:fill="auto"/>
        <w:bidi w:val="0"/>
        <w:spacing w:before="0" w:after="360" w:line="277"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20" w:line="277" w:lineRule="exact"/>
        <w:ind w:left="0" w:right="0" w:firstLine="0"/>
        <w:jc w:val="left"/>
      </w:pPr>
      <w:bookmarkStart w:id="13" w:name="bookmark13"/>
      <w:r>
        <w:rPr>
          <w:b/>
          <w:bCs/>
          <w:color w:val="000000"/>
          <w:spacing w:val="0"/>
          <w:w w:val="100"/>
          <w:position w:val="0"/>
        </w:rPr>
        <w:t>八</w:t>
      </w:r>
      <w:bookmarkEnd w:id="13"/>
      <w:r>
        <w:rPr>
          <w:b/>
          <w:bCs/>
          <w:color w:val="000000"/>
          <w:spacing w:val="0"/>
          <w:w w:val="100"/>
          <w:position w:val="0"/>
        </w:rPr>
        <w:t>、</w:t>
        <w:tab/>
        <w:t>是否存在违反规定决策程序对外提供担保的情况</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否</w:t>
      </w:r>
    </w:p>
    <w:p>
      <w:pPr>
        <w:pStyle w:val="Style5"/>
        <w:keepNext w:val="0"/>
        <w:keepLines w:val="0"/>
        <w:widowControl w:val="0"/>
        <w:shd w:val="clear" w:color="auto" w:fill="auto"/>
        <w:tabs>
          <w:tab w:pos="506" w:val="left"/>
        </w:tabs>
        <w:bidi w:val="0"/>
        <w:spacing w:before="0" w:after="120" w:line="277" w:lineRule="exact"/>
        <w:ind w:left="0" w:right="0" w:firstLine="0"/>
        <w:jc w:val="left"/>
      </w:pPr>
      <w:bookmarkStart w:id="14" w:name="bookmark14"/>
      <w:r>
        <w:rPr>
          <w:b/>
          <w:bCs/>
          <w:color w:val="000000"/>
          <w:spacing w:val="0"/>
          <w:w w:val="100"/>
          <w:position w:val="0"/>
        </w:rPr>
        <w:t>九</w:t>
      </w:r>
      <w:bookmarkEnd w:id="14"/>
      <w:r>
        <w:rPr>
          <w:b/>
          <w:bCs/>
          <w:color w:val="000000"/>
          <w:spacing w:val="0"/>
          <w:w w:val="100"/>
          <w:position w:val="0"/>
        </w:rPr>
        <w:t>、</w:t>
        <w:tab/>
        <w:t>是否存在半数以上董事无法保证公司所披露年度报告的真实性、准确性和完整性</w:t>
      </w:r>
    </w:p>
    <w:p>
      <w:pPr>
        <w:pStyle w:val="Style5"/>
        <w:keepNext w:val="0"/>
        <w:keepLines w:val="0"/>
        <w:widowControl w:val="0"/>
        <w:shd w:val="clear" w:color="auto" w:fill="auto"/>
        <w:bidi w:val="0"/>
        <w:spacing w:before="0" w:after="220" w:line="277" w:lineRule="exact"/>
        <w:ind w:left="0" w:right="0" w:firstLine="0"/>
        <w:jc w:val="left"/>
      </w:pPr>
      <w:r>
        <w:rPr>
          <w:color w:val="000000"/>
          <w:spacing w:val="0"/>
          <w:w w:val="100"/>
          <w:position w:val="0"/>
        </w:rPr>
        <w:t>否</w:t>
      </w:r>
    </w:p>
    <w:p>
      <w:pPr>
        <w:pStyle w:val="Style5"/>
        <w:keepNext w:val="0"/>
        <w:keepLines w:val="0"/>
        <w:widowControl w:val="0"/>
        <w:shd w:val="clear" w:color="auto" w:fill="auto"/>
        <w:bidi w:val="0"/>
        <w:spacing w:before="0" w:after="120" w:line="277" w:lineRule="exact"/>
        <w:ind w:left="0" w:right="0" w:firstLine="0"/>
        <w:jc w:val="left"/>
      </w:pPr>
      <w:r>
        <w:rPr>
          <w:b/>
          <w:bCs/>
          <w:color w:val="000000"/>
          <w:spacing w:val="0"/>
          <w:w w:val="100"/>
          <w:position w:val="0"/>
        </w:rPr>
        <w:t>十、重大风险提示</w:t>
      </w:r>
    </w:p>
    <w:p>
      <w:pPr>
        <w:pStyle w:val="Style5"/>
        <w:keepNext w:val="0"/>
        <w:keepLines w:val="0"/>
        <w:widowControl w:val="0"/>
        <w:shd w:val="clear" w:color="auto" w:fill="auto"/>
        <w:bidi w:val="0"/>
        <w:spacing w:before="0" w:after="300" w:line="271" w:lineRule="exact"/>
        <w:ind w:left="0" w:right="0" w:firstLine="420"/>
        <w:jc w:val="both"/>
      </w:pPr>
      <w:r>
        <w:rPr>
          <w:color w:val="000000"/>
          <w:spacing w:val="0"/>
          <w:w w:val="100"/>
          <w:position w:val="0"/>
        </w:rPr>
        <w:t>公司有关风险因素的内容与对策措施已在本报告中“第三节经营情况讨论与分析”中“六、 公司关于公司未来发展的讨论与分析”中“（四）可能面对的风险及应对措施”中予以了详细描 述，敬请查阅相关内容。</w:t>
      </w: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十一、其他</w:t>
      </w:r>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0" w:after="400" w:line="240" w:lineRule="auto"/>
        <w:ind w:left="0" w:right="0" w:firstLine="0"/>
        <w:jc w:val="both"/>
        <w:rPr>
          <w:sz w:val="26"/>
          <w:szCs w:val="26"/>
        </w:rPr>
      </w:pPr>
      <w:bookmarkStart w:id="15" w:name="bookmark15"/>
      <w:bookmarkStart w:id="16" w:name="bookmark16"/>
      <w:bookmarkStart w:id="17" w:name="bookmark17"/>
      <w:r>
        <w:rPr>
          <w:color w:val="000000"/>
          <w:spacing w:val="0"/>
          <w:w w:val="100"/>
          <w:position w:val="0"/>
          <w:sz w:val="26"/>
          <w:szCs w:val="26"/>
        </w:rPr>
        <w:t>目录</w:t>
      </w:r>
      <w:bookmarkEnd w:id="15"/>
      <w:bookmarkEnd w:id="16"/>
      <w:bookmarkEnd w:id="17"/>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r>
        <w:fldChar w:fldCharType="begin"/>
        <w:instrText xml:space="preserve"> TOC \o "1-5" \h \z </w:instrText>
        <w:fldChar w:fldCharType="separate"/>
      </w:r>
      <w:hyperlink w:anchor="bookmark20"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23"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67"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344"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431"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472"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626"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729"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5"/>
        <w:keepNext w:val="0"/>
        <w:keepLines w:val="0"/>
        <w:widowControl w:val="0"/>
        <w:shd w:val="clear" w:color="auto" w:fill="auto"/>
        <w:tabs>
          <w:tab w:pos="1234" w:val="left"/>
          <w:tab w:leader="dot" w:pos="8810" w:val="right"/>
        </w:tabs>
        <w:bidi w:val="0"/>
        <w:spacing w:before="0" w:line="240" w:lineRule="auto"/>
        <w:ind w:left="0" w:right="0" w:firstLine="0"/>
        <w:jc w:val="both"/>
      </w:pPr>
      <w:hyperlink w:anchor="bookmark732"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5"/>
        <w:keepNext w:val="0"/>
        <w:keepLines w:val="0"/>
        <w:widowControl w:val="0"/>
        <w:shd w:val="clear" w:color="auto" w:fill="auto"/>
        <w:tabs>
          <w:tab w:pos="1234" w:val="left"/>
          <w:tab w:leader="dot" w:pos="8810" w:val="right"/>
        </w:tabs>
        <w:bidi w:val="0"/>
        <w:spacing w:before="0" w:after="1000" w:line="240" w:lineRule="auto"/>
        <w:ind w:left="0" w:right="0" w:firstLine="0"/>
        <w:jc w:val="both"/>
      </w:pPr>
      <w:hyperlink w:anchor="bookmark745" w:tooltip="Current Document">
        <w:bookmarkStart w:id="18" w:name="bookmark18"/>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71</w:t>
        </w:r>
        <w:bookmarkEnd w:id="18"/>
      </w:hyperlink>
      <w:r>
        <w:fldChar w:fldCharType="end"/>
      </w:r>
    </w:p>
    <w:tbl>
      <w:tblPr>
        <w:tblOverlap w:val="never"/>
        <w:jc w:val="center"/>
        <w:tblLayout w:type="fixed"/>
      </w:tblPr>
      <w:tblGrid>
        <w:gridCol w:w="2280"/>
        <w:gridCol w:w="6557"/>
      </w:tblGrid>
      <w:tr>
        <w:trPr>
          <w:trHeight w:val="55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载有法定代表人、主管会计工作负责人、会计机构负责人签名并盖章的 财务报表。</w:t>
            </w:r>
          </w:p>
        </w:tc>
      </w:tr>
      <w:tr>
        <w:trPr>
          <w:trHeight w:val="283" w:hRule="exact"/>
        </w:trPr>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经公司现任法定代表人签字和公司盖章的</w:t>
            </w:r>
            <w:r>
              <w:rPr>
                <w:rFonts w:ascii="Calibri" w:eastAsia="Calibri" w:hAnsi="Calibri" w:cs="Calibri"/>
                <w:color w:val="000000"/>
                <w:spacing w:val="0"/>
                <w:w w:val="100"/>
                <w:position w:val="0"/>
              </w:rPr>
              <w:t>2021</w:t>
            </w:r>
            <w:r>
              <w:rPr>
                <w:color w:val="000000"/>
                <w:spacing w:val="0"/>
                <w:w w:val="100"/>
                <w:position w:val="0"/>
              </w:rPr>
              <w:t>年年度报告全文和摘要。</w:t>
            </w:r>
          </w:p>
        </w:tc>
      </w:tr>
      <w:tr>
        <w:trPr>
          <w:trHeight w:val="566" w:hRule="exact"/>
        </w:trPr>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报告期内在中国证监会指定报纸《中国证券报》、《上海证券报》、《证 券时报》、《证券日报》上公开披露的所有公司文件的正文及公告原件。</w:t>
            </w:r>
          </w:p>
        </w:tc>
      </w:tr>
    </w:tbl>
    <w:p>
      <w:pPr>
        <w:spacing w:lineRule="exact" w:line="1"/>
        <w:rPr>
          <w:sz w:val="2"/>
          <w:szCs w:val="2"/>
        </w:rPr>
      </w:pPr>
      <w:r>
        <w:br w:type="page"/>
      </w:r>
    </w:p>
    <w:p>
      <w:pPr>
        <w:pStyle w:val="Style10"/>
        <w:keepNext/>
        <w:keepLines/>
        <w:widowControl w:val="0"/>
        <w:shd w:val="clear" w:color="auto" w:fill="auto"/>
        <w:bidi w:val="0"/>
        <w:spacing w:before="0" w:after="260" w:line="240" w:lineRule="auto"/>
        <w:ind w:left="0" w:right="0" w:firstLine="0"/>
        <w:jc w:val="center"/>
      </w:pPr>
      <w:bookmarkStart w:id="19" w:name="bookmark19"/>
      <w:bookmarkStart w:id="20" w:name="bookmark20"/>
      <w:bookmarkStart w:id="21" w:name="bookmark21"/>
      <w:r>
        <w:rPr>
          <w:color w:val="000000"/>
          <w:spacing w:val="0"/>
          <w:w w:val="100"/>
          <w:position w:val="0"/>
        </w:rPr>
        <w:t>第一节释义</w:t>
      </w:r>
      <w:bookmarkEnd w:id="19"/>
      <w:bookmarkEnd w:id="20"/>
      <w:bookmarkEnd w:id="21"/>
    </w:p>
    <w:p>
      <w:pPr>
        <w:pStyle w:val="Style2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一、释义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410"/>
        <w:gridCol w:w="1416"/>
        <w:gridCol w:w="5011"/>
      </w:tblGrid>
      <w:tr>
        <w:trPr>
          <w:trHeight w:val="288"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ERP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 xml:space="preserve">“企业资源计划” </w:t>
            </w:r>
            <w:r>
              <w:rPr>
                <w:color w:val="000000"/>
                <w:spacing w:val="0"/>
                <w:w w:val="100"/>
                <w:position w:val="0"/>
              </w:rPr>
              <w:t>(</w:t>
            </w:r>
            <w:r>
              <w:rPr>
                <w:rFonts w:ascii="Calibri" w:eastAsia="Calibri" w:hAnsi="Calibri" w:cs="Calibri"/>
                <w:color w:val="000000"/>
                <w:spacing w:val="0"/>
                <w:w w:val="100"/>
                <w:position w:val="0"/>
              </w:rPr>
              <w:t>Enterprise Resources Planning</w:t>
            </w:r>
            <w:r>
              <w:rPr>
                <w:color w:val="000000"/>
                <w:spacing w:val="0"/>
                <w:w w:val="100"/>
                <w:position w:val="0"/>
              </w:rPr>
              <w:t>)的 英文缩写，是一种企业应用软件系统。</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IaaS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“基础设施即服务”</w:t>
            </w:r>
            <w:r>
              <w:rPr>
                <w:color w:val="000000"/>
                <w:spacing w:val="0"/>
                <w:w w:val="100"/>
                <w:position w:val="0"/>
              </w:rPr>
              <w:t>(</w:t>
            </w:r>
            <w:r>
              <w:rPr>
                <w:rFonts w:ascii="Calibri" w:eastAsia="Calibri" w:hAnsi="Calibri" w:cs="Calibri"/>
                <w:color w:val="000000"/>
                <w:spacing w:val="0"/>
                <w:w w:val="100"/>
                <w:position w:val="0"/>
              </w:rPr>
              <w:t>Infrastructure as a Service</w:t>
            </w:r>
            <w:r>
              <w:rPr>
                <w:color w:val="000000"/>
                <w:spacing w:val="0"/>
                <w:w w:val="100"/>
                <w:position w:val="0"/>
              </w:rPr>
              <w:t>)</w:t>
            </w:r>
            <w:r>
              <w:rPr>
                <w:color w:val="000000"/>
                <w:spacing w:val="0"/>
                <w:w w:val="100"/>
                <w:position w:val="0"/>
              </w:rPr>
              <w:t>的英 文缩写，指把</w:t>
            </w:r>
            <w:r>
              <w:rPr>
                <w:rFonts w:ascii="Calibri" w:eastAsia="Calibri" w:hAnsi="Calibri" w:cs="Calibri"/>
                <w:color w:val="000000"/>
                <w:spacing w:val="0"/>
                <w:w w:val="100"/>
                <w:position w:val="0"/>
              </w:rPr>
              <w:t>IT</w:t>
            </w:r>
            <w:r>
              <w:rPr>
                <w:color w:val="000000"/>
                <w:spacing w:val="0"/>
                <w:w w:val="100"/>
                <w:position w:val="0"/>
              </w:rPr>
              <w:t>基础设施作为一种服务通过网络对外 提供，并根据用户对资源的实际使用量或占用量进行 计费的一种服务模式。</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SaaS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1430" w:val="left"/>
              </w:tabs>
              <w:bidi w:val="0"/>
              <w:spacing w:before="0" w:after="0" w:line="240" w:lineRule="auto"/>
              <w:ind w:left="0" w:right="0" w:firstLine="0"/>
              <w:jc w:val="both"/>
            </w:pPr>
            <w:r>
              <w:rPr>
                <w:color w:val="000000"/>
                <w:spacing w:val="0"/>
                <w:w w:val="100"/>
                <w:position w:val="0"/>
              </w:rPr>
              <w:t>“软件即服务”</w:t>
              <w:tab/>
            </w:r>
            <w:r>
              <w:rPr>
                <w:color w:val="000000"/>
                <w:spacing w:val="0"/>
                <w:w w:val="100"/>
                <w:position w:val="0"/>
              </w:rPr>
              <w:t>(</w:t>
            </w:r>
            <w:r>
              <w:rPr>
                <w:rFonts w:ascii="Calibri" w:eastAsia="Calibri" w:hAnsi="Calibri" w:cs="Calibri"/>
                <w:color w:val="000000"/>
                <w:spacing w:val="0"/>
                <w:w w:val="100"/>
                <w:position w:val="0"/>
              </w:rPr>
              <w:t>Software as a Service</w:t>
            </w:r>
            <w:r>
              <w:rPr>
                <w:color w:val="000000"/>
                <w:spacing w:val="0"/>
                <w:w w:val="100"/>
                <w:position w:val="0"/>
              </w:rPr>
              <w:t>)</w:t>
            </w:r>
            <w:r>
              <w:rPr>
                <w:color w:val="000000"/>
                <w:spacing w:val="0"/>
                <w:w w:val="100"/>
                <w:position w:val="0"/>
              </w:rPr>
              <w:t>的英文缩写，</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是云计算模式下的应用软件服务。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PaaS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“平台即服务” </w:t>
            </w:r>
            <w:r>
              <w:rPr>
                <w:color w:val="000000"/>
                <w:spacing w:val="0"/>
                <w:w w:val="100"/>
                <w:position w:val="0"/>
              </w:rPr>
              <w:t>(</w:t>
            </w:r>
            <w:r>
              <w:rPr>
                <w:rFonts w:ascii="Calibri" w:eastAsia="Calibri" w:hAnsi="Calibri" w:cs="Calibri"/>
                <w:color w:val="000000"/>
                <w:spacing w:val="0"/>
                <w:w w:val="100"/>
                <w:position w:val="0"/>
              </w:rPr>
              <w:t>Platform as a Service</w:t>
            </w:r>
            <w:r>
              <w:rPr>
                <w:color w:val="000000"/>
                <w:spacing w:val="0"/>
                <w:w w:val="100"/>
                <w:position w:val="0"/>
              </w:rPr>
              <w:t>)</w:t>
            </w:r>
            <w:r>
              <w:rPr>
                <w:color w:val="000000"/>
                <w:spacing w:val="0"/>
                <w:w w:val="100"/>
                <w:position w:val="0"/>
              </w:rPr>
              <w:t>的英文缩写， 是云计算模式下的平台软件服务。</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BaaS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“业务即服务” </w:t>
            </w:r>
            <w:r>
              <w:rPr>
                <w:color w:val="000000"/>
                <w:spacing w:val="0"/>
                <w:w w:val="100"/>
                <w:position w:val="0"/>
              </w:rPr>
              <w:t>(</w:t>
            </w:r>
            <w:r>
              <w:rPr>
                <w:rFonts w:ascii="Calibri" w:eastAsia="Calibri" w:hAnsi="Calibri" w:cs="Calibri"/>
                <w:color w:val="000000"/>
                <w:spacing w:val="0"/>
                <w:w w:val="100"/>
                <w:position w:val="0"/>
              </w:rPr>
              <w:t>Business as a Service</w:t>
            </w:r>
            <w:r>
              <w:rPr>
                <w:color w:val="000000"/>
                <w:spacing w:val="0"/>
                <w:w w:val="100"/>
                <w:position w:val="0"/>
              </w:rPr>
              <w:t>)</w:t>
            </w:r>
            <w:r>
              <w:rPr>
                <w:color w:val="000000"/>
                <w:spacing w:val="0"/>
                <w:w w:val="100"/>
                <w:position w:val="0"/>
              </w:rPr>
              <w:t>的英文缩写， 是为客户提供市场、销售、采购、仓储、人事、会计、 资金等数字化的业务运营服务。</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DaaS</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 xml:space="preserve">“数据即服务” </w:t>
            </w:r>
            <w:r>
              <w:rPr>
                <w:color w:val="000000"/>
                <w:spacing w:val="0"/>
                <w:w w:val="100"/>
                <w:position w:val="0"/>
              </w:rPr>
              <w:t>(</w:t>
            </w:r>
            <w:r>
              <w:rPr>
                <w:rFonts w:ascii="Calibri" w:eastAsia="Calibri" w:hAnsi="Calibri" w:cs="Calibri"/>
                <w:color w:val="000000"/>
                <w:spacing w:val="0"/>
                <w:w w:val="100"/>
                <w:position w:val="0"/>
              </w:rPr>
              <w:t>Data as a Service</w:t>
            </w:r>
            <w:r>
              <w:rPr>
                <w:color w:val="000000"/>
                <w:spacing w:val="0"/>
                <w:w w:val="100"/>
                <w:position w:val="0"/>
              </w:rPr>
              <w:t>)</w:t>
            </w:r>
            <w:r>
              <w:rPr>
                <w:color w:val="000000"/>
                <w:spacing w:val="0"/>
                <w:w w:val="100"/>
                <w:position w:val="0"/>
              </w:rPr>
              <w:t>的英文缩写，是 以数据为对象，以数据加工、数据建模、数据挖掘、 机器学习等技术为工具，为客户提供各类精准的信 息，实现数据驱动客户业务发展。</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ISV</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2376" w:val="left"/>
                <w:tab w:pos="3926" w:val="left"/>
              </w:tabs>
              <w:bidi w:val="0"/>
              <w:spacing w:before="0" w:after="0" w:line="288" w:lineRule="exact"/>
              <w:ind w:left="0" w:right="0" w:firstLine="0"/>
              <w:jc w:val="both"/>
            </w:pPr>
            <w:r>
              <w:rPr>
                <w:color w:val="000000"/>
                <w:spacing w:val="0"/>
                <w:w w:val="100"/>
                <w:position w:val="0"/>
              </w:rPr>
              <w:t>“独立软件开发商”</w:t>
              <w:tab/>
              <w:t>(</w:t>
            </w:r>
            <w:r>
              <w:rPr>
                <w:rFonts w:ascii="Calibri" w:eastAsia="Calibri" w:hAnsi="Calibri" w:cs="Calibri"/>
                <w:color w:val="000000"/>
                <w:spacing w:val="0"/>
                <w:w w:val="100"/>
                <w:position w:val="0"/>
              </w:rPr>
              <w:t>Independent</w:t>
              <w:tab/>
              <w:t>Software</w:t>
            </w:r>
          </w:p>
          <w:p>
            <w:pPr>
              <w:pStyle w:val="Style18"/>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Vendors</w:t>
            </w:r>
            <w:r>
              <w:rPr>
                <w:color w:val="000000"/>
                <w:spacing w:val="0"/>
                <w:w w:val="100"/>
                <w:position w:val="0"/>
              </w:rPr>
              <w:t>)</w:t>
            </w:r>
            <w:r>
              <w:rPr>
                <w:color w:val="000000"/>
                <w:spacing w:val="0"/>
                <w:w w:val="100"/>
                <w:position w:val="0"/>
              </w:rPr>
              <w:t>的英文缩写，特指专门从事软件的开发、生 产、销售和服务的企业。</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ABU</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Account Business Unit</w:t>
            </w:r>
            <w:r>
              <w:rPr>
                <w:color w:val="000000"/>
                <w:spacing w:val="0"/>
                <w:w w:val="100"/>
                <w:position w:val="0"/>
              </w:rPr>
              <w:t>的缩写，是针对公司级原型项 目、战略项目建立的专属、独立的客户经营组织。</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Calibri" w:eastAsia="Calibri" w:hAnsi="Calibri" w:cs="Calibri"/>
                <w:color w:val="000000"/>
                <w:spacing w:val="0"/>
                <w:w w:val="100"/>
                <w:position w:val="0"/>
              </w:rPr>
              <w:t>NC Cloud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公司推出的面向成长型集团企业和大型集团企业的 云</w:t>
            </w:r>
            <w:r>
              <w:rPr>
                <w:rFonts w:ascii="Calibri" w:eastAsia="Calibri" w:hAnsi="Calibri" w:cs="Calibri"/>
                <w:color w:val="000000"/>
                <w:spacing w:val="0"/>
                <w:w w:val="100"/>
                <w:position w:val="0"/>
              </w:rPr>
              <w:t>ERP</w:t>
            </w:r>
            <w:r>
              <w:rPr>
                <w:color w:val="000000"/>
                <w:spacing w:val="0"/>
                <w:w w:val="100"/>
                <w:position w:val="0"/>
              </w:rPr>
              <w:t>产品。</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Calibri" w:eastAsia="Calibri" w:hAnsi="Calibri" w:cs="Calibri"/>
                <w:color w:val="000000"/>
                <w:spacing w:val="0"/>
                <w:w w:val="100"/>
                <w:position w:val="0"/>
              </w:rPr>
              <w:t>U8 Cloud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公司推出的面向创新型、成长型企业的新一代云</w:t>
            </w:r>
            <w:r>
              <w:rPr>
                <w:rFonts w:ascii="Calibri" w:eastAsia="Calibri" w:hAnsi="Calibri" w:cs="Calibri"/>
                <w:color w:val="000000"/>
                <w:spacing w:val="0"/>
                <w:w w:val="100"/>
                <w:position w:val="0"/>
              </w:rPr>
              <w:t xml:space="preserve">ERP </w:t>
            </w:r>
            <w:r>
              <w:rPr>
                <w:color w:val="000000"/>
                <w:spacing w:val="0"/>
                <w:w w:val="100"/>
                <w:position w:val="0"/>
              </w:rPr>
              <w:t>产品。</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用友 </w:t>
            </w:r>
            <w:r>
              <w:rPr>
                <w:rFonts w:ascii="Calibri" w:eastAsia="Calibri" w:hAnsi="Calibri" w:cs="Calibri"/>
                <w:color w:val="000000"/>
                <w:spacing w:val="0"/>
                <w:w w:val="100"/>
                <w:position w:val="0"/>
              </w:rPr>
              <w:t>U9 Cloud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公司推出的面向离散制造企业的云</w:t>
            </w:r>
            <w:r>
              <w:rPr>
                <w:rFonts w:ascii="Calibri" w:eastAsia="Calibri" w:hAnsi="Calibri" w:cs="Calibri"/>
                <w:color w:val="000000"/>
                <w:spacing w:val="0"/>
                <w:w w:val="100"/>
                <w:position w:val="0"/>
              </w:rPr>
              <w:t>ERP</w:t>
            </w:r>
            <w:r>
              <w:rPr>
                <w:color w:val="000000"/>
                <w:spacing w:val="0"/>
                <w:w w:val="100"/>
                <w:position w:val="0"/>
              </w:rPr>
              <w:t>产品。</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T+Cloud</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公司推出的面向小型企业的云</w:t>
            </w:r>
            <w:r>
              <w:rPr>
                <w:rFonts w:ascii="Calibri" w:eastAsia="Calibri" w:hAnsi="Calibri" w:cs="Calibri"/>
                <w:color w:val="000000"/>
                <w:spacing w:val="0"/>
                <w:w w:val="100"/>
                <w:position w:val="0"/>
              </w:rPr>
              <w:t>ERP</w:t>
            </w:r>
            <w:r>
              <w:rPr>
                <w:color w:val="000000"/>
                <w:spacing w:val="0"/>
                <w:w w:val="100"/>
                <w:position w:val="0"/>
              </w:rPr>
              <w:t>产品。</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BIP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“商业创新平台</w:t>
            </w:r>
            <w:r>
              <w:rPr>
                <w:color w:val="000000"/>
                <w:spacing w:val="0"/>
                <w:w w:val="100"/>
                <w:position w:val="0"/>
              </w:rPr>
              <w:t>''(</w:t>
            </w:r>
            <w:r>
              <w:rPr>
                <w:rFonts w:ascii="Calibri" w:eastAsia="Calibri" w:hAnsi="Calibri" w:cs="Calibri"/>
                <w:color w:val="000000"/>
                <w:spacing w:val="0"/>
                <w:w w:val="100"/>
                <w:position w:val="0"/>
              </w:rPr>
              <w:t>Business Innovation Platform</w:t>
            </w:r>
            <w:r>
              <w:rPr>
                <w:color w:val="000000"/>
                <w:spacing w:val="0"/>
                <w:w w:val="100"/>
                <w:position w:val="0"/>
              </w:rPr>
              <w:t>)的 英文缩写)，利用新一代数字化和智能化技术，实现 企业产品与业务创新、组织与管理变革的综合服务平 台。</w:t>
            </w:r>
          </w:p>
        </w:tc>
      </w:tr>
      <w:tr>
        <w:trPr>
          <w:trHeight w:val="19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YonBIP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 xml:space="preserve">“用友商业创新平台” </w:t>
            </w:r>
            <w:r>
              <w:rPr>
                <w:color w:val="000000"/>
                <w:spacing w:val="0"/>
                <w:w w:val="100"/>
                <w:position w:val="0"/>
              </w:rPr>
              <w:t>(</w:t>
            </w:r>
            <w:r>
              <w:rPr>
                <w:rFonts w:ascii="Calibri" w:eastAsia="Calibri" w:hAnsi="Calibri" w:cs="Calibri"/>
                <w:color w:val="000000"/>
                <w:spacing w:val="0"/>
                <w:w w:val="100"/>
                <w:position w:val="0"/>
              </w:rPr>
              <w:t>Yonyou Business Innovation Platform</w:t>
            </w:r>
            <w:r>
              <w:rPr>
                <w:color w:val="000000"/>
                <w:spacing w:val="0"/>
                <w:w w:val="100"/>
                <w:position w:val="0"/>
              </w:rPr>
              <w:t>)</w:t>
            </w:r>
            <w:r>
              <w:rPr>
                <w:color w:val="000000"/>
                <w:spacing w:val="0"/>
                <w:w w:val="100"/>
                <w:position w:val="0"/>
              </w:rPr>
              <w:t>的英文缩写，是用友采用新一代信息技术， 按照云原生(含微服务)、元数据驱动、中台化和数 用分离的架构设计，涵盖平台服务、应用服务、业务 服务与数据服务等形态，集工具、能力和资源服务为 一体，服务企业和产业商业创新的平台型、生态化的 云服务群。</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iuap</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公司开发的企业数智化底座平台，包括技术平台、数 据中台、智能中台、业务中台、低代码开发平台、连 接平台等，是</w:t>
            </w:r>
            <w:r>
              <w:rPr>
                <w:rFonts w:ascii="Calibri" w:eastAsia="Calibri" w:hAnsi="Calibri" w:cs="Calibri"/>
                <w:color w:val="000000"/>
                <w:spacing w:val="0"/>
                <w:w w:val="100"/>
                <w:position w:val="0"/>
              </w:rPr>
              <w:t>YonBIP</w:t>
            </w:r>
            <w:r>
              <w:rPr>
                <w:color w:val="000000"/>
                <w:spacing w:val="0"/>
                <w:w w:val="100"/>
                <w:position w:val="0"/>
              </w:rPr>
              <w:t>的</w:t>
            </w:r>
            <w:r>
              <w:rPr>
                <w:rFonts w:ascii="Calibri" w:eastAsia="Calibri" w:hAnsi="Calibri" w:cs="Calibri"/>
                <w:color w:val="000000"/>
                <w:spacing w:val="0"/>
                <w:w w:val="100"/>
                <w:position w:val="0"/>
              </w:rPr>
              <w:t>PaaS</w:t>
            </w:r>
            <w:r>
              <w:rPr>
                <w:color w:val="000000"/>
                <w:spacing w:val="0"/>
                <w:w w:val="100"/>
                <w:position w:val="0"/>
              </w:rPr>
              <w:t>平台。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YonSuite</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公司推出的面向成长型企业的云服务包。</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API</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tabs>
                <w:tab w:pos="2362" w:val="left"/>
              </w:tabs>
              <w:bidi w:val="0"/>
              <w:spacing w:before="0" w:after="0" w:line="240" w:lineRule="auto"/>
              <w:ind w:left="0" w:right="0" w:firstLine="0"/>
              <w:jc w:val="both"/>
            </w:pPr>
            <w:r>
              <w:rPr>
                <w:color w:val="000000"/>
                <w:spacing w:val="0"/>
                <w:w w:val="100"/>
                <w:position w:val="0"/>
              </w:rPr>
              <w:t>“应用程序编程接口”</w:t>
              <w:tab/>
              <w:t xml:space="preserve">( </w:t>
            </w:r>
            <w:r>
              <w:rPr>
                <w:rFonts w:ascii="Calibri" w:eastAsia="Calibri" w:hAnsi="Calibri" w:cs="Calibri"/>
                <w:color w:val="000000"/>
                <w:spacing w:val="0"/>
                <w:w w:val="100"/>
                <w:position w:val="0"/>
              </w:rPr>
              <w:t>Application Programming</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Interface</w:t>
            </w:r>
            <w:r>
              <w:rPr>
                <w:color w:val="000000"/>
                <w:spacing w:val="0"/>
                <w:w w:val="100"/>
                <w:position w:val="0"/>
              </w:rPr>
              <w:t>)的英文缩写，是一些预先定义的接口(如</w:t>
            </w:r>
          </w:p>
        </w:tc>
      </w:tr>
    </w:tbl>
    <w:p>
      <w:pPr>
        <w:sectPr>
          <w:footnotePr>
            <w:pos w:val="pageBottom"/>
            <w:numFmt w:val="decimal"/>
            <w:numRestart w:val="continuous"/>
          </w:footnotePr>
          <w:pgSz w:w="11900" w:h="16840"/>
          <w:pgMar w:top="1350" w:right="1704" w:bottom="1571" w:left="1210" w:header="0" w:footer="3" w:gutter="0"/>
          <w:cols w:space="720"/>
          <w:noEndnote/>
          <w:rtlGutter w:val="0"/>
          <w:docGrid w:linePitch="360"/>
        </w:sectPr>
      </w:pPr>
    </w:p>
    <w:tbl>
      <w:tblPr>
        <w:tblOverlap w:val="never"/>
        <w:jc w:val="center"/>
        <w:tblLayout w:type="fixed"/>
      </w:tblPr>
      <w:tblGrid>
        <w:gridCol w:w="2410"/>
        <w:gridCol w:w="1416"/>
        <w:gridCol w:w="5011"/>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函数、</w:t>
            </w:r>
            <w:r>
              <w:rPr>
                <w:rFonts w:ascii="Calibri" w:eastAsia="Calibri" w:hAnsi="Calibri" w:cs="Calibri"/>
                <w:color w:val="000000"/>
                <w:spacing w:val="0"/>
                <w:w w:val="100"/>
                <w:position w:val="0"/>
              </w:rPr>
              <w:t>HTTP</w:t>
            </w:r>
            <w:r>
              <w:rPr>
                <w:color w:val="000000"/>
                <w:spacing w:val="0"/>
                <w:w w:val="100"/>
                <w:position w:val="0"/>
              </w:rPr>
              <w:t>接口）。</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ARR</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“年度经常性收入”</w:t>
            </w:r>
            <w:r>
              <w:rPr>
                <w:color w:val="000000"/>
                <w:spacing w:val="0"/>
                <w:w w:val="100"/>
                <w:position w:val="0"/>
              </w:rPr>
              <w:t>（</w:t>
            </w:r>
            <w:r>
              <w:rPr>
                <w:rFonts w:ascii="Calibri" w:eastAsia="Calibri" w:hAnsi="Calibri" w:cs="Calibri"/>
                <w:color w:val="000000"/>
                <w:spacing w:val="0"/>
                <w:w w:val="100"/>
                <w:position w:val="0"/>
              </w:rPr>
              <w:t>Annual Recurring Revenue</w:t>
            </w:r>
            <w:r>
              <w:rPr>
                <w:color w:val="000000"/>
                <w:spacing w:val="0"/>
                <w:w w:val="100"/>
                <w:position w:val="0"/>
              </w:rPr>
              <w:t>）的 英文缩写，指将定期订阅的合同经常性收入部分规范 为一年期的价值。</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购买和应用了用友网络的软件及服务、企业云服务的 企业和公共组织。</w:t>
            </w:r>
          </w:p>
        </w:tc>
      </w:tr>
    </w:tbl>
    <w:p>
      <w:pPr>
        <w:widowControl w:val="0"/>
        <w:spacing w:after="579" w:line="1" w:lineRule="exact"/>
      </w:pPr>
    </w:p>
    <w:p>
      <w:pPr>
        <w:pStyle w:val="Style10"/>
        <w:keepNext/>
        <w:keepLines/>
        <w:widowControl w:val="0"/>
        <w:shd w:val="clear" w:color="auto" w:fill="auto"/>
        <w:bidi w:val="0"/>
        <w:spacing w:before="0" w:after="32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1"/>
        <w:keepNext w:val="0"/>
        <w:keepLines w:val="0"/>
        <w:widowControl w:val="0"/>
        <w:shd w:val="clear" w:color="auto" w:fill="auto"/>
        <w:bidi w:val="0"/>
        <w:spacing w:before="0" w:after="0" w:line="240" w:lineRule="auto"/>
        <w:ind w:left="206" w:right="0" w:firstLine="0"/>
        <w:jc w:val="left"/>
      </w:pPr>
      <w:bookmarkStart w:id="25" w:name="bookmark25"/>
      <w:r>
        <w:rPr>
          <w:b/>
          <w:bCs/>
          <w:color w:val="000000"/>
          <w:spacing w:val="0"/>
          <w:w w:val="100"/>
          <w:position w:val="0"/>
        </w:rPr>
        <w:t>、公司信息</w:t>
      </w:r>
      <w:bookmarkEnd w:id="25"/>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YONYOU NETWORK TECHNOLOGY CO.,LTD.</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Yonyou</w:t>
            </w:r>
          </w:p>
        </w:tc>
      </w:tr>
      <w:tr>
        <w:trPr>
          <w:trHeight w:val="31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center"/>
        <w:tblLayout w:type="fixed"/>
      </w:tblPr>
      <w:tblGrid>
        <w:gridCol w:w="2410"/>
        <w:gridCol w:w="3475"/>
        <w:gridCol w:w="295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齐麟</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106" w:lineRule="exact"/>
              <w:ind w:left="0" w:right="0" w:firstLine="260"/>
              <w:jc w:val="both"/>
            </w:pPr>
            <w:r>
              <w:rPr>
                <w:color w:val="000000"/>
                <w:spacing w:val="0"/>
                <w:w w:val="100"/>
                <w:position w:val="0"/>
              </w:rPr>
              <w:t>旦</w:t>
            </w:r>
            <w:r>
              <w:rPr>
                <w:color w:val="000000"/>
                <w:spacing w:val="0"/>
                <w:w w:val="100"/>
                <w:position w:val="0"/>
                <w:u w:val="single"/>
              </w:rPr>
              <w:t xml:space="preserve">曰 </w:t>
            </w:r>
            <w:r>
              <w:rPr>
                <w:color w:val="000000"/>
                <w:spacing w:val="0"/>
                <w:w w:val="100"/>
                <w:position w:val="0"/>
              </w:rPr>
              <w:t>官曼曼</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Calibri" w:eastAsia="Calibri" w:hAnsi="Calibri" w:cs="Calibri"/>
                <w:color w:val="000000"/>
                <w:spacing w:val="0"/>
                <w:w w:val="100"/>
                <w:position w:val="0"/>
              </w:rPr>
              <w:t>68</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Calibri" w:eastAsia="Calibri" w:hAnsi="Calibri" w:cs="Calibri"/>
                <w:color w:val="000000"/>
                <w:spacing w:val="0"/>
                <w:w w:val="100"/>
                <w:position w:val="0"/>
              </w:rPr>
              <w:t>68</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010-62436838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010-62436838</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010-62436639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010-62436639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Calibri" w:eastAsia="Calibri" w:hAnsi="Calibri" w:cs="Calibri"/>
                <w:color w:val="000000"/>
                <w:spacing w:val="0"/>
                <w:w w:val="100"/>
                <w:position w:val="0"/>
              </w:rPr>
              <w:t>ir@yonyou.com</w:t>
            </w:r>
            <w:r>
              <w:fldChar w:fldCharType="end"/>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Calibri" w:eastAsia="Calibri" w:hAnsi="Calibri" w:cs="Calibri"/>
                <w:color w:val="000000"/>
                <w:spacing w:val="0"/>
                <w:w w:val="100"/>
                <w:position w:val="0"/>
              </w:rPr>
              <w:t>ir@yonyou.com</w:t>
            </w:r>
            <w:r>
              <w:fldChar w:fldCharType="end"/>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center"/>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Calibri" w:eastAsia="Calibri" w:hAnsi="Calibri" w:cs="Calibri"/>
                <w:color w:val="000000"/>
                <w:spacing w:val="0"/>
                <w:w w:val="100"/>
                <w:position w:val="0"/>
              </w:rPr>
              <w:t>68</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北京市海淀区上地信息产业基地开拓路</w:t>
            </w:r>
            <w:r>
              <w:rPr>
                <w:rFonts w:ascii="Calibri" w:eastAsia="Calibri" w:hAnsi="Calibri" w:cs="Calibri"/>
                <w:color w:val="000000"/>
                <w:spacing w:val="0"/>
                <w:w w:val="100"/>
                <w:position w:val="0"/>
              </w:rPr>
              <w:t>15</w:t>
            </w:r>
            <w:r>
              <w:rPr>
                <w:color w:val="000000"/>
                <w:spacing w:val="0"/>
                <w:w w:val="100"/>
                <w:position w:val="0"/>
              </w:rPr>
              <w:t>号</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北京市海淀区北清路</w:t>
            </w:r>
            <w:r>
              <w:rPr>
                <w:rFonts w:ascii="Calibri" w:eastAsia="Calibri" w:hAnsi="Calibri" w:cs="Calibri"/>
                <w:color w:val="000000"/>
                <w:spacing w:val="0"/>
                <w:w w:val="100"/>
                <w:position w:val="0"/>
              </w:rPr>
              <w:t>68</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100094</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"http://www.yonyou.com" </w:instrText>
            </w:r>
            <w:r>
              <w:fldChar w:fldCharType="separate"/>
            </w:r>
            <w:r>
              <w:rPr>
                <w:rFonts w:ascii="Calibri" w:eastAsia="Calibri" w:hAnsi="Calibri" w:cs="Calibri"/>
                <w:color w:val="000000"/>
                <w:spacing w:val="0"/>
                <w:w w:val="100"/>
                <w:position w:val="0"/>
              </w:rPr>
              <w:t>http://www.yonyou.com</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"mailto:ir@yonyou.com" </w:instrText>
            </w:r>
            <w:r>
              <w:fldChar w:fldCharType="separate"/>
            </w:r>
            <w:r>
              <w:rPr>
                <w:rFonts w:ascii="Calibri" w:eastAsia="Calibri" w:hAnsi="Calibri" w:cs="Calibri"/>
                <w:color w:val="000000"/>
                <w:spacing w:val="0"/>
                <w:w w:val="100"/>
                <w:position w:val="0"/>
              </w:rPr>
              <w:t>ir@yonyou.com</w:t>
            </w:r>
            <w:r>
              <w:fldChar w:fldCharType="end"/>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center"/>
        <w:tblLayout w:type="fixed"/>
      </w:tblPr>
      <w:tblGrid>
        <w:gridCol w:w="4114"/>
        <w:gridCol w:w="4723"/>
      </w:tblGrid>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《上海证券报》、《中国证券报》、《证券时报》、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《证券日报》</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公司证券与投资者关系部</w:t>
            </w:r>
          </w:p>
        </w:tc>
      </w:tr>
    </w:tbl>
    <w:p>
      <w:pPr>
        <w:widowControl w:val="0"/>
        <w:spacing w:after="31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center"/>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用友网络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600588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用友软件</w:t>
            </w: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84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、其他相关资料</w:t>
      </w:r>
      <w:bookmarkEnd w:id="26"/>
      <w:bookmarkEnd w:id="27"/>
      <w:bookmarkEnd w:id="29"/>
    </w:p>
    <w:p>
      <w:pPr>
        <w:pStyle w:val="Style5"/>
        <w:keepNext w:val="0"/>
        <w:keepLines w:val="0"/>
        <w:widowControl w:val="0"/>
        <w:shd w:val="clear" w:color="auto" w:fill="auto"/>
        <w:tabs>
          <w:tab w:pos="5616" w:val="left"/>
        </w:tabs>
        <w:bidi w:val="0"/>
        <w:spacing w:before="0" w:after="320" w:line="240" w:lineRule="auto"/>
        <w:ind w:left="0" w:right="0" w:firstLine="960"/>
        <w:jc w:val="left"/>
      </w:pPr>
      <w:r>
        <mc:AlternateContent>
          <mc:Choice Requires="wps">
            <w:drawing>
              <wp:anchor distT="0" distB="0" distL="0" distR="0" simplePos="0" relativeHeight="125829380" behindDoc="0" locked="0" layoutInCell="1" allowOverlap="1">
                <wp:simplePos x="0" y="0"/>
                <wp:positionH relativeFrom="page">
                  <wp:posOffset>807720</wp:posOffset>
                </wp:positionH>
                <wp:positionV relativeFrom="paragraph">
                  <wp:posOffset>12700</wp:posOffset>
                </wp:positionV>
                <wp:extent cx="5611495" cy="189230"/>
                <wp:wrapTopAndBottom/>
                <wp:docPr id="3" name="Shape 3"/>
                <a:graphic xmlns:a="http://schemas.openxmlformats.org/drawingml/2006/main">
                  <a:graphicData uri="http://schemas.microsoft.com/office/word/2010/wordprocessingShape">
                    <wps:wsp>
                      <wps:cNvSpPr txBox="1"/>
                      <wps:spPr>
                        <a:xfrm>
                          <a:ext cx="5611495" cy="189230"/>
                        </a:xfrm>
                        <a:prstGeom prst="rect"/>
                        <a:noFill/>
                      </wps:spPr>
                      <wps:txbx>
                        <w:txbxContent>
                          <w:tbl>
                            <w:tblPr>
                              <w:tblOverlap w:val="never"/>
                              <w:jc w:val="left"/>
                              <w:tblLayout w:type="fixed"/>
                            </w:tblPr>
                            <w:tblGrid>
                              <w:gridCol w:w="2923"/>
                              <w:gridCol w:w="1747"/>
                              <w:gridCol w:w="4166"/>
                            </w:tblGrid>
                            <w:tr>
                              <w:trPr>
                                <w:tblHeade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公司聘请的会计师事务所（境</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63.600000000000001pt;margin-top:1.pt;width:441.85000000000002pt;height:14.9pt;z-index:-125829373;mso-wrap-distance-left:0;mso-wrap-distance-right:0;mso-position-horizontal-relative:page" filled="f" stroked="f">
                <v:textbox inset="0,0,0,0">
                  <w:txbxContent>
                    <w:tbl>
                      <w:tblPr>
                        <w:tblOverlap w:val="never"/>
                        <w:jc w:val="left"/>
                        <w:tblLayout w:type="fixed"/>
                      </w:tblPr>
                      <w:tblGrid>
                        <w:gridCol w:w="2923"/>
                        <w:gridCol w:w="1747"/>
                        <w:gridCol w:w="4166"/>
                      </w:tblGrid>
                      <w:tr>
                        <w:trPr>
                          <w:tblHeader/>
                          <w:trHeight w:val="29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公司聘请的会计师事务所（境</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bl>
                    <w:p>
                      <w:pPr>
                        <w:widowControl w:val="0"/>
                        <w:spacing w:line="1" w:lineRule="exact"/>
                      </w:pPr>
                    </w:p>
                  </w:txbxContent>
                </v:textbox>
                <w10:wrap type="topAndBottom" anchorx="page"/>
              </v:shape>
            </w:pict>
          </mc:Fallback>
        </mc:AlternateContent>
      </w:r>
      <w:r>
        <w:rPr>
          <w:color w:val="000000"/>
          <w:spacing w:val="0"/>
          <w:w w:val="100"/>
          <w:position w:val="0"/>
        </w:rPr>
        <w:t>公司聘请的会计师事务所（境名称</w:t>
        <w:tab/>
        <w:t>安永华明会计师事务所（特殊普通合伙）</w:t>
      </w:r>
      <w:r>
        <w:br w:type="page"/>
      </w:r>
    </w:p>
    <w:tbl>
      <w:tblPr>
        <w:tblOverlap w:val="never"/>
        <w:jc w:val="center"/>
        <w:tblLayout w:type="fixed"/>
      </w:tblPr>
      <w:tblGrid>
        <w:gridCol w:w="2923"/>
        <w:gridCol w:w="1747"/>
        <w:gridCol w:w="4166"/>
      </w:tblGrid>
      <w:tr>
        <w:trPr>
          <w:trHeight w:val="557"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北京市东城区东长安街</w:t>
            </w:r>
            <w:r>
              <w:rPr>
                <w:rFonts w:ascii="Calibri" w:eastAsia="Calibri" w:hAnsi="Calibri" w:cs="Calibri"/>
                <w:color w:val="000000"/>
                <w:spacing w:val="0"/>
                <w:w w:val="100"/>
                <w:position w:val="0"/>
              </w:rPr>
              <w:t>1</w:t>
            </w:r>
            <w:r>
              <w:rPr>
                <w:color w:val="000000"/>
                <w:spacing w:val="0"/>
                <w:w w:val="100"/>
                <w:position w:val="0"/>
              </w:rPr>
              <w:t>号东方广场安永大 楼（东三办公楼）</w:t>
            </w:r>
            <w:r>
              <w:rPr>
                <w:rFonts w:ascii="Calibri" w:eastAsia="Calibri" w:hAnsi="Calibri" w:cs="Calibri"/>
                <w:color w:val="000000"/>
                <w:spacing w:val="0"/>
                <w:w w:val="100"/>
                <w:position w:val="0"/>
              </w:rPr>
              <w:t>16</w:t>
            </w:r>
            <w:r>
              <w:rPr>
                <w:color w:val="000000"/>
                <w:spacing w:val="0"/>
                <w:w w:val="100"/>
                <w:position w:val="0"/>
              </w:rPr>
              <w:t>层</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王静、崔海艳</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公司聘请的会计师事务所（境 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的保荐机构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报告期内履行持续督导职责 的财务顾问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签字的财务顾问 主办人姓名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84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、近三年主要会计数据和财务指标</w:t>
      </w:r>
      <w:bookmarkEnd w:id="30"/>
      <w:bookmarkEnd w:id="31"/>
      <w:bookmarkEnd w:id="33"/>
    </w:p>
    <w:p>
      <w:pPr>
        <w:pStyle w:val="Style25"/>
        <w:keepNext/>
        <w:keepLines/>
        <w:widowControl w:val="0"/>
        <w:shd w:val="clear" w:color="auto" w:fill="auto"/>
        <w:bidi w:val="0"/>
        <w:spacing w:before="0" w:after="100" w:line="240" w:lineRule="auto"/>
        <w:ind w:left="0" w:right="0" w:firstLine="840"/>
        <w:jc w:val="left"/>
      </w:pPr>
      <w:bookmarkStart w:id="30" w:name="bookmark30"/>
      <w:bookmarkStart w:id="31" w:name="bookmark31"/>
      <w:bookmarkStart w:id="34" w:name="bookmark34"/>
      <w:bookmarkStart w:id="35" w:name="bookmark35"/>
      <w:r>
        <w:rPr>
          <w:color w:val="000000"/>
          <w:spacing w:val="0"/>
          <w:w w:val="100"/>
          <w:position w:val="0"/>
        </w:rPr>
        <w:t>（</w:t>
      </w:r>
      <w:bookmarkEnd w:id="34"/>
      <w:r>
        <w:rPr>
          <w:color w:val="000000"/>
          <w:spacing w:val="0"/>
          <w:w w:val="100"/>
          <w:position w:val="0"/>
        </w:rPr>
        <w:t>一）主要会计数据</w:t>
      </w:r>
      <w:bookmarkEnd w:id="30"/>
      <w:bookmarkEnd w:id="31"/>
      <w:bookmarkEnd w:id="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934"/>
        <w:gridCol w:w="1541"/>
        <w:gridCol w:w="1598"/>
        <w:gridCol w:w="1603"/>
        <w:gridCol w:w="1301"/>
        <w:gridCol w:w="1541"/>
        <w:gridCol w:w="1555"/>
      </w:tblGrid>
      <w:tr>
        <w:trPr>
          <w:trHeight w:val="42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 xml:space="preserve">本期比上年 同期增减 </w:t>
            </w:r>
            <w:r>
              <w:rPr>
                <w:rFonts w:ascii="Calibri" w:eastAsia="Calibri" w:hAnsi="Calibri" w:cs="Calibri"/>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2019 </w:t>
            </w:r>
            <w:r>
              <w:rPr>
                <w:color w:val="000000"/>
                <w:spacing w:val="0"/>
                <w:w w:val="100"/>
                <w:position w:val="0"/>
              </w:rPr>
              <w:t>年</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8,931,797,941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8,528,442,665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8,524,588,604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8,512,142,505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8,509,659,748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707,762,887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985,456,991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988,601,470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1,181,312,880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1,182,989,733</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归属于上市公司股 东的扣除非经常性 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405,095,203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905,897,931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904,408,788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678,169,890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677,451,238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 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1,303,626,688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1,613,351,433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1,613,019,564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1,534,071,481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1,533,042,056</w:t>
            </w:r>
          </w:p>
        </w:tc>
      </w:tr>
      <w:tr>
        <w:trPr>
          <w:trHeight w:val="49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年末</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本期末比上</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年同期末增</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w:t>
            </w:r>
            <w:r>
              <w:rPr>
                <w:color w:val="000000"/>
                <w:spacing w:val="0"/>
                <w:w w:val="100"/>
                <w:position w:val="0"/>
                <w:sz w:val="22"/>
                <w:szCs w:val="22"/>
              </w:rPr>
              <w:t>％</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2019</w:t>
            </w:r>
            <w:r>
              <w:rPr>
                <w:color w:val="000000"/>
                <w:spacing w:val="0"/>
                <w:w w:val="100"/>
                <w:position w:val="0"/>
              </w:rPr>
              <w:t>年末</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 东的净资产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6,987,455,449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7,552,176,774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7,542,940,505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7,185,014,640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7,172,633,891</w:t>
            </w: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17,329,343,770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16,966,625,631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16,950,263,178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17,556,122,721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17,538,382,707</w:t>
            </w:r>
          </w:p>
        </w:tc>
      </w:tr>
    </w:tbl>
    <w:p>
      <w:pPr>
        <w:widowControl w:val="0"/>
        <w:spacing w:after="5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tbl>
      <w:tblPr>
        <w:tblOverlap w:val="never"/>
        <w:jc w:val="center"/>
        <w:tblLayout w:type="fixed"/>
      </w:tblPr>
      <w:tblGrid>
        <w:gridCol w:w="2410"/>
        <w:gridCol w:w="1315"/>
        <w:gridCol w:w="1094"/>
        <w:gridCol w:w="1138"/>
        <w:gridCol w:w="1272"/>
        <w:gridCol w:w="994"/>
        <w:gridCol w:w="998"/>
      </w:tblGrid>
      <w:tr>
        <w:trPr>
          <w:trHeight w:val="461"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78" w:lineRule="exact"/>
              <w:ind w:left="0" w:right="0" w:firstLine="0"/>
              <w:jc w:val="center"/>
            </w:pPr>
            <w:r>
              <w:rPr>
                <w:color w:val="000000"/>
                <w:spacing w:val="0"/>
                <w:w w:val="100"/>
                <w:position w:val="0"/>
              </w:rPr>
              <w:t>本期比上年 同期增减</w:t>
            </w:r>
          </w:p>
          <w:p>
            <w:pPr>
              <w:pStyle w:val="Style18"/>
              <w:keepNext w:val="0"/>
              <w:keepLines w:val="0"/>
              <w:widowControl w:val="0"/>
              <w:shd w:val="clear" w:color="auto" w:fill="auto"/>
              <w:bidi w:val="0"/>
              <w:spacing w:before="0" w:after="0" w:line="269" w:lineRule="auto"/>
              <w:ind w:left="0" w:right="0" w:firstLine="0"/>
              <w:jc w:val="center"/>
            </w:pPr>
            <w:r>
              <w:rPr>
                <w:rFonts w:ascii="Calibri" w:eastAsia="Calibri" w:hAnsi="Calibri" w:cs="Calibri"/>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2019 </w:t>
            </w:r>
            <w:r>
              <w:rPr>
                <w:color w:val="000000"/>
                <w:spacing w:val="0"/>
                <w:w w:val="100"/>
                <w:position w:val="0"/>
              </w:rPr>
              <w:t>年</w:t>
            </w: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调整后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调整前</w:t>
            </w: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调整前</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0.37</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0.37</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 基本每股收益（元/股）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0.21</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加权平均净资产收益率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14.74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Calibri" w:eastAsia="Calibri" w:hAnsi="Calibri" w:cs="Calibri"/>
                <w:color w:val="000000"/>
                <w:spacing w:val="0"/>
                <w:w w:val="100"/>
                <w:position w:val="0"/>
              </w:rPr>
              <w:t>4.55</w:t>
            </w:r>
            <w:r>
              <w:rPr>
                <w:color w:val="000000"/>
                <w:spacing w:val="0"/>
                <w:w w:val="100"/>
                <w:position w:val="0"/>
              </w:rPr>
              <w:t>个</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百分点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18.35</w:t>
            </w:r>
          </w:p>
        </w:tc>
      </w:tr>
    </w:tbl>
    <w:p>
      <w:pPr>
        <w:widowControl w:val="0"/>
        <w:spacing w:line="1" w:lineRule="exact"/>
      </w:pPr>
    </w:p>
    <w:tbl>
      <w:tblPr>
        <w:tblOverlap w:val="never"/>
        <w:jc w:val="center"/>
        <w:tblLayout w:type="fixed"/>
      </w:tblPr>
      <w:tblGrid>
        <w:gridCol w:w="2410"/>
        <w:gridCol w:w="1315"/>
        <w:gridCol w:w="1094"/>
        <w:gridCol w:w="1138"/>
        <w:gridCol w:w="1272"/>
        <w:gridCol w:w="994"/>
        <w:gridCol w:w="998"/>
      </w:tblGrid>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扣除非经常性损益后的 加权平均净资产收益率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13.52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r>
              <w:rPr>
                <w:rFonts w:ascii="Calibri" w:eastAsia="Calibri" w:hAnsi="Calibri" w:cs="Calibri"/>
                <w:color w:val="000000"/>
                <w:spacing w:val="0"/>
                <w:w w:val="100"/>
                <w:position w:val="0"/>
              </w:rPr>
              <w:t>7.69</w:t>
            </w:r>
            <w:r>
              <w:rPr>
                <w:color w:val="000000"/>
                <w:spacing w:val="0"/>
                <w:w w:val="100"/>
                <w:position w:val="0"/>
              </w:rPr>
              <w:t>个</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百分点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w:t>
            </w:r>
          </w:p>
        </w:tc>
      </w:tr>
    </w:tbl>
    <w:p>
      <w:pPr>
        <w:widowControl w:val="0"/>
        <w:spacing w:after="479" w:line="1" w:lineRule="exact"/>
      </w:pPr>
    </w:p>
    <w:p>
      <w:pPr>
        <w:pStyle w:val="Style5"/>
        <w:keepNext w:val="0"/>
        <w:keepLines w:val="0"/>
        <w:widowControl w:val="0"/>
        <w:shd w:val="clear" w:color="auto" w:fill="auto"/>
        <w:bidi w:val="0"/>
        <w:spacing w:before="0" w:after="0" w:line="269" w:lineRule="exact"/>
        <w:ind w:left="0" w:right="0" w:firstLine="84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69" w:lineRule="exact"/>
        <w:ind w:left="0" w:right="0" w:firstLine="84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840" w:right="0" w:firstLine="420"/>
        <w:jc w:val="left"/>
      </w:pPr>
      <w:r>
        <w:rPr>
          <w:color w:val="000000"/>
          <w:spacing w:val="0"/>
          <w:w w:val="100"/>
          <w:position w:val="0"/>
        </w:rPr>
        <w:t>基本每股收益、每股经营活动产生的现金流量净额以报告期加权平均股本为基数计算，本报 告期加权平均股数为</w:t>
      </w:r>
      <w:r>
        <w:rPr>
          <w:rFonts w:ascii="Calibri" w:eastAsia="Calibri" w:hAnsi="Calibri" w:cs="Calibri"/>
          <w:color w:val="000000"/>
          <w:spacing w:val="0"/>
          <w:w w:val="100"/>
          <w:position w:val="0"/>
        </w:rPr>
        <w:t>3,237,548,722</w:t>
      </w:r>
      <w:r>
        <w:rPr>
          <w:color w:val="000000"/>
          <w:spacing w:val="0"/>
          <w:w w:val="100"/>
          <w:position w:val="0"/>
        </w:rPr>
        <w:t>股，</w:t>
      </w:r>
      <w:r>
        <w:rPr>
          <w:rFonts w:ascii="Calibri" w:eastAsia="Calibri" w:hAnsi="Calibri" w:cs="Calibri"/>
          <w:color w:val="000000"/>
          <w:spacing w:val="0"/>
          <w:w w:val="100"/>
          <w:position w:val="0"/>
        </w:rPr>
        <w:t>2020</w:t>
      </w:r>
      <w:r>
        <w:rPr>
          <w:color w:val="000000"/>
          <w:spacing w:val="0"/>
          <w:w w:val="100"/>
          <w:position w:val="0"/>
        </w:rPr>
        <w:t>年同期的加权平均股数为</w:t>
      </w:r>
      <w:r>
        <w:rPr>
          <w:rFonts w:ascii="Calibri" w:eastAsia="Calibri" w:hAnsi="Calibri" w:cs="Calibri"/>
          <w:color w:val="000000"/>
          <w:spacing w:val="0"/>
          <w:w w:val="100"/>
          <w:position w:val="0"/>
        </w:rPr>
        <w:t>3,226,074,769</w:t>
      </w:r>
      <w:r>
        <w:rPr>
          <w:color w:val="000000"/>
          <w:spacing w:val="0"/>
          <w:w w:val="100"/>
          <w:position w:val="0"/>
        </w:rPr>
        <w:t>股；归属于 上市公司股东的每股净资产以报告期末总股数为基数计算，本报告期末总股数为</w:t>
      </w:r>
      <w:r>
        <w:rPr>
          <w:rFonts w:ascii="Calibri" w:eastAsia="Calibri" w:hAnsi="Calibri" w:cs="Calibri"/>
          <w:color w:val="000000"/>
          <w:spacing w:val="0"/>
          <w:w w:val="100"/>
          <w:position w:val="0"/>
        </w:rPr>
        <w:t>3,270,821,345</w:t>
      </w:r>
      <w:r>
        <w:rPr>
          <w:color w:val="000000"/>
          <w:spacing w:val="0"/>
          <w:w w:val="100"/>
          <w:position w:val="0"/>
        </w:rPr>
        <w:t>股， 追溯调整后上年同期期末总股数为</w:t>
      </w:r>
      <w:r>
        <w:rPr>
          <w:rFonts w:ascii="Calibri" w:eastAsia="Calibri" w:hAnsi="Calibri" w:cs="Calibri"/>
          <w:color w:val="000000"/>
          <w:spacing w:val="0"/>
          <w:w w:val="100"/>
          <w:position w:val="0"/>
        </w:rPr>
        <w:t>3,270,449,192</w:t>
      </w:r>
      <w:r>
        <w:rPr>
          <w:color w:val="000000"/>
          <w:spacing w:val="0"/>
          <w:w w:val="100"/>
          <w:position w:val="0"/>
        </w:rPr>
        <w:t>股。</w:t>
      </w:r>
    </w:p>
    <w:p>
      <w:pPr>
        <w:pStyle w:val="Style25"/>
        <w:keepNext/>
        <w:keepLines/>
        <w:widowControl w:val="0"/>
        <w:shd w:val="clear" w:color="auto" w:fill="auto"/>
        <w:tabs>
          <w:tab w:pos="1318" w:val="left"/>
        </w:tabs>
        <w:bidi w:val="0"/>
        <w:spacing w:before="0"/>
        <w:ind w:left="0" w:right="0" w:firstLine="840"/>
        <w:jc w:val="left"/>
      </w:pPr>
      <w:bookmarkStart w:id="36" w:name="bookmark36"/>
      <w:bookmarkStart w:id="37" w:name="bookmark37"/>
      <w:bookmarkStart w:id="38" w:name="bookmark38"/>
      <w:bookmarkStart w:id="39" w:name="bookmark39"/>
      <w:r>
        <w:rPr>
          <w:color w:val="000000"/>
          <w:spacing w:val="0"/>
          <w:w w:val="100"/>
          <w:position w:val="0"/>
        </w:rPr>
        <w:t>八</w:t>
      </w:r>
      <w:bookmarkEnd w:id="38"/>
      <w:r>
        <w:rPr>
          <w:color w:val="000000"/>
          <w:spacing w:val="0"/>
          <w:w w:val="100"/>
          <w:position w:val="0"/>
        </w:rPr>
        <w:t>、</w:t>
        <w:tab/>
        <w:t>境内外会计准则下会计数据差异</w:t>
      </w:r>
      <w:bookmarkEnd w:id="36"/>
      <w:bookmarkEnd w:id="37"/>
      <w:bookmarkEnd w:id="39"/>
    </w:p>
    <w:p>
      <w:pPr>
        <w:pStyle w:val="Style25"/>
        <w:keepNext/>
        <w:keepLines/>
        <w:widowControl w:val="0"/>
        <w:shd w:val="clear" w:color="auto" w:fill="auto"/>
        <w:tabs>
          <w:tab w:pos="1366" w:val="left"/>
        </w:tabs>
        <w:bidi w:val="0"/>
        <w:spacing w:before="0" w:after="0"/>
        <w:ind w:left="1220" w:right="0" w:hanging="380"/>
        <w:jc w:val="left"/>
      </w:pPr>
      <w:bookmarkStart w:id="40" w:name="bookmark40"/>
      <w:bookmarkStart w:id="41" w:name="bookmark41"/>
      <w:bookmarkStart w:id="42" w:name="bookmark42"/>
      <w:bookmarkStart w:id="43" w:name="bookmark43"/>
      <w:r>
        <w:rPr>
          <w:rFonts w:ascii="Calibri" w:eastAsia="Calibri" w:hAnsi="Calibri" w:cs="Calibri"/>
          <w:color w:val="000000"/>
          <w:spacing w:val="0"/>
          <w:w w:val="100"/>
          <w:position w:val="0"/>
          <w:sz w:val="20"/>
          <w:szCs w:val="20"/>
        </w:rPr>
        <w:t>（</w:t>
      </w:r>
      <w:bookmarkEnd w:id="42"/>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同时按照国际会计准则与按中国会计准则披露的财务报告中净利润和归属于上市公司股东 的净资产差异情况</w:t>
      </w:r>
      <w:bookmarkEnd w:id="40"/>
      <w:bookmarkEnd w:id="41"/>
      <w:bookmarkEnd w:id="43"/>
    </w:p>
    <w:p>
      <w:pPr>
        <w:pStyle w:val="Style5"/>
        <w:keepNext w:val="0"/>
        <w:keepLines w:val="0"/>
        <w:widowControl w:val="0"/>
        <w:shd w:val="clear" w:color="auto" w:fill="auto"/>
        <w:bidi w:val="0"/>
        <w:spacing w:before="0" w:after="320" w:line="269"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366" w:val="left"/>
        </w:tabs>
        <w:bidi w:val="0"/>
        <w:spacing w:before="0" w:after="0" w:line="274" w:lineRule="exact"/>
        <w:ind w:left="1220" w:right="0" w:hanging="380"/>
        <w:jc w:val="left"/>
      </w:pPr>
      <w:bookmarkStart w:id="44" w:name="bookmark44"/>
      <w:bookmarkStart w:id="45" w:name="bookmark45"/>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44"/>
      <w:bookmarkEnd w:id="45"/>
      <w:bookmarkEnd w:id="47"/>
    </w:p>
    <w:p>
      <w:pPr>
        <w:pStyle w:val="Style5"/>
        <w:keepNext w:val="0"/>
        <w:keepLines w:val="0"/>
        <w:widowControl w:val="0"/>
        <w:shd w:val="clear" w:color="auto" w:fill="auto"/>
        <w:bidi w:val="0"/>
        <w:spacing w:before="0" w:after="320" w:line="269"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366" w:val="left"/>
        </w:tabs>
        <w:bidi w:val="0"/>
        <w:spacing w:before="0" w:after="0" w:line="262" w:lineRule="auto"/>
        <w:ind w:left="0" w:right="0" w:firstLine="840"/>
        <w:jc w:val="left"/>
      </w:pPr>
      <w:bookmarkStart w:id="48" w:name="bookmark48"/>
      <w:bookmarkStart w:id="49" w:name="bookmark49"/>
      <w:bookmarkStart w:id="50" w:name="bookmark50"/>
      <w:bookmarkStart w:id="51" w:name="bookmark51"/>
      <w:r>
        <w:rPr>
          <w:rFonts w:ascii="Calibri" w:eastAsia="Calibri" w:hAnsi="Calibri" w:cs="Calibri"/>
          <w:color w:val="000000"/>
          <w:spacing w:val="0"/>
          <w:w w:val="100"/>
          <w:position w:val="0"/>
          <w:sz w:val="20"/>
          <w:szCs w:val="20"/>
        </w:rPr>
        <w:t>（</w:t>
      </w:r>
      <w:bookmarkEnd w:id="5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境内外会计准则差异的说明：</w:t>
      </w:r>
      <w:bookmarkEnd w:id="48"/>
      <w:bookmarkEnd w:id="49"/>
      <w:bookmarkEnd w:id="51"/>
    </w:p>
    <w:p>
      <w:pPr>
        <w:pStyle w:val="Style5"/>
        <w:keepNext w:val="0"/>
        <w:keepLines w:val="0"/>
        <w:widowControl w:val="0"/>
        <w:shd w:val="clear" w:color="auto" w:fill="auto"/>
        <w:bidi w:val="0"/>
        <w:spacing w:before="0" w:after="320" w:line="269" w:lineRule="exact"/>
        <w:ind w:left="0" w:right="0" w:firstLine="8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318" w:val="left"/>
        </w:tabs>
        <w:bidi w:val="0"/>
        <w:spacing w:before="0"/>
        <w:ind w:left="0" w:right="0" w:firstLine="84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52"/>
      <w:bookmarkEnd w:id="53"/>
      <w:bookmarkEnd w:id="55"/>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843"/>
        <w:gridCol w:w="1560"/>
        <w:gridCol w:w="1555"/>
        <w:gridCol w:w="1694"/>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Calibri" w:eastAsia="Calibri" w:hAnsi="Calibri" w:cs="Calibri"/>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第二季度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第四季度</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Calibri" w:eastAsia="Calibri" w:hAnsi="Calibri" w:cs="Calibri"/>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1,213,726,410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1,963,223,520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1,755,776,785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3,999,071,226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-12,972,188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228,026,512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-88,112,354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580,820,917</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-210,170,931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128,742,217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-96,021,094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582,545,011</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-856,423,623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168,211,301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-116,869,908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2,108,708,918</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84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840"/>
        <w:jc w:val="left"/>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5"/>
        <w:keepNext w:val="0"/>
        <w:keepLines w:val="0"/>
        <w:widowControl w:val="0"/>
        <w:shd w:val="clear" w:color="auto" w:fill="auto"/>
        <w:bidi w:val="0"/>
        <w:spacing w:before="0" w:after="0" w:line="240" w:lineRule="auto"/>
        <w:ind w:left="0" w:right="0" w:firstLine="8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096"/>
        <w:gridCol w:w="1579"/>
        <w:gridCol w:w="1646"/>
        <w:gridCol w:w="1224"/>
        <w:gridCol w:w="1291"/>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附注（如适 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2020</w:t>
            </w:r>
            <w:r>
              <w:rPr>
                <w:color w:val="000000"/>
                <w:spacing w:val="0"/>
                <w:w w:val="100"/>
                <w:position w:val="0"/>
              </w:rPr>
              <w:t>年金 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2019</w:t>
            </w:r>
            <w:r>
              <w:rPr>
                <w:color w:val="000000"/>
                <w:spacing w:val="0"/>
                <w:w w:val="100"/>
                <w:position w:val="0"/>
              </w:rPr>
              <w:t>年金 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502,903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905,946</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越权审批，或无正式批准文 件，或偶发性的税收返还、减 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96"/>
        <w:gridCol w:w="1579"/>
        <w:gridCol w:w="1646"/>
        <w:gridCol w:w="1224"/>
        <w:gridCol w:w="1291"/>
      </w:tblGrid>
      <w:tr>
        <w:trPr>
          <w:trHeight w:val="137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40,540,235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46,248,848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41,076,344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计入当期损益的对非金融企业 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6,045,425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委托他人投资或管理资产的损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18,840,390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508,602</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同一控制下企业合并产生的子 公司期初至合并日的当期净损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-21,568,355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-4,633,622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-2,395,505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 有效套期保值业务外，持有交 易性金融资产、衍生金融资 产、交易性金融负债、衍生金 融负债产生的公允价值变动损 益，以及处置交易性金融资 产、衍生金融资产、交易性金 融负债、衍生金融负债和其他 债权投资取得的投资收益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-11,227,391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56,917,899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246,877,964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 项、合同资产减值准备转回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261,443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分步取得子公司原持有股权按 公允价值重新计量的利得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77,102,615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12,911,655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除上述各项之外的其他营业外 收入和支出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-7,762,309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13,453,508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-5,701,551</w:t>
            </w:r>
          </w:p>
        </w:tc>
      </w:tr>
    </w:tbl>
    <w:p>
      <w:pPr>
        <w:sectPr>
          <w:footnotePr>
            <w:pos w:val="pageBottom"/>
            <w:numFmt w:val="decimal"/>
            <w:numRestart w:val="continuous"/>
          </w:footnotePr>
          <w:pgSz w:w="11900" w:h="16840"/>
          <w:pgMar w:top="1278" w:right="413" w:bottom="1561" w:left="413" w:header="0" w:footer="3" w:gutter="0"/>
          <w:cols w:space="720"/>
          <w:noEndnote/>
          <w:rtlGutter w:val="0"/>
          <w:docGrid w:linePitch="360"/>
        </w:sectPr>
      </w:pPr>
    </w:p>
    <w:tbl>
      <w:tblPr>
        <w:tblOverlap w:val="never"/>
        <w:jc w:val="center"/>
        <w:tblLayout w:type="fixed"/>
      </w:tblPr>
      <w:tblGrid>
        <w:gridCol w:w="3096"/>
        <w:gridCol w:w="1579"/>
        <w:gridCol w:w="1646"/>
        <w:gridCol w:w="1224"/>
        <w:gridCol w:w="1291"/>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其他符合非经常性损益定义的 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216,733,175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5,815,385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256,797,787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4,532,941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17,686,443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34,417,995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left"/>
            </w:pPr>
            <w:r>
              <w:rPr>
                <w:color w:val="000000"/>
                <w:spacing w:val="0"/>
                <w:w w:val="100"/>
                <w:position w:val="0"/>
              </w:rPr>
              <w:t>少数股东权益影响额（税 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6,222,081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13,731,465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302,667,684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79,559,060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503,142,990</w:t>
            </w:r>
          </w:p>
        </w:tc>
      </w:tr>
    </w:tbl>
    <w:p>
      <w:pPr>
        <w:widowControl w:val="0"/>
        <w:spacing w:after="499" w:line="1" w:lineRule="exact"/>
      </w:pP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将《公开发行证券的公司信息披露解释性公告第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78" w:lineRule="exact"/>
        <w:ind w:left="0" w:right="0" w:firstLine="0"/>
        <w:jc w:val="left"/>
      </w:pPr>
      <w:bookmarkStart w:id="59" w:name="bookmark59"/>
      <w:bookmarkStart w:id="60" w:name="bookmark60"/>
      <w:bookmarkStart w:id="61" w:name="bookmark61"/>
      <w:r>
        <w:rPr>
          <w:color w:val="000000"/>
          <w:spacing w:val="0"/>
          <w:w w:val="100"/>
          <w:position w:val="0"/>
        </w:rPr>
        <w:t>十一、采用公允价值计量的项目</w:t>
      </w:r>
      <w:bookmarkEnd w:id="59"/>
      <w:bookmarkEnd w:id="60"/>
      <w:bookmarkEnd w:id="61"/>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06"/>
        <w:gridCol w:w="1656"/>
        <w:gridCol w:w="1666"/>
        <w:gridCol w:w="1656"/>
        <w:gridCol w:w="1954"/>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对当期利润的影响 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230,387,156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281,429,210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51,042,054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11,821,280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10,886,791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-8,775,034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8,775,034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其他非流动金融资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1,091,342,515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1,047,312,574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-44,029,941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-11,189,867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311,890,528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312,269,941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379,413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-379,413</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1,644,506,990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1,643,123,482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-1,383,508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9,027, 034</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62" w:name="bookmark62"/>
      <w:bookmarkStart w:id="63" w:name="bookmark63"/>
      <w:bookmarkStart w:id="64" w:name="bookmark64"/>
      <w:r>
        <w:rPr>
          <w:color w:val="000000"/>
          <w:spacing w:val="0"/>
          <w:w w:val="100"/>
          <w:position w:val="0"/>
        </w:rPr>
        <w:t>十二、其他</w:t>
      </w:r>
      <w:bookmarkEnd w:id="62"/>
      <w:bookmarkEnd w:id="63"/>
      <w:bookmarkEnd w:id="64"/>
    </w:p>
    <w:p>
      <w:pPr>
        <w:pStyle w:val="Style5"/>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278" w:right="1771" w:bottom="1393" w:left="1249" w:header="0" w:footer="3" w:gutter="0"/>
          <w:cols w:space="720"/>
          <w:noEndnote/>
          <w:rtlGutter w:val="0"/>
          <w:docGrid w:linePitch="360"/>
        </w:sectPr>
      </w:pPr>
      <w:bookmarkStart w:id="65" w:name="bookmark65"/>
      <w:r>
        <w:rPr>
          <w:color w:val="000000"/>
          <w:spacing w:val="0"/>
          <w:w w:val="100"/>
          <w:position w:val="0"/>
        </w:rPr>
        <w:t>口适用</w:t>
      </w:r>
      <w:r>
        <w:rPr>
          <w:color w:val="000000"/>
          <w:spacing w:val="0"/>
          <w:w w:val="100"/>
          <w:position w:val="0"/>
        </w:rPr>
        <w:t>J</w:t>
      </w:r>
      <w:r>
        <w:rPr>
          <w:color w:val="000000"/>
          <w:spacing w:val="0"/>
          <w:w w:val="100"/>
          <w:position w:val="0"/>
        </w:rPr>
        <w:t>不适用</w:t>
      </w:r>
      <w:bookmarkEnd w:id="65"/>
    </w:p>
    <w:p>
      <w:pPr>
        <w:pStyle w:val="Style10"/>
        <w:keepNext/>
        <w:keepLines/>
        <w:widowControl w:val="0"/>
        <w:shd w:val="clear" w:color="auto" w:fill="auto"/>
        <w:bidi w:val="0"/>
        <w:spacing w:before="0" w:after="40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5"/>
        <w:keepNext/>
        <w:keepLines/>
        <w:widowControl w:val="0"/>
        <w:shd w:val="clear" w:color="auto" w:fill="auto"/>
        <w:bidi w:val="0"/>
        <w:spacing w:before="0" w:after="0" w:line="410" w:lineRule="exact"/>
        <w:ind w:left="0" w:right="0" w:firstLine="0"/>
        <w:jc w:val="both"/>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、经营情况讨论与分析</w:t>
      </w:r>
      <w:bookmarkEnd w:id="69"/>
      <w:bookmarkEnd w:id="70"/>
      <w:bookmarkEnd w:id="72"/>
    </w:p>
    <w:p>
      <w:pPr>
        <w:pStyle w:val="Style25"/>
        <w:keepNext/>
        <w:keepLines/>
        <w:widowControl w:val="0"/>
        <w:shd w:val="clear" w:color="auto" w:fill="auto"/>
        <w:bidi w:val="0"/>
        <w:spacing w:before="0" w:after="100" w:line="410" w:lineRule="exact"/>
        <w:ind w:left="0" w:right="0" w:firstLine="440"/>
        <w:jc w:val="both"/>
      </w:pPr>
      <w:bookmarkStart w:id="69" w:name="bookmark69"/>
      <w:bookmarkStart w:id="70" w:name="bookmark70"/>
      <w:bookmarkStart w:id="73" w:name="bookmark73"/>
      <w:bookmarkStart w:id="74" w:name="bookmark74"/>
      <w:r>
        <w:rPr>
          <w:color w:val="000000"/>
          <w:spacing w:val="0"/>
          <w:w w:val="100"/>
          <w:position w:val="0"/>
        </w:rPr>
        <w:t>（</w:t>
      </w:r>
      <w:bookmarkEnd w:id="73"/>
      <w:r>
        <w:rPr>
          <w:color w:val="000000"/>
          <w:spacing w:val="0"/>
          <w:w w:val="100"/>
          <w:position w:val="0"/>
        </w:rPr>
        <w:t>一）报告期内公司业务发展总体情况</w:t>
      </w:r>
      <w:bookmarkEnd w:id="69"/>
      <w:bookmarkEnd w:id="70"/>
      <w:bookmarkEnd w:id="74"/>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报告期内，公司继续坚定落实向云服务转型的用友</w:t>
      </w:r>
      <w:r>
        <w:rPr>
          <w:color w:val="000000"/>
          <w:spacing w:val="0"/>
          <w:w w:val="100"/>
          <w:position w:val="0"/>
        </w:rPr>
        <w:t>3.0-II</w:t>
      </w:r>
      <w:r>
        <w:rPr>
          <w:color w:val="000000"/>
          <w:spacing w:val="0"/>
          <w:w w:val="100"/>
          <w:position w:val="0"/>
        </w:rPr>
        <w:t>战略与经营计划，按照“持正行远、 扎实奋进、全球领先”的工作方针，聚焦“强产品、占市场、提能力”三大年度关键任务，积极 推进产品竞争力、市场占有率、组织能力的提升。</w:t>
      </w:r>
    </w:p>
    <w:p>
      <w:pPr>
        <w:pStyle w:val="Style25"/>
        <w:keepNext/>
        <w:keepLines/>
        <w:widowControl w:val="0"/>
        <w:shd w:val="clear" w:color="auto" w:fill="auto"/>
        <w:bidi w:val="0"/>
        <w:spacing w:before="0" w:after="100" w:line="410" w:lineRule="exact"/>
        <w:ind w:left="0" w:right="0" w:firstLine="440"/>
        <w:jc w:val="both"/>
      </w:pPr>
      <w:bookmarkStart w:id="75" w:name="bookmark75"/>
      <w:bookmarkStart w:id="76" w:name="bookmark76"/>
      <w:bookmarkStart w:id="77" w:name="bookmark77"/>
      <w:bookmarkStart w:id="78" w:name="bookmark78"/>
      <w:r>
        <w:rPr>
          <w:color w:val="000000"/>
          <w:spacing w:val="0"/>
          <w:w w:val="100"/>
          <w:position w:val="0"/>
        </w:rPr>
        <w:t>1</w:t>
      </w:r>
      <w:bookmarkEnd w:id="77"/>
      <w:r>
        <w:rPr>
          <w:color w:val="000000"/>
          <w:spacing w:val="0"/>
          <w:w w:val="100"/>
          <w:position w:val="0"/>
        </w:rPr>
        <w:t>、公司整体经营业绩情况</w:t>
      </w:r>
      <w:bookmarkEnd w:id="75"/>
      <w:bookmarkEnd w:id="76"/>
      <w:bookmarkEnd w:id="78"/>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报告期内，公司坚定推进业务转型与结构调整，公司业务收入实现了更优质量的结构性突破。 公司陆续剥离北京畅捷通支付技术有限公司（下称“畅捷通支付”）、深圳前海用友力合金融服 务有限公司（下称“友金控股”）等金融服务业务，主动收缩软件业务，加快推进向云服务转型 战略，结构性增强订阅业务，逐步推进实施交付分签外包，实现营业收入</w:t>
      </w:r>
      <w:r>
        <w:rPr>
          <w:color w:val="000000"/>
          <w:spacing w:val="0"/>
          <w:w w:val="100"/>
          <w:position w:val="0"/>
        </w:rPr>
        <w:t>893,180</w:t>
      </w:r>
      <w:r>
        <w:rPr>
          <w:color w:val="000000"/>
          <w:spacing w:val="0"/>
          <w:w w:val="100"/>
          <w:position w:val="0"/>
        </w:rPr>
        <w:t>万元，同比增 长</w:t>
      </w:r>
      <w:r>
        <w:rPr>
          <w:color w:val="000000"/>
          <w:spacing w:val="0"/>
          <w:w w:val="100"/>
          <w:position w:val="0"/>
        </w:rPr>
        <w:t>4.7%,</w:t>
      </w:r>
      <w:r>
        <w:rPr>
          <w:color w:val="000000"/>
          <w:spacing w:val="0"/>
          <w:w w:val="100"/>
          <w:position w:val="0"/>
        </w:rPr>
        <w:t>其中金融服务业务收入同比下降</w:t>
      </w:r>
      <w:r>
        <w:rPr>
          <w:color w:val="000000"/>
          <w:spacing w:val="0"/>
          <w:w w:val="100"/>
          <w:position w:val="0"/>
        </w:rPr>
        <w:t xml:space="preserve">72. </w:t>
      </w:r>
      <w:r>
        <w:rPr>
          <w:color w:val="000000"/>
          <w:spacing w:val="0"/>
          <w:w w:val="100"/>
          <w:position w:val="0"/>
        </w:rPr>
        <w:t>5%</w:t>
      </w:r>
      <w:r>
        <w:rPr>
          <w:color w:val="000000"/>
          <w:spacing w:val="0"/>
          <w:w w:val="100"/>
          <w:position w:val="0"/>
        </w:rPr>
        <w:t>。公司主营的云服务与软件业务收入实现</w:t>
      </w:r>
      <w:r>
        <w:rPr>
          <w:color w:val="000000"/>
          <w:spacing w:val="0"/>
          <w:w w:val="100"/>
          <w:position w:val="0"/>
        </w:rPr>
        <w:t xml:space="preserve">864,102 </w:t>
      </w:r>
      <w:r>
        <w:rPr>
          <w:color w:val="000000"/>
          <w:spacing w:val="0"/>
          <w:w w:val="100"/>
          <w:position w:val="0"/>
        </w:rPr>
        <w:t>万元，同比增长</w:t>
      </w:r>
      <w:r>
        <w:rPr>
          <w:color w:val="000000"/>
          <w:spacing w:val="0"/>
          <w:w w:val="100"/>
          <w:position w:val="0"/>
        </w:rPr>
        <w:t>15.7%，</w:t>
      </w:r>
      <w:r>
        <w:rPr>
          <w:color w:val="000000"/>
          <w:spacing w:val="0"/>
          <w:w w:val="100"/>
          <w:position w:val="0"/>
        </w:rPr>
        <w:t>其中，软件业务收入同比下降</w:t>
      </w:r>
      <w:r>
        <w:rPr>
          <w:color w:val="000000"/>
          <w:spacing w:val="0"/>
          <w:w w:val="100"/>
          <w:position w:val="0"/>
        </w:rPr>
        <w:t>18.0%，</w:t>
      </w:r>
      <w:r>
        <w:rPr>
          <w:color w:val="000000"/>
          <w:spacing w:val="0"/>
          <w:w w:val="100"/>
          <w:position w:val="0"/>
        </w:rPr>
        <w:t>云服务业务收入同比增长</w:t>
      </w:r>
      <w:r>
        <w:rPr>
          <w:color w:val="000000"/>
          <w:spacing w:val="0"/>
          <w:w w:val="100"/>
          <w:position w:val="0"/>
        </w:rPr>
        <w:t xml:space="preserve">55.5%， </w:t>
      </w:r>
      <w:r>
        <w:rPr>
          <w:color w:val="000000"/>
          <w:spacing w:val="0"/>
          <w:w w:val="100"/>
          <w:position w:val="0"/>
        </w:rPr>
        <w:t>占云服务与软件业务收入的</w:t>
      </w:r>
      <w:r>
        <w:rPr>
          <w:color w:val="000000"/>
          <w:spacing w:val="0"/>
          <w:w w:val="100"/>
          <w:position w:val="0"/>
        </w:rPr>
        <w:t>61.6%，</w:t>
      </w:r>
      <w:r>
        <w:rPr>
          <w:color w:val="000000"/>
          <w:spacing w:val="0"/>
          <w:w w:val="100"/>
          <w:position w:val="0"/>
        </w:rPr>
        <w:t>较上年同期提升</w:t>
      </w:r>
      <w:r>
        <w:rPr>
          <w:color w:val="000000"/>
          <w:spacing w:val="0"/>
          <w:w w:val="100"/>
          <w:position w:val="0"/>
        </w:rPr>
        <w:t>15.8</w:t>
      </w:r>
      <w:r>
        <w:rPr>
          <w:color w:val="000000"/>
          <w:spacing w:val="0"/>
          <w:w w:val="100"/>
          <w:position w:val="0"/>
        </w:rPr>
        <w:t>个百分点，已成为公司最主要的收入来 源。</w:t>
      </w:r>
    </w:p>
    <w:p>
      <w:pPr>
        <w:pStyle w:val="Style5"/>
        <w:keepNext w:val="0"/>
        <w:keepLines w:val="0"/>
        <w:widowControl w:val="0"/>
        <w:shd w:val="clear" w:color="auto" w:fill="auto"/>
        <w:bidi w:val="0"/>
        <w:spacing w:before="0" w:after="100" w:line="405" w:lineRule="exact"/>
        <w:ind w:left="0" w:right="0" w:firstLine="440"/>
        <w:jc w:val="both"/>
      </w:pPr>
      <w:r>
        <w:rPr>
          <w:color w:val="000000"/>
          <w:spacing w:val="0"/>
          <w:w w:val="100"/>
          <w:position w:val="0"/>
        </w:rPr>
        <w:t>报告期内，公司持续加大研发投入，引进相关高端研发人才，增强云服务产品的平台能力和 核心应用能力，持续优化产品性能，研发投入</w:t>
      </w:r>
      <w:r>
        <w:rPr>
          <w:color w:val="000000"/>
          <w:spacing w:val="0"/>
          <w:w w:val="100"/>
          <w:position w:val="0"/>
        </w:rPr>
        <w:t>235,377</w:t>
      </w:r>
      <w:r>
        <w:rPr>
          <w:color w:val="000000"/>
          <w:spacing w:val="0"/>
          <w:w w:val="100"/>
          <w:position w:val="0"/>
        </w:rPr>
        <w:t>万元，同比增长</w:t>
      </w:r>
      <w:r>
        <w:rPr>
          <w:color w:val="000000"/>
          <w:spacing w:val="0"/>
          <w:w w:val="100"/>
          <w:position w:val="0"/>
        </w:rPr>
        <w:t>40.7%</w:t>
      </w:r>
      <w:r>
        <w:rPr>
          <w:color w:val="000000"/>
          <w:spacing w:val="0"/>
          <w:w w:val="100"/>
          <w:position w:val="0"/>
        </w:rPr>
        <w:t>，研发投入营收占 比为</w:t>
      </w:r>
      <w:r>
        <w:rPr>
          <w:color w:val="000000"/>
          <w:spacing w:val="0"/>
          <w:w w:val="100"/>
          <w:position w:val="0"/>
        </w:rPr>
        <w:t>26.4%</w:t>
      </w:r>
      <w:r>
        <w:rPr>
          <w:color w:val="000000"/>
          <w:spacing w:val="0"/>
          <w:w w:val="100"/>
          <w:position w:val="0"/>
        </w:rPr>
        <w:t>，较上年同期增加</w:t>
      </w:r>
      <w:r>
        <w:rPr>
          <w:color w:val="000000"/>
          <w:spacing w:val="0"/>
          <w:w w:val="100"/>
          <w:position w:val="0"/>
        </w:rPr>
        <w:t>6.8</w:t>
      </w:r>
      <w:r>
        <w:rPr>
          <w:color w:val="000000"/>
          <w:spacing w:val="0"/>
          <w:w w:val="100"/>
          <w:position w:val="0"/>
        </w:rPr>
        <w:t>个百分点；公司持续升级销售组织体系，加大对客户的覆盖及 业务推广，销售费用</w:t>
      </w:r>
      <w:r>
        <w:rPr>
          <w:color w:val="000000"/>
          <w:spacing w:val="0"/>
          <w:w w:val="100"/>
          <w:position w:val="0"/>
        </w:rPr>
        <w:t>202,750</w:t>
      </w:r>
      <w:r>
        <w:rPr>
          <w:color w:val="000000"/>
          <w:spacing w:val="0"/>
          <w:w w:val="100"/>
          <w:position w:val="0"/>
        </w:rPr>
        <w:t>万元，同比增长</w:t>
      </w:r>
      <w:r>
        <w:rPr>
          <w:color w:val="000000"/>
          <w:spacing w:val="0"/>
          <w:w w:val="100"/>
          <w:position w:val="0"/>
        </w:rPr>
        <w:t>31.7%</w:t>
      </w:r>
      <w:r>
        <w:rPr>
          <w:color w:val="000000"/>
          <w:spacing w:val="0"/>
          <w:w w:val="100"/>
          <w:position w:val="0"/>
        </w:rPr>
        <w:t>。</w:t>
      </w:r>
    </w:p>
    <w:p>
      <w:pPr>
        <w:pStyle w:val="Style5"/>
        <w:keepNext w:val="0"/>
        <w:keepLines w:val="0"/>
        <w:widowControl w:val="0"/>
        <w:shd w:val="clear" w:color="auto" w:fill="auto"/>
        <w:bidi w:val="0"/>
        <w:spacing w:before="0" w:after="280" w:line="408" w:lineRule="exact"/>
        <w:ind w:left="0" w:right="0" w:firstLine="440"/>
        <w:jc w:val="both"/>
      </w:pPr>
      <w:r>
        <w:rPr>
          <w:color w:val="000000"/>
          <w:spacing w:val="0"/>
          <w:w w:val="100"/>
          <w:position w:val="0"/>
        </w:rPr>
        <w:t>报告期内，公司实现归属于上市公司股东的净利润为</w:t>
      </w:r>
      <w:r>
        <w:rPr>
          <w:color w:val="000000"/>
          <w:spacing w:val="0"/>
          <w:w w:val="100"/>
          <w:position w:val="0"/>
        </w:rPr>
        <w:t>70,776</w:t>
      </w:r>
      <w:r>
        <w:rPr>
          <w:color w:val="000000"/>
          <w:spacing w:val="0"/>
          <w:w w:val="100"/>
          <w:position w:val="0"/>
        </w:rPr>
        <w:t>万元，同比减少</w:t>
      </w:r>
      <w:r>
        <w:rPr>
          <w:color w:val="000000"/>
          <w:spacing w:val="0"/>
          <w:w w:val="100"/>
          <w:position w:val="0"/>
        </w:rPr>
        <w:t>27,769</w:t>
      </w:r>
      <w:r>
        <w:rPr>
          <w:color w:val="000000"/>
          <w:spacing w:val="0"/>
          <w:w w:val="100"/>
          <w:position w:val="0"/>
        </w:rPr>
        <w:t>万元； 公司归属于上市公司股东的扣非净利润实现</w:t>
      </w:r>
      <w:r>
        <w:rPr>
          <w:color w:val="000000"/>
          <w:spacing w:val="0"/>
          <w:w w:val="100"/>
          <w:position w:val="0"/>
        </w:rPr>
        <w:t>40,510</w:t>
      </w:r>
      <w:r>
        <w:rPr>
          <w:color w:val="000000"/>
          <w:spacing w:val="0"/>
          <w:w w:val="100"/>
          <w:position w:val="0"/>
        </w:rPr>
        <w:t>万元，同比减少</w:t>
      </w:r>
      <w:r>
        <w:rPr>
          <w:color w:val="000000"/>
          <w:spacing w:val="0"/>
          <w:w w:val="100"/>
          <w:position w:val="0"/>
        </w:rPr>
        <w:t>50, 080</w:t>
      </w:r>
      <w:r>
        <w:rPr>
          <w:color w:val="000000"/>
          <w:spacing w:val="0"/>
          <w:w w:val="100"/>
          <w:position w:val="0"/>
        </w:rPr>
        <w:t>万元。</w:t>
      </w: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2、公司云服务与软件业务经营情况</w:t>
      </w:r>
    </w:p>
    <w:tbl>
      <w:tblPr>
        <w:tblOverlap w:val="never"/>
        <w:jc w:val="center"/>
        <w:tblLayout w:type="fixed"/>
      </w:tblPr>
      <w:tblGrid>
        <w:gridCol w:w="3403"/>
        <w:gridCol w:w="1243"/>
        <w:gridCol w:w="2006"/>
        <w:gridCol w:w="2184"/>
      </w:tblGrid>
      <w:tr>
        <w:trPr>
          <w:trHeight w:val="408" w:hRule="exact"/>
        </w:trPr>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主要指标（万元）</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本期数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上年同期数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同比变动比例</w:t>
            </w:r>
          </w:p>
        </w:tc>
      </w:tr>
      <w:tr>
        <w:trPr>
          <w:trHeight w:val="427"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云服务与软件业务收入</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864,102</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747,002</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15.7%</w:t>
            </w:r>
          </w:p>
        </w:tc>
      </w:tr>
      <w:tr>
        <w:trPr>
          <w:trHeight w:val="41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其中：云服务业务收入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532,078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342,249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55.5%</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软件业务收入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332,024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404,753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-18.0%</w:t>
            </w:r>
          </w:p>
        </w:tc>
      </w:tr>
      <w:tr>
        <w:trPr>
          <w:trHeight w:val="41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云服务业务订阅</w:t>
            </w:r>
            <w:r>
              <w:rPr>
                <w:rFonts w:ascii="Calibri" w:eastAsia="Calibri" w:hAnsi="Calibri" w:cs="Calibri"/>
                <w:b/>
                <w:bCs/>
                <w:color w:val="000000"/>
                <w:spacing w:val="0"/>
                <w:w w:val="100"/>
                <w:position w:val="0"/>
                <w:sz w:val="20"/>
                <w:szCs w:val="20"/>
              </w:rPr>
              <w:t>ARR</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165,009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合同负债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215,554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209,322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w:t>
            </w:r>
          </w:p>
        </w:tc>
      </w:tr>
      <w:tr>
        <w:trPr>
          <w:trHeight w:val="42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其中：软件相关合同负债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57,545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100,644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-42.8%</w:t>
            </w:r>
          </w:p>
        </w:tc>
      </w:tr>
      <w:tr>
        <w:trPr>
          <w:trHeight w:val="42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云服务相关合同负债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158,009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108,678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45.4%</w:t>
            </w:r>
          </w:p>
        </w:tc>
      </w:tr>
    </w:tbl>
    <w:p>
      <w:pPr>
        <w:sectPr>
          <w:footnotePr>
            <w:pos w:val="pageBottom"/>
            <w:numFmt w:val="decimal"/>
            <w:numRestart w:val="continuous"/>
          </w:footnotePr>
          <w:pgSz w:w="11900" w:h="16840"/>
          <w:pgMar w:top="1316" w:right="1666" w:bottom="1393" w:left="1254" w:header="0" w:footer="3" w:gutter="0"/>
          <w:cols w:space="720"/>
          <w:noEndnote/>
          <w:rtlGutter w:val="0"/>
          <w:docGrid w:linePitch="360"/>
        </w:sectPr>
      </w:pPr>
    </w:p>
    <w:tbl>
      <w:tblPr>
        <w:tblOverlap w:val="never"/>
        <w:jc w:val="center"/>
        <w:tblLayout w:type="fixed"/>
      </w:tblPr>
      <w:tblGrid>
        <w:gridCol w:w="3437"/>
        <w:gridCol w:w="1243"/>
        <w:gridCol w:w="2006"/>
        <w:gridCol w:w="2194"/>
      </w:tblGrid>
      <w:tr>
        <w:trPr>
          <w:trHeight w:val="173" w:hRule="exact"/>
        </w:trPr>
        <w:tc>
          <w:tcPr>
            <w:gridSpan w:val="4"/>
            <w:tcBorders>
              <w:top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其中：云订阅相关合同负债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84,687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47,300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79.0%</w:t>
            </w:r>
          </w:p>
        </w:tc>
      </w:tr>
    </w:tbl>
    <w:p>
      <w:pPr>
        <w:widowControl w:val="0"/>
        <w:spacing w:after="99" w:line="1" w:lineRule="exact"/>
      </w:pP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报告期内，公司坚定推进云转型战略，继续实行分层和针对性经营，抢抓大型企业市场的数 智化与信创国产化机遇，实现</w:t>
      </w:r>
      <w:r>
        <w:rPr>
          <w:color w:val="000000"/>
          <w:spacing w:val="0"/>
          <w:w w:val="100"/>
          <w:position w:val="0"/>
        </w:rPr>
        <w:t>500</w:t>
      </w:r>
      <w:r>
        <w:rPr>
          <w:color w:val="000000"/>
          <w:spacing w:val="0"/>
          <w:w w:val="100"/>
          <w:position w:val="0"/>
        </w:rPr>
        <w:t>万以上大型订单金额同比增加</w:t>
      </w:r>
      <w:r>
        <w:rPr>
          <w:color w:val="000000"/>
          <w:spacing w:val="0"/>
          <w:w w:val="100"/>
          <w:position w:val="0"/>
        </w:rPr>
        <w:t>45%,</w:t>
      </w:r>
      <w:r>
        <w:rPr>
          <w:color w:val="000000"/>
          <w:spacing w:val="0"/>
          <w:w w:val="100"/>
          <w:position w:val="0"/>
        </w:rPr>
        <w:t>有的客户签约过亿，进一步 扩大了公司在大型企业服务市场领先优势地位；结构性加强中型企业市场业务，</w:t>
      </w:r>
      <w:r>
        <w:rPr>
          <w:color w:val="000000"/>
          <w:spacing w:val="0"/>
          <w:w w:val="100"/>
          <w:position w:val="0"/>
        </w:rPr>
        <w:t>YonSuite</w:t>
      </w:r>
      <w:r>
        <w:rPr>
          <w:color w:val="000000"/>
          <w:spacing w:val="0"/>
          <w:w w:val="100"/>
          <w:position w:val="0"/>
        </w:rPr>
        <w:t>、</w:t>
      </w:r>
      <w:r>
        <w:rPr>
          <w:color w:val="000000"/>
          <w:spacing w:val="0"/>
          <w:w w:val="100"/>
          <w:position w:val="0"/>
        </w:rPr>
        <w:t>U9C</w:t>
      </w:r>
      <w:r>
        <w:rPr>
          <w:color w:val="000000"/>
          <w:spacing w:val="0"/>
          <w:w w:val="100"/>
          <w:position w:val="0"/>
        </w:rPr>
        <w:t xml:space="preserve">和 </w:t>
      </w:r>
      <w:r>
        <w:rPr>
          <w:color w:val="000000"/>
          <w:spacing w:val="0"/>
          <w:w w:val="100"/>
          <w:position w:val="0"/>
        </w:rPr>
        <w:t>U8C</w:t>
      </w:r>
      <w:r>
        <w:rPr>
          <w:color w:val="000000"/>
          <w:spacing w:val="0"/>
          <w:w w:val="100"/>
          <w:position w:val="0"/>
        </w:rPr>
        <w:t>形成强有力的产品组合，满足中型企业客户不同需求，中型企业市场的竞争力得到恢复性增 强；在小微企业客户市场，畅捷通继续聚焦数智财税和数智商业领域，全面转向公有云服务业务， 在小微企业财税云服务领域持续市场领先。</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报告期内，公司以高质量业务收入结构突破为导向，全面贯彻订阅优先策略，优先发展公有 云订阅业务，引导私有云客户按订阅方式付费，软件业务加强高质量的标准产品支持服务</w:t>
      </w:r>
      <w:r>
        <w:rPr>
          <w:color w:val="000000"/>
          <w:spacing w:val="0"/>
          <w:w w:val="100"/>
          <w:position w:val="0"/>
        </w:rPr>
        <w:t>（</w:t>
      </w:r>
      <w:r>
        <w:rPr>
          <w:color w:val="000000"/>
          <w:spacing w:val="0"/>
          <w:w w:val="100"/>
          <w:position w:val="0"/>
        </w:rPr>
        <w:t>SPS）</w:t>
      </w:r>
      <w:r>
        <w:rPr>
          <w:color w:val="000000"/>
          <w:spacing w:val="0"/>
          <w:w w:val="100"/>
          <w:position w:val="0"/>
        </w:rPr>
        <w:t>业 务。在大型企业市场，公司的核心产品</w:t>
      </w:r>
      <w:r>
        <w:rPr>
          <w:color w:val="000000"/>
          <w:spacing w:val="0"/>
          <w:w w:val="100"/>
          <w:position w:val="0"/>
        </w:rPr>
        <w:t>YonBIP</w:t>
      </w:r>
      <w:r>
        <w:rPr>
          <w:color w:val="000000"/>
          <w:spacing w:val="0"/>
          <w:w w:val="100"/>
          <w:position w:val="0"/>
        </w:rPr>
        <w:t>在费控、税务、人力招聘、协同等领域实现了公有 云订阅业务的突破性发展；在中型企业市场，</w:t>
      </w:r>
      <w:r>
        <w:rPr>
          <w:color w:val="000000"/>
          <w:spacing w:val="0"/>
          <w:w w:val="100"/>
          <w:position w:val="0"/>
        </w:rPr>
        <w:t>YonSuite</w:t>
      </w:r>
      <w:r>
        <w:rPr>
          <w:color w:val="000000"/>
          <w:spacing w:val="0"/>
          <w:w w:val="100"/>
          <w:position w:val="0"/>
        </w:rPr>
        <w:t>在成长型企业市场取得了公有云订阅业务 的规模化发展，客户规模实现量级式突破；在小微企业市场，畅捷通在数智财税和数智商业领域 实现了公有云订阅业务的高速增长。报告期内，公司云服务业务</w:t>
      </w:r>
      <w:r>
        <w:rPr>
          <w:color w:val="000000"/>
          <w:spacing w:val="0"/>
          <w:w w:val="100"/>
          <w:position w:val="0"/>
        </w:rPr>
        <w:t>ARR</w:t>
      </w:r>
      <w:r>
        <w:rPr>
          <w:color w:val="000000"/>
          <w:spacing w:val="0"/>
          <w:w w:val="100"/>
          <w:position w:val="0"/>
        </w:rPr>
        <w:t>实现</w:t>
      </w:r>
      <w:r>
        <w:rPr>
          <w:color w:val="000000"/>
          <w:spacing w:val="0"/>
          <w:w w:val="100"/>
          <w:position w:val="0"/>
        </w:rPr>
        <w:t>16.5</w:t>
      </w:r>
      <w:r>
        <w:rPr>
          <w:color w:val="000000"/>
          <w:spacing w:val="0"/>
          <w:w w:val="100"/>
          <w:position w:val="0"/>
        </w:rPr>
        <w:t>亿元，云订阅相关 合同负债同比增长</w:t>
      </w:r>
      <w:r>
        <w:rPr>
          <w:color w:val="000000"/>
          <w:spacing w:val="0"/>
          <w:w w:val="100"/>
          <w:position w:val="0"/>
        </w:rPr>
        <w:t>79.0%，</w:t>
      </w:r>
      <w:r>
        <w:rPr>
          <w:color w:val="000000"/>
          <w:spacing w:val="0"/>
          <w:w w:val="100"/>
          <w:position w:val="0"/>
        </w:rPr>
        <w:t>为公司订阅收入的持续高速增长以及公司业务收入结构的持续升级奠 定了基础。</w:t>
      </w:r>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在业务转型与结构升级的同时，公司云服务与软件业务的收入增速也受到以下阶段性因素的 影响：</w:t>
      </w:r>
      <w:r>
        <w:rPr>
          <w:color w:val="000000"/>
          <w:spacing w:val="0"/>
          <w:w w:val="100"/>
          <w:position w:val="0"/>
        </w:rPr>
        <w:t>（1）</w:t>
      </w:r>
      <w:r>
        <w:rPr>
          <w:color w:val="000000"/>
          <w:spacing w:val="0"/>
          <w:w w:val="100"/>
          <w:position w:val="0"/>
        </w:rPr>
        <w:t>传统许可型业务转向订阅型业务，订阅型业务按用户使用时段分期确认收入，在业务 转型阶段会对当期收入规模和增速带来影响，但对公司后续业务及收入增长会带来积极影响；</w:t>
      </w:r>
      <w:r>
        <w:rPr>
          <w:color w:val="000000"/>
          <w:spacing w:val="0"/>
          <w:w w:val="100"/>
          <w:position w:val="0"/>
        </w:rPr>
        <w:t xml:space="preserve">（2） </w:t>
      </w:r>
      <w:r>
        <w:rPr>
          <w:color w:val="000000"/>
          <w:spacing w:val="0"/>
          <w:w w:val="100"/>
          <w:position w:val="0"/>
        </w:rPr>
        <w:t>逐步推进实施交付更多通过专业服务伙伴提供，其中实施交付的分签（由专业服务伙伴直接与客 户签署交付合同）在提升公司业务结构质量的同时对公司当期收入带来影响；</w:t>
      </w:r>
      <w:r>
        <w:rPr>
          <w:color w:val="000000"/>
          <w:spacing w:val="0"/>
          <w:w w:val="100"/>
          <w:position w:val="0"/>
        </w:rPr>
        <w:t>（3）2021</w:t>
      </w:r>
      <w:r>
        <w:rPr>
          <w:color w:val="000000"/>
          <w:spacing w:val="0"/>
          <w:w w:val="100"/>
          <w:position w:val="0"/>
        </w:rPr>
        <w:t>年下半 年，大型项目订单快速增长，对应的实施交付周期拉长导致收入确认阶段性延后。</w:t>
      </w:r>
    </w:p>
    <w:p>
      <w:pPr>
        <w:pStyle w:val="Style25"/>
        <w:keepNext/>
        <w:keepLines/>
        <w:widowControl w:val="0"/>
        <w:shd w:val="clear" w:color="auto" w:fill="auto"/>
        <w:bidi w:val="0"/>
        <w:spacing w:before="0" w:after="100" w:line="409" w:lineRule="exact"/>
        <w:ind w:left="0" w:right="0" w:firstLine="440"/>
        <w:jc w:val="both"/>
      </w:pPr>
      <w:bookmarkStart w:id="79" w:name="bookmark79"/>
      <w:bookmarkStart w:id="80" w:name="bookmark80"/>
      <w:bookmarkStart w:id="81" w:name="bookmark81"/>
      <w:bookmarkStart w:id="82" w:name="bookmark82"/>
      <w:r>
        <w:rPr>
          <w:color w:val="000000"/>
          <w:spacing w:val="0"/>
          <w:w w:val="100"/>
          <w:position w:val="0"/>
        </w:rPr>
        <w:t>3</w:t>
      </w:r>
      <w:bookmarkEnd w:id="81"/>
      <w:r>
        <w:rPr>
          <w:color w:val="000000"/>
          <w:spacing w:val="0"/>
          <w:w w:val="100"/>
          <w:position w:val="0"/>
        </w:rPr>
        <w:t>、公司关键任务执行情况</w:t>
      </w:r>
      <w:bookmarkEnd w:id="79"/>
      <w:bookmarkEnd w:id="80"/>
      <w:bookmarkEnd w:id="82"/>
    </w:p>
    <w:p>
      <w:pPr>
        <w:pStyle w:val="Style25"/>
        <w:keepNext/>
        <w:keepLines/>
        <w:widowControl w:val="0"/>
        <w:shd w:val="clear" w:color="auto" w:fill="auto"/>
        <w:bidi w:val="0"/>
        <w:spacing w:before="0" w:after="0" w:line="410" w:lineRule="exact"/>
        <w:ind w:left="0" w:right="0" w:firstLine="440"/>
        <w:jc w:val="both"/>
      </w:pPr>
      <w:bookmarkStart w:id="79" w:name="bookmark79"/>
      <w:bookmarkStart w:id="80" w:name="bookmark80"/>
      <w:bookmarkStart w:id="83" w:name="bookmark83"/>
      <w:bookmarkStart w:id="84" w:name="bookmark84"/>
      <w:r>
        <w:rPr>
          <w:color w:val="000000"/>
          <w:spacing w:val="0"/>
          <w:w w:val="100"/>
          <w:position w:val="0"/>
        </w:rPr>
        <w:t>（</w:t>
      </w:r>
      <w:bookmarkEnd w:id="83"/>
      <w:r>
        <w:rPr>
          <w:color w:val="000000"/>
          <w:spacing w:val="0"/>
          <w:w w:val="100"/>
          <w:position w:val="0"/>
        </w:rPr>
        <w:t>1）强产品</w:t>
      </w:r>
      <w:bookmarkEnd w:id="79"/>
      <w:bookmarkEnd w:id="80"/>
      <w:bookmarkEnd w:id="84"/>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报告期内，公司持续加大研发投入，继续秉承统一技术平台发展原则，增强云服务产品的平 台、核心应用和生态融合能力。</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公司在云技术、云中台、自研引擎等领域，均取得多项突破。公司首创</w:t>
      </w:r>
      <w:r>
        <w:rPr>
          <w:color w:val="000000"/>
          <w:spacing w:val="0"/>
          <w:w w:val="100"/>
          <w:position w:val="0"/>
        </w:rPr>
        <w:t>YKS</w:t>
      </w:r>
      <w:r>
        <w:rPr>
          <w:color w:val="000000"/>
          <w:spacing w:val="0"/>
          <w:w w:val="100"/>
          <w:position w:val="0"/>
        </w:rPr>
        <w:t>、</w:t>
      </w:r>
      <w:r>
        <w:rPr>
          <w:color w:val="000000"/>
          <w:spacing w:val="0"/>
          <w:w w:val="100"/>
          <w:position w:val="0"/>
        </w:rPr>
        <w:t>YMS</w:t>
      </w:r>
      <w:r>
        <w:rPr>
          <w:color w:val="000000"/>
          <w:spacing w:val="0"/>
          <w:w w:val="100"/>
          <w:position w:val="0"/>
        </w:rPr>
        <w:t>云中间件技 术，实现多数据中心、跨云技术突破；首创公有云快速专属、私有化部署技术，实现一套代码的 工程化体系，有效支持大型企业敏捷迭代创新；用友</w:t>
      </w:r>
      <w:r>
        <w:rPr>
          <w:color w:val="000000"/>
          <w:spacing w:val="0"/>
          <w:w w:val="100"/>
          <w:position w:val="0"/>
        </w:rPr>
        <w:t>BIP</w:t>
      </w:r>
      <w:r>
        <w:rPr>
          <w:color w:val="000000"/>
          <w:spacing w:val="0"/>
          <w:w w:val="100"/>
          <w:position w:val="0"/>
        </w:rPr>
        <w:t>云中台已覆盖</w:t>
      </w:r>
      <w:r>
        <w:rPr>
          <w:color w:val="000000"/>
          <w:spacing w:val="0"/>
          <w:w w:val="100"/>
          <w:position w:val="0"/>
        </w:rPr>
        <w:t>10</w:t>
      </w:r>
      <w:r>
        <w:rPr>
          <w:color w:val="000000"/>
          <w:spacing w:val="0"/>
          <w:w w:val="100"/>
          <w:position w:val="0"/>
        </w:rPr>
        <w:t>大领域，构建超过</w:t>
      </w:r>
      <w:r>
        <w:rPr>
          <w:color w:val="000000"/>
          <w:spacing w:val="0"/>
          <w:w w:val="100"/>
          <w:position w:val="0"/>
        </w:rPr>
        <w:t xml:space="preserve">2300 </w:t>
      </w:r>
      <w:r>
        <w:rPr>
          <w:color w:val="000000"/>
          <w:spacing w:val="0"/>
          <w:w w:val="100"/>
          <w:position w:val="0"/>
        </w:rPr>
        <w:t>个企业服务应用模型；实现数据中台、智能一体化，提供超过</w:t>
      </w:r>
      <w:r>
        <w:rPr>
          <w:color w:val="000000"/>
          <w:spacing w:val="0"/>
          <w:w w:val="100"/>
          <w:position w:val="0"/>
        </w:rPr>
        <w:t>50</w:t>
      </w:r>
      <w:r>
        <w:rPr>
          <w:color w:val="000000"/>
          <w:spacing w:val="0"/>
          <w:w w:val="100"/>
          <w:position w:val="0"/>
        </w:rPr>
        <w:t>个智能模型，</w:t>
      </w:r>
      <w:r>
        <w:rPr>
          <w:color w:val="000000"/>
          <w:spacing w:val="0"/>
          <w:w w:val="100"/>
          <w:position w:val="0"/>
        </w:rPr>
        <w:t>1000</w:t>
      </w:r>
      <w:r>
        <w:rPr>
          <w:color w:val="000000"/>
          <w:spacing w:val="0"/>
          <w:w w:val="100"/>
          <w:position w:val="0"/>
        </w:rPr>
        <w:t>多个分析应 用场景；公司自研基于内存计算核心多维数据引擎，实现</w:t>
      </w:r>
      <w:r>
        <w:rPr>
          <w:color w:val="000000"/>
          <w:spacing w:val="0"/>
          <w:w w:val="100"/>
          <w:position w:val="0"/>
        </w:rPr>
        <w:t>100%</w:t>
      </w:r>
      <w:r>
        <w:rPr>
          <w:color w:val="000000"/>
          <w:spacing w:val="0"/>
          <w:w w:val="100"/>
          <w:position w:val="0"/>
        </w:rPr>
        <w:t>自主安全可控，支持千亿级数据规 模下的多准则、多币种、主附表实时合并。</w:t>
      </w:r>
    </w:p>
    <w:p>
      <w:pPr>
        <w:pStyle w:val="Style5"/>
        <w:keepNext w:val="0"/>
        <w:keepLines w:val="0"/>
        <w:widowControl w:val="0"/>
        <w:shd w:val="clear" w:color="auto" w:fill="auto"/>
        <w:bidi w:val="0"/>
        <w:spacing w:before="0" w:after="160" w:line="410" w:lineRule="exact"/>
        <w:ind w:left="0" w:right="0" w:firstLine="440"/>
        <w:jc w:val="both"/>
      </w:pPr>
      <w:r>
        <w:rPr>
          <w:color w:val="000000"/>
          <w:spacing w:val="0"/>
          <w:w w:val="100"/>
          <w:position w:val="0"/>
        </w:rPr>
        <w:t>公司基于统一的</w:t>
      </w:r>
      <w:r>
        <w:rPr>
          <w:color w:val="000000"/>
          <w:spacing w:val="0"/>
          <w:w w:val="100"/>
          <w:position w:val="0"/>
        </w:rPr>
        <w:t>PaaS</w:t>
      </w:r>
      <w:r>
        <w:rPr>
          <w:color w:val="000000"/>
          <w:spacing w:val="0"/>
          <w:w w:val="100"/>
          <w:position w:val="0"/>
        </w:rPr>
        <w:t>底座，构建了聚合</w:t>
      </w:r>
      <w:r>
        <w:rPr>
          <w:color w:val="000000"/>
          <w:spacing w:val="0"/>
          <w:w w:val="100"/>
          <w:position w:val="0"/>
        </w:rPr>
        <w:t>YonBIP</w:t>
      </w:r>
      <w:r>
        <w:rPr>
          <w:color w:val="000000"/>
          <w:spacing w:val="0"/>
          <w:w w:val="100"/>
          <w:position w:val="0"/>
        </w:rPr>
        <w:t>和</w:t>
      </w:r>
      <w:r>
        <w:rPr>
          <w:color w:val="000000"/>
          <w:spacing w:val="0"/>
          <w:w w:val="100"/>
          <w:position w:val="0"/>
        </w:rPr>
        <w:t>NC Cloud</w:t>
      </w:r>
      <w:r>
        <w:rPr>
          <w:color w:val="000000"/>
          <w:spacing w:val="0"/>
          <w:w w:val="100"/>
          <w:position w:val="0"/>
        </w:rPr>
        <w:t xml:space="preserve">的大型企业数智化产品矩阵。 </w:t>
      </w:r>
      <w:r>
        <w:rPr>
          <w:color w:val="000000"/>
          <w:spacing w:val="0"/>
          <w:w w:val="100"/>
          <w:position w:val="0"/>
        </w:rPr>
        <w:t>YonBIP</w:t>
      </w:r>
      <w:r>
        <w:rPr>
          <w:color w:val="000000"/>
          <w:spacing w:val="0"/>
          <w:w w:val="100"/>
          <w:position w:val="0"/>
        </w:rPr>
        <w:t>的云平台能力进一步增强，已经具备完整架构与服务规模，平台性能、稳定性和安全性全</w:t>
      </w:r>
    </w:p>
    <w:p>
      <w:pPr>
        <w:pStyle w:val="Style37"/>
        <w:keepNext w:val="0"/>
        <w:keepLines w:val="0"/>
        <w:widowControl w:val="0"/>
        <w:shd w:val="clear" w:color="auto" w:fill="auto"/>
        <w:bidi w:val="0"/>
        <w:spacing w:before="0" w:after="140" w:line="240" w:lineRule="auto"/>
        <w:ind w:left="0" w:right="0" w:firstLine="0"/>
        <w:jc w:val="center"/>
        <w:sectPr>
          <w:footnotePr>
            <w:pos w:val="pageBottom"/>
            <w:numFmt w:val="decimal"/>
            <w:numRestart w:val="continuous"/>
          </w:footnotePr>
          <w:pgSz w:w="11900" w:h="16840"/>
          <w:pgMar w:top="1110" w:right="1771" w:bottom="1110" w:left="1240" w:header="0" w:footer="3" w:gutter="0"/>
          <w:cols w:space="720"/>
          <w:noEndnote/>
          <w:rtlGutter w:val="0"/>
          <w:docGrid w:linePitch="360"/>
        </w:sectPr>
      </w:pPr>
      <w:r>
        <w:rPr>
          <w:color w:val="000000"/>
          <w:spacing w:val="0"/>
          <w:w w:val="100"/>
          <w:position w:val="0"/>
        </w:rPr>
        <w:t xml:space="preserve">11 </w:t>
      </w:r>
      <w:r>
        <w:rPr>
          <w:b w:val="0"/>
          <w:bCs w:val="0"/>
          <w:color w:val="000000"/>
          <w:spacing w:val="0"/>
          <w:w w:val="100"/>
          <w:position w:val="0"/>
        </w:rPr>
        <w:t xml:space="preserve">/ </w:t>
      </w:r>
      <w:r>
        <w:rPr>
          <w:color w:val="000000"/>
          <w:spacing w:val="0"/>
          <w:w w:val="100"/>
          <w:position w:val="0"/>
        </w:rPr>
        <w:t>238</w:t>
      </w:r>
    </w:p>
    <w:p>
      <w:pPr>
        <w:pStyle w:val="Style5"/>
        <w:keepNext w:val="0"/>
        <w:keepLines w:val="0"/>
        <w:widowControl w:val="0"/>
        <w:shd w:val="clear" w:color="auto" w:fill="auto"/>
        <w:bidi w:val="0"/>
        <w:spacing w:before="0" w:after="0" w:line="409" w:lineRule="exact"/>
        <w:ind w:left="0" w:right="0" w:firstLine="0"/>
        <w:jc w:val="both"/>
      </w:pPr>
      <w:r>
        <w:rPr>
          <w:color w:val="000000"/>
          <w:spacing w:val="0"/>
          <w:w w:val="100"/>
          <w:position w:val="0"/>
        </w:rPr>
        <w:t>面提升；发布全新的角色工作台，完善一体化低代码开发平台；发布</w:t>
      </w:r>
      <w:r>
        <w:rPr>
          <w:color w:val="000000"/>
          <w:spacing w:val="0"/>
          <w:w w:val="100"/>
          <w:position w:val="0"/>
        </w:rPr>
        <w:t>AI</w:t>
      </w:r>
      <w:r>
        <w:rPr>
          <w:color w:val="000000"/>
          <w:spacing w:val="0"/>
          <w:w w:val="100"/>
          <w:position w:val="0"/>
        </w:rPr>
        <w:t>工作坊、数据工场、企业 画像等数据和智能服务应用；持续深化领域云应用服务，不断提升财务、人力、采购、营销、制 造等领域应用深度，加大对全球化应用的支撑能力。</w:t>
      </w:r>
      <w:r>
        <w:rPr>
          <w:color w:val="000000"/>
          <w:spacing w:val="0"/>
          <w:w w:val="100"/>
          <w:position w:val="0"/>
        </w:rPr>
        <w:t>NC Cloud</w:t>
      </w:r>
      <w:r>
        <w:rPr>
          <w:color w:val="000000"/>
          <w:spacing w:val="0"/>
          <w:w w:val="100"/>
          <w:position w:val="0"/>
        </w:rPr>
        <w:t>发布标准版和云原生版本，产品全 部完成轻量化升级，新增项目管理、投资管理和国资服务三个应用产品，完善多汇率和多时区全 球化应用解决方案，支撑跨国企业全球经营和海外客户本地化应用，已与近</w:t>
      </w:r>
      <w:r>
        <w:rPr>
          <w:color w:val="000000"/>
          <w:spacing w:val="0"/>
          <w:w w:val="100"/>
          <w:position w:val="0"/>
        </w:rPr>
        <w:t>50</w:t>
      </w:r>
      <w:r>
        <w:rPr>
          <w:color w:val="000000"/>
          <w:spacing w:val="0"/>
          <w:w w:val="100"/>
          <w:position w:val="0"/>
        </w:rPr>
        <w:t>个信创产品实现兼 容认证，形成安全可信的数智化解决方案，是针对大型企业“稳态经营管理，强健企业内核”最 成熟的应用服务。</w:t>
      </w:r>
    </w:p>
    <w:p>
      <w:pPr>
        <w:pStyle w:val="Style5"/>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YonSuite</w:t>
      </w:r>
      <w:r>
        <w:rPr>
          <w:color w:val="000000"/>
          <w:spacing w:val="0"/>
          <w:w w:val="100"/>
          <w:position w:val="0"/>
        </w:rPr>
        <w:t>按照双周迭代的速度，持续迭代推出系列新服务，新增项目云、资产云、</w:t>
      </w:r>
      <w:r>
        <w:rPr>
          <w:color w:val="000000"/>
          <w:spacing w:val="0"/>
          <w:w w:val="100"/>
          <w:position w:val="0"/>
        </w:rPr>
        <w:t>PLM</w:t>
      </w:r>
      <w:r>
        <w:rPr>
          <w:color w:val="000000"/>
          <w:spacing w:val="0"/>
          <w:w w:val="100"/>
          <w:position w:val="0"/>
        </w:rPr>
        <w:t>、</w:t>
      </w:r>
      <w:r>
        <w:rPr>
          <w:color w:val="000000"/>
          <w:spacing w:val="0"/>
          <w:w w:val="100"/>
          <w:position w:val="0"/>
        </w:rPr>
        <w:t>多级 分销等服务及各领域新场景应用。目前</w:t>
      </w:r>
      <w:r>
        <w:rPr>
          <w:color w:val="000000"/>
          <w:spacing w:val="0"/>
          <w:w w:val="100"/>
          <w:position w:val="0"/>
        </w:rPr>
        <w:t>YonSuite</w:t>
      </w:r>
      <w:r>
        <w:rPr>
          <w:color w:val="000000"/>
          <w:spacing w:val="0"/>
          <w:w w:val="100"/>
          <w:position w:val="0"/>
        </w:rPr>
        <w:t>产品已提供</w:t>
      </w:r>
      <w:r>
        <w:rPr>
          <w:color w:val="000000"/>
          <w:spacing w:val="0"/>
          <w:w w:val="100"/>
          <w:position w:val="0"/>
        </w:rPr>
        <w:t>20</w:t>
      </w:r>
      <w:r>
        <w:rPr>
          <w:color w:val="000000"/>
          <w:spacing w:val="0"/>
          <w:w w:val="100"/>
          <w:position w:val="0"/>
        </w:rPr>
        <w:t>多个行业解决方案，客户已经覆 盖</w:t>
      </w:r>
      <w:r>
        <w:rPr>
          <w:color w:val="000000"/>
          <w:spacing w:val="0"/>
          <w:w w:val="100"/>
          <w:position w:val="0"/>
        </w:rPr>
        <w:t>30</w:t>
      </w:r>
      <w:r>
        <w:rPr>
          <w:color w:val="000000"/>
          <w:spacing w:val="0"/>
          <w:w w:val="100"/>
          <w:position w:val="0"/>
        </w:rPr>
        <w:t>多个行业，全面满足单组织和多组织成长性企业服务需求。</w:t>
      </w:r>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研发并正式推出</w:t>
      </w:r>
      <w:r>
        <w:rPr>
          <w:color w:val="000000"/>
          <w:spacing w:val="0"/>
          <w:w w:val="100"/>
          <w:position w:val="0"/>
        </w:rPr>
        <w:t>U9 Cloud</w:t>
      </w:r>
      <w:r>
        <w:rPr>
          <w:color w:val="000000"/>
          <w:spacing w:val="0"/>
          <w:w w:val="100"/>
          <w:position w:val="0"/>
        </w:rPr>
        <w:t>产品，面向中型和中大型制造企业，提供包括生产制造、供应链、 项目化管理、财务会计、管理会计、人力资源等功能，融合</w:t>
      </w:r>
      <w:r>
        <w:rPr>
          <w:color w:val="000000"/>
          <w:spacing w:val="0"/>
          <w:w w:val="100"/>
          <w:position w:val="0"/>
        </w:rPr>
        <w:t>PLM</w:t>
      </w:r>
      <w:r>
        <w:rPr>
          <w:color w:val="000000"/>
          <w:spacing w:val="0"/>
          <w:w w:val="100"/>
          <w:position w:val="0"/>
        </w:rPr>
        <w:t>、</w:t>
      </w:r>
      <w:r>
        <w:rPr>
          <w:color w:val="000000"/>
          <w:spacing w:val="0"/>
          <w:w w:val="100"/>
          <w:position w:val="0"/>
        </w:rPr>
        <w:t>智能工厂、</w:t>
      </w:r>
      <w:r>
        <w:rPr>
          <w:color w:val="000000"/>
          <w:spacing w:val="0"/>
          <w:w w:val="100"/>
          <w:position w:val="0"/>
        </w:rPr>
        <w:t>AIoT</w:t>
      </w:r>
      <w:r>
        <w:rPr>
          <w:color w:val="000000"/>
          <w:spacing w:val="0"/>
          <w:w w:val="100"/>
          <w:position w:val="0"/>
        </w:rPr>
        <w:t>、</w:t>
      </w:r>
      <w:r>
        <w:rPr>
          <w:color w:val="000000"/>
          <w:spacing w:val="0"/>
          <w:w w:val="100"/>
          <w:position w:val="0"/>
        </w:rPr>
        <w:t>制造云、营 销云、采购云、财务云、税务云、人力云等服务，聚焦专精特新客户群体实现高质量增长。</w:t>
      </w:r>
    </w:p>
    <w:p>
      <w:pPr>
        <w:pStyle w:val="Style25"/>
        <w:keepNext/>
        <w:keepLines/>
        <w:widowControl w:val="0"/>
        <w:shd w:val="clear" w:color="auto" w:fill="auto"/>
        <w:bidi w:val="0"/>
        <w:spacing w:before="0" w:after="120" w:line="408" w:lineRule="exact"/>
        <w:ind w:left="0" w:right="0" w:firstLine="440"/>
        <w:jc w:val="both"/>
      </w:pPr>
      <w:bookmarkStart w:id="85" w:name="bookmark85"/>
      <w:bookmarkStart w:id="86" w:name="bookmark86"/>
      <w:bookmarkStart w:id="87" w:name="bookmark87"/>
      <w:bookmarkStart w:id="88" w:name="bookmark88"/>
      <w:r>
        <w:rPr>
          <w:color w:val="000000"/>
          <w:spacing w:val="0"/>
          <w:w w:val="100"/>
          <w:position w:val="0"/>
        </w:rPr>
        <w:t>（</w:t>
      </w:r>
      <w:bookmarkEnd w:id="87"/>
      <w:r>
        <w:rPr>
          <w:color w:val="000000"/>
          <w:spacing w:val="0"/>
          <w:w w:val="100"/>
          <w:position w:val="0"/>
        </w:rPr>
        <w:t>2）占市场</w:t>
      </w:r>
      <w:bookmarkEnd w:id="85"/>
      <w:bookmarkEnd w:id="86"/>
      <w:bookmarkEnd w:id="88"/>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报告期内，公司秉承客户分层经营原则，在大型企业市场紧抓信创机遇，突破中核集团、国 投集团、航天科技集团、中国移动、中国邮政、华为、比亚迪等一系列央国企、民营头部企业。 在中型企业市场，</w:t>
      </w:r>
      <w:r>
        <w:rPr>
          <w:color w:val="000000"/>
          <w:spacing w:val="0"/>
          <w:w w:val="100"/>
          <w:position w:val="0"/>
        </w:rPr>
        <w:t>YonSuite</w:t>
      </w:r>
      <w:r>
        <w:rPr>
          <w:color w:val="000000"/>
          <w:spacing w:val="0"/>
          <w:w w:val="100"/>
          <w:position w:val="0"/>
        </w:rPr>
        <w:t>、</w:t>
      </w:r>
      <w:r>
        <w:rPr>
          <w:color w:val="000000"/>
          <w:spacing w:val="0"/>
          <w:w w:val="100"/>
          <w:position w:val="0"/>
        </w:rPr>
        <w:t>U9 Cloud</w:t>
      </w:r>
      <w:r>
        <w:rPr>
          <w:color w:val="000000"/>
          <w:spacing w:val="0"/>
          <w:w w:val="100"/>
          <w:position w:val="0"/>
        </w:rPr>
        <w:t>实现产品市场竞争力领先，抢抓“专精特新”客户市场， 并在成长企业客群尝试规模化发展，签约江苏中孚达股份、山东核电设备、新疆九鼎农业集团等 一批样板客户。在小微企业市场，畅捷通继续聚焦数智财税和数智商业两大领域，保持行业领先 地位。</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截至报告期末，新增云服务付费客户</w:t>
      </w:r>
      <w:r>
        <w:rPr>
          <w:color w:val="000000"/>
          <w:spacing w:val="0"/>
          <w:w w:val="100"/>
          <w:position w:val="0"/>
        </w:rPr>
        <w:t>19.32</w:t>
      </w:r>
      <w:r>
        <w:rPr>
          <w:color w:val="000000"/>
          <w:spacing w:val="0"/>
          <w:w w:val="100"/>
          <w:position w:val="0"/>
        </w:rPr>
        <w:t>万家，剔除金融云服务业务客户的云服务累计付 费客户数为</w:t>
      </w:r>
      <w:r>
        <w:rPr>
          <w:color w:val="000000"/>
          <w:spacing w:val="0"/>
          <w:w w:val="100"/>
          <w:position w:val="0"/>
        </w:rPr>
        <w:t>43.83</w:t>
      </w:r>
      <w:r>
        <w:rPr>
          <w:color w:val="000000"/>
          <w:spacing w:val="0"/>
          <w:w w:val="100"/>
          <w:position w:val="0"/>
        </w:rPr>
        <w:t>万家。</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报告期内，公司战略生态以用友</w:t>
      </w:r>
      <w:r>
        <w:rPr>
          <w:color w:val="000000"/>
          <w:spacing w:val="0"/>
          <w:w w:val="100"/>
          <w:position w:val="0"/>
        </w:rPr>
        <w:t>BIP</w:t>
      </w:r>
      <w:r>
        <w:rPr>
          <w:color w:val="000000"/>
          <w:spacing w:val="0"/>
          <w:w w:val="100"/>
          <w:position w:val="0"/>
        </w:rPr>
        <w:t>为核心，通过推进战略联盟、集成与被集成、云市场、 服务一体化、平台化运营的融合战略，落地力合、犇放、扬升、千寻、汇智五大生态计划，合作 的商业伙伴超</w:t>
      </w:r>
      <w:r>
        <w:rPr>
          <w:color w:val="000000"/>
          <w:spacing w:val="0"/>
          <w:w w:val="100"/>
          <w:position w:val="0"/>
        </w:rPr>
        <w:t>2200</w:t>
      </w:r>
      <w:r>
        <w:rPr>
          <w:color w:val="000000"/>
          <w:spacing w:val="0"/>
          <w:w w:val="100"/>
          <w:position w:val="0"/>
        </w:rPr>
        <w:t>家，</w:t>
      </w:r>
      <w:r>
        <w:rPr>
          <w:color w:val="000000"/>
          <w:spacing w:val="0"/>
          <w:w w:val="100"/>
          <w:position w:val="0"/>
        </w:rPr>
        <w:t>ISV</w:t>
      </w:r>
      <w:r>
        <w:rPr>
          <w:color w:val="000000"/>
          <w:spacing w:val="0"/>
          <w:w w:val="100"/>
          <w:position w:val="0"/>
        </w:rPr>
        <w:t>伙伴</w:t>
      </w:r>
      <w:r>
        <w:rPr>
          <w:color w:val="000000"/>
          <w:spacing w:val="0"/>
          <w:w w:val="100"/>
          <w:position w:val="0"/>
        </w:rPr>
        <w:t>970</w:t>
      </w:r>
      <w:r>
        <w:rPr>
          <w:color w:val="000000"/>
          <w:spacing w:val="0"/>
          <w:w w:val="100"/>
          <w:position w:val="0"/>
        </w:rPr>
        <w:t>家（包含畅捷通</w:t>
      </w:r>
      <w:r>
        <w:rPr>
          <w:color w:val="000000"/>
          <w:spacing w:val="0"/>
          <w:w w:val="100"/>
          <w:position w:val="0"/>
        </w:rPr>
        <w:t>ISV</w:t>
      </w:r>
      <w:r>
        <w:rPr>
          <w:color w:val="000000"/>
          <w:spacing w:val="0"/>
          <w:w w:val="100"/>
          <w:position w:val="0"/>
        </w:rPr>
        <w:t>伙伴</w:t>
      </w:r>
      <w:r>
        <w:rPr>
          <w:color w:val="000000"/>
          <w:spacing w:val="0"/>
          <w:w w:val="100"/>
          <w:position w:val="0"/>
        </w:rPr>
        <w:t>530</w:t>
      </w:r>
      <w:r>
        <w:rPr>
          <w:color w:val="000000"/>
          <w:spacing w:val="0"/>
          <w:w w:val="100"/>
          <w:position w:val="0"/>
        </w:rPr>
        <w:t>家），专业服务伙伴超</w:t>
      </w:r>
      <w:r>
        <w:rPr>
          <w:color w:val="000000"/>
          <w:spacing w:val="0"/>
          <w:w w:val="100"/>
          <w:position w:val="0"/>
        </w:rPr>
        <w:t>370</w:t>
      </w:r>
      <w:r>
        <w:rPr>
          <w:color w:val="000000"/>
          <w:spacing w:val="0"/>
          <w:w w:val="100"/>
          <w:position w:val="0"/>
        </w:rPr>
        <w:t>家， 合作银行超</w:t>
      </w:r>
      <w:r>
        <w:rPr>
          <w:color w:val="000000"/>
          <w:spacing w:val="0"/>
          <w:w w:val="100"/>
          <w:position w:val="0"/>
        </w:rPr>
        <w:t>1700</w:t>
      </w:r>
      <w:r>
        <w:rPr>
          <w:color w:val="000000"/>
          <w:spacing w:val="0"/>
          <w:w w:val="100"/>
          <w:position w:val="0"/>
        </w:rPr>
        <w:t>家，云市场应用商城</w:t>
      </w:r>
      <w:r>
        <w:rPr>
          <w:color w:val="000000"/>
          <w:spacing w:val="0"/>
          <w:w w:val="100"/>
          <w:position w:val="0"/>
        </w:rPr>
        <w:t>YonStore</w:t>
      </w:r>
      <w:r>
        <w:rPr>
          <w:color w:val="000000"/>
          <w:spacing w:val="0"/>
          <w:w w:val="100"/>
          <w:position w:val="0"/>
        </w:rPr>
        <w:t>入驻伙伴超</w:t>
      </w:r>
      <w:r>
        <w:rPr>
          <w:color w:val="000000"/>
          <w:spacing w:val="0"/>
          <w:w w:val="100"/>
          <w:position w:val="0"/>
        </w:rPr>
        <w:t>10,000</w:t>
      </w:r>
      <w:r>
        <w:rPr>
          <w:color w:val="000000"/>
          <w:spacing w:val="0"/>
          <w:w w:val="100"/>
          <w:position w:val="0"/>
        </w:rPr>
        <w:t>家，入驻产品超</w:t>
      </w:r>
      <w:r>
        <w:rPr>
          <w:color w:val="000000"/>
          <w:spacing w:val="0"/>
          <w:w w:val="100"/>
          <w:position w:val="0"/>
        </w:rPr>
        <w:t>15,000</w:t>
      </w:r>
      <w:r>
        <w:rPr>
          <w:color w:val="000000"/>
          <w:spacing w:val="0"/>
          <w:w w:val="100"/>
          <w:position w:val="0"/>
        </w:rPr>
        <w:t>款， 上市融合产品</w:t>
      </w:r>
      <w:r>
        <w:rPr>
          <w:color w:val="000000"/>
          <w:spacing w:val="0"/>
          <w:w w:val="100"/>
          <w:position w:val="0"/>
        </w:rPr>
        <w:t>126</w:t>
      </w:r>
      <w:r>
        <w:rPr>
          <w:color w:val="000000"/>
          <w:spacing w:val="0"/>
          <w:w w:val="100"/>
          <w:position w:val="0"/>
        </w:rPr>
        <w:t>款。</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报告期内，公司加大“企业数智化用友</w:t>
      </w:r>
      <w:r>
        <w:rPr>
          <w:color w:val="000000"/>
          <w:spacing w:val="0"/>
          <w:w w:val="100"/>
          <w:position w:val="0"/>
        </w:rPr>
        <w:t>BIP”</w:t>
      </w:r>
      <w:r>
        <w:rPr>
          <w:color w:val="000000"/>
          <w:spacing w:val="0"/>
          <w:w w:val="100"/>
          <w:position w:val="0"/>
        </w:rPr>
        <w:t>的市场战略推广力度，开展了一系列市场推广 行动，强化了用友新时期的产业引领地位。作为协办单位举行了中国信息化百人会</w:t>
      </w:r>
      <w:r>
        <w:rPr>
          <w:color w:val="000000"/>
          <w:spacing w:val="0"/>
          <w:w w:val="100"/>
          <w:position w:val="0"/>
        </w:rPr>
        <w:t>2021</w:t>
      </w:r>
      <w:r>
        <w:rPr>
          <w:color w:val="000000"/>
          <w:spacing w:val="0"/>
          <w:w w:val="100"/>
          <w:position w:val="0"/>
        </w:rPr>
        <w:t xml:space="preserve">年峰会， 深度参与了 </w:t>
      </w:r>
      <w:r>
        <w:rPr>
          <w:color w:val="000000"/>
          <w:spacing w:val="0"/>
          <w:w w:val="100"/>
          <w:position w:val="0"/>
        </w:rPr>
        <w:t>“2021</w:t>
      </w:r>
      <w:r>
        <w:rPr>
          <w:color w:val="000000"/>
          <w:spacing w:val="0"/>
          <w:w w:val="100"/>
          <w:position w:val="0"/>
        </w:rPr>
        <w:t>全球数字经济大会”、</w:t>
      </w:r>
      <w:r>
        <w:rPr>
          <w:color w:val="000000"/>
          <w:spacing w:val="0"/>
          <w:w w:val="100"/>
          <w:position w:val="0"/>
        </w:rPr>
        <w:t>“2021</w:t>
      </w:r>
      <w:r>
        <w:rPr>
          <w:color w:val="000000"/>
          <w:spacing w:val="0"/>
          <w:w w:val="100"/>
          <w:position w:val="0"/>
        </w:rPr>
        <w:t>世界互联网大会”、</w:t>
      </w:r>
      <w:r>
        <w:rPr>
          <w:color w:val="000000"/>
          <w:spacing w:val="0"/>
          <w:w w:val="100"/>
          <w:position w:val="0"/>
        </w:rPr>
        <w:t>“2021</w:t>
      </w:r>
      <w:r>
        <w:rPr>
          <w:color w:val="000000"/>
          <w:spacing w:val="0"/>
          <w:w w:val="100"/>
          <w:position w:val="0"/>
        </w:rPr>
        <w:t>中关村论坛”等，向 业界展示用友</w:t>
      </w:r>
      <w:r>
        <w:rPr>
          <w:color w:val="000000"/>
          <w:spacing w:val="0"/>
          <w:w w:val="100"/>
          <w:position w:val="0"/>
        </w:rPr>
        <w:t>BIP</w:t>
      </w:r>
      <w:r>
        <w:rPr>
          <w:color w:val="000000"/>
          <w:spacing w:val="0"/>
          <w:w w:val="100"/>
          <w:position w:val="0"/>
        </w:rPr>
        <w:t>的服务理念和应用案例，提升了用友</w:t>
      </w:r>
      <w:r>
        <w:rPr>
          <w:color w:val="000000"/>
          <w:spacing w:val="0"/>
          <w:w w:val="100"/>
          <w:position w:val="0"/>
        </w:rPr>
        <w:t>BIP</w:t>
      </w:r>
      <w:r>
        <w:rPr>
          <w:color w:val="000000"/>
          <w:spacing w:val="0"/>
          <w:w w:val="100"/>
          <w:position w:val="0"/>
        </w:rPr>
        <w:t>的认知度和影响力。</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报告期内，在全球及中国权威咨询机构的调研中获得多项第一。据</w:t>
      </w:r>
      <w:r>
        <w:rPr>
          <w:color w:val="000000"/>
          <w:spacing w:val="0"/>
          <w:w w:val="100"/>
          <w:position w:val="0"/>
        </w:rPr>
        <w:t>Gartner</w:t>
      </w:r>
      <w:r>
        <w:rPr>
          <w:color w:val="000000"/>
          <w:spacing w:val="0"/>
          <w:w w:val="100"/>
          <w:position w:val="0"/>
        </w:rPr>
        <w:t>研究显示，公司 是全球企业级应用软件</w:t>
      </w:r>
      <w:r>
        <w:rPr>
          <w:color w:val="000000"/>
          <w:spacing w:val="0"/>
          <w:w w:val="100"/>
          <w:position w:val="0"/>
        </w:rPr>
        <w:t>（ERP）TOP10</w:t>
      </w:r>
      <w:r>
        <w:rPr>
          <w:color w:val="000000"/>
          <w:spacing w:val="0"/>
          <w:w w:val="100"/>
          <w:position w:val="0"/>
        </w:rPr>
        <w:t>中唯一的亚太厂商，也是唯一入选全球云</w:t>
      </w:r>
      <w:r>
        <w:rPr>
          <w:color w:val="000000"/>
          <w:spacing w:val="0"/>
          <w:w w:val="100"/>
          <w:position w:val="0"/>
        </w:rPr>
        <w:t>ERP</w:t>
      </w:r>
      <w:r>
        <w:rPr>
          <w:color w:val="000000"/>
          <w:spacing w:val="0"/>
          <w:w w:val="100"/>
          <w:position w:val="0"/>
        </w:rPr>
        <w:t xml:space="preserve">市场指南、综 </w:t>
      </w:r>
      <w:r>
        <w:rPr>
          <w:color w:val="000000"/>
          <w:spacing w:val="0"/>
          <w:w w:val="100"/>
          <w:position w:val="0"/>
        </w:rPr>
        <w:t>合人力资源服务市场指南的中国厂商。报告期内，“用友</w:t>
      </w:r>
      <w:r>
        <w:rPr>
          <w:color w:val="000000"/>
          <w:spacing w:val="0"/>
          <w:w w:val="100"/>
          <w:position w:val="0"/>
        </w:rPr>
        <w:t>CEO</w:t>
      </w:r>
      <w:r>
        <w:rPr>
          <w:color w:val="000000"/>
          <w:spacing w:val="0"/>
          <w:w w:val="100"/>
          <w:position w:val="0"/>
        </w:rPr>
        <w:t>”微信服务号正式开通，架起了公司 与企业客户/用户直效沟通的桥梁。</w:t>
      </w:r>
    </w:p>
    <w:p>
      <w:pPr>
        <w:pStyle w:val="Style25"/>
        <w:keepNext/>
        <w:keepLines/>
        <w:widowControl w:val="0"/>
        <w:shd w:val="clear" w:color="auto" w:fill="auto"/>
        <w:bidi w:val="0"/>
        <w:spacing w:before="0" w:after="100" w:line="408" w:lineRule="exact"/>
        <w:ind w:left="0" w:right="0" w:firstLine="460"/>
        <w:jc w:val="both"/>
      </w:pPr>
      <w:bookmarkStart w:id="89" w:name="bookmark89"/>
      <w:bookmarkStart w:id="90" w:name="bookmark90"/>
      <w:bookmarkStart w:id="91" w:name="bookmark91"/>
      <w:bookmarkStart w:id="92" w:name="bookmark92"/>
      <w:r>
        <w:rPr>
          <w:color w:val="000000"/>
          <w:spacing w:val="0"/>
          <w:w w:val="100"/>
          <w:position w:val="0"/>
        </w:rPr>
        <w:t>（</w:t>
      </w:r>
      <w:bookmarkEnd w:id="91"/>
      <w:r>
        <w:rPr>
          <w:color w:val="000000"/>
          <w:spacing w:val="0"/>
          <w:w w:val="100"/>
          <w:position w:val="0"/>
        </w:rPr>
        <w:t>3）提能力</w:t>
      </w:r>
      <w:bookmarkEnd w:id="89"/>
      <w:bookmarkEnd w:id="90"/>
      <w:bookmarkEnd w:id="92"/>
    </w:p>
    <w:p>
      <w:pPr>
        <w:pStyle w:val="Style5"/>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报告期末，公司员工数量为</w:t>
      </w:r>
      <w:r>
        <w:rPr>
          <w:color w:val="000000"/>
          <w:spacing w:val="0"/>
          <w:w w:val="100"/>
          <w:position w:val="0"/>
        </w:rPr>
        <w:t>20, 998</w:t>
      </w:r>
      <w:r>
        <w:rPr>
          <w:color w:val="000000"/>
          <w:spacing w:val="0"/>
          <w:w w:val="100"/>
          <w:position w:val="0"/>
        </w:rPr>
        <w:t>人，较</w:t>
      </w:r>
      <w:r>
        <w:rPr>
          <w:color w:val="000000"/>
          <w:spacing w:val="0"/>
          <w:w w:val="100"/>
          <w:position w:val="0"/>
        </w:rPr>
        <w:t>2021</w:t>
      </w:r>
      <w:r>
        <w:rPr>
          <w:color w:val="000000"/>
          <w:spacing w:val="0"/>
          <w:w w:val="100"/>
          <w:position w:val="0"/>
        </w:rPr>
        <w:t>年初增加</w:t>
      </w:r>
      <w:r>
        <w:rPr>
          <w:color w:val="000000"/>
          <w:spacing w:val="0"/>
          <w:w w:val="100"/>
          <w:position w:val="0"/>
        </w:rPr>
        <w:t>2,916</w:t>
      </w:r>
      <w:r>
        <w:rPr>
          <w:color w:val="000000"/>
          <w:spacing w:val="0"/>
          <w:w w:val="100"/>
          <w:position w:val="0"/>
        </w:rPr>
        <w:t>人，增长</w:t>
      </w:r>
      <w:r>
        <w:rPr>
          <w:color w:val="000000"/>
          <w:spacing w:val="0"/>
          <w:w w:val="100"/>
          <w:position w:val="0"/>
        </w:rPr>
        <w:t>16.1%</w:t>
      </w:r>
      <w:r>
        <w:rPr>
          <w:color w:val="000000"/>
          <w:spacing w:val="0"/>
          <w:w w:val="100"/>
          <w:position w:val="0"/>
        </w:rPr>
        <w:t>。公司积极 引进数智化专业人才和高素质应届毕业生，大幅增加</w:t>
      </w:r>
      <w:r>
        <w:rPr>
          <w:color w:val="000000"/>
          <w:spacing w:val="0"/>
          <w:w w:val="100"/>
          <w:position w:val="0"/>
        </w:rPr>
        <w:t>YonBIP</w:t>
      </w:r>
      <w:r>
        <w:rPr>
          <w:color w:val="000000"/>
          <w:spacing w:val="0"/>
          <w:w w:val="100"/>
          <w:position w:val="0"/>
        </w:rPr>
        <w:t>研发人员规模，截至报告期末研发人 员</w:t>
      </w:r>
      <w:r>
        <w:rPr>
          <w:color w:val="000000"/>
          <w:spacing w:val="0"/>
          <w:w w:val="100"/>
          <w:position w:val="0"/>
        </w:rPr>
        <w:t>7,693</w:t>
      </w:r>
      <w:r>
        <w:rPr>
          <w:color w:val="000000"/>
          <w:spacing w:val="0"/>
          <w:w w:val="100"/>
          <w:position w:val="0"/>
        </w:rPr>
        <w:t>人，较</w:t>
      </w:r>
      <w:r>
        <w:rPr>
          <w:color w:val="000000"/>
          <w:spacing w:val="0"/>
          <w:w w:val="100"/>
          <w:position w:val="0"/>
        </w:rPr>
        <w:t>2021</w:t>
      </w:r>
      <w:r>
        <w:rPr>
          <w:color w:val="000000"/>
          <w:spacing w:val="0"/>
          <w:w w:val="100"/>
          <w:position w:val="0"/>
        </w:rPr>
        <w:t>年初增加</w:t>
      </w:r>
      <w:r>
        <w:rPr>
          <w:color w:val="000000"/>
          <w:spacing w:val="0"/>
          <w:w w:val="100"/>
          <w:position w:val="0"/>
        </w:rPr>
        <w:t>1, 446</w:t>
      </w:r>
      <w:r>
        <w:rPr>
          <w:color w:val="000000"/>
          <w:spacing w:val="0"/>
          <w:w w:val="100"/>
          <w:position w:val="0"/>
        </w:rPr>
        <w:t>人，占员工总人数的比例为</w:t>
      </w:r>
      <w:r>
        <w:rPr>
          <w:color w:val="000000"/>
          <w:spacing w:val="0"/>
          <w:w w:val="100"/>
          <w:position w:val="0"/>
        </w:rPr>
        <w:t>36.6%，</w:t>
      </w:r>
      <w:r>
        <w:rPr>
          <w:color w:val="000000"/>
          <w:spacing w:val="0"/>
          <w:w w:val="100"/>
          <w:position w:val="0"/>
        </w:rPr>
        <w:t>成为占比最高的序列人 员；持续升级销售组织体系，提升销售能力，销售人员增加</w:t>
      </w:r>
      <w:r>
        <w:rPr>
          <w:color w:val="000000"/>
          <w:spacing w:val="0"/>
          <w:w w:val="100"/>
          <w:position w:val="0"/>
        </w:rPr>
        <w:t>611</w:t>
      </w:r>
      <w:r>
        <w:rPr>
          <w:color w:val="000000"/>
          <w:spacing w:val="0"/>
          <w:w w:val="100"/>
          <w:position w:val="0"/>
        </w:rPr>
        <w:t>人，增加后的销售人员为</w:t>
      </w:r>
      <w:r>
        <w:rPr>
          <w:color w:val="000000"/>
          <w:spacing w:val="0"/>
          <w:w w:val="100"/>
          <w:position w:val="0"/>
        </w:rPr>
        <w:t xml:space="preserve">3, 325 </w:t>
      </w:r>
      <w:r>
        <w:rPr>
          <w:color w:val="000000"/>
          <w:spacing w:val="0"/>
          <w:w w:val="100"/>
          <w:position w:val="0"/>
        </w:rPr>
        <w:t>人。</w:t>
      </w:r>
    </w:p>
    <w:p>
      <w:pPr>
        <w:pStyle w:val="Style5"/>
        <w:keepNext w:val="0"/>
        <w:keepLines w:val="0"/>
        <w:widowControl w:val="0"/>
        <w:shd w:val="clear" w:color="auto" w:fill="auto"/>
        <w:bidi w:val="0"/>
        <w:spacing w:before="0" w:after="100" w:line="408" w:lineRule="exact"/>
        <w:ind w:left="0" w:right="0" w:firstLine="460"/>
        <w:jc w:val="both"/>
      </w:pPr>
      <w:r>
        <w:rPr>
          <w:color w:val="000000"/>
          <w:spacing w:val="0"/>
          <w:w w:val="100"/>
          <w:position w:val="0"/>
        </w:rPr>
        <w:t>报告期内，公司加强公有云服务业务组织建设、资源配置与考核力度，加强矩阵管理；升级 员工双通道发展体系，升级优化干部的绩效评价体系，体现长期主义和战略导向，引导干部的全面 发展。推进落实了新一期股权激励计划，对关键人才的吸引、保留和激励发挥了重要作用；优化 了知识服务、在线学习和经验分享平台，增强对员工、伙伴和客户的赋能。</w:t>
      </w:r>
    </w:p>
    <w:p>
      <w:pPr>
        <w:pStyle w:val="Style25"/>
        <w:keepNext/>
        <w:keepLines/>
        <w:widowControl w:val="0"/>
        <w:shd w:val="clear" w:color="auto" w:fill="auto"/>
        <w:bidi w:val="0"/>
        <w:spacing w:before="0" w:after="100" w:line="408" w:lineRule="exact"/>
        <w:ind w:left="0" w:right="0" w:firstLine="460"/>
        <w:jc w:val="both"/>
      </w:pPr>
      <w:bookmarkStart w:id="93" w:name="bookmark93"/>
      <w:bookmarkStart w:id="94" w:name="bookmark94"/>
      <w:bookmarkStart w:id="95" w:name="bookmark95"/>
      <w:bookmarkStart w:id="96" w:name="bookmark96"/>
      <w:r>
        <w:rPr>
          <w:color w:val="000000"/>
          <w:spacing w:val="0"/>
          <w:w w:val="100"/>
          <w:position w:val="0"/>
        </w:rPr>
        <w:t>（</w:t>
      </w:r>
      <w:bookmarkEnd w:id="95"/>
      <w:r>
        <w:rPr>
          <w:color w:val="000000"/>
          <w:spacing w:val="0"/>
          <w:w w:val="100"/>
          <w:position w:val="0"/>
        </w:rPr>
        <w:t>二）云服务与软件业务分层经营情况</w:t>
      </w:r>
      <w:bookmarkEnd w:id="93"/>
      <w:bookmarkEnd w:id="94"/>
      <w:bookmarkEnd w:id="96"/>
    </w:p>
    <w:p>
      <w:pPr>
        <w:pStyle w:val="Style25"/>
        <w:keepNext/>
        <w:keepLines/>
        <w:widowControl w:val="0"/>
        <w:shd w:val="clear" w:color="auto" w:fill="auto"/>
        <w:bidi w:val="0"/>
        <w:spacing w:before="0" w:after="280" w:line="408" w:lineRule="exact"/>
        <w:ind w:left="0" w:right="0" w:firstLine="460"/>
        <w:jc w:val="both"/>
      </w:pPr>
      <w:bookmarkStart w:id="93" w:name="bookmark93"/>
      <w:bookmarkStart w:id="94" w:name="bookmark94"/>
      <w:bookmarkStart w:id="97" w:name="bookmark97"/>
      <w:bookmarkStart w:id="98" w:name="bookmark98"/>
      <w:r>
        <w:rPr>
          <w:color w:val="000000"/>
          <w:spacing w:val="0"/>
          <w:w w:val="100"/>
          <w:position w:val="0"/>
        </w:rPr>
        <w:t>1</w:t>
      </w:r>
      <w:bookmarkEnd w:id="97"/>
      <w:r>
        <w:rPr>
          <w:color w:val="000000"/>
          <w:spacing w:val="0"/>
          <w:w w:val="100"/>
          <w:position w:val="0"/>
        </w:rPr>
        <w:t>、大型企业云服务与软件业务</w:t>
      </w:r>
      <w:bookmarkEnd w:id="93"/>
      <w:bookmarkEnd w:id="94"/>
      <w:bookmarkEnd w:id="98"/>
    </w:p>
    <w:tbl>
      <w:tblPr>
        <w:tblOverlap w:val="never"/>
        <w:jc w:val="center"/>
        <w:tblLayout w:type="fixed"/>
      </w:tblPr>
      <w:tblGrid>
        <w:gridCol w:w="2856"/>
        <w:gridCol w:w="1776"/>
        <w:gridCol w:w="1997"/>
        <w:gridCol w:w="2237"/>
      </w:tblGrid>
      <w:tr>
        <w:trPr>
          <w:trHeight w:val="298" w:hRule="exact"/>
        </w:trPr>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600"/>
              <w:jc w:val="left"/>
            </w:pPr>
            <w:r>
              <w:rPr>
                <w:b/>
                <w:bCs/>
                <w:color w:val="FFFFFF"/>
                <w:spacing w:val="0"/>
                <w:w w:val="100"/>
                <w:position w:val="0"/>
              </w:rPr>
              <w:t>经营指标（万元）</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580"/>
              <w:jc w:val="both"/>
            </w:pPr>
            <w:r>
              <w:rPr>
                <w:b/>
                <w:bCs/>
                <w:color w:val="FFFFFF"/>
                <w:spacing w:val="0"/>
                <w:w w:val="100"/>
                <w:position w:val="0"/>
              </w:rPr>
              <w:t>本期数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上年同期数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同比变动比例</w:t>
            </w:r>
          </w:p>
        </w:tc>
      </w:tr>
      <w:tr>
        <w:trPr>
          <w:trHeight w:val="32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云服务与软件业务收入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587,004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501,587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17.0%</w:t>
            </w:r>
          </w:p>
        </w:tc>
      </w:tr>
      <w:tr>
        <w:trPr>
          <w:trHeight w:val="298"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其中：云服务业务收入</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373,463</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256,848</w:t>
            </w:r>
          </w:p>
        </w:tc>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45.4%</w:t>
            </w:r>
          </w:p>
        </w:tc>
      </w:tr>
      <w:tr>
        <w:trPr>
          <w:trHeight w:val="326"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软件业务收入</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213,541</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244,739</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-12.7%</w:t>
            </w:r>
          </w:p>
        </w:tc>
      </w:tr>
    </w:tbl>
    <w:p>
      <w:pPr>
        <w:widowControl w:val="0"/>
        <w:spacing w:after="99" w:line="1" w:lineRule="exact"/>
      </w:pPr>
    </w:p>
    <w:p>
      <w:pPr>
        <w:pStyle w:val="Style5"/>
        <w:keepNext w:val="0"/>
        <w:keepLines w:val="0"/>
        <w:widowControl w:val="0"/>
        <w:shd w:val="clear" w:color="auto" w:fill="auto"/>
        <w:bidi w:val="0"/>
        <w:spacing w:before="0" w:after="0" w:line="406" w:lineRule="exact"/>
        <w:ind w:left="0" w:right="0" w:firstLine="460"/>
        <w:jc w:val="both"/>
      </w:pPr>
      <w:r>
        <w:rPr>
          <w:color w:val="000000"/>
          <w:spacing w:val="0"/>
          <w:w w:val="100"/>
          <w:position w:val="0"/>
        </w:rPr>
        <w:t>报告期内，公司在大型企业市场积极抢抓数智化和信创国产化历史机遇，扩大优势领先地位， 实现收入</w:t>
      </w:r>
      <w:r>
        <w:rPr>
          <w:color w:val="000000"/>
          <w:spacing w:val="0"/>
          <w:w w:val="100"/>
          <w:position w:val="0"/>
        </w:rPr>
        <w:t>587,004</w:t>
      </w:r>
      <w:r>
        <w:rPr>
          <w:color w:val="000000"/>
          <w:spacing w:val="0"/>
          <w:w w:val="100"/>
          <w:position w:val="0"/>
        </w:rPr>
        <w:t>万元，同比增长</w:t>
      </w:r>
      <w:r>
        <w:rPr>
          <w:color w:val="000000"/>
          <w:spacing w:val="0"/>
          <w:w w:val="100"/>
          <w:position w:val="0"/>
        </w:rPr>
        <w:t>17.0%</w:t>
      </w:r>
      <w:r>
        <w:rPr>
          <w:color w:val="000000"/>
          <w:spacing w:val="0"/>
          <w:w w:val="100"/>
          <w:position w:val="0"/>
        </w:rPr>
        <w:t>。其中，云服务业务收入实现</w:t>
      </w:r>
      <w:r>
        <w:rPr>
          <w:color w:val="000000"/>
          <w:spacing w:val="0"/>
          <w:w w:val="100"/>
          <w:position w:val="0"/>
        </w:rPr>
        <w:t>373,463</w:t>
      </w:r>
      <w:r>
        <w:rPr>
          <w:color w:val="000000"/>
          <w:spacing w:val="0"/>
          <w:w w:val="100"/>
          <w:position w:val="0"/>
        </w:rPr>
        <w:t xml:space="preserve">万元，同比增长 </w:t>
      </w:r>
      <w:r>
        <w:rPr>
          <w:color w:val="000000"/>
          <w:spacing w:val="0"/>
          <w:w w:val="100"/>
          <w:position w:val="0"/>
        </w:rPr>
        <w:t>45.4%</w:t>
      </w:r>
      <w:r>
        <w:rPr>
          <w:color w:val="000000"/>
          <w:spacing w:val="0"/>
          <w:w w:val="100"/>
          <w:position w:val="0"/>
        </w:rPr>
        <w:t>。</w:t>
      </w:r>
    </w:p>
    <w:p>
      <w:pPr>
        <w:pStyle w:val="Style5"/>
        <w:keepNext w:val="0"/>
        <w:keepLines w:val="0"/>
        <w:widowControl w:val="0"/>
        <w:shd w:val="clear" w:color="auto" w:fill="auto"/>
        <w:bidi w:val="0"/>
        <w:spacing w:before="0" w:after="100" w:line="406" w:lineRule="exact"/>
        <w:ind w:left="0" w:right="0" w:firstLine="460"/>
        <w:jc w:val="both"/>
      </w:pPr>
      <w:r>
        <w:rPr>
          <w:color w:val="000000"/>
          <w:spacing w:val="0"/>
          <w:w w:val="100"/>
          <w:position w:val="0"/>
        </w:rPr>
        <w:t xml:space="preserve">报告期内，公司先后发布了 </w:t>
      </w:r>
      <w:r>
        <w:rPr>
          <w:color w:val="000000"/>
          <w:spacing w:val="0"/>
          <w:w w:val="100"/>
          <w:position w:val="0"/>
        </w:rPr>
        <w:t>YonBIP</w:t>
      </w:r>
      <w:r>
        <w:rPr>
          <w:color w:val="000000"/>
          <w:spacing w:val="0"/>
          <w:w w:val="100"/>
          <w:position w:val="0"/>
        </w:rPr>
        <w:t>旗舰版</w:t>
      </w:r>
      <w:r>
        <w:rPr>
          <w:color w:val="000000"/>
          <w:spacing w:val="0"/>
          <w:w w:val="100"/>
          <w:position w:val="0"/>
        </w:rPr>
        <w:t>202102</w:t>
      </w:r>
      <w:r>
        <w:rPr>
          <w:color w:val="000000"/>
          <w:spacing w:val="0"/>
          <w:w w:val="100"/>
          <w:position w:val="0"/>
        </w:rPr>
        <w:t>、</w:t>
      </w:r>
      <w:r>
        <w:rPr>
          <w:color w:val="000000"/>
          <w:spacing w:val="0"/>
          <w:w w:val="100"/>
          <w:position w:val="0"/>
        </w:rPr>
        <w:t>202105</w:t>
      </w:r>
      <w:r>
        <w:rPr>
          <w:color w:val="000000"/>
          <w:spacing w:val="0"/>
          <w:w w:val="100"/>
          <w:position w:val="0"/>
        </w:rPr>
        <w:t>、</w:t>
      </w:r>
      <w:r>
        <w:rPr>
          <w:color w:val="000000"/>
          <w:spacing w:val="0"/>
          <w:w w:val="100"/>
          <w:position w:val="0"/>
        </w:rPr>
        <w:t>202109</w:t>
      </w:r>
      <w:r>
        <w:rPr>
          <w:color w:val="000000"/>
          <w:spacing w:val="0"/>
          <w:w w:val="100"/>
          <w:position w:val="0"/>
        </w:rPr>
        <w:t>、</w:t>
      </w:r>
      <w:r>
        <w:rPr>
          <w:color w:val="000000"/>
          <w:spacing w:val="0"/>
          <w:w w:val="100"/>
          <w:position w:val="0"/>
        </w:rPr>
        <w:t>202111</w:t>
      </w:r>
      <w:r>
        <w:rPr>
          <w:color w:val="000000"/>
          <w:spacing w:val="0"/>
          <w:w w:val="100"/>
          <w:position w:val="0"/>
        </w:rPr>
        <w:t>版本，进一步 夯实了云平台。</w:t>
      </w:r>
      <w:r>
        <w:rPr>
          <w:color w:val="000000"/>
          <w:spacing w:val="0"/>
          <w:w w:val="100"/>
          <w:position w:val="0"/>
        </w:rPr>
        <w:t>NC Cloud</w:t>
      </w:r>
      <w:r>
        <w:rPr>
          <w:color w:val="000000"/>
          <w:spacing w:val="0"/>
          <w:w w:val="100"/>
          <w:position w:val="0"/>
        </w:rPr>
        <w:t xml:space="preserve">发布了 </w:t>
      </w:r>
      <w:r>
        <w:rPr>
          <w:color w:val="000000"/>
          <w:spacing w:val="0"/>
          <w:w w:val="100"/>
          <w:position w:val="0"/>
        </w:rPr>
        <w:t>202105</w:t>
      </w:r>
      <w:r>
        <w:rPr>
          <w:color w:val="000000"/>
          <w:spacing w:val="0"/>
          <w:w w:val="100"/>
          <w:position w:val="0"/>
        </w:rPr>
        <w:t>标准版/云原生版、</w:t>
      </w:r>
      <w:r>
        <w:rPr>
          <w:color w:val="000000"/>
          <w:spacing w:val="0"/>
          <w:w w:val="100"/>
          <w:position w:val="0"/>
        </w:rPr>
        <w:t>202111</w:t>
      </w:r>
      <w:r>
        <w:rPr>
          <w:color w:val="000000"/>
          <w:spacing w:val="0"/>
          <w:w w:val="100"/>
          <w:position w:val="0"/>
        </w:rPr>
        <w:t>标准版/云原生版，产品完成 全部轻量化升级。</w:t>
      </w:r>
      <w:r>
        <w:rPr>
          <w:color w:val="000000"/>
          <w:spacing w:val="0"/>
          <w:w w:val="100"/>
          <w:position w:val="0"/>
        </w:rPr>
        <w:t>NC Cloud</w:t>
      </w:r>
      <w:r>
        <w:rPr>
          <w:color w:val="000000"/>
          <w:spacing w:val="0"/>
          <w:w w:val="100"/>
          <w:position w:val="0"/>
        </w:rPr>
        <w:t>与</w:t>
      </w:r>
      <w:r>
        <w:rPr>
          <w:color w:val="000000"/>
          <w:spacing w:val="0"/>
          <w:w w:val="100"/>
          <w:position w:val="0"/>
        </w:rPr>
        <w:t>YonBIP</w:t>
      </w:r>
      <w:r>
        <w:rPr>
          <w:color w:val="000000"/>
          <w:spacing w:val="0"/>
          <w:w w:val="100"/>
          <w:position w:val="0"/>
        </w:rPr>
        <w:t>敏态领域云服务充分融合，形成一体化、数智化解决方案。</w:t>
      </w:r>
    </w:p>
    <w:p>
      <w:pPr>
        <w:pStyle w:val="Style5"/>
        <w:keepNext w:val="0"/>
        <w:keepLines w:val="0"/>
        <w:widowControl w:val="0"/>
        <w:shd w:val="clear" w:color="auto" w:fill="auto"/>
        <w:bidi w:val="0"/>
        <w:spacing w:before="0" w:after="100" w:line="410" w:lineRule="exact"/>
        <w:ind w:left="0" w:right="0" w:firstLine="460"/>
        <w:jc w:val="both"/>
      </w:pPr>
      <w:r>
        <w:rPr>
          <w:color w:val="000000"/>
          <w:spacing w:val="0"/>
          <w:w w:val="100"/>
          <w:position w:val="0"/>
        </w:rPr>
        <w:t>报告期内，公司聚焦突破超大型企业，在央企一级单位实现超</w:t>
      </w:r>
      <w:r>
        <w:rPr>
          <w:color w:val="000000"/>
          <w:spacing w:val="0"/>
          <w:w w:val="100"/>
          <w:position w:val="0"/>
        </w:rPr>
        <w:t>10</w:t>
      </w:r>
      <w:r>
        <w:rPr>
          <w:color w:val="000000"/>
          <w:spacing w:val="0"/>
          <w:w w:val="100"/>
          <w:position w:val="0"/>
        </w:rPr>
        <w:t>家整体性签约突破，在金融、 电信与广电、烟草、汽车等垂直行业数智化解决方案的业务推广顺利，成功签约航天科技、国家 开发投资集团、光大银行、中国邮政储蓄银行、中国银河证券、光大证券、中国人保寿险、中国 电信、中国联通软研院、上海烟草、四川烟草、广西烟草、重庆中烟、福建中烟、比亚迪、三一 重工、山东高速集团、明日控股、中国平煤神马集团、中国龙江森林工业集团、德荣医疗、澳洋 集团、中建五局、金宇轮胎、立高食品、云南省煤炭产业集团、福建奔驰、福特新能源、吉利商 用车、元通汽贸等一批大型集团企业标杆客户。</w:t>
      </w:r>
    </w:p>
    <w:p>
      <w:pPr>
        <w:pStyle w:val="Style5"/>
        <w:keepNext w:val="0"/>
        <w:keepLines w:val="0"/>
        <w:widowControl w:val="0"/>
        <w:shd w:val="clear" w:color="auto" w:fill="auto"/>
        <w:bidi w:val="0"/>
        <w:spacing w:before="0" w:after="100" w:line="410" w:lineRule="exact"/>
        <w:ind w:left="0" w:right="0" w:firstLine="460"/>
        <w:jc w:val="both"/>
        <w:sectPr>
          <w:footnotePr>
            <w:pos w:val="pageBottom"/>
            <w:numFmt w:val="decimal"/>
            <w:numRestart w:val="continuous"/>
          </w:footnotePr>
          <w:pgSz w:w="11900" w:h="16840"/>
          <w:pgMar w:top="1316" w:right="1695" w:bottom="1830" w:left="1224" w:header="0" w:footer="3" w:gutter="0"/>
          <w:cols w:space="720"/>
          <w:noEndnote/>
          <w:rtlGutter w:val="0"/>
          <w:docGrid w:linePitch="360"/>
        </w:sectPr>
      </w:pPr>
      <w:bookmarkStart w:id="99" w:name="bookmark99"/>
      <w:r>
        <w:rPr>
          <w:b/>
          <w:bCs/>
          <w:color w:val="000000"/>
          <w:spacing w:val="0"/>
          <w:w w:val="100"/>
          <w:position w:val="0"/>
        </w:rPr>
        <w:t>2</w:t>
      </w:r>
      <w:bookmarkEnd w:id="99"/>
      <w:r>
        <w:rPr>
          <w:b/>
          <w:bCs/>
          <w:color w:val="000000"/>
          <w:spacing w:val="0"/>
          <w:w w:val="100"/>
          <w:position w:val="0"/>
        </w:rPr>
        <w:t>、中型企业云服务与软件业务</w:t>
      </w:r>
    </w:p>
    <w:tbl>
      <w:tblPr>
        <w:tblOverlap w:val="never"/>
        <w:jc w:val="left"/>
        <w:tblLayout w:type="fixed"/>
      </w:tblPr>
      <w:tblGrid>
        <w:gridCol w:w="2842"/>
        <w:gridCol w:w="1742"/>
        <w:gridCol w:w="1973"/>
        <w:gridCol w:w="1781"/>
      </w:tblGrid>
      <w:tr>
        <w:trPr>
          <w:trHeight w:val="298" w:hRule="exact"/>
        </w:trPr>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580"/>
              <w:jc w:val="left"/>
            </w:pPr>
            <w:r>
              <w:rPr>
                <w:b/>
                <w:bCs/>
                <w:color w:val="FFFFFF"/>
                <w:spacing w:val="0"/>
                <w:w w:val="100"/>
                <w:position w:val="0"/>
              </w:rPr>
              <w:t>经营指标（万元）</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600"/>
              <w:jc w:val="both"/>
            </w:pPr>
            <w:r>
              <w:rPr>
                <w:b/>
                <w:bCs/>
                <w:color w:val="FFFFFF"/>
                <w:spacing w:val="0"/>
                <w:w w:val="100"/>
                <w:position w:val="0"/>
              </w:rPr>
              <w:t>本期数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上年同期数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jc w:val="left"/>
            </w:pPr>
            <w:r>
              <w:rPr>
                <w:b/>
                <w:bCs/>
                <w:color w:val="FFFFFF"/>
                <w:spacing w:val="0"/>
                <w:w w:val="100"/>
                <w:position w:val="0"/>
              </w:rPr>
              <w:t>同比变动比例</w:t>
            </w:r>
          </w:p>
        </w:tc>
      </w:tr>
      <w:tr>
        <w:trPr>
          <w:trHeight w:val="31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云服务与软件业务收入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90,721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80,261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13.0%</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其中：云服务业务收入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39,324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15,713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150.3%</w:t>
            </w:r>
          </w:p>
        </w:tc>
      </w:tr>
      <w:tr>
        <w:trPr>
          <w:trHeight w:val="326"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软件业务收入</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51,397</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64,548</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-20.4%</w:t>
            </w:r>
          </w:p>
        </w:tc>
      </w:tr>
    </w:tbl>
    <w:p>
      <w:pPr>
        <w:widowControl w:val="0"/>
        <w:spacing w:after="79" w:line="1" w:lineRule="exact"/>
      </w:pP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报告期内，公司在中型企业市场持续加快推进云转型，战略增强公有云订阅业务，实现云服 务与软件业务收入</w:t>
      </w:r>
      <w:r>
        <w:rPr>
          <w:color w:val="000000"/>
          <w:spacing w:val="0"/>
          <w:w w:val="100"/>
          <w:position w:val="0"/>
        </w:rPr>
        <w:t>90, 721</w:t>
      </w:r>
      <w:r>
        <w:rPr>
          <w:color w:val="000000"/>
          <w:spacing w:val="0"/>
          <w:w w:val="100"/>
          <w:position w:val="0"/>
        </w:rPr>
        <w:t>万元，同比增长</w:t>
      </w:r>
      <w:r>
        <w:rPr>
          <w:color w:val="000000"/>
          <w:spacing w:val="0"/>
          <w:w w:val="100"/>
          <w:position w:val="0"/>
        </w:rPr>
        <w:t>13.0%</w:t>
      </w:r>
      <w:r>
        <w:rPr>
          <w:color w:val="000000"/>
          <w:spacing w:val="0"/>
          <w:w w:val="100"/>
          <w:position w:val="0"/>
        </w:rPr>
        <w:t>。其中，云服务业务收入实现</w:t>
      </w:r>
      <w:r>
        <w:rPr>
          <w:color w:val="000000"/>
          <w:spacing w:val="0"/>
          <w:w w:val="100"/>
          <w:position w:val="0"/>
        </w:rPr>
        <w:t>39,324</w:t>
      </w:r>
      <w:r>
        <w:rPr>
          <w:color w:val="000000"/>
          <w:spacing w:val="0"/>
          <w:w w:val="100"/>
          <w:position w:val="0"/>
        </w:rPr>
        <w:t>万元，同 比增长</w:t>
      </w:r>
      <w:r>
        <w:rPr>
          <w:color w:val="000000"/>
          <w:spacing w:val="0"/>
          <w:w w:val="100"/>
          <w:position w:val="0"/>
        </w:rPr>
        <w:t>150.3%</w:t>
      </w:r>
      <w:r>
        <w:rPr>
          <w:color w:val="000000"/>
          <w:spacing w:val="0"/>
          <w:w w:val="100"/>
          <w:position w:val="0"/>
        </w:rPr>
        <w:t>。</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w:t>
      </w:r>
      <w:r>
        <w:rPr>
          <w:color w:val="000000"/>
          <w:spacing w:val="0"/>
          <w:w w:val="100"/>
          <w:position w:val="0"/>
        </w:rPr>
        <w:t xml:space="preserve">YonSuite </w:t>
      </w:r>
      <w:r>
        <w:rPr>
          <w:color w:val="000000"/>
          <w:spacing w:val="0"/>
          <w:w w:val="100"/>
          <w:position w:val="0"/>
        </w:rPr>
        <w:t>202109</w:t>
      </w:r>
      <w:r>
        <w:rPr>
          <w:color w:val="000000"/>
          <w:spacing w:val="0"/>
          <w:w w:val="100"/>
          <w:position w:val="0"/>
        </w:rPr>
        <w:t>标准版和专业版成功上市，产品功能和性能大幅提升。通过统 一交付体系建设，实现远程交付、现场交付、伙伴交付的服务标准化交付，保障业务持续稳定增 长。加大与战略伙伴的试点合作，针对</w:t>
      </w:r>
      <w:r>
        <w:rPr>
          <w:color w:val="000000"/>
          <w:spacing w:val="0"/>
          <w:w w:val="100"/>
          <w:position w:val="0"/>
        </w:rPr>
        <w:t>YonSuite</w:t>
      </w:r>
      <w:r>
        <w:rPr>
          <w:color w:val="000000"/>
          <w:spacing w:val="0"/>
          <w:w w:val="100"/>
          <w:position w:val="0"/>
        </w:rPr>
        <w:t>潜在客群进行批量化覆盖与推广，加强客户运营 体系，提升客户复购率，实现客户规模化的快速发展，全年新增客户数近</w:t>
      </w:r>
      <w:r>
        <w:rPr>
          <w:color w:val="000000"/>
          <w:spacing w:val="0"/>
          <w:w w:val="100"/>
          <w:position w:val="0"/>
        </w:rPr>
        <w:t>3, 000</w:t>
      </w:r>
      <w:r>
        <w:rPr>
          <w:color w:val="000000"/>
          <w:spacing w:val="0"/>
          <w:w w:val="100"/>
          <w:position w:val="0"/>
        </w:rPr>
        <w:t>家。成功签约江 苏中孚达股份、广东荟宝、四川供销云等样板客户，为</w:t>
      </w:r>
      <w:r>
        <w:rPr>
          <w:color w:val="000000"/>
          <w:spacing w:val="0"/>
          <w:w w:val="100"/>
          <w:position w:val="0"/>
        </w:rPr>
        <w:t>2022</w:t>
      </w:r>
      <w:r>
        <w:rPr>
          <w:color w:val="000000"/>
          <w:spacing w:val="0"/>
          <w:w w:val="100"/>
          <w:position w:val="0"/>
        </w:rPr>
        <w:t>年中型企业服务市场的订阅收入快速 增长打下良好基础。</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w:t>
      </w:r>
      <w:r>
        <w:rPr>
          <w:color w:val="000000"/>
          <w:spacing w:val="0"/>
          <w:w w:val="100"/>
          <w:position w:val="0"/>
        </w:rPr>
        <w:t>U9 Cloud</w:t>
      </w:r>
      <w:r>
        <w:rPr>
          <w:color w:val="000000"/>
          <w:spacing w:val="0"/>
          <w:w w:val="100"/>
          <w:position w:val="0"/>
        </w:rPr>
        <w:t>产品以制造为核心抢抓中型企业龙头，实现了对复杂离散制造业的整体 云化，突破规模化经营，收入实现高速增长。成功签约常州纳科诺尔、南兴装备股份、山东核电 设备、佛山精一家具、上海派能能源、天津所托瑞安、湖南顶立科技、开封仪表等</w:t>
      </w:r>
      <w:r>
        <w:rPr>
          <w:color w:val="000000"/>
          <w:spacing w:val="0"/>
          <w:w w:val="100"/>
          <w:position w:val="0"/>
        </w:rPr>
        <w:t>300</w:t>
      </w:r>
      <w:r>
        <w:rPr>
          <w:color w:val="000000"/>
          <w:spacing w:val="0"/>
          <w:w w:val="100"/>
          <w:position w:val="0"/>
        </w:rPr>
        <w:t>多家“专 精特新”小巨人企业。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报告期内，</w:t>
      </w:r>
      <w:r>
        <w:rPr>
          <w:color w:val="000000"/>
          <w:spacing w:val="0"/>
          <w:w w:val="100"/>
          <w:position w:val="0"/>
        </w:rPr>
        <w:t>U8 Cloud</w:t>
      </w:r>
      <w:r>
        <w:rPr>
          <w:color w:val="000000"/>
          <w:spacing w:val="0"/>
          <w:w w:val="100"/>
          <w:position w:val="0"/>
        </w:rPr>
        <w:t>重点聚焦现代服务业、商贸流通业、房产建筑业和流程制造业，可灵活 的进行公有云和混合云部署，全面支持信创环境。成功签约新疆九鼎农业集团、达芙妮投资（集团）、 山西兰花科技、深圳优友互联等知名企业。</w:t>
      </w:r>
    </w:p>
    <w:p>
      <w:pPr>
        <w:pStyle w:val="Style5"/>
        <w:keepNext w:val="0"/>
        <w:keepLines w:val="0"/>
        <w:widowControl w:val="0"/>
        <w:shd w:val="clear" w:color="auto" w:fill="auto"/>
        <w:bidi w:val="0"/>
        <w:spacing w:before="0" w:after="280" w:line="410" w:lineRule="exact"/>
        <w:ind w:left="0" w:right="0" w:firstLine="440"/>
        <w:jc w:val="both"/>
      </w:pPr>
      <w:r>
        <w:rPr>
          <w:color w:val="000000"/>
          <w:spacing w:val="0"/>
          <w:w w:val="100"/>
          <w:position w:val="0"/>
        </w:rPr>
        <w:t>报告期内，</w:t>
      </w:r>
      <w:r>
        <w:rPr>
          <w:color w:val="000000"/>
          <w:spacing w:val="0"/>
          <w:w w:val="100"/>
          <w:position w:val="0"/>
        </w:rPr>
        <w:t>YonSuite</w:t>
      </w:r>
      <w:r>
        <w:rPr>
          <w:color w:val="000000"/>
          <w:spacing w:val="0"/>
          <w:w w:val="100"/>
          <w:position w:val="0"/>
        </w:rPr>
        <w:t>作为国内率先推出的云原生、一体化的成长性企业</w:t>
      </w:r>
      <w:r>
        <w:rPr>
          <w:color w:val="000000"/>
          <w:spacing w:val="0"/>
          <w:w w:val="100"/>
          <w:position w:val="0"/>
        </w:rPr>
        <w:t>SaaS，</w:t>
      </w:r>
      <w:r>
        <w:rPr>
          <w:color w:val="000000"/>
          <w:spacing w:val="0"/>
          <w:w w:val="100"/>
          <w:position w:val="0"/>
        </w:rPr>
        <w:t>荣获中国云计 算最佳云原生</w:t>
      </w:r>
      <w:r>
        <w:rPr>
          <w:color w:val="000000"/>
          <w:spacing w:val="0"/>
          <w:w w:val="100"/>
          <w:position w:val="0"/>
        </w:rPr>
        <w:t>SaaS</w:t>
      </w:r>
      <w:r>
        <w:rPr>
          <w:color w:val="000000"/>
          <w:spacing w:val="0"/>
          <w:w w:val="100"/>
          <w:position w:val="0"/>
        </w:rPr>
        <w:t>服务奖，</w:t>
      </w:r>
      <w:r>
        <w:rPr>
          <w:color w:val="000000"/>
          <w:spacing w:val="0"/>
          <w:w w:val="100"/>
          <w:position w:val="0"/>
        </w:rPr>
        <w:t>U9 Cloud</w:t>
      </w:r>
      <w:r>
        <w:rPr>
          <w:color w:val="000000"/>
          <w:spacing w:val="0"/>
          <w:w w:val="100"/>
          <w:position w:val="0"/>
        </w:rPr>
        <w:t>作为国内最强制造业云</w:t>
      </w:r>
      <w:r>
        <w:rPr>
          <w:color w:val="000000"/>
          <w:spacing w:val="0"/>
          <w:w w:val="100"/>
          <w:position w:val="0"/>
        </w:rPr>
        <w:t>ERP，</w:t>
      </w:r>
      <w:r>
        <w:rPr>
          <w:color w:val="000000"/>
          <w:spacing w:val="0"/>
          <w:w w:val="100"/>
          <w:position w:val="0"/>
        </w:rPr>
        <w:t>荣获</w:t>
      </w:r>
      <w:r>
        <w:rPr>
          <w:color w:val="000000"/>
          <w:spacing w:val="0"/>
          <w:w w:val="100"/>
          <w:position w:val="0"/>
        </w:rPr>
        <w:t>2021</w:t>
      </w:r>
      <w:r>
        <w:rPr>
          <w:color w:val="000000"/>
          <w:spacing w:val="0"/>
          <w:w w:val="100"/>
          <w:position w:val="0"/>
        </w:rPr>
        <w:t>制造云</w:t>
      </w:r>
      <w:r>
        <w:rPr>
          <w:color w:val="000000"/>
          <w:spacing w:val="0"/>
          <w:w w:val="100"/>
          <w:position w:val="0"/>
        </w:rPr>
        <w:t>ERP</w:t>
      </w:r>
      <w:r>
        <w:rPr>
          <w:color w:val="000000"/>
          <w:spacing w:val="0"/>
          <w:w w:val="100"/>
          <w:position w:val="0"/>
        </w:rPr>
        <w:t>第一 名。</w:t>
      </w:r>
    </w:p>
    <w:p>
      <w:pPr>
        <w:pStyle w:val="Style21"/>
        <w:keepNext w:val="0"/>
        <w:keepLines w:val="0"/>
        <w:widowControl w:val="0"/>
        <w:shd w:val="clear" w:color="auto" w:fill="auto"/>
        <w:bidi w:val="0"/>
        <w:spacing w:before="0" w:after="0" w:line="240" w:lineRule="auto"/>
        <w:ind w:left="418" w:right="0" w:firstLine="0"/>
        <w:jc w:val="left"/>
      </w:pPr>
      <w:r>
        <w:rPr>
          <w:b/>
          <w:bCs/>
          <w:color w:val="000000"/>
          <w:spacing w:val="0"/>
          <w:w w:val="100"/>
          <w:position w:val="0"/>
        </w:rPr>
        <w:t>3、小微企业云服务与软件业务</w:t>
      </w:r>
    </w:p>
    <w:tbl>
      <w:tblPr>
        <w:tblOverlap w:val="never"/>
        <w:jc w:val="left"/>
        <w:tblLayout w:type="fixed"/>
      </w:tblPr>
      <w:tblGrid>
        <w:gridCol w:w="2842"/>
        <w:gridCol w:w="1742"/>
        <w:gridCol w:w="1973"/>
        <w:gridCol w:w="1781"/>
      </w:tblGrid>
      <w:tr>
        <w:trPr>
          <w:trHeight w:val="302" w:hRule="exact"/>
        </w:trPr>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580"/>
              <w:jc w:val="left"/>
            </w:pPr>
            <w:r>
              <w:rPr>
                <w:b/>
                <w:bCs/>
                <w:color w:val="FFFFFF"/>
                <w:spacing w:val="0"/>
                <w:w w:val="100"/>
                <w:position w:val="0"/>
              </w:rPr>
              <w:t>经营指标（万元）</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600"/>
              <w:jc w:val="both"/>
            </w:pPr>
            <w:r>
              <w:rPr>
                <w:b/>
                <w:bCs/>
                <w:color w:val="FFFFFF"/>
                <w:spacing w:val="0"/>
                <w:w w:val="100"/>
                <w:position w:val="0"/>
              </w:rPr>
              <w:t>本期数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上年同期数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jc w:val="left"/>
            </w:pPr>
            <w:r>
              <w:rPr>
                <w:b/>
                <w:bCs/>
                <w:color w:val="FFFFFF"/>
                <w:spacing w:val="0"/>
                <w:w w:val="100"/>
                <w:position w:val="0"/>
              </w:rPr>
              <w:t>同比变动比例</w:t>
            </w:r>
          </w:p>
        </w:tc>
      </w:tr>
      <w:tr>
        <w:trPr>
          <w:trHeight w:val="307"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云服务与软件业务收入</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59,564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51,485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15.7%</w:t>
            </w:r>
          </w:p>
        </w:tc>
      </w:tr>
      <w:tr>
        <w:trPr>
          <w:trHeight w:val="30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其中：云服务业务收入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50,928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24,114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111.2%</w:t>
            </w:r>
          </w:p>
        </w:tc>
      </w:tr>
      <w:tr>
        <w:trPr>
          <w:trHeight w:val="326"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软件业务收入</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8,636</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27,371</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-68.4%</w:t>
            </w:r>
          </w:p>
        </w:tc>
      </w:tr>
    </w:tbl>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报告期内，公司控股子公司畅捷通信息技术股份有限公司（下称“畅捷通”）聚焦小微企业 数智财税和数智商业两大领域，坚定贯彻云服务业务优先、订阅优先的策略，全面促进云服务业 务发展，云服务业务收入占比由上年的</w:t>
      </w:r>
      <w:r>
        <w:rPr>
          <w:color w:val="000000"/>
          <w:spacing w:val="0"/>
          <w:w w:val="100"/>
          <w:position w:val="0"/>
        </w:rPr>
        <w:t>47%</w:t>
      </w:r>
      <w:r>
        <w:rPr>
          <w:color w:val="000000"/>
          <w:spacing w:val="0"/>
          <w:w w:val="100"/>
          <w:position w:val="0"/>
        </w:rPr>
        <w:t>增长至</w:t>
      </w:r>
      <w:r>
        <w:rPr>
          <w:color w:val="000000"/>
          <w:spacing w:val="0"/>
          <w:w w:val="100"/>
          <w:position w:val="0"/>
        </w:rPr>
        <w:t>86%，</w:t>
      </w:r>
      <w:r>
        <w:rPr>
          <w:color w:val="000000"/>
          <w:spacing w:val="0"/>
          <w:w w:val="100"/>
          <w:position w:val="0"/>
        </w:rPr>
        <w:t>成功实现向云服务业务的转型。报告期 内，畅捷通实现收入</w:t>
      </w:r>
      <w:r>
        <w:rPr>
          <w:color w:val="000000"/>
          <w:spacing w:val="0"/>
          <w:w w:val="100"/>
          <w:position w:val="0"/>
        </w:rPr>
        <w:t>59, 564</w:t>
      </w:r>
      <w:r>
        <w:rPr>
          <w:color w:val="000000"/>
          <w:spacing w:val="0"/>
          <w:w w:val="100"/>
          <w:position w:val="0"/>
        </w:rPr>
        <w:t>万元，较上年增长</w:t>
      </w:r>
      <w:r>
        <w:rPr>
          <w:color w:val="000000"/>
          <w:spacing w:val="0"/>
          <w:w w:val="100"/>
          <w:position w:val="0"/>
        </w:rPr>
        <w:t>15.7%，</w:t>
      </w:r>
      <w:r>
        <w:rPr>
          <w:color w:val="000000"/>
          <w:spacing w:val="0"/>
          <w:w w:val="100"/>
          <w:position w:val="0"/>
        </w:rPr>
        <w:t xml:space="preserve">总收入创新高，其中云服务业务实现收入 </w:t>
      </w:r>
      <w:r>
        <w:rPr>
          <w:color w:val="000000"/>
          <w:spacing w:val="0"/>
          <w:w w:val="100"/>
          <w:position w:val="0"/>
        </w:rPr>
        <w:t>50,928</w:t>
      </w:r>
      <w:r>
        <w:rPr>
          <w:color w:val="000000"/>
          <w:spacing w:val="0"/>
          <w:w w:val="100"/>
          <w:position w:val="0"/>
        </w:rPr>
        <w:t>万元，较上年增长</w:t>
      </w:r>
      <w:r>
        <w:rPr>
          <w:color w:val="000000"/>
          <w:spacing w:val="0"/>
          <w:w w:val="100"/>
          <w:position w:val="0"/>
        </w:rPr>
        <w:t>111.2%</w:t>
      </w:r>
      <w:r>
        <w:rPr>
          <w:color w:val="000000"/>
          <w:spacing w:val="0"/>
          <w:w w:val="100"/>
          <w:position w:val="0"/>
        </w:rPr>
        <w:t>。云服务业务新增付费企业用户数达到</w:t>
      </w:r>
      <w:r>
        <w:rPr>
          <w:color w:val="000000"/>
          <w:spacing w:val="0"/>
          <w:w w:val="100"/>
          <w:position w:val="0"/>
        </w:rPr>
        <w:t>18</w:t>
      </w:r>
      <w:r>
        <w:rPr>
          <w:color w:val="000000"/>
          <w:spacing w:val="0"/>
          <w:w w:val="100"/>
          <w:position w:val="0"/>
        </w:rPr>
        <w:t>万，较上年增长</w:t>
      </w:r>
      <w:r>
        <w:rPr>
          <w:color w:val="000000"/>
          <w:spacing w:val="0"/>
          <w:w w:val="100"/>
          <w:position w:val="0"/>
        </w:rPr>
        <w:t xml:space="preserve">201%； </w:t>
      </w:r>
      <w:r>
        <w:rPr>
          <w:color w:val="000000"/>
          <w:spacing w:val="0"/>
          <w:w w:val="100"/>
          <w:position w:val="0"/>
        </w:rPr>
        <w:t>云服务业务累计付费企业用户数达到</w:t>
      </w:r>
      <w:r>
        <w:rPr>
          <w:color w:val="000000"/>
          <w:spacing w:val="0"/>
          <w:w w:val="100"/>
          <w:position w:val="0"/>
        </w:rPr>
        <w:t xml:space="preserve">39. </w:t>
      </w:r>
      <w:r>
        <w:rPr>
          <w:color w:val="000000"/>
          <w:spacing w:val="0"/>
          <w:w w:val="100"/>
          <w:position w:val="0"/>
        </w:rPr>
        <w:t>7</w:t>
      </w:r>
      <w:r>
        <w:rPr>
          <w:color w:val="000000"/>
          <w:spacing w:val="0"/>
          <w:w w:val="100"/>
          <w:position w:val="0"/>
        </w:rPr>
        <w:t>万。</w:t>
      </w:r>
    </w:p>
    <w:p>
      <w:pPr>
        <w:pStyle w:val="Style5"/>
        <w:keepNext w:val="0"/>
        <w:keepLines w:val="0"/>
        <w:widowControl w:val="0"/>
        <w:shd w:val="clear" w:color="auto" w:fill="auto"/>
        <w:bidi w:val="0"/>
        <w:spacing w:before="0" w:after="140" w:line="409" w:lineRule="exact"/>
        <w:ind w:left="0" w:right="0" w:firstLine="440"/>
        <w:jc w:val="both"/>
      </w:pPr>
      <w:r>
        <w:rPr>
          <w:color w:val="000000"/>
          <w:spacing w:val="0"/>
          <w:w w:val="100"/>
          <w:position w:val="0"/>
        </w:rPr>
        <w:t>报告期内，畅捷通实现了关键云产品的创新发展与突破，产品布局进一步完善。数智财税产</w:t>
      </w:r>
    </w:p>
    <w:p>
      <w:pPr>
        <w:pStyle w:val="Style3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1282" w:right="1666" w:bottom="1148" w:left="1254" w:header="0" w:footer="3" w:gutter="0"/>
          <w:cols w:space="720"/>
          <w:noEndnote/>
          <w:rtlGutter w:val="0"/>
          <w:docGrid w:linePitch="360"/>
        </w:sectPr>
      </w:pPr>
      <w:r>
        <w:rPr>
          <w:color w:val="000000"/>
          <w:spacing w:val="0"/>
          <w:w w:val="100"/>
          <w:position w:val="0"/>
        </w:rPr>
        <w:t xml:space="preserve">14 </w:t>
      </w:r>
      <w:r>
        <w:rPr>
          <w:b w:val="0"/>
          <w:bCs w:val="0"/>
          <w:color w:val="000000"/>
          <w:spacing w:val="0"/>
          <w:w w:val="100"/>
          <w:position w:val="0"/>
        </w:rPr>
        <w:t xml:space="preserve">/ </w:t>
      </w:r>
      <w:r>
        <w:rPr>
          <w:color w:val="000000"/>
          <w:spacing w:val="0"/>
          <w:w w:val="100"/>
          <w:position w:val="0"/>
        </w:rPr>
        <w:t>238</w:t>
      </w:r>
    </w:p>
    <w:p>
      <w:pPr>
        <w:pStyle w:val="Style5"/>
        <w:keepNext w:val="0"/>
        <w:keepLines w:val="0"/>
        <w:widowControl w:val="0"/>
        <w:shd w:val="clear" w:color="auto" w:fill="auto"/>
        <w:bidi w:val="0"/>
        <w:spacing w:before="0" w:after="0" w:line="407" w:lineRule="exact"/>
        <w:ind w:left="0" w:right="0" w:firstLine="0"/>
        <w:jc w:val="both"/>
      </w:pPr>
      <w:r>
        <w:rPr>
          <w:color w:val="000000"/>
          <w:spacing w:val="0"/>
          <w:w w:val="100"/>
          <w:position w:val="0"/>
        </w:rPr>
        <w:t>品实现票财税费银档一体化，巩固云财税核心优势，并着力加强生态合作，增强集成与被集成能 力。数智商业产品重点完善产品的新商贸、新零售、新制造、新服务特性，加快业财融合的规模 化发展。根据易观发布的《中国小微企业云财税市场专题分析</w:t>
      </w:r>
      <w:r>
        <w:rPr>
          <w:color w:val="000000"/>
          <w:spacing w:val="0"/>
          <w:w w:val="100"/>
          <w:position w:val="0"/>
        </w:rPr>
        <w:t>2021</w:t>
      </w:r>
      <w:r>
        <w:rPr>
          <w:color w:val="000000"/>
          <w:spacing w:val="0"/>
          <w:w w:val="100"/>
          <w:position w:val="0"/>
        </w:rPr>
        <w:t>》</w:t>
      </w:r>
      <w:r>
        <w:rPr>
          <w:color w:val="000000"/>
          <w:spacing w:val="0"/>
          <w:w w:val="100"/>
          <w:position w:val="0"/>
        </w:rPr>
        <w:t>，</w:t>
      </w:r>
      <w:r>
        <w:rPr>
          <w:color w:val="000000"/>
          <w:spacing w:val="0"/>
          <w:w w:val="100"/>
          <w:position w:val="0"/>
        </w:rPr>
        <w:t>畅捷通在云财税服务厂商 综合实力中综合得分排名第一，畅捷通好会计在云财税市场覆盖率第一。</w:t>
      </w:r>
    </w:p>
    <w:p>
      <w:pPr>
        <w:pStyle w:val="Style5"/>
        <w:keepNext w:val="0"/>
        <w:keepLines w:val="0"/>
        <w:widowControl w:val="0"/>
        <w:shd w:val="clear" w:color="auto" w:fill="auto"/>
        <w:bidi w:val="0"/>
        <w:spacing w:before="0" w:line="407" w:lineRule="exact"/>
        <w:ind w:left="0" w:right="0" w:firstLine="460"/>
        <w:jc w:val="both"/>
      </w:pPr>
      <w:r>
        <w:rPr>
          <w:color w:val="000000"/>
          <w:spacing w:val="0"/>
          <w:w w:val="100"/>
          <w:position w:val="0"/>
        </w:rPr>
        <w:t>报告期内，畅捷通成功入选中国工业和信息化部“国家中小企业公共服务示范平台”、北京 市“专精特新”中小企业认定名单；在</w:t>
      </w:r>
      <w:r>
        <w:rPr>
          <w:color w:val="000000"/>
          <w:spacing w:val="0"/>
          <w:w w:val="100"/>
          <w:position w:val="0"/>
        </w:rPr>
        <w:t>GIEC2021</w:t>
      </w:r>
      <w:r>
        <w:rPr>
          <w:color w:val="000000"/>
          <w:spacing w:val="0"/>
          <w:w w:val="100"/>
          <w:position w:val="0"/>
        </w:rPr>
        <w:t>第八届全球互联网经济大会上，荣获“年度最佳 小微企业云财税服务厂商”奖项；入选中国信息通信研究院</w:t>
      </w:r>
      <w:r>
        <w:rPr>
          <w:color w:val="000000"/>
          <w:spacing w:val="0"/>
          <w:w w:val="100"/>
          <w:position w:val="0"/>
        </w:rPr>
        <w:t>“2021</w:t>
      </w:r>
      <w:r>
        <w:rPr>
          <w:color w:val="000000"/>
          <w:spacing w:val="0"/>
          <w:w w:val="100"/>
          <w:position w:val="0"/>
        </w:rPr>
        <w:t>企业数字化治理先锋实践案例”; 在华为举办的“华为中国生态大会</w:t>
      </w:r>
      <w:r>
        <w:rPr>
          <w:color w:val="000000"/>
          <w:spacing w:val="0"/>
          <w:w w:val="100"/>
          <w:position w:val="0"/>
        </w:rPr>
        <w:t>2021”</w:t>
      </w:r>
      <w:r>
        <w:rPr>
          <w:color w:val="000000"/>
          <w:spacing w:val="0"/>
          <w:w w:val="100"/>
          <w:position w:val="0"/>
        </w:rPr>
        <w:t>上，获评为</w:t>
      </w:r>
      <w:r>
        <w:rPr>
          <w:color w:val="000000"/>
          <w:spacing w:val="0"/>
          <w:w w:val="100"/>
          <w:position w:val="0"/>
        </w:rPr>
        <w:t>“2021</w:t>
      </w:r>
      <w:r>
        <w:rPr>
          <w:color w:val="000000"/>
          <w:spacing w:val="0"/>
          <w:w w:val="100"/>
          <w:position w:val="0"/>
        </w:rPr>
        <w:t>华为云星光计划十大标杆伙伴”，同 时荣获“华为云鲲鹏最佳实践伙伴奖”</w:t>
      </w:r>
      <w:r>
        <w:rPr>
          <w:color w:val="000000"/>
          <w:spacing w:val="0"/>
          <w:w w:val="100"/>
          <w:position w:val="0"/>
        </w:rPr>
        <w:t>；</w:t>
      </w:r>
      <w:r>
        <w:rPr>
          <w:color w:val="000000"/>
          <w:spacing w:val="0"/>
          <w:w w:val="100"/>
          <w:position w:val="0"/>
        </w:rPr>
        <w:t>荣获阿里云“最佳共创奖”及“云合计划</w:t>
      </w:r>
      <w:r>
        <w:rPr>
          <w:color w:val="000000"/>
          <w:spacing w:val="0"/>
          <w:w w:val="100"/>
          <w:position w:val="0"/>
        </w:rPr>
        <w:t>2021</w:t>
      </w:r>
      <w:r>
        <w:rPr>
          <w:color w:val="000000"/>
          <w:spacing w:val="0"/>
          <w:w w:val="100"/>
          <w:position w:val="0"/>
        </w:rPr>
        <w:t>年度优秀 伙伴技术先锋奖”；在由</w:t>
      </w:r>
      <w:r>
        <w:rPr>
          <w:color w:val="000000"/>
          <w:spacing w:val="0"/>
          <w:w w:val="100"/>
          <w:position w:val="0"/>
        </w:rPr>
        <w:t>Top</w:t>
      </w:r>
      <w:r>
        <w:rPr>
          <w:color w:val="000000"/>
          <w:spacing w:val="0"/>
          <w:w w:val="100"/>
          <w:position w:val="0"/>
        </w:rPr>
        <w:t>智汇主办，上海市软件行业协会、上海首席信息官联盟联合主办的 第六届</w:t>
      </w:r>
      <w:r>
        <w:rPr>
          <w:color w:val="000000"/>
          <w:spacing w:val="0"/>
          <w:w w:val="100"/>
          <w:position w:val="0"/>
        </w:rPr>
        <w:t>SaaS</w:t>
      </w:r>
      <w:r>
        <w:rPr>
          <w:color w:val="000000"/>
          <w:spacing w:val="0"/>
          <w:w w:val="100"/>
          <w:position w:val="0"/>
        </w:rPr>
        <w:t>应用大会上，荣获“年度最佳</w:t>
      </w:r>
      <w:r>
        <w:rPr>
          <w:color w:val="000000"/>
          <w:spacing w:val="0"/>
          <w:w w:val="100"/>
          <w:position w:val="0"/>
        </w:rPr>
        <w:t>SaaS</w:t>
      </w:r>
      <w:r>
        <w:rPr>
          <w:color w:val="000000"/>
          <w:spacing w:val="0"/>
          <w:w w:val="100"/>
          <w:position w:val="0"/>
        </w:rPr>
        <w:t>服务商”奖项；在由赛迪顾问主办的</w:t>
      </w:r>
      <w:r>
        <w:rPr>
          <w:color w:val="000000"/>
          <w:spacing w:val="0"/>
          <w:w w:val="100"/>
          <w:position w:val="0"/>
        </w:rPr>
        <w:t xml:space="preserve">“2021 </w:t>
      </w:r>
      <w:r>
        <w:rPr>
          <w:color w:val="000000"/>
          <w:spacing w:val="0"/>
          <w:w w:val="100"/>
          <w:position w:val="0"/>
        </w:rPr>
        <w:t>IT</w:t>
      </w:r>
      <w:r>
        <w:rPr>
          <w:color w:val="000000"/>
          <w:spacing w:val="0"/>
          <w:w w:val="100"/>
          <w:position w:val="0"/>
        </w:rPr>
        <w:t>市 场年会”上，畅捷通好会计荣获</w:t>
      </w:r>
      <w:r>
        <w:rPr>
          <w:color w:val="000000"/>
          <w:spacing w:val="0"/>
          <w:w w:val="100"/>
          <w:position w:val="0"/>
        </w:rPr>
        <w:t>“2020-2021</w:t>
      </w:r>
      <w:r>
        <w:rPr>
          <w:color w:val="000000"/>
          <w:spacing w:val="0"/>
          <w:w w:val="100"/>
          <w:position w:val="0"/>
        </w:rPr>
        <w:t>年度数字转型杰出创新产品”奖项。</w:t>
      </w:r>
    </w:p>
    <w:p>
      <w:pPr>
        <w:pStyle w:val="Style25"/>
        <w:keepNext/>
        <w:keepLines/>
        <w:widowControl w:val="0"/>
        <w:shd w:val="clear" w:color="auto" w:fill="auto"/>
        <w:bidi w:val="0"/>
        <w:spacing w:before="0" w:after="280" w:line="407" w:lineRule="exact"/>
        <w:ind w:left="0" w:right="0" w:firstLine="460"/>
        <w:jc w:val="both"/>
      </w:pPr>
      <w:bookmarkStart w:id="100" w:name="bookmark100"/>
      <w:bookmarkStart w:id="101" w:name="bookmark101"/>
      <w:bookmarkStart w:id="102" w:name="bookmark102"/>
      <w:bookmarkStart w:id="103" w:name="bookmark103"/>
      <w:r>
        <w:rPr>
          <w:color w:val="000000"/>
          <w:spacing w:val="0"/>
          <w:w w:val="100"/>
          <w:position w:val="0"/>
        </w:rPr>
        <w:t>4</w:t>
      </w:r>
      <w:bookmarkEnd w:id="102"/>
      <w:r>
        <w:rPr>
          <w:color w:val="000000"/>
          <w:spacing w:val="0"/>
          <w:w w:val="100"/>
          <w:position w:val="0"/>
        </w:rPr>
        <w:t>、政府与其他公共组织服务业务</w:t>
      </w:r>
      <w:bookmarkEnd w:id="100"/>
      <w:bookmarkEnd w:id="101"/>
      <w:bookmarkEnd w:id="103"/>
    </w:p>
    <w:tbl>
      <w:tblPr>
        <w:tblOverlap w:val="never"/>
        <w:jc w:val="center"/>
        <w:tblLayout w:type="fixed"/>
      </w:tblPr>
      <w:tblGrid>
        <w:gridCol w:w="2866"/>
        <w:gridCol w:w="1757"/>
        <w:gridCol w:w="1968"/>
        <w:gridCol w:w="2136"/>
      </w:tblGrid>
      <w:tr>
        <w:trPr>
          <w:trHeight w:val="298" w:hRule="exact"/>
        </w:trPr>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600"/>
              <w:jc w:val="left"/>
            </w:pPr>
            <w:r>
              <w:rPr>
                <w:b/>
                <w:bCs/>
                <w:color w:val="FFFFFF"/>
                <w:spacing w:val="0"/>
                <w:w w:val="100"/>
                <w:position w:val="0"/>
              </w:rPr>
              <w:t>经营指标（万元）</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580"/>
              <w:jc w:val="left"/>
            </w:pPr>
            <w:r>
              <w:rPr>
                <w:b/>
                <w:bCs/>
                <w:color w:val="FFFFFF"/>
                <w:spacing w:val="0"/>
                <w:w w:val="100"/>
                <w:position w:val="0"/>
              </w:rPr>
              <w:t>本期数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上年同期数</w:t>
            </w:r>
          </w:p>
        </w:tc>
        <w:tc>
          <w:tcPr>
            <w:tcBorders/>
            <w:shd w:val="clear" w:color="auto" w:fill="FE0000"/>
            <w:vAlign w:val="top"/>
          </w:tcPr>
          <w:p>
            <w:pPr>
              <w:pStyle w:val="Style18"/>
              <w:keepNext w:val="0"/>
              <w:keepLines w:val="0"/>
              <w:widowControl w:val="0"/>
              <w:pBdr>
                <w:top w:val="single" w:sz="0" w:space="0" w:color="FE0000"/>
                <w:left w:val="single" w:sz="0" w:space="0" w:color="FE0000"/>
                <w:bottom w:val="single" w:sz="0" w:space="0" w:color="FE0000"/>
                <w:right w:val="single" w:sz="0" w:space="0" w:color="FE0000"/>
              </w:pBdr>
              <w:shd w:val="clear" w:color="auto" w:fill="FE0000"/>
              <w:bidi w:val="0"/>
              <w:spacing w:before="0" w:after="0" w:line="240" w:lineRule="auto"/>
              <w:ind w:left="0" w:right="0" w:firstLine="0"/>
              <w:jc w:val="center"/>
            </w:pPr>
            <w:r>
              <w:rPr>
                <w:b/>
                <w:bCs/>
                <w:color w:val="FFFFFF"/>
                <w:spacing w:val="0"/>
                <w:w w:val="100"/>
                <w:position w:val="0"/>
              </w:rPr>
              <w:t>同比变动比例</w:t>
            </w:r>
          </w:p>
        </w:tc>
      </w:tr>
      <w:tr>
        <w:trPr>
          <w:trHeight w:val="307"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云服务与软件业务收入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126,813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113,669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11.6%</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其中：云服务业务收入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68,363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45,574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w:t>
            </w:r>
          </w:p>
        </w:tc>
      </w:tr>
      <w:tr>
        <w:trPr>
          <w:trHeight w:val="331" w:hRule="exact"/>
        </w:trPr>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软件业务收入</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i/>
                <w:iCs/>
                <w:color w:val="000000"/>
                <w:spacing w:val="0"/>
                <w:w w:val="100"/>
                <w:position w:val="0"/>
                <w:sz w:val="20"/>
                <w:szCs w:val="20"/>
              </w:rPr>
              <w:t>58,450</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68,095</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i/>
                <w:iCs/>
                <w:color w:val="000000"/>
                <w:spacing w:val="0"/>
                <w:w w:val="100"/>
                <w:position w:val="0"/>
                <w:sz w:val="20"/>
                <w:szCs w:val="20"/>
              </w:rPr>
              <w:t>-14.2%</w:t>
            </w:r>
          </w:p>
        </w:tc>
      </w:tr>
    </w:tbl>
    <w:p>
      <w:pPr>
        <w:widowControl w:val="0"/>
        <w:spacing w:after="199" w:line="1" w:lineRule="exact"/>
      </w:pPr>
    </w:p>
    <w:p>
      <w:pPr>
        <w:pStyle w:val="Style5"/>
        <w:keepNext w:val="0"/>
        <w:keepLines w:val="0"/>
        <w:widowControl w:val="0"/>
        <w:shd w:val="clear" w:color="auto" w:fill="auto"/>
        <w:bidi w:val="0"/>
        <w:spacing w:before="0" w:line="409" w:lineRule="exact"/>
        <w:ind w:left="0" w:right="0" w:firstLine="460"/>
        <w:jc w:val="both"/>
      </w:pPr>
      <w:r>
        <w:rPr>
          <w:color w:val="000000"/>
          <w:spacing w:val="0"/>
          <w:w w:val="100"/>
          <w:position w:val="0"/>
        </w:rPr>
        <w:t>报告期内，公司子公司北京用友政务软件股份有限公司（以下简称“用友政务”）利用云计 算、大数据等新技术，为用户打造场景化、智能化、一体化的政务云产品</w:t>
      </w:r>
      <w:r>
        <w:rPr>
          <w:color w:val="000000"/>
          <w:spacing w:val="0"/>
          <w:w w:val="100"/>
          <w:position w:val="0"/>
        </w:rPr>
        <w:t>YonDiF</w:t>
      </w:r>
      <w:r>
        <w:rPr>
          <w:color w:val="000000"/>
          <w:spacing w:val="0"/>
          <w:w w:val="100"/>
          <w:position w:val="0"/>
        </w:rPr>
        <w:t>。</w:t>
      </w:r>
      <w:r>
        <w:rPr>
          <w:color w:val="000000"/>
          <w:spacing w:val="0"/>
          <w:w w:val="100"/>
          <w:position w:val="0"/>
        </w:rPr>
        <w:t>聚焦财政、财 务业务，获得</w:t>
      </w:r>
      <w:r>
        <w:rPr>
          <w:color w:val="000000"/>
          <w:spacing w:val="0"/>
          <w:w w:val="100"/>
          <w:position w:val="0"/>
        </w:rPr>
        <w:t>10</w:t>
      </w:r>
      <w:r>
        <w:rPr>
          <w:color w:val="000000"/>
          <w:spacing w:val="0"/>
          <w:w w:val="100"/>
          <w:position w:val="0"/>
        </w:rPr>
        <w:t>个省级大集中财务云市场；深耕人大、社保市场，持续保持高客户覆盖率、高增 长；新增部委级客户</w:t>
      </w:r>
      <w:r>
        <w:rPr>
          <w:color w:val="000000"/>
          <w:spacing w:val="0"/>
          <w:w w:val="100"/>
          <w:position w:val="0"/>
        </w:rPr>
        <w:t>2</w:t>
      </w:r>
      <w:r>
        <w:rPr>
          <w:color w:val="000000"/>
          <w:spacing w:val="0"/>
          <w:w w:val="100"/>
          <w:position w:val="0"/>
        </w:rPr>
        <w:t>家、省级医保客户</w:t>
      </w:r>
      <w:r>
        <w:rPr>
          <w:color w:val="000000"/>
          <w:spacing w:val="0"/>
          <w:w w:val="100"/>
          <w:position w:val="0"/>
        </w:rPr>
        <w:t>15</w:t>
      </w:r>
      <w:r>
        <w:rPr>
          <w:color w:val="000000"/>
          <w:spacing w:val="0"/>
          <w:w w:val="100"/>
          <w:position w:val="0"/>
        </w:rPr>
        <w:t>家；成功签约新疆生产建设兵团/安徽省/四川省/内 蒙古自治区/河南省医疗保障局、新疆生产建设兵团财政局、浙江人大等标杆客户；收购北京富深 协通科技有限公司。</w:t>
      </w:r>
    </w:p>
    <w:p>
      <w:pPr>
        <w:pStyle w:val="Style5"/>
        <w:keepNext w:val="0"/>
        <w:keepLines w:val="0"/>
        <w:widowControl w:val="0"/>
        <w:shd w:val="clear" w:color="auto" w:fill="auto"/>
        <w:bidi w:val="0"/>
        <w:spacing w:before="0" w:after="440" w:line="409" w:lineRule="exact"/>
        <w:ind w:left="0" w:right="0" w:firstLine="460"/>
        <w:jc w:val="both"/>
      </w:pPr>
      <w:r>
        <w:rPr>
          <w:color w:val="000000"/>
          <w:spacing w:val="0"/>
          <w:w w:val="100"/>
          <w:position w:val="0"/>
        </w:rPr>
        <w:t xml:space="preserve">报告期内，公司子公司新道科技股份有限公司（下称“新道科技”）积极、规模化推进“数 智化人才培养体系”，持续深化院校教育业务，积极拓展校外培训市场，为高等教育和职业教育 提供财会教育、新商科、新工科、新双创领域的综合教育产品与云服务，为院校输送先进的理念、 课程、技术和教法。报告期内，公司发布了 </w:t>
      </w:r>
      <w:r>
        <w:rPr>
          <w:color w:val="000000"/>
          <w:spacing w:val="0"/>
          <w:w w:val="100"/>
          <w:position w:val="0"/>
        </w:rPr>
        <w:t>DBE</w:t>
      </w:r>
      <w:r>
        <w:rPr>
          <w:color w:val="000000"/>
          <w:spacing w:val="0"/>
          <w:w w:val="100"/>
          <w:position w:val="0"/>
        </w:rPr>
        <w:t>数字营销综合实践教学平台云实验室、</w:t>
      </w:r>
      <w:r>
        <w:rPr>
          <w:color w:val="000000"/>
          <w:spacing w:val="0"/>
          <w:w w:val="100"/>
          <w:position w:val="0"/>
        </w:rPr>
        <w:t>S+Cloud</w:t>
      </w:r>
      <w:r>
        <w:rPr>
          <w:color w:val="000000"/>
          <w:spacing w:val="0"/>
          <w:w w:val="100"/>
          <w:position w:val="0"/>
        </w:rPr>
        <w:t>认 知实践教学平台、</w:t>
      </w:r>
      <w:r>
        <w:rPr>
          <w:color w:val="000000"/>
          <w:spacing w:val="0"/>
          <w:w w:val="100"/>
          <w:position w:val="0"/>
        </w:rPr>
        <w:t>DBE Cloud</w:t>
      </w:r>
      <w:r>
        <w:rPr>
          <w:color w:val="000000"/>
          <w:spacing w:val="0"/>
          <w:w w:val="100"/>
          <w:position w:val="0"/>
        </w:rPr>
        <w:t>数智商业环境实践教学平台等重要云产品，丰富和完善了数智人才 培养领域的产品体系。公司成功签约北京航空航天大学、北京理工大学、中国矿业大学、北京科 技大学、上海大学、厦门大学、天津财经大学等一批院校标杆客户。</w:t>
      </w:r>
    </w:p>
    <w:p>
      <w:pPr>
        <w:pStyle w:val="Style25"/>
        <w:keepNext/>
        <w:keepLines/>
        <w:widowControl w:val="0"/>
        <w:shd w:val="clear" w:color="auto" w:fill="auto"/>
        <w:bidi w:val="0"/>
        <w:spacing w:before="0" w:line="409" w:lineRule="exact"/>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二</w:t>
      </w:r>
      <w:bookmarkEnd w:id="106"/>
      <w:r>
        <w:rPr>
          <w:color w:val="000000"/>
          <w:spacing w:val="0"/>
          <w:w w:val="100"/>
          <w:position w:val="0"/>
        </w:rPr>
        <w:t>、报告期内公司所处行业情况</w:t>
      </w:r>
      <w:bookmarkEnd w:id="104"/>
      <w:bookmarkEnd w:id="105"/>
      <w:bookmarkEnd w:id="107"/>
    </w:p>
    <w:p>
      <w:pPr>
        <w:pStyle w:val="Style5"/>
        <w:keepNext w:val="0"/>
        <w:keepLines w:val="0"/>
        <w:widowControl w:val="0"/>
        <w:shd w:val="clear" w:color="auto" w:fill="auto"/>
        <w:bidi w:val="0"/>
        <w:spacing w:before="0" w:after="0" w:line="409" w:lineRule="exact"/>
        <w:ind w:left="0" w:right="0" w:firstLine="460"/>
        <w:jc w:val="both"/>
      </w:pPr>
      <w:r>
        <w:rPr>
          <w:color w:val="000000"/>
          <w:spacing w:val="0"/>
          <w:w w:val="100"/>
          <w:position w:val="0"/>
        </w:rPr>
        <w:t xml:space="preserve">新一轮科技革命和产业变革正在重构全球创新版图、重塑全球经济结构。当前，我国在全球 </w:t>
      </w:r>
      <w:r>
        <w:rPr>
          <w:color w:val="000000"/>
          <w:spacing w:val="0"/>
          <w:w w:val="100"/>
          <w:position w:val="0"/>
        </w:rPr>
        <w:t>信息技术领域已经占据一席之地，产业规模体量全球领先，利用信息技术改造传统经济、培育壮 大数字经济新动能的空间仍然很大。习近平总书记发表的重要文章《不断做强做优做大我国数字 经济》指出，</w:t>
      </w:r>
      <w:r>
        <w:rPr>
          <w:color w:val="333333"/>
          <w:spacing w:val="0"/>
          <w:w w:val="100"/>
          <w:position w:val="0"/>
        </w:rPr>
        <w:t>发展数字经济是把握新一轮科技革命和产业变革新机遇的战略选择。数字经济健康 发展，有利于推动构建新发展格局，有利于推动建设现代化经济体系，有利于推动构筑国家竞争 新优势。</w:t>
      </w:r>
      <w:r>
        <w:rPr>
          <w:color w:val="000000"/>
          <w:spacing w:val="0"/>
          <w:w w:val="100"/>
          <w:position w:val="0"/>
        </w:rPr>
        <w:t>国务院印发的《“十四五”数字经济发展规划》提出，到</w:t>
      </w:r>
      <w:r>
        <w:rPr>
          <w:rFonts w:ascii="Calibri" w:eastAsia="Calibri" w:hAnsi="Calibri" w:cs="Calibri"/>
          <w:color w:val="000000"/>
          <w:spacing w:val="0"/>
          <w:w w:val="100"/>
          <w:position w:val="0"/>
        </w:rPr>
        <w:t>2025</w:t>
      </w:r>
      <w:r>
        <w:rPr>
          <w:color w:val="000000"/>
          <w:spacing w:val="0"/>
          <w:w w:val="100"/>
          <w:position w:val="0"/>
        </w:rPr>
        <w:t>年，数字经济核心产业增 加值占国内生产总值比重达到</w:t>
      </w:r>
      <w:r>
        <w:rPr>
          <w:rFonts w:ascii="Calibri" w:eastAsia="Calibri" w:hAnsi="Calibri" w:cs="Calibri"/>
          <w:color w:val="000000"/>
          <w:spacing w:val="0"/>
          <w:w w:val="100"/>
          <w:position w:val="0"/>
        </w:rPr>
        <w:t>10%</w:t>
      </w:r>
      <w:r>
        <w:rPr>
          <w:color w:val="000000"/>
          <w:spacing w:val="0"/>
          <w:w w:val="100"/>
          <w:position w:val="0"/>
        </w:rPr>
        <w:t>。中国信通院预计</w:t>
      </w:r>
      <w:r>
        <w:rPr>
          <w:rFonts w:ascii="Calibri" w:eastAsia="Calibri" w:hAnsi="Calibri" w:cs="Calibri"/>
          <w:color w:val="000000"/>
          <w:spacing w:val="0"/>
          <w:w w:val="100"/>
          <w:position w:val="0"/>
        </w:rPr>
        <w:t>2025</w:t>
      </w:r>
      <w:r>
        <w:rPr>
          <w:color w:val="000000"/>
          <w:spacing w:val="0"/>
          <w:w w:val="100"/>
          <w:position w:val="0"/>
        </w:rPr>
        <w:t>年我国数字经济规模将超过</w:t>
      </w:r>
      <w:r>
        <w:rPr>
          <w:rFonts w:ascii="Calibri" w:eastAsia="Calibri" w:hAnsi="Calibri" w:cs="Calibri"/>
          <w:color w:val="000000"/>
          <w:spacing w:val="0"/>
          <w:w w:val="100"/>
          <w:position w:val="0"/>
        </w:rPr>
        <w:t>60</w:t>
      </w:r>
      <w:r>
        <w:rPr>
          <w:color w:val="000000"/>
          <w:spacing w:val="0"/>
          <w:w w:val="100"/>
          <w:position w:val="0"/>
        </w:rPr>
        <w:t>万亿元。 数字经济的健康发展，有利于推动建设现代化经济体系；数字经济健康发展，有利于推动构筑国 家竞争新优势。中国企业服务产业已经迎来数智化、国产化、全球化三浪叠加的历史性市场机遇， 企业需要可以便捷实现商业创新的平台，让商业创新变的简单、便捷、大众化、社会化。</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随着新一轮科技革命和数字经济进入快车道，数智化普及推进，让企业充分认识到了数智化 不止是历史机遇，更是企业生存发展的必要条件。如今，数智化作为企业实现商业创新的必经之 路，给企业服务产业带来巨大的市场空间。国家持续加大对科技创新的支持力度，信创产业上升 至国家战略，国产化规模到来，本土企业服务市场的国产化，不仅简单的国产替代，更需要数智 化升级</w:t>
      </w:r>
      <w:r>
        <w:rPr>
          <w:rFonts w:ascii="Calibri" w:eastAsia="Calibri" w:hAnsi="Calibri" w:cs="Calibri"/>
          <w:color w:val="000000"/>
          <w:spacing w:val="0"/>
          <w:w w:val="100"/>
          <w:position w:val="0"/>
        </w:rPr>
        <w:t>+</w:t>
      </w:r>
      <w:r>
        <w:rPr>
          <w:color w:val="000000"/>
          <w:spacing w:val="0"/>
          <w:w w:val="100"/>
          <w:position w:val="0"/>
        </w:rPr>
        <w:t>信创的价值替代。随着中国数字技术、产业和商业环境的快速发展，中国企业数智化开始 走到全球前列，同时更多中国企业走向全球化经营，全球市场上中国企业软件与服务竞争力在提 升。</w:t>
      </w:r>
    </w:p>
    <w:p>
      <w:pPr>
        <w:pStyle w:val="Style5"/>
        <w:keepNext w:val="0"/>
        <w:keepLines w:val="0"/>
        <w:widowControl w:val="0"/>
        <w:shd w:val="clear" w:color="auto" w:fill="auto"/>
        <w:bidi w:val="0"/>
        <w:spacing w:before="0" w:after="300" w:line="409" w:lineRule="exact"/>
        <w:ind w:left="0" w:right="0" w:firstLine="440"/>
        <w:jc w:val="both"/>
      </w:pPr>
      <w:r>
        <w:rPr>
          <w:color w:val="000000"/>
          <w:spacing w:val="0"/>
          <w:w w:val="100"/>
          <w:position w:val="0"/>
        </w:rPr>
        <w:t>从企业服务产业的发展来看，从信息化到数智化、从</w:t>
      </w:r>
      <w:r>
        <w:rPr>
          <w:rFonts w:ascii="Calibri" w:eastAsia="Calibri" w:hAnsi="Calibri" w:cs="Calibri"/>
          <w:color w:val="000000"/>
          <w:spacing w:val="0"/>
          <w:w w:val="100"/>
          <w:position w:val="0"/>
        </w:rPr>
        <w:t xml:space="preserve">ERP </w:t>
      </w:r>
      <w:r>
        <w:rPr>
          <w:color w:val="000000"/>
          <w:spacing w:val="0"/>
          <w:w w:val="100"/>
          <w:position w:val="0"/>
        </w:rPr>
        <w:t>（企业资源计划）到</w:t>
      </w:r>
      <w:r>
        <w:rPr>
          <w:rFonts w:ascii="Calibri" w:eastAsia="Calibri" w:hAnsi="Calibri" w:cs="Calibri"/>
          <w:color w:val="000000"/>
          <w:spacing w:val="0"/>
          <w:w w:val="100"/>
          <w:position w:val="0"/>
        </w:rPr>
        <w:t>BIP</w:t>
      </w:r>
      <w:r>
        <w:rPr>
          <w:color w:val="000000"/>
          <w:spacing w:val="0"/>
          <w:w w:val="100"/>
          <w:position w:val="0"/>
        </w:rPr>
        <w:t>（商业创新 平台）已经成为主流发展趋势，用友率先提出</w:t>
      </w:r>
      <w:r>
        <w:rPr>
          <w:color w:val="000000"/>
          <w:spacing w:val="0"/>
          <w:w w:val="100"/>
          <w:position w:val="0"/>
        </w:rPr>
        <w:t>“</w:t>
      </w:r>
      <w:r>
        <w:rPr>
          <w:rFonts w:ascii="Calibri" w:eastAsia="Calibri" w:hAnsi="Calibri" w:cs="Calibri"/>
          <w:color w:val="000000"/>
          <w:spacing w:val="0"/>
          <w:w w:val="100"/>
          <w:position w:val="0"/>
        </w:rPr>
        <w:t>BIP</w:t>
      </w:r>
      <w:r>
        <w:rPr>
          <w:color w:val="000000"/>
          <w:spacing w:val="0"/>
          <w:w w:val="100"/>
          <w:position w:val="0"/>
        </w:rPr>
        <w:t>”</w:t>
      </w:r>
      <w:r>
        <w:rPr>
          <w:color w:val="000000"/>
          <w:spacing w:val="0"/>
          <w:w w:val="100"/>
          <w:position w:val="0"/>
        </w:rPr>
        <w:t>的创新理念。</w:t>
      </w:r>
      <w:r>
        <w:rPr>
          <w:rFonts w:ascii="Calibri" w:eastAsia="Calibri" w:hAnsi="Calibri" w:cs="Calibri"/>
          <w:color w:val="000000"/>
          <w:spacing w:val="0"/>
          <w:w w:val="100"/>
          <w:position w:val="0"/>
        </w:rPr>
        <w:t>BIP</w:t>
      </w:r>
      <w:r>
        <w:rPr>
          <w:color w:val="000000"/>
          <w:spacing w:val="0"/>
          <w:w w:val="100"/>
          <w:position w:val="0"/>
        </w:rPr>
        <w:t>即商业创新平台</w:t>
      </w:r>
      <w:r>
        <w:rPr>
          <w:rFonts w:ascii="Calibri" w:eastAsia="Calibri" w:hAnsi="Calibri" w:cs="Calibri"/>
          <w:color w:val="000000"/>
          <w:spacing w:val="0"/>
          <w:w w:val="100"/>
          <w:position w:val="0"/>
        </w:rPr>
        <w:t>（Business Innovation Platform）</w:t>
      </w:r>
      <w:r>
        <w:rPr>
          <w:color w:val="000000"/>
          <w:spacing w:val="0"/>
          <w:w w:val="100"/>
          <w:position w:val="0"/>
        </w:rPr>
        <w:t>，</w:t>
      </w:r>
      <w:r>
        <w:rPr>
          <w:color w:val="000000"/>
          <w:spacing w:val="0"/>
          <w:w w:val="100"/>
          <w:position w:val="0"/>
        </w:rPr>
        <w:t>是利用新一代数字化和智能化技术，实现企业产品与业务创新、组织与管理 变革的综合服务平台。从社会层面来看，商业创新需要从专深走向简单、从复杂走向便捷、要让 商业创新变得更加的简单、便捷、大众化、社会化，结合更多的社会资源去做商业创新。当前产 业互联网加速发展，区域产业集群发达，更需要社会级商业的超级平台。在数十年产业发展的基 础上，结合中国经济繁荣和互联网用户与生态环境，中国企业软件与云服务产业将可以实现和进 入全球领先的创新发展阶段。</w:t>
      </w:r>
    </w:p>
    <w:p>
      <w:pPr>
        <w:pStyle w:val="Style25"/>
        <w:keepNext/>
        <w:keepLines/>
        <w:widowControl w:val="0"/>
        <w:shd w:val="clear" w:color="auto" w:fill="auto"/>
        <w:bidi w:val="0"/>
        <w:spacing w:before="0" w:after="40" w:line="409" w:lineRule="exact"/>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三</w:t>
      </w:r>
      <w:bookmarkEnd w:id="110"/>
      <w:r>
        <w:rPr>
          <w:color w:val="000000"/>
          <w:spacing w:val="0"/>
          <w:w w:val="100"/>
          <w:position w:val="0"/>
        </w:rPr>
        <w:t>、报告期内公司从事的业务情况</w:t>
      </w:r>
      <w:bookmarkEnd w:id="108"/>
      <w:bookmarkEnd w:id="109"/>
      <w:bookmarkEnd w:id="111"/>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用友长期专注并持续领航企业软件与企业服务市场</w:t>
      </w:r>
      <w:r>
        <w:rPr>
          <w:rFonts w:ascii="Calibri" w:eastAsia="Calibri" w:hAnsi="Calibri" w:cs="Calibri"/>
          <w:color w:val="000000"/>
          <w:spacing w:val="0"/>
          <w:w w:val="100"/>
          <w:position w:val="0"/>
        </w:rPr>
        <w:t>34</w:t>
      </w:r>
      <w:r>
        <w:rPr>
          <w:color w:val="000000"/>
          <w:spacing w:val="0"/>
          <w:w w:val="100"/>
          <w:position w:val="0"/>
        </w:rPr>
        <w:t>年，是中国和全球领先的企业与公共 组织云服务和软件提供商。公司在中国企业软件市场多年持续领先，近年来在企业云服务市场领 先的基础上，新的战略发展阶段（</w:t>
      </w:r>
      <w:r>
        <w:rPr>
          <w:rFonts w:ascii="Calibri" w:eastAsia="Calibri" w:hAnsi="Calibri" w:cs="Calibri"/>
          <w:color w:val="000000"/>
          <w:spacing w:val="0"/>
          <w:w w:val="100"/>
          <w:position w:val="0"/>
        </w:rPr>
        <w:t>3.0-II</w:t>
      </w:r>
      <w:r>
        <w:rPr>
          <w:color w:val="000000"/>
          <w:spacing w:val="0"/>
          <w:w w:val="100"/>
          <w:position w:val="0"/>
        </w:rPr>
        <w:t>）</w:t>
      </w:r>
      <w:r>
        <w:rPr>
          <w:color w:val="000000"/>
          <w:spacing w:val="0"/>
          <w:w w:val="100"/>
          <w:position w:val="0"/>
        </w:rPr>
        <w:t>的战略方向是构建和运营全球领先的企业云服务平台， 实现千万客户、十万伙伴、亿级社员（社群个人）的战略目标。</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公司融合移动互联网、云计算、大数据、人工智能、物联网、区块链等新一代信息技术，按 照商业创新平台</w:t>
      </w:r>
      <w:r>
        <w:rPr>
          <w:color w:val="000000"/>
          <w:spacing w:val="0"/>
          <w:w w:val="100"/>
          <w:position w:val="0"/>
        </w:rPr>
        <w:t>（</w:t>
      </w:r>
      <w:r>
        <w:rPr>
          <w:rFonts w:ascii="Calibri" w:eastAsia="Calibri" w:hAnsi="Calibri" w:cs="Calibri"/>
          <w:color w:val="000000"/>
          <w:spacing w:val="0"/>
          <w:w w:val="100"/>
          <w:position w:val="0"/>
        </w:rPr>
        <w:t>BIP</w:t>
      </w:r>
      <w:r>
        <w:rPr>
          <w:color w:val="000000"/>
          <w:spacing w:val="0"/>
          <w:w w:val="100"/>
          <w:position w:val="0"/>
        </w:rPr>
        <w:t>）</w:t>
      </w:r>
      <w:r>
        <w:rPr>
          <w:color w:val="000000"/>
          <w:spacing w:val="0"/>
          <w:w w:val="100"/>
          <w:position w:val="0"/>
        </w:rPr>
        <w:t>的理念，充分发挥技术与商业相结合的优势，通过构建和运营全球领先（数 字化、智能化、全球化、社会化、生态化、平台化、高弹性、安全可信）的商业创新平台</w:t>
      </w:r>
      <w:r>
        <w:rPr>
          <w:rFonts w:ascii="Calibri" w:eastAsia="Calibri" w:hAnsi="Calibri" w:cs="Calibri"/>
          <w:color w:val="000000"/>
          <w:spacing w:val="0"/>
          <w:w w:val="100"/>
          <w:position w:val="0"/>
        </w:rPr>
        <w:t>YonBIP</w:t>
      </w:r>
      <w:r>
        <w:rPr>
          <w:color w:val="000000"/>
          <w:spacing w:val="0"/>
          <w:w w:val="100"/>
          <w:position w:val="0"/>
        </w:rPr>
        <w:t xml:space="preserve">， </w:t>
      </w:r>
      <w:r>
        <w:rPr>
          <w:color w:val="000000"/>
          <w:spacing w:val="0"/>
          <w:w w:val="100"/>
          <w:position w:val="0"/>
        </w:rPr>
        <w:t xml:space="preserve">面向企业与公共组织提供财务、人力、协同、营销、采购、供应链、制造、研发、平台服务等多 </w:t>
      </w:r>
      <w:r>
        <w:rPr>
          <w:color w:val="000000"/>
          <w:spacing w:val="0"/>
          <w:w w:val="100"/>
          <w:position w:val="0"/>
        </w:rPr>
        <w:t>领域、跨行业的企业云服务，使企业的数智化商业创新（包括业务创新和管理变革）变得简单、 便捷、大众化、社会化。</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公司的云服务经营模式为向企业客户与公共组织提供</w:t>
      </w:r>
      <w:r>
        <w:rPr>
          <w:rFonts w:ascii="Calibri" w:eastAsia="Calibri" w:hAnsi="Calibri" w:cs="Calibri"/>
          <w:color w:val="000000"/>
          <w:spacing w:val="0"/>
          <w:w w:val="100"/>
          <w:position w:val="0"/>
        </w:rPr>
        <w:t>PaaS</w:t>
      </w:r>
      <w:r>
        <w:rPr>
          <w:color w:val="000000"/>
          <w:spacing w:val="0"/>
          <w:w w:val="100"/>
          <w:position w:val="0"/>
        </w:rPr>
        <w:t>、</w:t>
      </w:r>
      <w:r>
        <w:rPr>
          <w:rFonts w:ascii="Calibri" w:eastAsia="Calibri" w:hAnsi="Calibri" w:cs="Calibri"/>
          <w:color w:val="000000"/>
          <w:spacing w:val="0"/>
          <w:w w:val="100"/>
          <w:position w:val="0"/>
        </w:rPr>
        <w:t>SaaS</w:t>
      </w:r>
      <w:r>
        <w:rPr>
          <w:color w:val="000000"/>
          <w:spacing w:val="0"/>
          <w:w w:val="100"/>
          <w:position w:val="0"/>
        </w:rPr>
        <w:t>、</w:t>
      </w:r>
      <w:r>
        <w:rPr>
          <w:rFonts w:ascii="Calibri" w:eastAsia="Calibri" w:hAnsi="Calibri" w:cs="Calibri"/>
          <w:color w:val="000000"/>
          <w:spacing w:val="0"/>
          <w:w w:val="100"/>
          <w:position w:val="0"/>
        </w:rPr>
        <w:t>BaaS</w:t>
      </w:r>
      <w:r>
        <w:rPr>
          <w:color w:val="000000"/>
          <w:spacing w:val="0"/>
          <w:w w:val="100"/>
          <w:position w:val="0"/>
        </w:rPr>
        <w:t>、</w:t>
      </w:r>
      <w:r>
        <w:rPr>
          <w:rFonts w:ascii="Calibri" w:eastAsia="Calibri" w:hAnsi="Calibri" w:cs="Calibri"/>
          <w:color w:val="000000"/>
          <w:spacing w:val="0"/>
          <w:w w:val="100"/>
          <w:position w:val="0"/>
        </w:rPr>
        <w:t>DaaS</w:t>
      </w:r>
      <w:r>
        <w:rPr>
          <w:color w:val="000000"/>
          <w:spacing w:val="0"/>
          <w:w w:val="100"/>
          <w:position w:val="0"/>
        </w:rPr>
        <w:t>等服务，根据 客户需求可以采用公有云、私有云或混合云技术架构的部署方式。购买公有云产品的客户付费方 式为订阅型付费，收入为订阅服务收入及前期咨询实施收入；购买混合云及私有云产品的客户可 选择订阅型付费方式或许可模式。公司将继续加快推进以订阅型付费模式为主的业务收入结构升 级。</w:t>
      </w:r>
    </w:p>
    <w:p>
      <w:pPr>
        <w:pStyle w:val="Style25"/>
        <w:keepNext/>
        <w:keepLines/>
        <w:widowControl w:val="0"/>
        <w:shd w:val="clear" w:color="auto" w:fill="auto"/>
        <w:tabs>
          <w:tab w:pos="978" w:val="left"/>
        </w:tabs>
        <w:bidi w:val="0"/>
        <w:spacing w:before="0" w:after="0" w:line="412" w:lineRule="exact"/>
        <w:ind w:left="0" w:right="0" w:firstLine="440"/>
        <w:jc w:val="both"/>
      </w:pPr>
      <w:bookmarkStart w:id="112" w:name="bookmark112"/>
      <w:bookmarkStart w:id="113" w:name="bookmark113"/>
      <w:bookmarkStart w:id="114" w:name="bookmark114"/>
      <w:bookmarkStart w:id="115" w:name="bookmark115"/>
      <w:r>
        <w:rPr>
          <w:color w:val="000000"/>
          <w:spacing w:val="0"/>
          <w:w w:val="100"/>
          <w:position w:val="0"/>
        </w:rPr>
        <w:t>（</w:t>
      </w:r>
      <w:bookmarkEnd w:id="114"/>
      <w:r>
        <w:rPr>
          <w:color w:val="000000"/>
          <w:spacing w:val="0"/>
          <w:w w:val="100"/>
          <w:position w:val="0"/>
        </w:rPr>
        <w:t>一）</w:t>
        <w:tab/>
        <w:t>大型企业服务业务</w:t>
      </w:r>
      <w:bookmarkEnd w:id="112"/>
      <w:bookmarkEnd w:id="113"/>
      <w:bookmarkEnd w:id="115"/>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公司面向大型企业（包括巨型企业和一般大型企业）提供用友商业创新平台</w:t>
      </w:r>
      <w:r>
        <w:rPr>
          <w:rFonts w:ascii="Calibri" w:eastAsia="Calibri" w:hAnsi="Calibri" w:cs="Calibri"/>
          <w:color w:val="000000"/>
          <w:spacing w:val="0"/>
          <w:w w:val="100"/>
          <w:position w:val="0"/>
        </w:rPr>
        <w:t>YonBIP</w:t>
      </w:r>
      <w:r>
        <w:rPr>
          <w:color w:val="000000"/>
          <w:spacing w:val="0"/>
          <w:w w:val="100"/>
          <w:position w:val="0"/>
        </w:rPr>
        <w:t>和</w:t>
      </w:r>
      <w:r>
        <w:rPr>
          <w:rFonts w:ascii="Calibri" w:eastAsia="Calibri" w:hAnsi="Calibri" w:cs="Calibri"/>
          <w:color w:val="000000"/>
          <w:spacing w:val="0"/>
          <w:w w:val="100"/>
          <w:position w:val="0"/>
        </w:rPr>
        <w:t xml:space="preserve">NC Cloud </w:t>
      </w:r>
      <w:r>
        <w:rPr>
          <w:color w:val="000000"/>
          <w:spacing w:val="0"/>
          <w:w w:val="100"/>
          <w:position w:val="0"/>
        </w:rPr>
        <w:t>的混合云解决方案。</w:t>
      </w:r>
      <w:r>
        <w:rPr>
          <w:rFonts w:ascii="Calibri" w:eastAsia="Calibri" w:hAnsi="Calibri" w:cs="Calibri"/>
          <w:color w:val="000000"/>
          <w:spacing w:val="0"/>
          <w:w w:val="100"/>
          <w:position w:val="0"/>
        </w:rPr>
        <w:t>YonBIP</w:t>
      </w:r>
      <w:r>
        <w:rPr>
          <w:color w:val="000000"/>
          <w:spacing w:val="0"/>
          <w:w w:val="100"/>
          <w:position w:val="0"/>
        </w:rPr>
        <w:t>定位数智商业的应用级基础设施和企业服务产业的共创平台，使能企 业数智化商业创新。</w:t>
      </w:r>
      <w:r>
        <w:rPr>
          <w:rFonts w:ascii="Calibri" w:eastAsia="Calibri" w:hAnsi="Calibri" w:cs="Calibri"/>
          <w:color w:val="000000"/>
          <w:spacing w:val="0"/>
          <w:w w:val="100"/>
          <w:position w:val="0"/>
        </w:rPr>
        <w:t>YonBIP</w:t>
      </w:r>
      <w:r>
        <w:rPr>
          <w:color w:val="000000"/>
          <w:spacing w:val="0"/>
          <w:w w:val="100"/>
          <w:position w:val="0"/>
        </w:rPr>
        <w:t>采用云原生（含微服务）、元数据驱动、中台化、数用分离等全新的 技术架构，构建技术平台、业务中台、数据中台、智能中台，并覆盖财务、人力、协同、采购、 营销、供应链、制造、研发等核心领域，使能企业与产业商业创新，包括产品与业务创新、组织 与管理变革，推动社会商业进步。</w:t>
      </w:r>
    </w:p>
    <w:p>
      <w:pPr>
        <w:pStyle w:val="Style5"/>
        <w:keepNext w:val="0"/>
        <w:keepLines w:val="0"/>
        <w:widowControl w:val="0"/>
        <w:shd w:val="clear" w:color="auto" w:fill="auto"/>
        <w:bidi w:val="0"/>
        <w:spacing w:before="0" w:after="0" w:line="412" w:lineRule="exact"/>
        <w:ind w:left="0" w:right="0" w:firstLine="440"/>
        <w:jc w:val="both"/>
      </w:pPr>
      <w:r>
        <w:rPr>
          <w:rFonts w:ascii="Calibri" w:eastAsia="Calibri" w:hAnsi="Calibri" w:cs="Calibri"/>
          <w:color w:val="000000"/>
          <w:spacing w:val="0"/>
          <w:w w:val="100"/>
          <w:position w:val="0"/>
        </w:rPr>
        <w:t>NC Cloud</w:t>
      </w:r>
      <w:r>
        <w:rPr>
          <w:color w:val="000000"/>
          <w:spacing w:val="0"/>
          <w:w w:val="100"/>
          <w:position w:val="0"/>
        </w:rPr>
        <w:t>已基于</w:t>
      </w:r>
      <w:r>
        <w:rPr>
          <w:rFonts w:ascii="Calibri" w:eastAsia="Calibri" w:hAnsi="Calibri" w:cs="Calibri"/>
          <w:color w:val="000000"/>
          <w:spacing w:val="0"/>
          <w:w w:val="100"/>
          <w:position w:val="0"/>
        </w:rPr>
        <w:t>iuap</w:t>
      </w:r>
      <w:r>
        <w:rPr>
          <w:color w:val="000000"/>
          <w:spacing w:val="0"/>
          <w:w w:val="100"/>
          <w:position w:val="0"/>
        </w:rPr>
        <w:t>技术平台实现云原生、微服务架构升级，是针对大型企业“稳态经营管 理，强健企业内核”最成熟的应用服务，与</w:t>
      </w:r>
      <w:r>
        <w:rPr>
          <w:rFonts w:ascii="Calibri" w:eastAsia="Calibri" w:hAnsi="Calibri" w:cs="Calibri"/>
          <w:color w:val="000000"/>
          <w:spacing w:val="0"/>
          <w:w w:val="100"/>
          <w:position w:val="0"/>
        </w:rPr>
        <w:t>YonBIP</w:t>
      </w:r>
      <w:r>
        <w:rPr>
          <w:color w:val="000000"/>
          <w:spacing w:val="0"/>
          <w:w w:val="100"/>
          <w:position w:val="0"/>
        </w:rPr>
        <w:t>敏态领域云服务充分融合，形成一体化、数智 化解决方案。</w:t>
      </w:r>
      <w:r>
        <w:rPr>
          <w:rFonts w:ascii="Calibri" w:eastAsia="Calibri" w:hAnsi="Calibri" w:cs="Calibri"/>
          <w:color w:val="000000"/>
          <w:spacing w:val="0"/>
          <w:w w:val="100"/>
          <w:position w:val="0"/>
        </w:rPr>
        <w:t>NC Cloud</w:t>
      </w:r>
      <w:r>
        <w:rPr>
          <w:color w:val="000000"/>
          <w:spacing w:val="0"/>
          <w:w w:val="100"/>
          <w:position w:val="0"/>
        </w:rPr>
        <w:t>同时支持公有云、混合云的灵活部署，与</w:t>
      </w:r>
      <w:r>
        <w:rPr>
          <w:rFonts w:ascii="Calibri" w:eastAsia="Calibri" w:hAnsi="Calibri" w:cs="Calibri"/>
          <w:color w:val="000000"/>
          <w:spacing w:val="0"/>
          <w:w w:val="100"/>
          <w:position w:val="0"/>
        </w:rPr>
        <w:t>YonBIP</w:t>
      </w:r>
      <w:r>
        <w:rPr>
          <w:color w:val="000000"/>
          <w:spacing w:val="0"/>
          <w:w w:val="100"/>
          <w:position w:val="0"/>
        </w:rPr>
        <w:t>的数字营销与新零售、数 字化工厂与智能制造、数字采购与供应链协同、智慧税务与电子发票、绩效与人才管理、社交协 同等形成混合云解决方案，帮助大型企业实现数字化转型升级和商业创新。</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公司面向汽车、金融、烟草、电信与广电等垂直行业业务，由各子公司提供行业云服务产品 与解决方案。</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面向大型企业客户，公司以云与软件组合服务客户，收入主要为产品许可收入、订阅收入、 产品支持服务收入、平台收入、业务运营收入、数据服务收入、咨询实施客开及其它专业服务收 入等。</w:t>
      </w:r>
    </w:p>
    <w:p>
      <w:pPr>
        <w:pStyle w:val="Style5"/>
        <w:keepNext w:val="0"/>
        <w:keepLines w:val="0"/>
        <w:widowControl w:val="0"/>
        <w:shd w:val="clear" w:color="auto" w:fill="auto"/>
        <w:tabs>
          <w:tab w:pos="978" w:val="left"/>
        </w:tabs>
        <w:bidi w:val="0"/>
        <w:spacing w:before="0" w:after="0" w:line="412" w:lineRule="exact"/>
        <w:ind w:left="0" w:right="0" w:firstLine="440"/>
        <w:jc w:val="both"/>
      </w:pPr>
      <w:bookmarkStart w:id="116" w:name="bookmark116"/>
      <w:r>
        <w:rPr>
          <w:b/>
          <w:bCs/>
          <w:color w:val="000000"/>
          <w:spacing w:val="0"/>
          <w:w w:val="100"/>
          <w:position w:val="0"/>
        </w:rPr>
        <w:t>（</w:t>
      </w:r>
      <w:bookmarkEnd w:id="116"/>
      <w:r>
        <w:rPr>
          <w:b/>
          <w:bCs/>
          <w:color w:val="000000"/>
          <w:spacing w:val="0"/>
          <w:w w:val="100"/>
          <w:position w:val="0"/>
        </w:rPr>
        <w:t>二）</w:t>
        <w:tab/>
        <w:t>中型企业服务业务</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公司面向成长型企业提供基于</w:t>
      </w:r>
      <w:r>
        <w:rPr>
          <w:rFonts w:ascii="Calibri" w:eastAsia="Calibri" w:hAnsi="Calibri" w:cs="Calibri"/>
          <w:color w:val="000000"/>
          <w:spacing w:val="0"/>
          <w:w w:val="100"/>
          <w:position w:val="0"/>
        </w:rPr>
        <w:t>YonBIP</w:t>
      </w:r>
      <w:r>
        <w:rPr>
          <w:color w:val="000000"/>
          <w:spacing w:val="0"/>
          <w:w w:val="100"/>
          <w:position w:val="0"/>
        </w:rPr>
        <w:t>平台的</w:t>
      </w:r>
      <w:r>
        <w:rPr>
          <w:rFonts w:ascii="Calibri" w:eastAsia="Calibri" w:hAnsi="Calibri" w:cs="Calibri"/>
          <w:color w:val="000000"/>
          <w:spacing w:val="0"/>
          <w:w w:val="100"/>
          <w:position w:val="0"/>
        </w:rPr>
        <w:t>YonSuite</w:t>
      </w:r>
      <w:r>
        <w:rPr>
          <w:color w:val="000000"/>
          <w:spacing w:val="0"/>
          <w:w w:val="100"/>
          <w:position w:val="0"/>
        </w:rPr>
        <w:t>云服务集。</w:t>
      </w:r>
      <w:r>
        <w:rPr>
          <w:rFonts w:ascii="Calibri" w:eastAsia="Calibri" w:hAnsi="Calibri" w:cs="Calibri"/>
          <w:color w:val="000000"/>
          <w:spacing w:val="0"/>
          <w:w w:val="100"/>
          <w:position w:val="0"/>
        </w:rPr>
        <w:t>YonSuite</w:t>
      </w:r>
      <w:r>
        <w:rPr>
          <w:color w:val="000000"/>
          <w:spacing w:val="0"/>
          <w:w w:val="100"/>
          <w:position w:val="0"/>
        </w:rPr>
        <w:t>是完全基于云原生 架构，面向成长型企业数智化应用场景提供的全公有云的一体化企业云服务，包括“财务、人力、 协同、营销、采购、供应链、制造、项目”领域的完整应用，为服务、流通、制造等行业创新企 业提供数智化云服务一体化解决方案。</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公司面向中型与大中型制造企业的</w:t>
      </w:r>
      <w:r>
        <w:rPr>
          <w:rFonts w:ascii="Calibri" w:eastAsia="Calibri" w:hAnsi="Calibri" w:cs="Calibri"/>
          <w:color w:val="000000"/>
          <w:spacing w:val="0"/>
          <w:w w:val="100"/>
          <w:position w:val="0"/>
        </w:rPr>
        <w:t>U9 Cloud</w:t>
      </w:r>
      <w:r>
        <w:rPr>
          <w:color w:val="000000"/>
          <w:spacing w:val="0"/>
          <w:w w:val="100"/>
          <w:position w:val="0"/>
        </w:rPr>
        <w:t>云</w:t>
      </w:r>
      <w:r>
        <w:rPr>
          <w:rFonts w:ascii="Calibri" w:eastAsia="Calibri" w:hAnsi="Calibri" w:cs="Calibri"/>
          <w:color w:val="000000"/>
          <w:spacing w:val="0"/>
          <w:w w:val="100"/>
          <w:position w:val="0"/>
        </w:rPr>
        <w:t>ERP</w:t>
      </w:r>
      <w:r>
        <w:rPr>
          <w:color w:val="000000"/>
          <w:spacing w:val="0"/>
          <w:w w:val="100"/>
          <w:position w:val="0"/>
        </w:rPr>
        <w:t>，</w:t>
      </w:r>
      <w:r>
        <w:rPr>
          <w:color w:val="000000"/>
          <w:spacing w:val="0"/>
          <w:w w:val="100"/>
          <w:position w:val="0"/>
        </w:rPr>
        <w:t>包括生产制造、供应链、项目化管理、 财务会计、管理会计、人力资源等功能，融合</w:t>
      </w:r>
      <w:r>
        <w:rPr>
          <w:rFonts w:ascii="Calibri" w:eastAsia="Calibri" w:hAnsi="Calibri" w:cs="Calibri"/>
          <w:color w:val="000000"/>
          <w:spacing w:val="0"/>
          <w:w w:val="100"/>
          <w:position w:val="0"/>
        </w:rPr>
        <w:t>PLM</w:t>
      </w:r>
      <w:r>
        <w:rPr>
          <w:color w:val="000000"/>
          <w:spacing w:val="0"/>
          <w:w w:val="100"/>
          <w:position w:val="0"/>
        </w:rPr>
        <w:t>、</w:t>
      </w:r>
      <w:r>
        <w:rPr>
          <w:color w:val="000000"/>
          <w:spacing w:val="0"/>
          <w:w w:val="100"/>
          <w:position w:val="0"/>
        </w:rPr>
        <w:t>智能工厂、</w:t>
      </w:r>
      <w:r>
        <w:rPr>
          <w:rFonts w:ascii="Calibri" w:eastAsia="Calibri" w:hAnsi="Calibri" w:cs="Calibri"/>
          <w:color w:val="000000"/>
          <w:spacing w:val="0"/>
          <w:w w:val="100"/>
          <w:position w:val="0"/>
        </w:rPr>
        <w:t>AIoT</w:t>
      </w:r>
      <w:r>
        <w:rPr>
          <w:color w:val="000000"/>
          <w:spacing w:val="0"/>
          <w:w w:val="100"/>
          <w:position w:val="0"/>
        </w:rPr>
        <w:t>、制造云、营销云、采购云、 财务云、税务云、人力云等服务，为客户提供标准产品及解决方案。</w:t>
      </w:r>
    </w:p>
    <w:p>
      <w:pPr>
        <w:pStyle w:val="Style5"/>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公司面向中型企业继续提供</w:t>
      </w:r>
      <w:r>
        <w:rPr>
          <w:rFonts w:ascii="Calibri" w:eastAsia="Calibri" w:hAnsi="Calibri" w:cs="Calibri"/>
          <w:color w:val="000000"/>
          <w:spacing w:val="0"/>
          <w:w w:val="100"/>
          <w:position w:val="0"/>
        </w:rPr>
        <w:t>U8 Cloud</w:t>
      </w:r>
      <w:r>
        <w:rPr>
          <w:color w:val="000000"/>
          <w:spacing w:val="0"/>
          <w:w w:val="100"/>
          <w:position w:val="0"/>
        </w:rPr>
        <w:t>云</w:t>
      </w:r>
      <w:r>
        <w:rPr>
          <w:rFonts w:ascii="Calibri" w:eastAsia="Calibri" w:hAnsi="Calibri" w:cs="Calibri"/>
          <w:color w:val="000000"/>
          <w:spacing w:val="0"/>
          <w:w w:val="100"/>
          <w:position w:val="0"/>
        </w:rPr>
        <w:t>ERP</w:t>
      </w:r>
      <w:r>
        <w:rPr>
          <w:color w:val="000000"/>
          <w:spacing w:val="0"/>
          <w:w w:val="100"/>
          <w:position w:val="0"/>
        </w:rPr>
        <w:t>产品、</w:t>
      </w:r>
      <w:r>
        <w:rPr>
          <w:rFonts w:ascii="Calibri" w:eastAsia="Calibri" w:hAnsi="Calibri" w:cs="Calibri"/>
          <w:color w:val="000000"/>
          <w:spacing w:val="0"/>
          <w:w w:val="100"/>
          <w:position w:val="0"/>
        </w:rPr>
        <w:t>U8</w:t>
      </w:r>
      <w:r>
        <w:rPr>
          <w:rFonts w:ascii="Calibri" w:eastAsia="Calibri" w:hAnsi="Calibri" w:cs="Calibri"/>
          <w:color w:val="000000"/>
          <w:spacing w:val="0"/>
          <w:w w:val="100"/>
          <w:position w:val="0"/>
        </w:rPr>
        <w:t xml:space="preserve">+ </w:t>
      </w:r>
      <w:r>
        <w:rPr>
          <w:rFonts w:ascii="Calibri" w:eastAsia="Calibri" w:hAnsi="Calibri" w:cs="Calibri"/>
          <w:color w:val="000000"/>
          <w:spacing w:val="0"/>
          <w:w w:val="100"/>
          <w:position w:val="0"/>
        </w:rPr>
        <w:t>ERP</w:t>
      </w:r>
      <w:r>
        <w:rPr>
          <w:color w:val="000000"/>
          <w:spacing w:val="0"/>
          <w:w w:val="100"/>
          <w:position w:val="0"/>
        </w:rPr>
        <w:t xml:space="preserve">套件，包括智能制造、营销、业 务管控、供应链、财务核算以及人力资源等领域应用，为客户提供标准产品及解决方案，采取全 </w:t>
      </w:r>
      <w:r>
        <w:rPr>
          <w:color w:val="000000"/>
          <w:spacing w:val="0"/>
          <w:w w:val="100"/>
          <w:position w:val="0"/>
        </w:rPr>
        <w:t>分销销售模式。</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面向中型企业客户，收入主要为订阅收入、产品许可收入、产品支持服务收入等。</w:t>
      </w:r>
    </w:p>
    <w:p>
      <w:pPr>
        <w:pStyle w:val="Style25"/>
        <w:keepNext/>
        <w:keepLines/>
        <w:widowControl w:val="0"/>
        <w:shd w:val="clear" w:color="auto" w:fill="auto"/>
        <w:tabs>
          <w:tab w:pos="1004" w:val="left"/>
        </w:tabs>
        <w:bidi w:val="0"/>
        <w:spacing w:before="0" w:after="0" w:line="408" w:lineRule="exact"/>
        <w:ind w:left="0" w:right="0" w:firstLine="440"/>
        <w:jc w:val="both"/>
      </w:pPr>
      <w:bookmarkStart w:id="117" w:name="bookmark117"/>
      <w:bookmarkStart w:id="118" w:name="bookmark118"/>
      <w:bookmarkStart w:id="119" w:name="bookmark119"/>
      <w:bookmarkStart w:id="120" w:name="bookmark120"/>
      <w:r>
        <w:rPr>
          <w:color w:val="000000"/>
          <w:spacing w:val="0"/>
          <w:w w:val="100"/>
          <w:position w:val="0"/>
        </w:rPr>
        <w:t>（</w:t>
      </w:r>
      <w:bookmarkEnd w:id="119"/>
      <w:r>
        <w:rPr>
          <w:color w:val="000000"/>
          <w:spacing w:val="0"/>
          <w:w w:val="100"/>
          <w:position w:val="0"/>
        </w:rPr>
        <w:t>三）</w:t>
        <w:tab/>
        <w:t>小微企业服务业务</w:t>
      </w:r>
      <w:bookmarkEnd w:id="117"/>
      <w:bookmarkEnd w:id="118"/>
      <w:bookmarkEnd w:id="120"/>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公司面向小微企业的云服务业务是由公司控股子公司畅捷通信息技术股份有限公司（下称“畅 捷通公司”）提供。畅捷通公司聚焦小微企业数智财税和数智商业两大领域，全面打通小微企业 的人、财、货、客管理，整合财务、进销存、客户收支、协同办公等应用，主要云服务产品包括 好会计、好生意、智</w:t>
      </w:r>
      <w:r>
        <w:rPr>
          <w:rFonts w:ascii="Calibri" w:eastAsia="Calibri" w:hAnsi="Calibri" w:cs="Calibri"/>
          <w:color w:val="000000"/>
          <w:spacing w:val="0"/>
          <w:w w:val="100"/>
          <w:position w:val="0"/>
        </w:rPr>
        <w:t>+</w:t>
      </w:r>
      <w:r>
        <w:rPr>
          <w:color w:val="000000"/>
          <w:spacing w:val="0"/>
          <w:w w:val="100"/>
          <w:position w:val="0"/>
        </w:rPr>
        <w:t>、易代账、</w:t>
      </w:r>
      <w:r>
        <w:rPr>
          <w:rFonts w:ascii="Calibri" w:eastAsia="Calibri" w:hAnsi="Calibri" w:cs="Calibri"/>
          <w:color w:val="000000"/>
          <w:spacing w:val="0"/>
          <w:w w:val="100"/>
          <w:position w:val="0"/>
        </w:rPr>
        <w:t>T+Cloud</w:t>
      </w:r>
      <w:r>
        <w:rPr>
          <w:color w:val="000000"/>
          <w:spacing w:val="0"/>
          <w:w w:val="100"/>
          <w:position w:val="0"/>
        </w:rPr>
        <w:t>等产品。</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面向小微企业客户，收入主要为订阅收入、产品许可收入、产品支持服务收入等。</w:t>
      </w:r>
    </w:p>
    <w:p>
      <w:pPr>
        <w:pStyle w:val="Style25"/>
        <w:keepNext/>
        <w:keepLines/>
        <w:widowControl w:val="0"/>
        <w:shd w:val="clear" w:color="auto" w:fill="auto"/>
        <w:tabs>
          <w:tab w:pos="1004" w:val="left"/>
        </w:tabs>
        <w:bidi w:val="0"/>
        <w:spacing w:before="0" w:after="0" w:line="408" w:lineRule="exact"/>
        <w:ind w:left="0" w:right="0" w:firstLine="44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四）</w:t>
        <w:tab/>
        <w:t>政府与其他公共组织服务业务</w:t>
      </w:r>
      <w:bookmarkEnd w:id="121"/>
      <w:bookmarkEnd w:id="122"/>
      <w:bookmarkEnd w:id="12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公司面向政府部门、事业单位和民间非营利组织的业务，由公司控股子公司北京用友政务软 件股份有限公司（简称“用友政务公司”）提供。用友政务公司致力于服务国家治理体系和治理 能力现代化，提供财政预算管理一体化、行政事业单位财务及内控一体化、社保基金和医保基金 监管、人大联网监督系统、政府大数据平台、“互联网</w:t>
      </w:r>
      <w:r>
        <w:rPr>
          <w:rFonts w:ascii="Calibri" w:eastAsia="Calibri" w:hAnsi="Calibri" w:cs="Calibri"/>
          <w:color w:val="000000"/>
          <w:spacing w:val="0"/>
          <w:w w:val="100"/>
          <w:position w:val="0"/>
        </w:rPr>
        <w:t>+</w:t>
      </w:r>
      <w:r>
        <w:rPr>
          <w:color w:val="000000"/>
          <w:spacing w:val="0"/>
          <w:w w:val="100"/>
          <w:position w:val="0"/>
        </w:rPr>
        <w:t>”政务服务平台、政府采购云等产品和解 决方案，推进数字化转型与智能化发展。收入主要为产品许可收入、咨询实施客开及其它专业服 务收入、订阅收入等。</w:t>
      </w:r>
    </w:p>
    <w:p>
      <w:pPr>
        <w:pStyle w:val="Style5"/>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公司面向院校等教育机构的业务由公司控股子公司新道科技股份有限公司（下称“新道科技 公司”）提供。新道科技公司致力于服务中国教育事业，秉承“培养数智化人才，服务产业升级” 的理念，聚焦数智化人才培养，围绕智能财会、数智营销、数智人力、数智管理、金融科技、工 业互联网、创新创业各专业领域，以</w:t>
      </w:r>
      <w:r>
        <w:rPr>
          <w:rFonts w:ascii="Calibri" w:eastAsia="Calibri" w:hAnsi="Calibri" w:cs="Calibri"/>
          <w:color w:val="000000"/>
          <w:spacing w:val="0"/>
          <w:w w:val="100"/>
          <w:position w:val="0"/>
        </w:rPr>
        <w:t>DTC</w:t>
      </w:r>
      <w:r>
        <w:rPr>
          <w:color w:val="000000"/>
          <w:spacing w:val="0"/>
          <w:w w:val="100"/>
          <w:position w:val="0"/>
        </w:rPr>
        <w:t>底层技术平台为支撑，打造</w:t>
      </w:r>
      <w:r>
        <w:rPr>
          <w:rFonts w:ascii="Calibri" w:eastAsia="Calibri" w:hAnsi="Calibri" w:cs="Calibri"/>
          <w:color w:val="000000"/>
          <w:spacing w:val="0"/>
          <w:w w:val="100"/>
          <w:position w:val="0"/>
        </w:rPr>
        <w:t>VBSE Cloud</w:t>
      </w:r>
      <w:r>
        <w:rPr>
          <w:color w:val="000000"/>
          <w:spacing w:val="0"/>
          <w:w w:val="100"/>
          <w:position w:val="0"/>
        </w:rPr>
        <w:t>综合实践、</w:t>
      </w:r>
      <w:r>
        <w:rPr>
          <w:rFonts w:ascii="Calibri" w:eastAsia="Calibri" w:hAnsi="Calibri" w:cs="Calibri"/>
          <w:color w:val="000000"/>
          <w:spacing w:val="0"/>
          <w:w w:val="100"/>
          <w:position w:val="0"/>
        </w:rPr>
        <w:t>DBE Cloud</w:t>
      </w:r>
      <w:r>
        <w:rPr>
          <w:color w:val="000000"/>
          <w:spacing w:val="0"/>
          <w:w w:val="100"/>
          <w:position w:val="0"/>
        </w:rPr>
        <w:t>数智实践、</w:t>
      </w:r>
      <w:r>
        <w:rPr>
          <w:rFonts w:ascii="Calibri" w:eastAsia="Calibri" w:hAnsi="Calibri" w:cs="Calibri"/>
          <w:color w:val="000000"/>
          <w:spacing w:val="0"/>
          <w:w w:val="100"/>
          <w:position w:val="0"/>
        </w:rPr>
        <w:t>B+Cloud</w:t>
      </w:r>
      <w:r>
        <w:rPr>
          <w:color w:val="000000"/>
          <w:spacing w:val="0"/>
          <w:w w:val="100"/>
          <w:position w:val="0"/>
        </w:rPr>
        <w:t>基础实践、</w:t>
      </w:r>
      <w:r>
        <w:rPr>
          <w:rFonts w:ascii="Calibri" w:eastAsia="Calibri" w:hAnsi="Calibri" w:cs="Calibri"/>
          <w:color w:val="000000"/>
          <w:spacing w:val="0"/>
          <w:w w:val="100"/>
          <w:position w:val="0"/>
        </w:rPr>
        <w:t>S+Cloud</w:t>
      </w:r>
      <w:r>
        <w:rPr>
          <w:color w:val="000000"/>
          <w:spacing w:val="0"/>
          <w:w w:val="100"/>
          <w:position w:val="0"/>
        </w:rPr>
        <w:t>认知实践四大产品。</w:t>
      </w:r>
      <w:r>
        <w:rPr>
          <w:color w:val="333333"/>
          <w:spacing w:val="0"/>
          <w:w w:val="100"/>
          <w:position w:val="0"/>
        </w:rPr>
        <w:t>收入主要为产品许可收入、咨 询实施客开及其它专业服务收入、订阅收入等。</w:t>
      </w:r>
    </w:p>
    <w:p>
      <w:pPr>
        <w:pStyle w:val="Style25"/>
        <w:keepNext/>
        <w:keepLines/>
        <w:widowControl w:val="0"/>
        <w:shd w:val="clear" w:color="auto" w:fill="auto"/>
        <w:bidi w:val="0"/>
        <w:spacing w:before="0" w:after="10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四</w:t>
      </w:r>
      <w:bookmarkEnd w:id="127"/>
      <w:r>
        <w:rPr>
          <w:color w:val="000000"/>
          <w:spacing w:val="0"/>
          <w:w w:val="100"/>
          <w:position w:val="0"/>
        </w:rPr>
        <w:t>、报告期内核心竞争力分析</w:t>
      </w:r>
      <w:bookmarkEnd w:id="125"/>
      <w:bookmarkEnd w:id="126"/>
      <w:bookmarkEnd w:id="12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报告期内，公司核心竞争力主要体现在下述几个方面：</w:t>
      </w:r>
    </w:p>
    <w:p>
      <w:pPr>
        <w:pStyle w:val="Style25"/>
        <w:keepNext/>
        <w:keepLines/>
        <w:widowControl w:val="0"/>
        <w:shd w:val="clear" w:color="auto" w:fill="auto"/>
        <w:bidi w:val="0"/>
        <w:spacing w:before="0" w:after="100" w:line="408" w:lineRule="exact"/>
        <w:ind w:left="0" w:right="0" w:firstLine="44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一）产品优势</w:t>
      </w:r>
      <w:bookmarkEnd w:id="129"/>
      <w:bookmarkEnd w:id="130"/>
      <w:bookmarkEnd w:id="132"/>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公司推进的以“让客户商业创新简单便捷”为理念，以“数智商业的应用级基础设施和企业 服务产业的共创平台”为定位的商业创新平台</w:t>
      </w:r>
      <w:r>
        <w:rPr>
          <w:color w:val="000000"/>
          <w:spacing w:val="0"/>
          <w:w w:val="100"/>
          <w:position w:val="0"/>
        </w:rPr>
        <w:t>（BIP）</w:t>
      </w:r>
      <w:r>
        <w:rPr>
          <w:color w:val="000000"/>
          <w:spacing w:val="0"/>
          <w:w w:val="100"/>
          <w:position w:val="0"/>
        </w:rPr>
        <w:t>，符合全球企业应用与服务产业的发展潮流。。 用友</w:t>
      </w:r>
      <w:r>
        <w:rPr>
          <w:color w:val="000000"/>
          <w:spacing w:val="0"/>
          <w:w w:val="100"/>
          <w:position w:val="0"/>
        </w:rPr>
        <w:t>BIP</w:t>
      </w:r>
      <w:r>
        <w:rPr>
          <w:color w:val="000000"/>
          <w:spacing w:val="0"/>
          <w:w w:val="100"/>
          <w:position w:val="0"/>
        </w:rPr>
        <w:t>不只是简单的工具型商业操作系统，而是生态化的服务平台，是集工具、能力和资源于 一体的多元服务体，使能企业产品与业务创新，组织与管理变革，赋能生态伙伴共促企业服务产 业发展。</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用友</w:t>
      </w:r>
      <w:r>
        <w:rPr>
          <w:color w:val="000000"/>
          <w:spacing w:val="0"/>
          <w:w w:val="100"/>
          <w:position w:val="0"/>
        </w:rPr>
        <w:t>YonBIP</w:t>
      </w:r>
      <w:r>
        <w:rPr>
          <w:color w:val="000000"/>
          <w:spacing w:val="0"/>
          <w:w w:val="100"/>
          <w:position w:val="0"/>
        </w:rPr>
        <w:t>应用移动互联网、云计算、大数据、人工智能</w:t>
      </w:r>
      <w:r>
        <w:rPr>
          <w:color w:val="000000"/>
          <w:spacing w:val="0"/>
          <w:w w:val="100"/>
          <w:position w:val="0"/>
        </w:rPr>
        <w:t>（AI）</w:t>
      </w:r>
      <w:r>
        <w:rPr>
          <w:color w:val="000000"/>
          <w:spacing w:val="0"/>
          <w:w w:val="100"/>
          <w:position w:val="0"/>
        </w:rPr>
        <w:t xml:space="preserve">、物联网、区块链等新一代 </w:t>
      </w:r>
      <w:r>
        <w:rPr>
          <w:color w:val="000000"/>
          <w:spacing w:val="0"/>
          <w:w w:val="100"/>
          <w:position w:val="0"/>
        </w:rPr>
        <w:t>ICT</w:t>
      </w:r>
      <w:r>
        <w:rPr>
          <w:color w:val="000000"/>
          <w:spacing w:val="0"/>
          <w:w w:val="100"/>
          <w:position w:val="0"/>
        </w:rPr>
        <w:t xml:space="preserve">技术，采用了云原生/微服务、元数据驱动、中台化、数用分离的技术架构，基于社会级计算， 支持社会化商业，突破企业边界，通过交易、连接、共享和协同，实现企业和产业的互联网化、 </w:t>
      </w:r>
      <w:r>
        <w:rPr>
          <w:color w:val="000000"/>
          <w:spacing w:val="0"/>
          <w:w w:val="100"/>
          <w:position w:val="0"/>
        </w:rPr>
        <w:t>数字化、智能化。</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YonBIP</w:t>
      </w:r>
      <w:r>
        <w:rPr>
          <w:color w:val="000000"/>
          <w:spacing w:val="0"/>
          <w:w w:val="100"/>
          <w:position w:val="0"/>
        </w:rPr>
        <w:t>覆盖大型企业和中型企业，在全新的产品设计和技术突破基础上，</w:t>
      </w:r>
      <w:r>
        <w:rPr>
          <w:color w:val="000000"/>
          <w:spacing w:val="0"/>
          <w:w w:val="100"/>
          <w:position w:val="0"/>
        </w:rPr>
        <w:t>YonBIP</w:t>
      </w:r>
      <w:r>
        <w:rPr>
          <w:color w:val="000000"/>
          <w:spacing w:val="0"/>
          <w:w w:val="100"/>
          <w:position w:val="0"/>
        </w:rPr>
        <w:t>可以实现对 特定目标客户的封装。</w:t>
      </w:r>
      <w:r>
        <w:rPr>
          <w:color w:val="000000"/>
          <w:spacing w:val="0"/>
          <w:w w:val="100"/>
          <w:position w:val="0"/>
        </w:rPr>
        <w:t>YonSuite</w:t>
      </w:r>
      <w:r>
        <w:rPr>
          <w:color w:val="000000"/>
          <w:spacing w:val="0"/>
          <w:w w:val="100"/>
          <w:position w:val="0"/>
        </w:rPr>
        <w:t>为</w:t>
      </w:r>
      <w:r>
        <w:rPr>
          <w:color w:val="000000"/>
          <w:spacing w:val="0"/>
          <w:w w:val="100"/>
          <w:position w:val="0"/>
        </w:rPr>
        <w:t>YonBIP</w:t>
      </w:r>
      <w:r>
        <w:rPr>
          <w:color w:val="000000"/>
          <w:spacing w:val="0"/>
          <w:w w:val="100"/>
          <w:position w:val="0"/>
        </w:rPr>
        <w:t>封装的面向成长型/中型企业的服务集，与</w:t>
      </w:r>
      <w:r>
        <w:rPr>
          <w:color w:val="000000"/>
          <w:spacing w:val="0"/>
          <w:w w:val="100"/>
          <w:position w:val="0"/>
        </w:rPr>
        <w:t>YonBIP</w:t>
      </w:r>
      <w:r>
        <w:rPr>
          <w:color w:val="000000"/>
          <w:spacing w:val="0"/>
          <w:w w:val="100"/>
          <w:position w:val="0"/>
        </w:rPr>
        <w:t>实 现以同一个技术底座、同一套代码，支撑不同规模企业应用。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公司通过构建和运营全球领先的企业云服务平台</w:t>
      </w:r>
      <w:r>
        <w:rPr>
          <w:color w:val="000000"/>
          <w:spacing w:val="0"/>
          <w:w w:val="100"/>
          <w:position w:val="0"/>
        </w:rPr>
        <w:t>YonBIP，</w:t>
      </w:r>
      <w:r>
        <w:rPr>
          <w:color w:val="000000"/>
          <w:spacing w:val="0"/>
          <w:w w:val="100"/>
          <w:position w:val="0"/>
        </w:rPr>
        <w:t>积极发展财务、人力、协同、采购、 营销、制造、研发等</w:t>
      </w:r>
      <w:r>
        <w:rPr>
          <w:color w:val="000000"/>
          <w:spacing w:val="0"/>
          <w:w w:val="100"/>
          <w:position w:val="0"/>
        </w:rPr>
        <w:t>SaaS</w:t>
      </w:r>
      <w:r>
        <w:rPr>
          <w:color w:val="000000"/>
          <w:spacing w:val="0"/>
          <w:w w:val="100"/>
          <w:position w:val="0"/>
        </w:rPr>
        <w:t>服务，大力拓展创新业务服务</w:t>
      </w:r>
      <w:r>
        <w:rPr>
          <w:color w:val="000000"/>
          <w:spacing w:val="0"/>
          <w:w w:val="100"/>
          <w:position w:val="0"/>
        </w:rPr>
        <w:t>（BaaS）</w:t>
      </w:r>
      <w:r>
        <w:rPr>
          <w:color w:val="000000"/>
          <w:spacing w:val="0"/>
          <w:w w:val="100"/>
          <w:position w:val="0"/>
        </w:rPr>
        <w:t>和智能数据服务</w:t>
      </w:r>
      <w:r>
        <w:rPr>
          <w:color w:val="000000"/>
          <w:spacing w:val="0"/>
          <w:w w:val="100"/>
          <w:position w:val="0"/>
        </w:rPr>
        <w:t>（DaaS）</w:t>
      </w:r>
      <w:r>
        <w:rPr>
          <w:color w:val="000000"/>
          <w:spacing w:val="0"/>
          <w:w w:val="100"/>
          <w:position w:val="0"/>
        </w:rPr>
        <w:t>，</w:t>
      </w:r>
      <w:r>
        <w:rPr>
          <w:color w:val="000000"/>
          <w:spacing w:val="0"/>
          <w:w w:val="100"/>
          <w:position w:val="0"/>
        </w:rPr>
        <w:t>支撑 与运营客户的商业创新，帮助企业客户实现数智化转型。。</w:t>
      </w:r>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用友</w:t>
      </w:r>
      <w:r>
        <w:rPr>
          <w:color w:val="000000"/>
          <w:spacing w:val="0"/>
          <w:w w:val="100"/>
          <w:position w:val="0"/>
        </w:rPr>
        <w:t>BIP</w:t>
      </w:r>
      <w:r>
        <w:rPr>
          <w:color w:val="000000"/>
          <w:spacing w:val="0"/>
          <w:w w:val="100"/>
          <w:position w:val="0"/>
        </w:rPr>
        <w:t>平台支撑生态体系快速发展，以商业创新为核心，聚合</w:t>
      </w:r>
      <w:r>
        <w:rPr>
          <w:color w:val="000000"/>
          <w:spacing w:val="0"/>
          <w:w w:val="100"/>
          <w:position w:val="0"/>
        </w:rPr>
        <w:t>IaaS</w:t>
      </w:r>
      <w:r>
        <w:rPr>
          <w:color w:val="000000"/>
          <w:spacing w:val="0"/>
          <w:w w:val="100"/>
          <w:position w:val="0"/>
        </w:rPr>
        <w:t>战略合作伙伴、</w:t>
      </w:r>
      <w:r>
        <w:rPr>
          <w:color w:val="000000"/>
          <w:spacing w:val="0"/>
          <w:w w:val="100"/>
          <w:position w:val="0"/>
        </w:rPr>
        <w:t>ISV</w:t>
      </w:r>
      <w:r>
        <w:rPr>
          <w:color w:val="000000"/>
          <w:spacing w:val="0"/>
          <w:w w:val="100"/>
          <w:position w:val="0"/>
        </w:rPr>
        <w:t>伙 伴、创新开发者、渠道分销、咨询实施、业务服务、数据服务等数字化产品与服务提供商，构建 强大的“共生、共创、共荣”的用友云生态体系。公司从产品融合到营销推广、从销售协同到实 施运营服务等，与各类商业合作伙伴形成全面深入的合作模式。</w:t>
      </w:r>
    </w:p>
    <w:p>
      <w:pPr>
        <w:pStyle w:val="Style25"/>
        <w:keepNext/>
        <w:keepLines/>
        <w:widowControl w:val="0"/>
        <w:shd w:val="clear" w:color="auto" w:fill="auto"/>
        <w:tabs>
          <w:tab w:pos="978" w:val="left"/>
        </w:tabs>
        <w:bidi w:val="0"/>
        <w:spacing w:before="0" w:after="100" w:line="413" w:lineRule="exact"/>
        <w:ind w:left="0" w:right="0" w:firstLine="44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color w:val="000000"/>
          <w:spacing w:val="0"/>
          <w:w w:val="100"/>
          <w:position w:val="0"/>
        </w:rPr>
        <w:t>二）</w:t>
        <w:tab/>
        <w:t>研发优势</w:t>
      </w:r>
      <w:bookmarkEnd w:id="133"/>
      <w:bookmarkEnd w:id="134"/>
      <w:bookmarkEnd w:id="136"/>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公司自创立开始就注重构建自主研发能力，保障研发投入，形成研发体系，经过多年的持续 发展，已经形成在企业和公共组织数智化领域从平台到领域、重点行业和生态的产品与技术研发 体系。除北京总部研发中心外，同时在上海、厦门、重庆建有研发基地，在深圳、杭州、成都设 立了产品创新中心。公司将持续加大研发投入，重点引进云服务产品技术创新的优秀技术与产品 研发人才，在用友</w:t>
      </w:r>
      <w:r>
        <w:rPr>
          <w:color w:val="000000"/>
          <w:spacing w:val="0"/>
          <w:w w:val="100"/>
          <w:position w:val="0"/>
        </w:rPr>
        <w:t>3.0-II</w:t>
      </w:r>
      <w:r>
        <w:rPr>
          <w:color w:val="000000"/>
          <w:spacing w:val="0"/>
          <w:w w:val="100"/>
          <w:position w:val="0"/>
        </w:rPr>
        <w:t>战略阶段，构建实现全球领先的企业云服务平台的专业研发人才队伍和 体系。</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 xml:space="preserve">公司拥有国家发改委批复的企业智能云开发与应用国家地方联合工程研究中心、企业云平台 关键技术北京市工程实验室，是中国电子工业标准化技术协会、国家信息技术服务标准工作组、 </w:t>
      </w:r>
      <w:r>
        <w:rPr>
          <w:color w:val="000000"/>
          <w:spacing w:val="0"/>
          <w:w w:val="100"/>
          <w:position w:val="0"/>
        </w:rPr>
        <w:t>5G</w:t>
      </w:r>
      <w:r>
        <w:rPr>
          <w:color w:val="000000"/>
          <w:spacing w:val="0"/>
          <w:w w:val="100"/>
          <w:position w:val="0"/>
        </w:rPr>
        <w:t>应用产业方阵等七家国产化核心组织成员之一。公司用友云平台、精智工业互联网平台等荣获 了六项国家级权威产品资质，公司获得了二十余项自主可信、互信及产品兼容认证，公司通过了 全球软件领域最高级别</w:t>
      </w:r>
      <w:r>
        <w:rPr>
          <w:color w:val="000000"/>
          <w:spacing w:val="0"/>
          <w:w w:val="100"/>
          <w:position w:val="0"/>
        </w:rPr>
        <w:t>CMMI5</w:t>
      </w:r>
      <w:r>
        <w:rPr>
          <w:color w:val="000000"/>
          <w:spacing w:val="0"/>
          <w:w w:val="100"/>
          <w:position w:val="0"/>
        </w:rPr>
        <w:t>级认证评估、</w:t>
      </w:r>
      <w:r>
        <w:rPr>
          <w:color w:val="000000"/>
          <w:spacing w:val="0"/>
          <w:w w:val="100"/>
          <w:position w:val="0"/>
        </w:rPr>
        <w:t>ISO27001</w:t>
      </w:r>
      <w:r>
        <w:rPr>
          <w:color w:val="000000"/>
          <w:spacing w:val="0"/>
          <w:w w:val="100"/>
          <w:position w:val="0"/>
        </w:rPr>
        <w:t>信息安全管理体系认证、</w:t>
      </w:r>
      <w:r>
        <w:rPr>
          <w:color w:val="000000"/>
          <w:spacing w:val="0"/>
          <w:w w:val="100"/>
          <w:position w:val="0"/>
        </w:rPr>
        <w:t>ISO20000IT</w:t>
      </w:r>
      <w:r>
        <w:rPr>
          <w:color w:val="000000"/>
          <w:spacing w:val="0"/>
          <w:w w:val="100"/>
          <w:position w:val="0"/>
        </w:rPr>
        <w:t>服务管 理体系认证，具备先进的软件成熟度及软件项目管理能力。</w:t>
      </w:r>
    </w:p>
    <w:p>
      <w:pPr>
        <w:pStyle w:val="Style25"/>
        <w:keepNext/>
        <w:keepLines/>
        <w:widowControl w:val="0"/>
        <w:shd w:val="clear" w:color="auto" w:fill="auto"/>
        <w:tabs>
          <w:tab w:pos="978" w:val="left"/>
        </w:tabs>
        <w:bidi w:val="0"/>
        <w:spacing w:before="0" w:after="100" w:line="413" w:lineRule="exact"/>
        <w:ind w:left="0" w:right="0" w:firstLine="44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color w:val="000000"/>
          <w:spacing w:val="0"/>
          <w:w w:val="100"/>
          <w:position w:val="0"/>
        </w:rPr>
        <w:t>三）</w:t>
        <w:tab/>
        <w:t>品牌及市场优势</w:t>
      </w:r>
      <w:bookmarkEnd w:id="137"/>
      <w:bookmarkEnd w:id="138"/>
      <w:bookmarkEnd w:id="140"/>
    </w:p>
    <w:p>
      <w:pPr>
        <w:pStyle w:val="Style5"/>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公司作为中国企业云服务与软件产业的领军者，在多个领域获得市场、客户和伙伴的高度认 可。据</w:t>
      </w:r>
      <w:r>
        <w:rPr>
          <w:color w:val="000000"/>
          <w:spacing w:val="0"/>
          <w:w w:val="100"/>
          <w:position w:val="0"/>
        </w:rPr>
        <w:t>Gartner</w:t>
      </w:r>
      <w:r>
        <w:rPr>
          <w:color w:val="000000"/>
          <w:spacing w:val="0"/>
          <w:w w:val="100"/>
          <w:position w:val="0"/>
        </w:rPr>
        <w:t>研究显示，公司是全球企业级应用软件</w:t>
      </w:r>
      <w:r>
        <w:rPr>
          <w:color w:val="000000"/>
          <w:spacing w:val="0"/>
          <w:w w:val="100"/>
          <w:position w:val="0"/>
        </w:rPr>
        <w:t>（ERP）TOP10</w:t>
      </w:r>
      <w:r>
        <w:rPr>
          <w:color w:val="000000"/>
          <w:spacing w:val="0"/>
          <w:w w:val="100"/>
          <w:position w:val="0"/>
        </w:rPr>
        <w:t>中唯一的亚太厂商，也是唯 一入选全球云</w:t>
      </w:r>
      <w:r>
        <w:rPr>
          <w:color w:val="000000"/>
          <w:spacing w:val="0"/>
          <w:w w:val="100"/>
          <w:position w:val="0"/>
        </w:rPr>
        <w:t>ERP</w:t>
      </w:r>
      <w:r>
        <w:rPr>
          <w:color w:val="000000"/>
          <w:spacing w:val="0"/>
          <w:w w:val="100"/>
          <w:position w:val="0"/>
        </w:rPr>
        <w:t>市场指南、综合人力资源服务市场指南的中国厂商。同时，据</w:t>
      </w:r>
      <w:r>
        <w:rPr>
          <w:color w:val="000000"/>
          <w:spacing w:val="0"/>
          <w:w w:val="100"/>
          <w:position w:val="0"/>
        </w:rPr>
        <w:t>IDC</w:t>
      </w:r>
      <w:r>
        <w:rPr>
          <w:color w:val="000000"/>
          <w:spacing w:val="0"/>
          <w:w w:val="100"/>
          <w:position w:val="0"/>
        </w:rPr>
        <w:t>、</w:t>
      </w:r>
      <w:r>
        <w:rPr>
          <w:color w:val="000000"/>
          <w:spacing w:val="0"/>
          <w:w w:val="100"/>
          <w:position w:val="0"/>
        </w:rPr>
        <w:t>赛迪顾问 研究显示，公司持续领跑中国企业云服务市场、在中国应用平台化云服务</w:t>
      </w:r>
      <w:r>
        <w:rPr>
          <w:color w:val="000000"/>
          <w:spacing w:val="0"/>
          <w:w w:val="100"/>
          <w:position w:val="0"/>
        </w:rPr>
        <w:t>APaaS</w:t>
      </w:r>
      <w:r>
        <w:rPr>
          <w:color w:val="000000"/>
          <w:spacing w:val="0"/>
          <w:w w:val="100"/>
          <w:position w:val="0"/>
        </w:rPr>
        <w:t>市场占有率第一、 中国企业应用</w:t>
      </w:r>
      <w:r>
        <w:rPr>
          <w:color w:val="000000"/>
          <w:spacing w:val="0"/>
          <w:w w:val="100"/>
          <w:position w:val="0"/>
        </w:rPr>
        <w:t>SaaS</w:t>
      </w:r>
      <w:r>
        <w:rPr>
          <w:color w:val="000000"/>
          <w:spacing w:val="0"/>
          <w:w w:val="100"/>
          <w:position w:val="0"/>
        </w:rPr>
        <w:t>市场占有率第一，是中国企业数智化服务和软件国产化自主创新的领导品牌。</w:t>
      </w:r>
    </w:p>
    <w:p>
      <w:pPr>
        <w:pStyle w:val="Style5"/>
        <w:keepNext w:val="0"/>
        <w:keepLines w:val="0"/>
        <w:widowControl w:val="0"/>
        <w:shd w:val="clear" w:color="auto" w:fill="auto"/>
        <w:bidi w:val="0"/>
        <w:spacing w:before="0" w:after="100" w:line="427" w:lineRule="exact"/>
        <w:ind w:left="0" w:right="0" w:firstLine="440"/>
        <w:jc w:val="both"/>
      </w:pPr>
      <w:r>
        <w:rPr>
          <w:color w:val="000000"/>
          <w:spacing w:val="0"/>
          <w:w w:val="100"/>
          <w:position w:val="0"/>
        </w:rPr>
        <w:t>公司与中国信通院深化合作，共同推动工业互联网产业发展，用友标识解析二级节点正式启 动运营。同时，用友精智工业互联网平台在</w:t>
      </w:r>
      <w:r>
        <w:rPr>
          <w:color w:val="000000"/>
          <w:spacing w:val="0"/>
          <w:w w:val="100"/>
          <w:position w:val="0"/>
        </w:rPr>
        <w:t>2019</w:t>
      </w:r>
      <w:r>
        <w:rPr>
          <w:color w:val="000000"/>
          <w:spacing w:val="0"/>
          <w:w w:val="100"/>
          <w:position w:val="0"/>
        </w:rPr>
        <w:t>、</w:t>
      </w:r>
      <w:r>
        <w:rPr>
          <w:color w:val="000000"/>
          <w:spacing w:val="0"/>
          <w:w w:val="100"/>
          <w:position w:val="0"/>
        </w:rPr>
        <w:t>2020</w:t>
      </w:r>
      <w:r>
        <w:rPr>
          <w:color w:val="000000"/>
          <w:spacing w:val="0"/>
          <w:w w:val="100"/>
          <w:position w:val="0"/>
        </w:rPr>
        <w:t>、</w:t>
      </w:r>
      <w:r>
        <w:rPr>
          <w:color w:val="000000"/>
          <w:spacing w:val="0"/>
          <w:w w:val="100"/>
          <w:position w:val="0"/>
        </w:rPr>
        <w:t>2021</w:t>
      </w:r>
      <w:r>
        <w:rPr>
          <w:color w:val="000000"/>
          <w:spacing w:val="0"/>
          <w:w w:val="100"/>
          <w:position w:val="0"/>
        </w:rPr>
        <w:t>年连续三年入选工信部跨行业跨领 域工业互联网平台清单，是首批国家级跨行业跨领域工业互联网平台之一。</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公司积极推进产业生态建设，成为“中国电子工业标准化技术协会信息技术应用创新工作委 员会”成员单位，</w:t>
      </w:r>
      <w:r>
        <w:rPr>
          <w:color w:val="000000"/>
          <w:spacing w:val="0"/>
          <w:w w:val="100"/>
          <w:position w:val="0"/>
        </w:rPr>
        <w:t>WG22ERP</w:t>
      </w:r>
      <w:r>
        <w:rPr>
          <w:color w:val="000000"/>
          <w:spacing w:val="0"/>
          <w:w w:val="100"/>
          <w:position w:val="0"/>
        </w:rPr>
        <w:t>与财务软件工作组组长单位，主动发起融合生态联盟专业委员会、企业 数字化自主可控服务联盟、中国电子商会自主创新与安全技术委员会、企业数字化服务领导厂商 联盟、零信任联盟、地方国企数字化协同创新联盟等信创协同联盟，加入</w:t>
      </w:r>
      <w:r>
        <w:rPr>
          <w:color w:val="000000"/>
          <w:spacing w:val="0"/>
          <w:w w:val="100"/>
          <w:position w:val="0"/>
        </w:rPr>
        <w:t>“PK</w:t>
      </w:r>
      <w:r>
        <w:rPr>
          <w:color w:val="000000"/>
          <w:spacing w:val="0"/>
          <w:w w:val="100"/>
          <w:position w:val="0"/>
        </w:rPr>
        <w:t>体系生态联盟”、 “麒麟应用生态联盟”、“海光产业生态合作组织”等，并于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月成立了中电用友联合创 新中心。公司在信创领域荣获</w:t>
      </w:r>
      <w:r>
        <w:rPr>
          <w:color w:val="000000"/>
          <w:spacing w:val="0"/>
          <w:w w:val="100"/>
          <w:position w:val="0"/>
        </w:rPr>
        <w:t>2021</w:t>
      </w:r>
      <w:r>
        <w:rPr>
          <w:color w:val="000000"/>
          <w:spacing w:val="0"/>
          <w:w w:val="100"/>
          <w:position w:val="0"/>
        </w:rPr>
        <w:t>中国信创云</w:t>
      </w:r>
      <w:r>
        <w:rPr>
          <w:color w:val="000000"/>
          <w:spacing w:val="0"/>
          <w:w w:val="100"/>
          <w:position w:val="0"/>
        </w:rPr>
        <w:t>ERP</w:t>
      </w:r>
      <w:r>
        <w:rPr>
          <w:color w:val="000000"/>
          <w:spacing w:val="0"/>
          <w:w w:val="100"/>
          <w:position w:val="0"/>
        </w:rPr>
        <w:t>状元奖、</w:t>
      </w:r>
      <w:r>
        <w:rPr>
          <w:color w:val="000000"/>
          <w:spacing w:val="0"/>
          <w:w w:val="100"/>
          <w:position w:val="0"/>
        </w:rPr>
        <w:t>2021</w:t>
      </w:r>
      <w:r>
        <w:rPr>
          <w:color w:val="000000"/>
          <w:spacing w:val="0"/>
          <w:w w:val="100"/>
          <w:position w:val="0"/>
        </w:rPr>
        <w:t>中国信创</w:t>
      </w:r>
      <w:r>
        <w:rPr>
          <w:color w:val="000000"/>
          <w:spacing w:val="0"/>
          <w:w w:val="100"/>
          <w:position w:val="0"/>
        </w:rPr>
        <w:t>PaaS</w:t>
      </w:r>
      <w:r>
        <w:rPr>
          <w:color w:val="000000"/>
          <w:spacing w:val="0"/>
          <w:w w:val="100"/>
          <w:position w:val="0"/>
        </w:rPr>
        <w:t>平台状元奖等大 奖，以及</w:t>
      </w:r>
      <w:r>
        <w:rPr>
          <w:color w:val="000000"/>
          <w:spacing w:val="0"/>
          <w:w w:val="100"/>
          <w:position w:val="0"/>
        </w:rPr>
        <w:t>2020-2021</w:t>
      </w:r>
      <w:r>
        <w:rPr>
          <w:color w:val="000000"/>
          <w:spacing w:val="0"/>
          <w:w w:val="100"/>
          <w:position w:val="0"/>
        </w:rPr>
        <w:t>新一代信息技术领军企业、</w:t>
      </w:r>
      <w:r>
        <w:rPr>
          <w:color w:val="000000"/>
          <w:spacing w:val="0"/>
          <w:w w:val="100"/>
          <w:position w:val="0"/>
        </w:rPr>
        <w:t>2021</w:t>
      </w:r>
      <w:r>
        <w:rPr>
          <w:color w:val="000000"/>
          <w:spacing w:val="0"/>
          <w:w w:val="100"/>
          <w:position w:val="0"/>
        </w:rPr>
        <w:t>年度产业生态创新先锋企业、</w:t>
      </w:r>
      <w:r>
        <w:rPr>
          <w:color w:val="000000"/>
          <w:spacing w:val="0"/>
          <w:w w:val="100"/>
          <w:position w:val="0"/>
        </w:rPr>
        <w:t>2021</w:t>
      </w:r>
      <w:r>
        <w:rPr>
          <w:color w:val="000000"/>
          <w:spacing w:val="0"/>
          <w:w w:val="100"/>
          <w:position w:val="0"/>
        </w:rPr>
        <w:t xml:space="preserve">中国企业 </w:t>
      </w:r>
      <w:r>
        <w:rPr>
          <w:color w:val="000000"/>
          <w:spacing w:val="0"/>
          <w:w w:val="100"/>
          <w:position w:val="0"/>
        </w:rPr>
        <w:t>SaaS</w:t>
      </w:r>
      <w:r>
        <w:rPr>
          <w:color w:val="000000"/>
          <w:spacing w:val="0"/>
          <w:w w:val="100"/>
          <w:position w:val="0"/>
        </w:rPr>
        <w:t>服务厂商状元奖等众多荣誉。</w:t>
      </w:r>
    </w:p>
    <w:p>
      <w:pPr>
        <w:pStyle w:val="Style5"/>
        <w:keepNext w:val="0"/>
        <w:keepLines w:val="0"/>
        <w:widowControl w:val="0"/>
        <w:shd w:val="clear" w:color="auto" w:fill="auto"/>
        <w:bidi w:val="0"/>
        <w:spacing w:before="0" w:after="100" w:line="407" w:lineRule="exact"/>
        <w:ind w:left="0" w:right="0" w:firstLine="440"/>
        <w:jc w:val="both"/>
      </w:pPr>
      <w:r>
        <w:rPr>
          <w:color w:val="000000"/>
          <w:spacing w:val="0"/>
          <w:w w:val="100"/>
          <w:position w:val="0"/>
        </w:rPr>
        <w:t>公司还承担了国家核高基重大专项课题《基于安全可靠基础软硬件的事务处理应用研究与示 范工程》的研究工作，并全领域适配中国电子</w:t>
      </w:r>
      <w:r>
        <w:rPr>
          <w:color w:val="000000"/>
          <w:spacing w:val="0"/>
          <w:w w:val="100"/>
          <w:position w:val="0"/>
        </w:rPr>
        <w:t>CEC</w:t>
      </w:r>
      <w:r>
        <w:rPr>
          <w:color w:val="000000"/>
          <w:spacing w:val="0"/>
          <w:w w:val="100"/>
          <w:position w:val="0"/>
        </w:rPr>
        <w:t>、</w:t>
      </w:r>
      <w:r>
        <w:rPr>
          <w:color w:val="000000"/>
          <w:spacing w:val="0"/>
          <w:w w:val="100"/>
          <w:position w:val="0"/>
        </w:rPr>
        <w:t>中国电科</w:t>
      </w:r>
      <w:r>
        <w:rPr>
          <w:color w:val="000000"/>
          <w:spacing w:val="0"/>
          <w:w w:val="100"/>
          <w:position w:val="0"/>
        </w:rPr>
        <w:t>CETC</w:t>
      </w:r>
      <w:r>
        <w:rPr>
          <w:color w:val="000000"/>
          <w:spacing w:val="0"/>
          <w:w w:val="100"/>
          <w:position w:val="0"/>
        </w:rPr>
        <w:t>和华为三大信创体系，与包括 深信服、奇安信、阿里云、普华基础软件、达梦数据库、人大金仓、翰高等光合组织成员单位在 内的众多主流国产厂商实现了全栈适配。</w:t>
      </w:r>
    </w:p>
    <w:p>
      <w:pPr>
        <w:pStyle w:val="Style25"/>
        <w:keepNext/>
        <w:keepLines/>
        <w:widowControl w:val="0"/>
        <w:shd w:val="clear" w:color="auto" w:fill="auto"/>
        <w:tabs>
          <w:tab w:pos="978" w:val="left"/>
        </w:tabs>
        <w:bidi w:val="0"/>
        <w:spacing w:before="0" w:after="100" w:line="408" w:lineRule="exact"/>
        <w:ind w:left="0" w:right="0" w:firstLine="44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color w:val="000000"/>
          <w:spacing w:val="0"/>
          <w:w w:val="100"/>
          <w:position w:val="0"/>
        </w:rPr>
        <w:t>四）</w:t>
        <w:tab/>
        <w:t>营销服务网络优势</w:t>
      </w:r>
      <w:bookmarkEnd w:id="141"/>
      <w:bookmarkEnd w:id="142"/>
      <w:bookmarkEnd w:id="144"/>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公司拥有完善的营销服务网络。公司中高端客户业务营销服务网络遍布全国，拥有百余家分 支机构，开展客户营销、销售、服务、客户成功等业务，为国内大中型企业提供及时快捷的本地 化贴身服务。公司成立的海外客户事业本部在东南亚多个国家和地区设立营销服务机构，拓展海 外中高端客户市场。公司面向小微企业客户业务渠道合作伙伴遍布全国各地，其中云服务业务发 展了新的生态合作伙伴，逐步建立起了与云服务业务相适应的多元化渠道体系。公司行业业务在 汽车、金融、烟草、电信和广电、财政、教育等行业已具有成熟的营销网络及服务生态链。公司 整合内部营销服务组织与资源，成立战略客户事业本部，战略加强超大型企业客户经营，同时， 公司内部加快组织裂变，升级客户运营体系，继续增设机构以加大营销覆盖，深耕区域客户，并 按照行业、指名客户建立</w:t>
      </w:r>
      <w:r>
        <w:rPr>
          <w:color w:val="000000"/>
          <w:spacing w:val="0"/>
          <w:w w:val="100"/>
          <w:position w:val="0"/>
        </w:rPr>
        <w:t>ABU</w:t>
      </w:r>
      <w:r>
        <w:rPr>
          <w:color w:val="000000"/>
          <w:spacing w:val="0"/>
          <w:w w:val="100"/>
          <w:position w:val="0"/>
        </w:rPr>
        <w:t>专属经营组织，做深客户，做专行业。公司的客户成功体系，面向 客户提供优质的云模式运行服务，并推进服务的自动化和智能化，用新技术为客户提供优质服务。</w:t>
      </w:r>
    </w:p>
    <w:p>
      <w:pPr>
        <w:pStyle w:val="Style25"/>
        <w:keepNext/>
        <w:keepLines/>
        <w:widowControl w:val="0"/>
        <w:shd w:val="clear" w:color="auto" w:fill="auto"/>
        <w:tabs>
          <w:tab w:pos="978" w:val="left"/>
        </w:tabs>
        <w:bidi w:val="0"/>
        <w:spacing w:before="0" w:after="100" w:line="408" w:lineRule="exact"/>
        <w:ind w:left="0" w:right="0" w:firstLine="440"/>
        <w:jc w:val="both"/>
      </w:pPr>
      <w:bookmarkStart w:id="145" w:name="bookmark145"/>
      <w:bookmarkStart w:id="146" w:name="bookmark146"/>
      <w:bookmarkStart w:id="147" w:name="bookmark147"/>
      <w:bookmarkStart w:id="148" w:name="bookmark148"/>
      <w:r>
        <w:rPr>
          <w:color w:val="000000"/>
          <w:spacing w:val="0"/>
          <w:w w:val="100"/>
          <w:position w:val="0"/>
        </w:rPr>
        <w:t>（</w:t>
      </w:r>
      <w:bookmarkEnd w:id="147"/>
      <w:r>
        <w:rPr>
          <w:color w:val="000000"/>
          <w:spacing w:val="0"/>
          <w:w w:val="100"/>
          <w:position w:val="0"/>
        </w:rPr>
        <w:t>五）</w:t>
        <w:tab/>
        <w:t>公司客户基础优势</w:t>
      </w:r>
      <w:bookmarkEnd w:id="145"/>
      <w:bookmarkEnd w:id="146"/>
      <w:bookmarkEnd w:id="148"/>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公司专注企业服务</w:t>
      </w:r>
      <w:r>
        <w:rPr>
          <w:color w:val="000000"/>
          <w:spacing w:val="0"/>
          <w:w w:val="100"/>
          <w:position w:val="0"/>
        </w:rPr>
        <w:t>34</w:t>
      </w:r>
      <w:r>
        <w:rPr>
          <w:color w:val="000000"/>
          <w:spacing w:val="0"/>
          <w:w w:val="100"/>
          <w:position w:val="0"/>
        </w:rPr>
        <w:t>年，形成了庞大的客户基础，覆盖巨型与大型、中型和小微企业，以及 政府等公共组织。</w:t>
      </w:r>
    </w:p>
    <w:p>
      <w:pPr>
        <w:pStyle w:val="Style5"/>
        <w:keepNext w:val="0"/>
        <w:keepLines w:val="0"/>
        <w:widowControl w:val="0"/>
        <w:shd w:val="clear" w:color="auto" w:fill="auto"/>
        <w:bidi w:val="0"/>
        <w:spacing w:before="0" w:after="100" w:line="409" w:lineRule="exact"/>
        <w:ind w:left="0" w:right="0" w:firstLine="440"/>
        <w:jc w:val="both"/>
      </w:pPr>
      <w:r>
        <w:rPr>
          <w:color w:val="000000"/>
          <w:spacing w:val="0"/>
          <w:w w:val="100"/>
          <w:position w:val="0"/>
        </w:rPr>
        <w:t>公司通过多年来对企业客户的深耕经营，特别是对公司在大型企业客户市场中积累的大量客 户群体的持续服务，建立起一支能力优秀的大型企业产品设计与方案研发、实施交付及客户成功 团队，具有丰富的经验及专业的业务能力。这些经验及能力作为公司的沉淀基础，为公司在面对 企业服务市场的国产化等历史机遇时提供了坚实的能力保障和先发优势，帮助公司抢占客户市场。 同时，在大型企业服务过程中，公司的品牌认知、产品技术及团队能力、客户基础，帮助用友向 中国巨型企业服务市场进军，与更多的中国巨型企业达成合作，利用研发优势与服务能力，携手 巨型企业共同成长。</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面向中型企业市场，公司在用友</w:t>
      </w:r>
      <w:r>
        <w:rPr>
          <w:color w:val="000000"/>
          <w:spacing w:val="0"/>
          <w:w w:val="100"/>
          <w:position w:val="0"/>
        </w:rPr>
        <w:t>1.0</w:t>
      </w:r>
      <w:r>
        <w:rPr>
          <w:color w:val="000000"/>
          <w:spacing w:val="0"/>
          <w:w w:val="100"/>
          <w:position w:val="0"/>
        </w:rPr>
        <w:t>及用友</w:t>
      </w:r>
      <w:r>
        <w:rPr>
          <w:color w:val="000000"/>
          <w:spacing w:val="0"/>
          <w:w w:val="100"/>
          <w:position w:val="0"/>
        </w:rPr>
        <w:t>2.0</w:t>
      </w:r>
      <w:r>
        <w:rPr>
          <w:color w:val="000000"/>
          <w:spacing w:val="0"/>
          <w:w w:val="100"/>
          <w:position w:val="0"/>
        </w:rPr>
        <w:t>阶段向中型企业提供财务软件及管理软件， 积累了大量的存量客户，形成了坚实的客户基础。目前，公司继续利用技术和架构领先的</w:t>
      </w:r>
      <w:r>
        <w:rPr>
          <w:color w:val="000000"/>
          <w:spacing w:val="0"/>
          <w:w w:val="100"/>
          <w:position w:val="0"/>
        </w:rPr>
        <w:t xml:space="preserve">YonSuite </w:t>
      </w:r>
      <w:r>
        <w:rPr>
          <w:color w:val="000000"/>
          <w:spacing w:val="0"/>
          <w:w w:val="100"/>
          <w:position w:val="0"/>
        </w:rPr>
        <w:t>和成熟应用的</w:t>
      </w:r>
      <w:r>
        <w:rPr>
          <w:color w:val="000000"/>
          <w:spacing w:val="0"/>
          <w:w w:val="100"/>
          <w:position w:val="0"/>
        </w:rPr>
        <w:t>U9C</w:t>
      </w:r>
      <w:r>
        <w:rPr>
          <w:color w:val="000000"/>
          <w:spacing w:val="0"/>
          <w:w w:val="100"/>
          <w:position w:val="0"/>
        </w:rPr>
        <w:t>、</w:t>
      </w:r>
      <w:r>
        <w:rPr>
          <w:color w:val="000000"/>
          <w:spacing w:val="0"/>
          <w:w w:val="100"/>
          <w:position w:val="0"/>
        </w:rPr>
        <w:t>U8C</w:t>
      </w:r>
      <w:r>
        <w:rPr>
          <w:color w:val="000000"/>
          <w:spacing w:val="0"/>
          <w:w w:val="100"/>
          <w:position w:val="0"/>
        </w:rPr>
        <w:t>的产品组合优势，再领中端市场。</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面向小微企业市场，公司控股子公司畅捷通专业为小微企业提供数智财税、数智商业云服务， 在小微企业财务云服务领域覆盖率全国第一。经过</w:t>
      </w:r>
      <w:r>
        <w:rPr>
          <w:color w:val="000000"/>
          <w:spacing w:val="0"/>
          <w:w w:val="100"/>
          <w:position w:val="0"/>
        </w:rPr>
        <w:t>16</w:t>
      </w:r>
      <w:r>
        <w:rPr>
          <w:color w:val="000000"/>
          <w:spacing w:val="0"/>
          <w:w w:val="100"/>
          <w:position w:val="0"/>
        </w:rPr>
        <w:t>年的积累，畅捷通小微客户的平均生命周期 远高于行业平均水平，广泛分布在服务业、批发零售、制造、建筑等各个领域，具有粘性强、抗 周期性强等特点。</w:t>
      </w:r>
    </w:p>
    <w:p>
      <w:pPr>
        <w:pStyle w:val="Style5"/>
        <w:keepNext w:val="0"/>
        <w:keepLines w:val="0"/>
        <w:widowControl w:val="0"/>
        <w:shd w:val="clear" w:color="auto" w:fill="auto"/>
        <w:bidi w:val="0"/>
        <w:spacing w:before="0" w:after="880" w:line="410" w:lineRule="exact"/>
        <w:ind w:left="0" w:right="0" w:firstLine="440"/>
        <w:jc w:val="both"/>
      </w:pPr>
      <w:r>
        <w:rPr>
          <w:color w:val="000000"/>
          <w:spacing w:val="0"/>
          <w:w w:val="100"/>
          <w:position w:val="0"/>
        </w:rPr>
        <w:t>新时期，公司将以构建和运营全球领先的企业云服务平台为战略目标，服务超过千万家企业 客户，聚合十万家生态伙伴、亿级社群个人，为中国和全球的商业创新创造独特价值。</w:t>
      </w:r>
    </w:p>
    <w:p>
      <w:pPr>
        <w:pStyle w:val="Style25"/>
        <w:keepNext/>
        <w:keepLines/>
        <w:widowControl w:val="0"/>
        <w:shd w:val="clear" w:color="auto" w:fill="auto"/>
        <w:bidi w:val="0"/>
        <w:spacing w:before="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rPr>
        <w:t>五</w:t>
      </w:r>
      <w:bookmarkEnd w:id="151"/>
      <w:r>
        <w:rPr>
          <w:color w:val="000000"/>
          <w:spacing w:val="0"/>
          <w:w w:val="100"/>
          <w:position w:val="0"/>
        </w:rPr>
        <w:t>、报告期内主要经营情况</w:t>
      </w:r>
      <w:bookmarkEnd w:id="149"/>
      <w:bookmarkEnd w:id="150"/>
      <w:bookmarkEnd w:id="152"/>
    </w:p>
    <w:p>
      <w:pPr>
        <w:pStyle w:val="Style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参见“一、经营情况讨论与分析”中“（二）报告期内公司各项业务发展情况”。</w:t>
      </w:r>
    </w:p>
    <w:p>
      <w:pPr>
        <w:pStyle w:val="Style25"/>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一）主营业务分析</w:t>
      </w:r>
      <w:bookmarkEnd w:id="153"/>
      <w:bookmarkEnd w:id="154"/>
      <w:bookmarkEnd w:id="156"/>
    </w:p>
    <w:p>
      <w:pPr>
        <w:pStyle w:val="Style25"/>
        <w:keepNext/>
        <w:keepLines/>
        <w:widowControl w:val="0"/>
        <w:numPr>
          <w:ilvl w:val="0"/>
          <w:numId w:val="1"/>
        </w:numPr>
        <w:shd w:val="clear" w:color="auto" w:fill="auto"/>
        <w:bidi w:val="0"/>
        <w:spacing w:before="0" w:line="240" w:lineRule="auto"/>
        <w:ind w:left="0" w:right="0" w:firstLine="0"/>
        <w:jc w:val="left"/>
      </w:pPr>
      <w:bookmarkStart w:id="153" w:name="bookmark153"/>
      <w:bookmarkStart w:id="154" w:name="bookmark154"/>
      <w:bookmarkStart w:id="157" w:name="bookmark157"/>
      <w:bookmarkStart w:id="158" w:name="bookmark158"/>
      <w:bookmarkEnd w:id="157"/>
      <w:r>
        <w:rPr>
          <w:color w:val="000000"/>
          <w:spacing w:val="0"/>
          <w:w w:val="100"/>
          <w:position w:val="0"/>
        </w:rPr>
        <w:t>利润表及现金流量表相关科目变动分析表</w:t>
      </w:r>
      <w:bookmarkEnd w:id="153"/>
      <w:bookmarkEnd w:id="154"/>
      <w:bookmarkEnd w:id="158"/>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2074"/>
        <w:gridCol w:w="1934"/>
        <w:gridCol w:w="181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8,931,797,941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8,528, 442, 665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4.7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3,461,198,590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3,314,920,394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4.4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2,027,499,703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1,540,012,236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31.7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1,071,506,814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962,683,821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11.3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78,655,889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110,179,413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1,703,648,330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1,466,032,627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16.2</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8,790,532,819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8,604,921,404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1,303,626,688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1,613,351,433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-1,230,056,657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-893,910,193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-587,777,842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-2,315,488,911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销售费用变动原因说明：主要由于公司持续升级销售组织体系，加大对客户的覆盖及业务推广所 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管理费用变动原因说明：主要由于正常调薪及去年同期有社保减免所致。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财务费用变动原因说明：主要由于部分借款到期，导致利息支出减少所致。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研发费用变动原因说明：主要由于报告期内加大对产品的研发投入所致。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销售商品、提供劳务收到的现金变动原因说明：主要由于处置子公司畅捷支付股权，导致销售商品、 提供劳务收到的现金同比减少</w:t>
      </w:r>
      <w:r>
        <w:rPr>
          <w:color w:val="000000"/>
          <w:spacing w:val="0"/>
          <w:w w:val="100"/>
          <w:position w:val="0"/>
        </w:rPr>
        <w:t>6.85</w:t>
      </w:r>
      <w:r>
        <w:rPr>
          <w:color w:val="000000"/>
          <w:spacing w:val="0"/>
          <w:w w:val="100"/>
          <w:position w:val="0"/>
        </w:rPr>
        <w:t>亿元；处置子公司友金所股权，导致销售商品、提供劳务收到 的现金同比减少</w:t>
      </w:r>
      <w:r>
        <w:rPr>
          <w:color w:val="000000"/>
          <w:spacing w:val="0"/>
          <w:w w:val="100"/>
          <w:position w:val="0"/>
        </w:rPr>
        <w:t>1.76</w:t>
      </w:r>
      <w:r>
        <w:rPr>
          <w:color w:val="000000"/>
          <w:spacing w:val="0"/>
          <w:w w:val="100"/>
          <w:position w:val="0"/>
        </w:rPr>
        <w:t>亿元所致。剔除畅捷支付和友金所等金融业务外，公司的销售商品、提供劳 务收到的现金同比增长</w:t>
      </w:r>
      <w:r>
        <w:rPr>
          <w:color w:val="000000"/>
          <w:spacing w:val="0"/>
          <w:w w:val="100"/>
          <w:position w:val="0"/>
        </w:rPr>
        <w:t>14.0%</w:t>
      </w:r>
      <w:r>
        <w:rPr>
          <w:color w:val="000000"/>
          <w:spacing w:val="0"/>
          <w:w w:val="100"/>
          <w:position w:val="0"/>
        </w:rPr>
        <w:t>。</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经营活动产生的现金流量净额变动原因说明：主要由于支付给职工以及为职工支付的现金增长所 致。</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投资活动产生的现金流量净额变动原因说明：主要由于报告期内购买子公司大易云和柚子移动、 孙公司富深及研发投入增加所致。</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筹资活动产生的现金流量净额变动原因说明：主要由于报告期内公司偿还借款减少所致。</w:t>
      </w:r>
    </w:p>
    <w:p>
      <w:pPr>
        <w:pStyle w:val="Style5"/>
        <w:keepNext w:val="0"/>
        <w:keepLines w:val="0"/>
        <w:widowControl w:val="0"/>
        <w:shd w:val="clear" w:color="auto" w:fill="auto"/>
        <w:bidi w:val="0"/>
        <w:spacing w:before="0" w:line="271" w:lineRule="exact"/>
        <w:ind w:left="0" w:right="0" w:firstLine="0"/>
        <w:jc w:val="left"/>
      </w:pPr>
      <w:r>
        <w:rPr>
          <w:color w:val="000000"/>
          <w:spacing w:val="0"/>
          <w:w w:val="100"/>
          <w:position w:val="0"/>
        </w:rPr>
        <w:t>本期公司业务类型、利润构成或利润来源发生重大变动的详细说明</w:t>
      </w:r>
      <w:r>
        <w:br w:type="page"/>
      </w:r>
    </w:p>
    <w:p>
      <w:pPr>
        <w:pStyle w:val="Style5"/>
        <w:keepNext w:val="0"/>
        <w:keepLines w:val="0"/>
        <w:widowControl w:val="0"/>
        <w:shd w:val="clear" w:color="auto" w:fill="auto"/>
        <w:bidi w:val="0"/>
        <w:spacing w:before="0" w:after="18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
        </w:numPr>
        <w:shd w:val="clear" w:color="auto" w:fill="auto"/>
        <w:bidi w:val="0"/>
        <w:spacing w:before="0" w:after="10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收入和成本分析</w:t>
      </w:r>
      <w:bookmarkEnd w:id="159"/>
      <w:bookmarkEnd w:id="160"/>
      <w:bookmarkEnd w:id="16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3"/>
        </w:numPr>
        <w:shd w:val="clear" w:color="auto" w:fill="auto"/>
        <w:bidi w:val="0"/>
        <w:spacing w:before="0" w:after="100" w:line="240" w:lineRule="auto"/>
        <w:ind w:left="0" w:right="0" w:firstLine="0"/>
        <w:jc w:val="left"/>
      </w:pPr>
      <w:bookmarkStart w:id="163" w:name="bookmark163"/>
      <w:bookmarkStart w:id="164" w:name="bookmark164"/>
      <w:bookmarkStart w:id="165" w:name="bookmark165"/>
      <w:bookmarkStart w:id="166" w:name="bookmark166"/>
      <w:bookmarkEnd w:id="165"/>
      <w:r>
        <w:rPr>
          <w:color w:val="000000"/>
          <w:spacing w:val="0"/>
          <w:w w:val="100"/>
          <w:position w:val="0"/>
        </w:rPr>
        <w:t>.</w:t>
      </w:r>
      <w:r>
        <w:rPr>
          <w:color w:val="000000"/>
          <w:spacing w:val="0"/>
          <w:w w:val="100"/>
          <w:position w:val="0"/>
        </w:rPr>
        <w:t>主营业务分行业、分产品、分地区、分销售模式情况</w:t>
      </w:r>
      <w:bookmarkEnd w:id="163"/>
      <w:bookmarkEnd w:id="164"/>
      <w:bookmarkEnd w:id="166"/>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195"/>
        <w:gridCol w:w="1440"/>
        <w:gridCol w:w="1440"/>
        <w:gridCol w:w="1181"/>
        <w:gridCol w:w="1190"/>
        <w:gridCol w:w="1195"/>
        <w:gridCol w:w="1195"/>
      </w:tblGrid>
      <w:tr>
        <w:trPr>
          <w:trHeight w:val="283"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160" w:right="0" w:firstLine="20"/>
              <w:jc w:val="left"/>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160" w:right="0" w:firstLine="20"/>
              <w:jc w:val="left"/>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Calibri" w:eastAsia="Calibri" w:hAnsi="Calibri" w:cs="Calibri"/>
                <w:color w:val="000000"/>
                <w:spacing w:val="0"/>
                <w:w w:val="100"/>
                <w:position w:val="0"/>
              </w:rPr>
              <w:t>%</w:t>
            </w:r>
            <w:r>
              <w:rPr>
                <w:color w:val="000000"/>
                <w:spacing w:val="0"/>
                <w:w w:val="100"/>
                <w:position w:val="0"/>
              </w:rPr>
              <w:t>)</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云服务与 软件业务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8,588,794,475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3,414,952,279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60.2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增加</w:t>
            </w:r>
            <w:r>
              <w:rPr>
                <w:rFonts w:ascii="Calibri" w:eastAsia="Calibri" w:hAnsi="Calibri" w:cs="Calibri"/>
                <w:color w:val="000000"/>
                <w:spacing w:val="0"/>
                <w:w w:val="100"/>
                <w:position w:val="0"/>
              </w:rPr>
              <w:t>0.2</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160" w:right="0" w:firstLine="20"/>
              <w:jc w:val="left"/>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160" w:right="0" w:firstLine="20"/>
              <w:jc w:val="left"/>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毛利率比 上年增减 (</w:t>
            </w:r>
            <w:r>
              <w:rPr>
                <w:rFonts w:ascii="Calibri" w:eastAsia="Calibri" w:hAnsi="Calibri" w:cs="Calibri"/>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产品许可</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2,688,583,060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64,223,265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97.6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减少</w:t>
            </w:r>
            <w:r>
              <w:rPr>
                <w:rFonts w:ascii="Calibri" w:eastAsia="Calibri" w:hAnsi="Calibri" w:cs="Calibri"/>
                <w:color w:val="000000"/>
                <w:spacing w:val="0"/>
                <w:w w:val="100"/>
                <w:position w:val="0"/>
              </w:rPr>
              <w:t>0.4</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技术服务 及培训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5,766,958,479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3,252,219,720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减少</w:t>
            </w:r>
            <w:r>
              <w:rPr>
                <w:rFonts w:ascii="Calibri" w:eastAsia="Calibri" w:hAnsi="Calibri" w:cs="Calibri"/>
                <w:color w:val="000000"/>
                <w:spacing w:val="0"/>
                <w:w w:val="100"/>
                <w:position w:val="0"/>
              </w:rPr>
              <w:t>1.0</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133,252,936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98,509,294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26.1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增加</w:t>
            </w:r>
            <w:r>
              <w:rPr>
                <w:rFonts w:ascii="Calibri" w:eastAsia="Calibri" w:hAnsi="Calibri" w:cs="Calibri"/>
                <w:color w:val="000000"/>
                <w:spacing w:val="0"/>
                <w:w w:val="100"/>
                <w:position w:val="0"/>
              </w:rPr>
              <w:t>11.8</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毛利率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160" w:right="0" w:firstLine="20"/>
              <w:jc w:val="left"/>
            </w:pPr>
            <w:r>
              <w:rPr>
                <w:color w:val="000000"/>
                <w:spacing w:val="0"/>
                <w:w w:val="100"/>
                <w:position w:val="0"/>
              </w:rPr>
              <w:t>营业收入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160" w:right="0" w:firstLine="20"/>
              <w:jc w:val="left"/>
            </w:pPr>
            <w:r>
              <w:rPr>
                <w:color w:val="000000"/>
                <w:spacing w:val="0"/>
                <w:w w:val="100"/>
                <w:position w:val="0"/>
              </w:rPr>
              <w:t>营业成本 比上年增 减(</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毛利率比 上年增减 (</w:t>
            </w:r>
            <w:r>
              <w:rPr>
                <w:rFonts w:ascii="Calibri" w:eastAsia="Calibri" w:hAnsi="Calibri" w:cs="Calibri"/>
                <w:color w:val="000000"/>
                <w:spacing w:val="0"/>
                <w:w w:val="100"/>
                <w:position w:val="0"/>
              </w:rPr>
              <w:t>%</w:t>
            </w:r>
            <w:r>
              <w:rPr>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8,449,835,779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3,367,291,760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60.1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增加</w:t>
            </w:r>
            <w:r>
              <w:rPr>
                <w:rFonts w:ascii="Calibri" w:eastAsia="Calibri" w:hAnsi="Calibri" w:cs="Calibri"/>
                <w:color w:val="000000"/>
                <w:spacing w:val="0"/>
                <w:w w:val="100"/>
                <w:position w:val="0"/>
              </w:rPr>
              <w:t>0.2</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中国境外</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138,958,696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47,660,519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65.7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减少</w:t>
            </w:r>
            <w:r>
              <w:rPr>
                <w:rFonts w:ascii="Calibri" w:eastAsia="Calibri" w:hAnsi="Calibri" w:cs="Calibri"/>
                <w:color w:val="000000"/>
                <w:spacing w:val="0"/>
                <w:w w:val="100"/>
                <w:position w:val="0"/>
              </w:rPr>
              <w:t>0.2</w:t>
            </w:r>
          </w:p>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个百分点</w:t>
            </w:r>
          </w:p>
        </w:tc>
      </w:tr>
    </w:tbl>
    <w:p>
      <w:pPr>
        <w:widowControl w:val="0"/>
        <w:spacing w:after="23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主营业务分行业、分产品、分地区、分销售模式情况的说明 无。</w:t>
      </w:r>
    </w:p>
    <w:p>
      <w:pPr>
        <w:pStyle w:val="Style2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167" w:name="bookmark167"/>
      <w:bookmarkStart w:id="168" w:name="bookmark168"/>
      <w:bookmarkStart w:id="169" w:name="bookmark169"/>
      <w:bookmarkStart w:id="170" w:name="bookmark170"/>
      <w:bookmarkEnd w:id="169"/>
      <w:r>
        <w:rPr>
          <w:color w:val="000000"/>
          <w:spacing w:val="0"/>
          <w:w w:val="100"/>
          <w:position w:val="0"/>
        </w:rPr>
        <w:t>.</w:t>
      </w:r>
      <w:r>
        <w:rPr>
          <w:color w:val="000000"/>
          <w:spacing w:val="0"/>
          <w:w w:val="100"/>
          <w:position w:val="0"/>
        </w:rPr>
        <w:t>产销量情况分析表</w:t>
      </w:r>
      <w:bookmarkEnd w:id="167"/>
      <w:bookmarkEnd w:id="168"/>
      <w:bookmarkEnd w:id="17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3"/>
        </w:numPr>
        <w:shd w:val="clear" w:color="auto" w:fill="auto"/>
        <w:tabs>
          <w:tab w:pos="430" w:val="left"/>
        </w:tabs>
        <w:bidi w:val="0"/>
        <w:spacing w:before="0" w:after="100" w:line="240" w:lineRule="auto"/>
        <w:ind w:left="0" w:right="0" w:firstLine="0"/>
        <w:jc w:val="left"/>
      </w:pPr>
      <w:bookmarkStart w:id="171" w:name="bookmark171"/>
      <w:bookmarkStart w:id="172" w:name="bookmark172"/>
      <w:bookmarkStart w:id="173" w:name="bookmark173"/>
      <w:bookmarkStart w:id="174" w:name="bookmark174"/>
      <w:bookmarkEnd w:id="173"/>
      <w:r>
        <w:rPr>
          <w:color w:val="000000"/>
          <w:spacing w:val="0"/>
          <w:w w:val="100"/>
          <w:position w:val="0"/>
        </w:rPr>
        <w:t>.</w:t>
      </w:r>
      <w:r>
        <w:rPr>
          <w:color w:val="000000"/>
          <w:spacing w:val="0"/>
          <w:w w:val="100"/>
          <w:position w:val="0"/>
        </w:rPr>
        <w:t>重大采购合同、重大销售合同的履行情况</w:t>
      </w:r>
      <w:bookmarkEnd w:id="171"/>
      <w:bookmarkEnd w:id="172"/>
      <w:bookmarkEnd w:id="174"/>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w:t>
      </w:r>
      <w:r>
        <w:rPr>
          <w:b/>
          <w:bCs/>
          <w:color w:val="000000"/>
          <w:spacing w:val="0"/>
          <w:w w:val="100"/>
          <w:position w:val="0"/>
        </w:rPr>
        <w:t>成本分析表</w:t>
      </w:r>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1440"/>
        <w:gridCol w:w="1229"/>
        <w:gridCol w:w="1435"/>
        <w:gridCol w:w="898"/>
        <w:gridCol w:w="1440"/>
        <w:gridCol w:w="845"/>
        <w:gridCol w:w="806"/>
        <w:gridCol w:w="744"/>
      </w:tblGrid>
      <w:tr>
        <w:trPr>
          <w:trHeight w:val="288"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9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本期占 总成本 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 xml:space="preserve">上年 同期 占总 成本 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140" w:right="0" w:firstLine="40"/>
              <w:jc w:val="left"/>
            </w:pPr>
            <w:r>
              <w:rPr>
                <w:color w:val="000000"/>
                <w:spacing w:val="0"/>
                <w:w w:val="100"/>
                <w:position w:val="0"/>
              </w:rPr>
              <w:t>本期 金额 较上 年同 期变 动比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情况 说明</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云服务与软 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3,414,952,279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3,278,536,667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9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成本构成 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1" w:lineRule="exact"/>
              <w:ind w:left="0" w:right="0" w:firstLine="0"/>
              <w:jc w:val="center"/>
            </w:pPr>
            <w:r>
              <w:rPr>
                <w:color w:val="000000"/>
                <w:spacing w:val="0"/>
                <w:w w:val="100"/>
                <w:position w:val="0"/>
              </w:rPr>
              <w:t xml:space="preserve">本期占 总成本 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上年同期金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 xml:space="preserve">上年 同期 占总 成本 比例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140" w:right="0" w:firstLine="40"/>
              <w:jc w:val="left"/>
            </w:pPr>
            <w:r>
              <w:rPr>
                <w:color w:val="000000"/>
                <w:spacing w:val="0"/>
                <w:w w:val="100"/>
                <w:position w:val="0"/>
              </w:rPr>
              <w:t>本期 金额 较上 年同 期变 动比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140" w:right="0" w:firstLine="0"/>
              <w:jc w:val="left"/>
            </w:pPr>
            <w:r>
              <w:rPr>
                <w:color w:val="000000"/>
                <w:spacing w:val="0"/>
                <w:w w:val="100"/>
                <w:position w:val="0"/>
              </w:rPr>
              <w:t>情况 说明</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产品许可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64,223,265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48,211,621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技术服务及 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3,252,219,720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3,137,985,786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98,509,294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92,339,260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0" w:right="0" w:firstLine="0"/>
        <w:jc w:val="left"/>
      </w:pPr>
      <w:r>
        <w:rPr>
          <w:color w:val="000000"/>
          <w:spacing w:val="0"/>
          <w:w w:val="100"/>
          <w:position w:val="0"/>
        </w:rPr>
        <w:t>成本分析其他情况说明 无</w:t>
      </w:r>
    </w:p>
    <w:p>
      <w:pPr>
        <w:pStyle w:val="Style25"/>
        <w:keepNext/>
        <w:keepLines/>
        <w:widowControl w:val="0"/>
        <w:numPr>
          <w:ilvl w:val="0"/>
          <w:numId w:val="5"/>
        </w:numPr>
        <w:shd w:val="clear" w:color="auto" w:fill="auto"/>
        <w:tabs>
          <w:tab w:pos="430" w:val="left"/>
        </w:tabs>
        <w:bidi w:val="0"/>
        <w:spacing w:before="0" w:after="0" w:line="336" w:lineRule="exact"/>
        <w:ind w:left="0" w:right="0" w:firstLine="0"/>
        <w:jc w:val="left"/>
      </w:pPr>
      <w:bookmarkStart w:id="175" w:name="bookmark175"/>
      <w:bookmarkStart w:id="176" w:name="bookmark176"/>
      <w:bookmarkStart w:id="177" w:name="bookmark177"/>
      <w:bookmarkStart w:id="178" w:name="bookmark178"/>
      <w:bookmarkEnd w:id="177"/>
      <w:r>
        <w:rPr>
          <w:color w:val="000000"/>
          <w:spacing w:val="0"/>
          <w:w w:val="100"/>
          <w:position w:val="0"/>
        </w:rPr>
        <w:t>.</w:t>
      </w:r>
      <w:r>
        <w:rPr>
          <w:color w:val="000000"/>
          <w:spacing w:val="0"/>
          <w:w w:val="100"/>
          <w:position w:val="0"/>
        </w:rPr>
        <w:t>报告期主要子公司股权变动导致合并范围变化</w:t>
      </w:r>
      <w:bookmarkEnd w:id="175"/>
      <w:bookmarkEnd w:id="176"/>
      <w:bookmarkEnd w:id="178"/>
    </w:p>
    <w:p>
      <w:pPr>
        <w:pStyle w:val="Style5"/>
        <w:keepNext w:val="0"/>
        <w:keepLines w:val="0"/>
        <w:widowControl w:val="0"/>
        <w:shd w:val="clear" w:color="auto" w:fill="auto"/>
        <w:bidi w:val="0"/>
        <w:spacing w:before="0" w:after="280" w:line="336"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7"/>
        </w:numPr>
        <w:shd w:val="clear" w:color="auto" w:fill="auto"/>
        <w:tabs>
          <w:tab w:pos="339" w:val="left"/>
        </w:tabs>
        <w:bidi w:val="0"/>
        <w:spacing w:before="0" w:after="0" w:line="240" w:lineRule="auto"/>
        <w:ind w:left="0" w:right="0" w:firstLine="0"/>
        <w:jc w:val="left"/>
      </w:pPr>
      <w:bookmarkStart w:id="179" w:name="bookmark179"/>
      <w:bookmarkEnd w:id="179"/>
      <w:r>
        <w:rPr>
          <w:color w:val="000000"/>
          <w:spacing w:val="0"/>
          <w:w w:val="100"/>
          <w:position w:val="0"/>
        </w:rPr>
        <w:t>本公司之子公司灏麓梵科技，本年已注销。</w:t>
      </w:r>
    </w:p>
    <w:p>
      <w:pPr>
        <w:pStyle w:val="Style5"/>
        <w:keepNext w:val="0"/>
        <w:keepLines w:val="0"/>
        <w:widowControl w:val="0"/>
        <w:numPr>
          <w:ilvl w:val="0"/>
          <w:numId w:val="7"/>
        </w:numPr>
        <w:shd w:val="clear" w:color="auto" w:fill="auto"/>
        <w:tabs>
          <w:tab w:pos="354" w:val="left"/>
        </w:tabs>
        <w:bidi w:val="0"/>
        <w:spacing w:before="0" w:after="0" w:line="240" w:lineRule="auto"/>
        <w:ind w:left="0" w:right="0" w:firstLine="0"/>
        <w:jc w:val="left"/>
      </w:pPr>
      <w:bookmarkStart w:id="180" w:name="bookmark180"/>
      <w:bookmarkEnd w:id="180"/>
      <w:r>
        <w:rPr>
          <w:color w:val="000000"/>
          <w:spacing w:val="0"/>
          <w:w w:val="100"/>
          <w:position w:val="0"/>
        </w:rPr>
        <w:t>本公司本年收购大易云少数股东</w:t>
      </w:r>
      <w:r>
        <w:rPr>
          <w:color w:val="000000"/>
          <w:spacing w:val="0"/>
          <w:w w:val="100"/>
          <w:position w:val="0"/>
        </w:rPr>
        <w:t>56.57%</w:t>
      </w:r>
      <w:r>
        <w:rPr>
          <w:color w:val="000000"/>
          <w:spacing w:val="0"/>
          <w:w w:val="100"/>
          <w:position w:val="0"/>
        </w:rPr>
        <w:t>的股权，变为本集团子公司。</w:t>
      </w:r>
    </w:p>
    <w:p>
      <w:pPr>
        <w:pStyle w:val="Style5"/>
        <w:keepNext w:val="0"/>
        <w:keepLines w:val="0"/>
        <w:widowControl w:val="0"/>
        <w:numPr>
          <w:ilvl w:val="0"/>
          <w:numId w:val="7"/>
        </w:numPr>
        <w:shd w:val="clear" w:color="auto" w:fill="auto"/>
        <w:tabs>
          <w:tab w:pos="354" w:val="left"/>
        </w:tabs>
        <w:bidi w:val="0"/>
        <w:spacing w:before="0" w:after="0" w:line="240" w:lineRule="auto"/>
        <w:ind w:left="0" w:right="0" w:firstLine="0"/>
        <w:jc w:val="left"/>
      </w:pPr>
      <w:bookmarkStart w:id="181" w:name="bookmark181"/>
      <w:bookmarkEnd w:id="181"/>
      <w:r>
        <w:rPr>
          <w:color w:val="000000"/>
          <w:spacing w:val="0"/>
          <w:w w:val="100"/>
          <w:position w:val="0"/>
        </w:rPr>
        <w:t>本公司本年收购柚子移动</w:t>
      </w:r>
      <w:r>
        <w:rPr>
          <w:color w:val="000000"/>
          <w:spacing w:val="0"/>
          <w:w w:val="100"/>
          <w:position w:val="0"/>
        </w:rPr>
        <w:t>100%</w:t>
      </w:r>
      <w:r>
        <w:rPr>
          <w:color w:val="000000"/>
          <w:spacing w:val="0"/>
          <w:w w:val="100"/>
          <w:position w:val="0"/>
        </w:rPr>
        <w:t>股权，变为本集团子公司。</w:t>
      </w:r>
    </w:p>
    <w:p>
      <w:pPr>
        <w:pStyle w:val="Style5"/>
        <w:keepNext w:val="0"/>
        <w:keepLines w:val="0"/>
        <w:widowControl w:val="0"/>
        <w:numPr>
          <w:ilvl w:val="0"/>
          <w:numId w:val="7"/>
        </w:numPr>
        <w:shd w:val="clear" w:color="auto" w:fill="auto"/>
        <w:tabs>
          <w:tab w:pos="354" w:val="left"/>
        </w:tabs>
        <w:bidi w:val="0"/>
        <w:spacing w:before="0" w:after="0" w:line="240" w:lineRule="auto"/>
        <w:ind w:left="0" w:right="0" w:firstLine="0"/>
        <w:jc w:val="left"/>
      </w:pPr>
      <w:bookmarkStart w:id="182" w:name="bookmark182"/>
      <w:bookmarkEnd w:id="182"/>
      <w:r>
        <w:rPr>
          <w:color w:val="000000"/>
          <w:spacing w:val="0"/>
          <w:w w:val="100"/>
          <w:position w:val="0"/>
        </w:rPr>
        <w:t>本公司本年处置子公司用友力合全部股权。</w:t>
      </w:r>
    </w:p>
    <w:p>
      <w:pPr>
        <w:pStyle w:val="Style5"/>
        <w:keepNext w:val="0"/>
        <w:keepLines w:val="0"/>
        <w:widowControl w:val="0"/>
        <w:numPr>
          <w:ilvl w:val="0"/>
          <w:numId w:val="7"/>
        </w:numPr>
        <w:shd w:val="clear" w:color="auto" w:fill="auto"/>
        <w:tabs>
          <w:tab w:pos="354" w:val="left"/>
        </w:tabs>
        <w:bidi w:val="0"/>
        <w:spacing w:before="0" w:after="220" w:line="240" w:lineRule="auto"/>
        <w:ind w:left="0" w:right="0" w:firstLine="0"/>
        <w:jc w:val="left"/>
      </w:pPr>
      <w:bookmarkStart w:id="183" w:name="bookmark183"/>
      <w:bookmarkEnd w:id="183"/>
      <w:r>
        <w:rPr>
          <w:color w:val="000000"/>
          <w:spacing w:val="0"/>
          <w:w w:val="100"/>
          <w:position w:val="0"/>
        </w:rPr>
        <w:t>本公司本年处置子公司畅捷支付</w:t>
      </w:r>
      <w:r>
        <w:rPr>
          <w:color w:val="000000"/>
          <w:spacing w:val="0"/>
          <w:w w:val="100"/>
          <w:position w:val="0"/>
        </w:rPr>
        <w:t>80.72%</w:t>
      </w:r>
      <w:r>
        <w:rPr>
          <w:color w:val="000000"/>
          <w:spacing w:val="0"/>
          <w:w w:val="100"/>
          <w:position w:val="0"/>
        </w:rPr>
        <w:t>股权。</w:t>
      </w:r>
    </w:p>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上述情况详见第十节财务报告部分附注八合并范围的变更。</w:t>
      </w:r>
    </w:p>
    <w:p>
      <w:pPr>
        <w:pStyle w:val="Style5"/>
        <w:keepNext w:val="0"/>
        <w:keepLines w:val="0"/>
        <w:widowControl w:val="0"/>
        <w:numPr>
          <w:ilvl w:val="0"/>
          <w:numId w:val="5"/>
        </w:numPr>
        <w:shd w:val="clear" w:color="auto" w:fill="auto"/>
        <w:tabs>
          <w:tab w:pos="445" w:val="left"/>
        </w:tabs>
        <w:bidi w:val="0"/>
        <w:spacing w:before="0" w:after="120" w:line="336" w:lineRule="exact"/>
        <w:ind w:left="0" w:right="0" w:firstLine="0"/>
        <w:jc w:val="left"/>
      </w:pPr>
      <w:bookmarkStart w:id="184" w:name="bookmark184"/>
      <w:bookmarkEnd w:id="184"/>
      <w:r>
        <w:rPr>
          <w:b/>
          <w:bCs/>
          <w:color w:val="000000"/>
          <w:spacing w:val="0"/>
          <w:w w:val="100"/>
          <w:position w:val="0"/>
        </w:rPr>
        <w:t>.</w:t>
      </w:r>
      <w:r>
        <w:rPr>
          <w:b/>
          <w:bCs/>
          <w:color w:val="000000"/>
          <w:spacing w:val="0"/>
          <w:w w:val="100"/>
          <w:position w:val="0"/>
        </w:rPr>
        <w:t xml:space="preserve">公司报告期内业务、产品或服务发生重大变化或调整有关情况 </w:t>
      </w: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317" w:lineRule="exact"/>
        <w:ind w:left="0" w:right="0" w:firstLine="160"/>
        <w:jc w:val="left"/>
      </w:pPr>
      <w:bookmarkStart w:id="185" w:name="bookmark185"/>
      <w:bookmarkStart w:id="186" w:name="bookmark186"/>
      <w:bookmarkStart w:id="187" w:name="bookmark187"/>
      <w:bookmarkStart w:id="188" w:name="bookmark188"/>
      <w:r>
        <w:rPr>
          <w:color w:val="000000"/>
          <w:spacing w:val="0"/>
          <w:w w:val="100"/>
          <w:position w:val="0"/>
        </w:rPr>
        <w:t>（</w:t>
      </w:r>
      <w:bookmarkEnd w:id="187"/>
      <w:r>
        <w:rPr>
          <w:color w:val="000000"/>
          <w:spacing w:val="0"/>
          <w:w w:val="100"/>
          <w:position w:val="0"/>
        </w:rPr>
        <w:t>7）.</w:t>
      </w:r>
      <w:r>
        <w:rPr>
          <w:color w:val="000000"/>
          <w:spacing w:val="0"/>
          <w:w w:val="100"/>
          <w:position w:val="0"/>
        </w:rPr>
        <w:t>主要销售客户及主要供应商情况</w:t>
      </w:r>
      <w:bookmarkEnd w:id="185"/>
      <w:bookmarkEnd w:id="186"/>
      <w:bookmarkEnd w:id="188"/>
    </w:p>
    <w:p>
      <w:pPr>
        <w:pStyle w:val="Style25"/>
        <w:keepNext/>
        <w:keepLines/>
        <w:widowControl w:val="0"/>
        <w:numPr>
          <w:ilvl w:val="0"/>
          <w:numId w:val="9"/>
        </w:numPr>
        <w:shd w:val="clear" w:color="auto" w:fill="auto"/>
        <w:tabs>
          <w:tab w:pos="523" w:val="left"/>
        </w:tabs>
        <w:bidi w:val="0"/>
        <w:spacing w:before="0" w:after="0" w:line="307" w:lineRule="auto"/>
        <w:ind w:left="0" w:right="0" w:firstLine="160"/>
        <w:jc w:val="left"/>
      </w:pPr>
      <w:bookmarkStart w:id="185" w:name="bookmark185"/>
      <w:bookmarkStart w:id="186" w:name="bookmark186"/>
      <w:bookmarkStart w:id="189" w:name="bookmark189"/>
      <w:bookmarkStart w:id="190" w:name="bookmark190"/>
      <w:bookmarkEnd w:id="189"/>
      <w:r>
        <w:rPr>
          <w:color w:val="000000"/>
          <w:spacing w:val="0"/>
          <w:w w:val="100"/>
          <w:position w:val="0"/>
        </w:rPr>
        <w:t>公司主要销售客户情况</w:t>
      </w:r>
      <w:bookmarkEnd w:id="185"/>
      <w:bookmarkEnd w:id="186"/>
      <w:bookmarkEnd w:id="190"/>
    </w:p>
    <w:p>
      <w:pPr>
        <w:pStyle w:val="Style5"/>
        <w:keepNext w:val="0"/>
        <w:keepLines w:val="0"/>
        <w:widowControl w:val="0"/>
        <w:shd w:val="clear" w:color="auto" w:fill="auto"/>
        <w:bidi w:val="0"/>
        <w:spacing w:before="0" w:after="260" w:line="317" w:lineRule="exact"/>
        <w:ind w:left="160" w:right="0" w:firstLine="420"/>
        <w:jc w:val="both"/>
      </w:pPr>
      <w:r>
        <w:rPr>
          <w:color w:val="000000"/>
          <w:spacing w:val="0"/>
          <w:w w:val="100"/>
          <w:position w:val="0"/>
        </w:rPr>
        <w:t>前五名客户销售额</w:t>
      </w:r>
      <w:r>
        <w:rPr>
          <w:rFonts w:ascii="Calibri" w:eastAsia="Calibri" w:hAnsi="Calibri" w:cs="Calibri"/>
          <w:color w:val="000000"/>
          <w:spacing w:val="0"/>
          <w:w w:val="100"/>
          <w:position w:val="0"/>
        </w:rPr>
        <w:t>27,657</w:t>
      </w:r>
      <w:r>
        <w:rPr>
          <w:rFonts w:ascii="SimHei" w:eastAsia="SimHei" w:hAnsi="SimHei" w:cs="SimHei"/>
          <w:color w:val="000000"/>
          <w:spacing w:val="0"/>
          <w:w w:val="100"/>
          <w:position w:val="0"/>
        </w:rPr>
        <w:t>万元</w:t>
      </w:r>
      <w:r>
        <w:rPr>
          <w:color w:val="000000"/>
          <w:spacing w:val="0"/>
          <w:w w:val="100"/>
          <w:position w:val="0"/>
        </w:rPr>
        <w:t>，占年度销售总额</w:t>
      </w:r>
      <w:r>
        <w:rPr>
          <w:rFonts w:ascii="Calibri" w:eastAsia="Calibri" w:hAnsi="Calibri" w:cs="Calibri"/>
          <w:color w:val="000000"/>
          <w:spacing w:val="0"/>
          <w:w w:val="100"/>
          <w:position w:val="0"/>
        </w:rPr>
        <w:t>3.1%</w:t>
      </w:r>
      <w:r>
        <w:rPr>
          <w:color w:val="000000"/>
          <w:spacing w:val="0"/>
          <w:w w:val="100"/>
          <w:position w:val="0"/>
        </w:rPr>
        <w:t>；其中前五名客户销售额中关联方销售 额</w:t>
      </w:r>
      <w:r>
        <w:rPr>
          <w:rFonts w:ascii="Calibri" w:eastAsia="Calibri" w:hAnsi="Calibri" w:cs="Calibri"/>
          <w:color w:val="000000"/>
          <w:spacing w:val="0"/>
          <w:w w:val="100"/>
          <w:position w:val="0"/>
        </w:rPr>
        <w:t>0</w:t>
      </w:r>
      <w:r>
        <w:rPr>
          <w:color w:val="000000"/>
          <w:spacing w:val="0"/>
          <w:w w:val="100"/>
          <w:position w:val="0"/>
        </w:rPr>
        <w:t>万元，占年度销售总额</w:t>
      </w:r>
      <w:r>
        <w:rPr>
          <w:rFonts w:ascii="Calibri" w:eastAsia="Calibri" w:hAnsi="Calibri" w:cs="Calibri"/>
          <w:color w:val="000000"/>
          <w:spacing w:val="0"/>
          <w:w w:val="100"/>
          <w:position w:val="0"/>
        </w:rPr>
        <w:t>0 %</w:t>
      </w:r>
      <w:r>
        <w:rPr>
          <w:color w:val="000000"/>
          <w:spacing w:val="0"/>
          <w:w w:val="100"/>
          <w:position w:val="0"/>
        </w:rPr>
        <w:t>。</w:t>
      </w:r>
    </w:p>
    <w:p>
      <w:pPr>
        <w:pStyle w:val="Style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报告期内向单个客户的销售比例超过总额的</w:t>
      </w:r>
      <w:r>
        <w:rPr>
          <w:rFonts w:ascii="Calibri" w:eastAsia="Calibri" w:hAnsi="Calibri" w:cs="Calibri"/>
          <w:color w:val="000000"/>
          <w:spacing w:val="0"/>
          <w:w w:val="100"/>
          <w:position w:val="0"/>
        </w:rPr>
        <w:t>50%</w:t>
      </w:r>
      <w:r>
        <w:rPr>
          <w:color w:val="000000"/>
          <w:spacing w:val="0"/>
          <w:w w:val="100"/>
          <w:position w:val="0"/>
        </w:rPr>
        <w:t>、前</w:t>
      </w:r>
      <w:r>
        <w:rPr>
          <w:rFonts w:ascii="Calibri" w:eastAsia="Calibri" w:hAnsi="Calibri" w:cs="Calibri"/>
          <w:color w:val="000000"/>
          <w:spacing w:val="0"/>
          <w:w w:val="100"/>
          <w:position w:val="0"/>
        </w:rPr>
        <w:t>5</w:t>
      </w:r>
      <w:r>
        <w:rPr>
          <w:color w:val="000000"/>
          <w:spacing w:val="0"/>
          <w:w w:val="100"/>
          <w:position w:val="0"/>
        </w:rPr>
        <w:t>名客户中存在新增客户的或严重依赖于少 数客户的情形</w:t>
      </w:r>
    </w:p>
    <w:p>
      <w:pPr>
        <w:pStyle w:val="Style5"/>
        <w:keepNext w:val="0"/>
        <w:keepLines w:val="0"/>
        <w:widowControl w:val="0"/>
        <w:shd w:val="clear" w:color="auto" w:fill="auto"/>
        <w:bidi w:val="0"/>
        <w:spacing w:before="0" w:after="40" w:line="278"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
        </w:numPr>
        <w:shd w:val="clear" w:color="auto" w:fill="auto"/>
        <w:tabs>
          <w:tab w:pos="523" w:val="left"/>
        </w:tabs>
        <w:bidi w:val="0"/>
        <w:spacing w:before="0" w:after="0" w:line="269" w:lineRule="auto"/>
        <w:ind w:left="0" w:right="0" w:firstLine="160"/>
        <w:jc w:val="left"/>
      </w:pPr>
      <w:bookmarkStart w:id="191" w:name="bookmark191"/>
      <w:bookmarkEnd w:id="191"/>
      <w:r>
        <w:rPr>
          <w:b/>
          <w:bCs/>
          <w:color w:val="000000"/>
          <w:spacing w:val="0"/>
          <w:w w:val="100"/>
          <w:position w:val="0"/>
        </w:rPr>
        <w:t>公司主要供应商情况</w:t>
      </w:r>
    </w:p>
    <w:p>
      <w:pPr>
        <w:pStyle w:val="Style5"/>
        <w:keepNext w:val="0"/>
        <w:keepLines w:val="0"/>
        <w:widowControl w:val="0"/>
        <w:shd w:val="clear" w:color="auto" w:fill="auto"/>
        <w:bidi w:val="0"/>
        <w:spacing w:before="0" w:after="260" w:line="278" w:lineRule="exact"/>
        <w:ind w:left="160" w:right="0" w:firstLine="420"/>
        <w:jc w:val="both"/>
      </w:pPr>
      <w:r>
        <w:rPr>
          <w:color w:val="000000"/>
          <w:spacing w:val="0"/>
          <w:w w:val="100"/>
          <w:position w:val="0"/>
        </w:rPr>
        <w:t>前五名供应商采购额</w:t>
      </w:r>
      <w:r>
        <w:rPr>
          <w:rFonts w:ascii="Calibri" w:eastAsia="Calibri" w:hAnsi="Calibri" w:cs="Calibri"/>
          <w:color w:val="000000"/>
          <w:spacing w:val="0"/>
          <w:w w:val="100"/>
          <w:position w:val="0"/>
        </w:rPr>
        <w:t>15,392</w:t>
      </w:r>
      <w:r>
        <w:rPr>
          <w:color w:val="000000"/>
          <w:spacing w:val="0"/>
          <w:w w:val="100"/>
          <w:position w:val="0"/>
        </w:rPr>
        <w:t>万元，占年度采购总额</w:t>
      </w:r>
      <w:r>
        <w:rPr>
          <w:rFonts w:ascii="Calibri" w:eastAsia="Calibri" w:hAnsi="Calibri" w:cs="Calibri"/>
          <w:color w:val="000000"/>
          <w:spacing w:val="0"/>
          <w:w w:val="100"/>
          <w:position w:val="0"/>
        </w:rPr>
        <w:t>4.4%</w:t>
      </w:r>
      <w:r>
        <w:rPr>
          <w:color w:val="000000"/>
          <w:spacing w:val="0"/>
          <w:w w:val="100"/>
          <w:position w:val="0"/>
        </w:rPr>
        <w:t>；其中前五名供应商采购额中关联方 采购额</w:t>
      </w:r>
      <w:r>
        <w:rPr>
          <w:rFonts w:ascii="Calibri" w:eastAsia="Calibri" w:hAnsi="Calibri" w:cs="Calibri"/>
          <w:color w:val="000000"/>
          <w:spacing w:val="0"/>
          <w:w w:val="100"/>
          <w:position w:val="0"/>
        </w:rPr>
        <w:t>0</w:t>
      </w:r>
      <w:r>
        <w:rPr>
          <w:color w:val="000000"/>
          <w:spacing w:val="0"/>
          <w:w w:val="100"/>
          <w:position w:val="0"/>
        </w:rPr>
        <w:t>万元，占年度采购总额</w:t>
      </w:r>
      <w:r>
        <w:rPr>
          <w:rFonts w:ascii="Calibri" w:eastAsia="Calibri" w:hAnsi="Calibri" w:cs="Calibri"/>
          <w:color w:val="000000"/>
          <w:spacing w:val="0"/>
          <w:w w:val="100"/>
          <w:position w:val="0"/>
        </w:rPr>
        <w:t>0%</w:t>
      </w:r>
      <w:r>
        <w:rPr>
          <w:color w:val="000000"/>
          <w:spacing w:val="0"/>
          <w:w w:val="100"/>
          <w:position w:val="0"/>
        </w:rPr>
        <w:t>。</w:t>
      </w:r>
    </w:p>
    <w:p>
      <w:pPr>
        <w:pStyle w:val="Style5"/>
        <w:keepNext w:val="0"/>
        <w:keepLines w:val="0"/>
        <w:widowControl w:val="0"/>
        <w:shd w:val="clear" w:color="auto" w:fill="auto"/>
        <w:bidi w:val="0"/>
        <w:spacing w:before="0" w:after="0" w:line="278" w:lineRule="exact"/>
        <w:ind w:left="160" w:right="0" w:firstLine="0"/>
        <w:jc w:val="left"/>
      </w:pPr>
      <w:r>
        <w:rPr>
          <w:color w:val="000000"/>
          <w:spacing w:val="0"/>
          <w:w w:val="100"/>
          <w:position w:val="0"/>
        </w:rPr>
        <w:t>报告期内向单个供应商的采购比例超过总额的</w:t>
      </w:r>
      <w:r>
        <w:rPr>
          <w:rFonts w:ascii="Calibri" w:eastAsia="Calibri" w:hAnsi="Calibri" w:cs="Calibri"/>
          <w:color w:val="000000"/>
          <w:spacing w:val="0"/>
          <w:w w:val="100"/>
          <w:position w:val="0"/>
        </w:rPr>
        <w:t>50%</w:t>
      </w:r>
      <w:r>
        <w:rPr>
          <w:color w:val="000000"/>
          <w:spacing w:val="0"/>
          <w:w w:val="100"/>
          <w:position w:val="0"/>
        </w:rPr>
        <w:t>、前</w:t>
      </w:r>
      <w:r>
        <w:rPr>
          <w:rFonts w:ascii="Calibri" w:eastAsia="Calibri" w:hAnsi="Calibri" w:cs="Calibri"/>
          <w:color w:val="000000"/>
          <w:spacing w:val="0"/>
          <w:w w:val="100"/>
          <w:position w:val="0"/>
        </w:rPr>
        <w:t>5</w:t>
      </w:r>
      <w:r>
        <w:rPr>
          <w:color w:val="000000"/>
          <w:spacing w:val="0"/>
          <w:w w:val="100"/>
          <w:position w:val="0"/>
        </w:rPr>
        <w:t>名供应商中存在新增供应商的或严重依 赖于少数供应商的情形</w:t>
      </w:r>
    </w:p>
    <w:p>
      <w:pPr>
        <w:pStyle w:val="Style5"/>
        <w:keepNext w:val="0"/>
        <w:keepLines w:val="0"/>
        <w:widowControl w:val="0"/>
        <w:shd w:val="clear" w:color="auto" w:fill="auto"/>
        <w:bidi w:val="0"/>
        <w:spacing w:before="0" w:after="260" w:line="278" w:lineRule="exact"/>
        <w:ind w:left="0" w:right="0" w:firstLine="1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160"/>
        <w:jc w:val="left"/>
      </w:pPr>
      <w:r>
        <w:rPr>
          <w:color w:val="000000"/>
          <w:spacing w:val="0"/>
          <w:w w:val="100"/>
          <w:position w:val="0"/>
        </w:rPr>
        <w:t>其他说明</w:t>
      </w:r>
    </w:p>
    <w:p>
      <w:pPr>
        <w:pStyle w:val="Style5"/>
        <w:keepNext w:val="0"/>
        <w:keepLines w:val="0"/>
        <w:widowControl w:val="0"/>
        <w:shd w:val="clear" w:color="auto" w:fill="auto"/>
        <w:bidi w:val="0"/>
        <w:spacing w:before="0" w:after="40" w:line="278" w:lineRule="exact"/>
        <w:ind w:left="0" w:right="0" w:firstLine="160"/>
        <w:jc w:val="left"/>
      </w:pPr>
      <w:r>
        <w:rPr>
          <w:color w:val="000000"/>
          <w:spacing w:val="0"/>
          <w:w w:val="100"/>
          <w:position w:val="0"/>
        </w:rPr>
        <w:t>无</w:t>
      </w:r>
    </w:p>
    <w:p>
      <w:pPr>
        <w:pStyle w:val="Style25"/>
        <w:keepNext/>
        <w:keepLines/>
        <w:widowControl w:val="0"/>
        <w:numPr>
          <w:ilvl w:val="0"/>
          <w:numId w:val="1"/>
        </w:numPr>
        <w:shd w:val="clear" w:color="auto" w:fill="auto"/>
        <w:tabs>
          <w:tab w:pos="580" w:val="left"/>
        </w:tabs>
        <w:bidi w:val="0"/>
        <w:spacing w:before="0" w:after="40" w:line="278" w:lineRule="exact"/>
        <w:ind w:left="0" w:right="0" w:firstLine="160"/>
        <w:jc w:val="left"/>
      </w:pPr>
      <w:bookmarkStart w:id="192" w:name="bookmark192"/>
      <w:bookmarkStart w:id="193" w:name="bookmark193"/>
      <w:bookmarkStart w:id="194" w:name="bookmark194"/>
      <w:bookmarkStart w:id="195" w:name="bookmark195"/>
      <w:bookmarkEnd w:id="194"/>
      <w:r>
        <w:rPr>
          <w:color w:val="000000"/>
          <w:spacing w:val="0"/>
          <w:w w:val="100"/>
          <w:position w:val="0"/>
        </w:rPr>
        <w:t>费用</w:t>
      </w:r>
      <w:bookmarkEnd w:id="192"/>
      <w:bookmarkEnd w:id="193"/>
      <w:bookmarkEnd w:id="195"/>
    </w:p>
    <w:p>
      <w:pPr>
        <w:pStyle w:val="Style5"/>
        <w:keepNext w:val="0"/>
        <w:keepLines w:val="0"/>
        <w:widowControl w:val="0"/>
        <w:shd w:val="clear" w:color="auto" w:fill="auto"/>
        <w:bidi w:val="0"/>
        <w:spacing w:before="0" w:after="0" w:line="278" w:lineRule="exact"/>
        <w:ind w:left="0" w:right="0" w:firstLine="1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8" w:lineRule="exact"/>
        <w:ind w:left="160" w:right="0" w:firstLine="420"/>
        <w:jc w:val="both"/>
      </w:pPr>
      <w:r>
        <w:rPr>
          <w:color w:val="000000"/>
          <w:spacing w:val="0"/>
          <w:w w:val="100"/>
          <w:position w:val="0"/>
        </w:rPr>
        <w:t>详见“第三节经营情况讨论与分析”中的“二、报告期内主要经营情况”中的“（一）主营 业务分析”中的</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利润表及现金流量表相关科目变动分析表”。</w:t>
      </w:r>
    </w:p>
    <w:p>
      <w:pPr>
        <w:pStyle w:val="Style25"/>
        <w:keepNext/>
        <w:keepLines/>
        <w:widowControl w:val="0"/>
        <w:numPr>
          <w:ilvl w:val="0"/>
          <w:numId w:val="1"/>
        </w:numPr>
        <w:shd w:val="clear" w:color="auto" w:fill="auto"/>
        <w:tabs>
          <w:tab w:pos="580" w:val="left"/>
        </w:tabs>
        <w:bidi w:val="0"/>
        <w:spacing w:before="0" w:after="40" w:line="278" w:lineRule="exact"/>
        <w:ind w:left="0" w:right="0" w:firstLine="160"/>
        <w:jc w:val="left"/>
      </w:pPr>
      <w:bookmarkStart w:id="196" w:name="bookmark196"/>
      <w:bookmarkStart w:id="197" w:name="bookmark197"/>
      <w:bookmarkStart w:id="198" w:name="bookmark198"/>
      <w:bookmarkStart w:id="199" w:name="bookmark199"/>
      <w:bookmarkEnd w:id="198"/>
      <w:r>
        <w:rPr>
          <w:color w:val="000000"/>
          <w:spacing w:val="0"/>
          <w:w w:val="100"/>
          <w:position w:val="0"/>
        </w:rPr>
        <w:t>研发投入</w:t>
      </w:r>
      <w:bookmarkEnd w:id="196"/>
      <w:bookmarkEnd w:id="197"/>
      <w:bookmarkEnd w:id="199"/>
    </w:p>
    <w:p>
      <w:pPr>
        <w:pStyle w:val="Style25"/>
        <w:keepNext/>
        <w:keepLines/>
        <w:widowControl w:val="0"/>
        <w:shd w:val="clear" w:color="auto" w:fill="auto"/>
        <w:bidi w:val="0"/>
        <w:spacing w:before="0" w:after="40" w:line="278" w:lineRule="exact"/>
        <w:ind w:left="0" w:right="0" w:firstLine="160"/>
        <w:jc w:val="left"/>
      </w:pPr>
      <w:bookmarkStart w:id="196" w:name="bookmark196"/>
      <w:bookmarkStart w:id="197" w:name="bookmark197"/>
      <w:bookmarkStart w:id="200" w:name="bookmark200"/>
      <w:bookmarkStart w:id="201" w:name="bookmark201"/>
      <w:r>
        <w:rPr>
          <w:color w:val="000000"/>
          <w:spacing w:val="0"/>
          <w:w w:val="100"/>
          <w:position w:val="0"/>
        </w:rPr>
        <w:t>（</w:t>
      </w:r>
      <w:bookmarkEnd w:id="200"/>
      <w:r>
        <w:rPr>
          <w:color w:val="000000"/>
          <w:spacing w:val="0"/>
          <w:w w:val="100"/>
          <w:position w:val="0"/>
        </w:rPr>
        <w:t>1）.</w:t>
      </w:r>
      <w:r>
        <w:rPr>
          <w:color w:val="000000"/>
          <w:spacing w:val="0"/>
          <w:w w:val="100"/>
          <w:position w:val="0"/>
        </w:rPr>
        <w:t>研发投入情况表</w:t>
      </w:r>
      <w:bookmarkEnd w:id="196"/>
      <w:bookmarkEnd w:id="197"/>
      <w:bookmarkEnd w:id="201"/>
    </w:p>
    <w:p>
      <w:pPr>
        <w:pStyle w:val="Style5"/>
        <w:keepNext w:val="0"/>
        <w:keepLines w:val="0"/>
        <w:widowControl w:val="0"/>
        <w:shd w:val="clear" w:color="auto" w:fill="auto"/>
        <w:bidi w:val="0"/>
        <w:spacing w:before="0" w:after="40" w:line="278" w:lineRule="exact"/>
        <w:ind w:left="0" w:right="0" w:firstLine="16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780" w:right="0" w:firstLine="0"/>
              <w:jc w:val="left"/>
            </w:pPr>
            <w:r>
              <w:rPr>
                <w:rFonts w:ascii="Calibri" w:eastAsia="Calibri" w:hAnsi="Calibri" w:cs="Calibri"/>
                <w:color w:val="000000"/>
                <w:spacing w:val="0"/>
                <w:w w:val="100"/>
                <w:position w:val="0"/>
              </w:rPr>
              <w:t>1,509,161,164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844,604,722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780" w:right="0" w:firstLine="0"/>
              <w:jc w:val="left"/>
            </w:pPr>
            <w:r>
              <w:rPr>
                <w:rFonts w:ascii="Calibri" w:eastAsia="Calibri" w:hAnsi="Calibri" w:cs="Calibri"/>
                <w:color w:val="000000"/>
                <w:spacing w:val="0"/>
                <w:w w:val="100"/>
                <w:position w:val="0"/>
              </w:rPr>
              <w:t>2,353,765,886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640" w:right="0" w:firstLine="0"/>
              <w:jc w:val="left"/>
            </w:pPr>
            <w:r>
              <w:rPr>
                <w:rFonts w:ascii="Calibri" w:eastAsia="Calibri" w:hAnsi="Calibri" w:cs="Calibri"/>
                <w:color w:val="000000"/>
                <w:spacing w:val="0"/>
                <w:w w:val="100"/>
                <w:position w:val="0"/>
              </w:rPr>
              <w:t>26.4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640" w:right="0" w:firstLine="0"/>
              <w:jc w:val="left"/>
            </w:pPr>
            <w:r>
              <w:rPr>
                <w:rFonts w:ascii="Calibri" w:eastAsia="Calibri" w:hAnsi="Calibri" w:cs="Calibri"/>
                <w:color w:val="000000"/>
                <w:spacing w:val="0"/>
                <w:w w:val="100"/>
                <w:position w:val="0"/>
              </w:rPr>
              <w:t>35.9</w:t>
            </w:r>
          </w:p>
        </w:tc>
      </w:tr>
    </w:tbl>
    <w:p>
      <w:pPr>
        <w:widowControl w:val="0"/>
        <w:spacing w:after="319" w:line="1" w:lineRule="exact"/>
      </w:pPr>
    </w:p>
    <w:p>
      <w:pPr>
        <w:pStyle w:val="Style25"/>
        <w:keepNext/>
        <w:keepLines/>
        <w:widowControl w:val="0"/>
        <w:shd w:val="clear" w:color="auto" w:fill="auto"/>
        <w:bidi w:val="0"/>
        <w:spacing w:before="0" w:after="100" w:line="240" w:lineRule="auto"/>
        <w:ind w:left="0" w:right="0" w:firstLine="16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2）.</w:t>
      </w:r>
      <w:r>
        <w:rPr>
          <w:color w:val="000000"/>
          <w:spacing w:val="0"/>
          <w:w w:val="100"/>
          <w:position w:val="0"/>
        </w:rPr>
        <w:t>研发人员情况表</w:t>
      </w:r>
      <w:bookmarkEnd w:id="202"/>
      <w:bookmarkEnd w:id="203"/>
      <w:bookmarkEnd w:id="205"/>
    </w:p>
    <w:p>
      <w:pPr>
        <w:pStyle w:val="Style5"/>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00" w:right="0" w:firstLine="0"/>
              <w:jc w:val="left"/>
            </w:pPr>
            <w:r>
              <w:rPr>
                <w:rFonts w:ascii="Calibri" w:eastAsia="Calibri" w:hAnsi="Calibri" w:cs="Calibri"/>
                <w:color w:val="000000"/>
                <w:spacing w:val="0"/>
                <w:w w:val="100"/>
                <w:position w:val="0"/>
              </w:rPr>
              <w:t>7,693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36.6%</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00" w:right="0" w:firstLine="0"/>
              <w:jc w:val="left"/>
            </w:pPr>
            <w:r>
              <w:rPr>
                <w:rFonts w:ascii="Calibri" w:eastAsia="Calibri" w:hAnsi="Calibri" w:cs="Calibri"/>
                <w:color w:val="000000"/>
                <w:spacing w:val="0"/>
                <w:w w:val="100"/>
                <w:position w:val="0"/>
              </w:rPr>
              <w:t>6,369</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w:t>
            </w:r>
            <w:r>
              <w:rPr>
                <w:color w:val="000000"/>
                <w:spacing w:val="0"/>
                <w:w w:val="100"/>
                <w:position w:val="0"/>
              </w:rPr>
              <w:t>岁以下（不含</w:t>
            </w:r>
            <w:r>
              <w:rPr>
                <w:rFonts w:ascii="Calibri" w:eastAsia="Calibri" w:hAnsi="Calibri" w:cs="Calibri"/>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00" w:right="0" w:firstLine="0"/>
              <w:jc w:val="left"/>
            </w:pPr>
            <w:r>
              <w:rPr>
                <w:rFonts w:ascii="Calibri" w:eastAsia="Calibri" w:hAnsi="Calibri" w:cs="Calibri"/>
                <w:color w:val="000000"/>
                <w:spacing w:val="0"/>
                <w:w w:val="100"/>
                <w:position w:val="0"/>
              </w:rPr>
              <w:t>3,612</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30-40</w:t>
            </w:r>
            <w:r>
              <w:rPr>
                <w:color w:val="000000"/>
                <w:spacing w:val="0"/>
                <w:w w:val="100"/>
                <w:position w:val="0"/>
              </w:rPr>
              <w:t>岁（含</w:t>
            </w:r>
            <w:r>
              <w:rPr>
                <w:rFonts w:ascii="Calibri" w:eastAsia="Calibri" w:hAnsi="Calibri" w:cs="Calibri"/>
                <w:color w:val="000000"/>
                <w:spacing w:val="0"/>
                <w:w w:val="100"/>
                <w:position w:val="0"/>
              </w:rPr>
              <w:t>30</w:t>
            </w:r>
            <w:r>
              <w:rPr>
                <w:color w:val="000000"/>
                <w:spacing w:val="0"/>
                <w:w w:val="100"/>
                <w:position w:val="0"/>
              </w:rPr>
              <w:t>岁，不含</w:t>
            </w:r>
            <w:r>
              <w:rPr>
                <w:rFonts w:ascii="Calibri" w:eastAsia="Calibri" w:hAnsi="Calibri" w:cs="Calibri"/>
                <w:color w:val="000000"/>
                <w:spacing w:val="0"/>
                <w:w w:val="100"/>
                <w:position w:val="0"/>
              </w:rPr>
              <w:t>40</w:t>
            </w:r>
            <w:r>
              <w:rPr>
                <w:color w:val="000000"/>
                <w:spacing w:val="0"/>
                <w:w w:val="100"/>
                <w:position w:val="0"/>
              </w:rPr>
              <w:t>岁）</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00" w:right="0" w:firstLine="0"/>
              <w:jc w:val="left"/>
            </w:pPr>
            <w:r>
              <w:rPr>
                <w:rFonts w:ascii="Calibri" w:eastAsia="Calibri" w:hAnsi="Calibri" w:cs="Calibri"/>
                <w:color w:val="000000"/>
                <w:spacing w:val="0"/>
                <w:w w:val="100"/>
                <w:position w:val="0"/>
              </w:rPr>
              <w:t>3,360</w:t>
            </w:r>
          </w:p>
        </w:tc>
      </w:tr>
    </w:tbl>
    <w:p>
      <w:pPr>
        <w:spacing w:lineRule="exact" w:line="1"/>
        <w:rPr>
          <w:sz w:val="2"/>
          <w:szCs w:val="2"/>
        </w:rPr>
      </w:pPr>
      <w:r>
        <w:br w:type="page"/>
      </w:r>
    </w:p>
    <w:p>
      <w:pPr>
        <w:pStyle w:val="Style21"/>
        <w:keepNext w:val="0"/>
        <w:keepLines w:val="0"/>
        <w:widowControl w:val="0"/>
        <w:shd w:val="clear" w:color="auto" w:fill="auto"/>
        <w:tabs>
          <w:tab w:pos="8621" w:val="left"/>
        </w:tabs>
        <w:bidi w:val="0"/>
        <w:spacing w:before="0" w:after="0" w:line="240" w:lineRule="auto"/>
        <w:ind w:left="0" w:right="0" w:firstLine="0"/>
        <w:jc w:val="center"/>
      </w:pPr>
      <w:r>
        <w:rPr>
          <w:rFonts w:ascii="Calibri" w:eastAsia="Calibri" w:hAnsi="Calibri" w:cs="Calibri"/>
          <w:color w:val="000000"/>
          <w:spacing w:val="0"/>
          <w:w w:val="100"/>
          <w:position w:val="0"/>
        </w:rPr>
        <w:t>40-50</w:t>
      </w:r>
      <w:r>
        <w:rPr>
          <w:color w:val="000000"/>
          <w:spacing w:val="0"/>
          <w:w w:val="100"/>
          <w:position w:val="0"/>
        </w:rPr>
        <w:t>岁(含</w:t>
      </w:r>
      <w:r>
        <w:rPr>
          <w:rFonts w:ascii="Calibri" w:eastAsia="Calibri" w:hAnsi="Calibri" w:cs="Calibri"/>
          <w:color w:val="000000"/>
          <w:spacing w:val="0"/>
          <w:w w:val="100"/>
          <w:position w:val="0"/>
        </w:rPr>
        <w:t>40</w:t>
      </w:r>
      <w:r>
        <w:rPr>
          <w:color w:val="000000"/>
          <w:spacing w:val="0"/>
          <w:w w:val="100"/>
          <w:position w:val="0"/>
        </w:rPr>
        <w:t>岁，不含</w:t>
      </w:r>
      <w:r>
        <w:rPr>
          <w:rFonts w:ascii="Calibri" w:eastAsia="Calibri" w:hAnsi="Calibri" w:cs="Calibri"/>
          <w:color w:val="000000"/>
          <w:spacing w:val="0"/>
          <w:w w:val="100"/>
          <w:position w:val="0"/>
        </w:rPr>
        <w:t>50</w:t>
      </w:r>
      <w:r>
        <w:rPr>
          <w:color w:val="000000"/>
          <w:spacing w:val="0"/>
          <w:w w:val="100"/>
          <w:position w:val="0"/>
        </w:rPr>
        <w:t>岁)</w:t>
        <w:tab/>
      </w:r>
      <w:r>
        <w:rPr>
          <w:rFonts w:ascii="Calibri" w:eastAsia="Calibri" w:hAnsi="Calibri" w:cs="Calibri"/>
          <w:color w:val="000000"/>
          <w:spacing w:val="0"/>
          <w:w w:val="100"/>
          <w:position w:val="0"/>
        </w:rPr>
        <w:t>651</w:t>
      </w:r>
    </w:p>
    <w:tbl>
      <w:tblPr>
        <w:tblOverlap w:val="never"/>
        <w:jc w:val="center"/>
        <w:tblLayout w:type="fixed"/>
      </w:tblPr>
      <w:tblGrid>
        <w:gridCol w:w="5818"/>
        <w:gridCol w:w="3350"/>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50-60</w:t>
            </w:r>
            <w:r>
              <w:rPr>
                <w:color w:val="000000"/>
                <w:spacing w:val="0"/>
                <w:w w:val="100"/>
                <w:position w:val="0"/>
              </w:rPr>
              <w:t>岁(含</w:t>
            </w:r>
            <w:r>
              <w:rPr>
                <w:rFonts w:ascii="Calibri" w:eastAsia="Calibri" w:hAnsi="Calibri" w:cs="Calibri"/>
                <w:color w:val="000000"/>
                <w:spacing w:val="0"/>
                <w:w w:val="100"/>
                <w:position w:val="0"/>
              </w:rPr>
              <w:t>50</w:t>
            </w:r>
            <w:r>
              <w:rPr>
                <w:color w:val="000000"/>
                <w:spacing w:val="0"/>
                <w:w w:val="100"/>
                <w:position w:val="0"/>
              </w:rPr>
              <w:t>岁，不含</w:t>
            </w:r>
            <w:r>
              <w:rPr>
                <w:rFonts w:ascii="Calibri" w:eastAsia="Calibri" w:hAnsi="Calibri" w:cs="Calibri"/>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259" w:line="1" w:lineRule="exact"/>
      </w:pPr>
    </w:p>
    <w:p>
      <w:pPr>
        <w:pStyle w:val="Style25"/>
        <w:keepNext/>
        <w:keepLines/>
        <w:widowControl w:val="0"/>
        <w:numPr>
          <w:ilvl w:val="0"/>
          <w:numId w:val="11"/>
        </w:numPr>
        <w:shd w:val="clear" w:color="auto" w:fill="auto"/>
        <w:tabs>
          <w:tab w:pos="590" w:val="left"/>
        </w:tabs>
        <w:bidi w:val="0"/>
        <w:spacing w:before="0" w:line="278" w:lineRule="exact"/>
        <w:ind w:left="0" w:right="0" w:firstLine="160"/>
        <w:jc w:val="left"/>
      </w:pPr>
      <w:bookmarkStart w:id="206" w:name="bookmark206"/>
      <w:bookmarkStart w:id="207" w:name="bookmark207"/>
      <w:bookmarkStart w:id="208" w:name="bookmark208"/>
      <w:bookmarkStart w:id="209" w:name="bookmark209"/>
      <w:bookmarkEnd w:id="208"/>
      <w:r>
        <w:rPr>
          <w:color w:val="000000"/>
          <w:spacing w:val="0"/>
          <w:w w:val="100"/>
          <w:position w:val="0"/>
        </w:rPr>
        <w:t>.</w:t>
      </w:r>
      <w:r>
        <w:rPr>
          <w:color w:val="000000"/>
          <w:spacing w:val="0"/>
          <w:w w:val="100"/>
          <w:position w:val="0"/>
        </w:rPr>
        <w:t>情况说明</w:t>
      </w:r>
      <w:bookmarkEnd w:id="206"/>
      <w:bookmarkEnd w:id="207"/>
      <w:bookmarkEnd w:id="209"/>
    </w:p>
    <w:p>
      <w:pPr>
        <w:pStyle w:val="Style5"/>
        <w:keepNext w:val="0"/>
        <w:keepLines w:val="0"/>
        <w:widowControl w:val="0"/>
        <w:shd w:val="clear" w:color="auto" w:fill="auto"/>
        <w:bidi w:val="0"/>
        <w:spacing w:before="0" w:after="360" w:line="278"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1"/>
        </w:numPr>
        <w:shd w:val="clear" w:color="auto" w:fill="auto"/>
        <w:tabs>
          <w:tab w:pos="590" w:val="left"/>
        </w:tabs>
        <w:bidi w:val="0"/>
        <w:spacing w:before="0" w:line="278" w:lineRule="exact"/>
        <w:ind w:left="0" w:right="0" w:firstLine="160"/>
        <w:jc w:val="left"/>
      </w:pPr>
      <w:bookmarkStart w:id="210" w:name="bookmark210"/>
      <w:bookmarkStart w:id="211" w:name="bookmark211"/>
      <w:bookmarkStart w:id="212" w:name="bookmark212"/>
      <w:bookmarkStart w:id="213" w:name="bookmark213"/>
      <w:bookmarkEnd w:id="212"/>
      <w:r>
        <w:rPr>
          <w:color w:val="000000"/>
          <w:spacing w:val="0"/>
          <w:w w:val="100"/>
          <w:position w:val="0"/>
        </w:rPr>
        <w:t>.</w:t>
      </w:r>
      <w:r>
        <w:rPr>
          <w:color w:val="000000"/>
          <w:spacing w:val="0"/>
          <w:w w:val="100"/>
          <w:position w:val="0"/>
        </w:rPr>
        <w:t>研发人员构成发生重大变化的原因及对公司未来发展的影响</w:t>
      </w:r>
      <w:bookmarkEnd w:id="210"/>
      <w:bookmarkEnd w:id="211"/>
      <w:bookmarkEnd w:id="213"/>
    </w:p>
    <w:p>
      <w:pPr>
        <w:pStyle w:val="Style5"/>
        <w:keepNext w:val="0"/>
        <w:keepLines w:val="0"/>
        <w:widowControl w:val="0"/>
        <w:shd w:val="clear" w:color="auto" w:fill="auto"/>
        <w:bidi w:val="0"/>
        <w:spacing w:before="0" w:after="360" w:line="278" w:lineRule="exact"/>
        <w:ind w:left="0" w:right="0" w:firstLine="1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
        </w:numPr>
        <w:shd w:val="clear" w:color="auto" w:fill="auto"/>
        <w:bidi w:val="0"/>
        <w:spacing w:before="0" w:line="278" w:lineRule="exact"/>
        <w:ind w:left="0" w:right="0" w:firstLine="160"/>
        <w:jc w:val="left"/>
      </w:pPr>
      <w:bookmarkStart w:id="214" w:name="bookmark214"/>
      <w:bookmarkStart w:id="215" w:name="bookmark215"/>
      <w:bookmarkStart w:id="216" w:name="bookmark216"/>
      <w:bookmarkStart w:id="217" w:name="bookmark217"/>
      <w:bookmarkEnd w:id="216"/>
      <w:r>
        <w:rPr>
          <w:color w:val="000000"/>
          <w:spacing w:val="0"/>
          <w:w w:val="100"/>
          <w:position w:val="0"/>
        </w:rPr>
        <w:t>现金流</w:t>
      </w:r>
      <w:bookmarkEnd w:id="214"/>
      <w:bookmarkEnd w:id="215"/>
      <w:bookmarkEnd w:id="217"/>
    </w:p>
    <w:p>
      <w:pPr>
        <w:pStyle w:val="Style5"/>
        <w:keepNext w:val="0"/>
        <w:keepLines w:val="0"/>
        <w:widowControl w:val="0"/>
        <w:shd w:val="clear" w:color="auto" w:fill="auto"/>
        <w:bidi w:val="0"/>
        <w:spacing w:before="0" w:after="0" w:line="278" w:lineRule="exact"/>
        <w:ind w:left="0" w:right="0" w:firstLine="1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8" w:lineRule="exact"/>
        <w:ind w:left="160" w:right="0" w:firstLine="420"/>
        <w:jc w:val="left"/>
      </w:pPr>
      <w:r>
        <w:rPr>
          <w:color w:val="000000"/>
          <w:spacing w:val="0"/>
          <w:w w:val="100"/>
          <w:position w:val="0"/>
        </w:rPr>
        <w:t>详见“第三节经营情况讨论与分析”中的“二、报告期内主要经营情况”中的“(一)主营 业务分析”中的</w:t>
      </w: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利润表及现金流量表相关科目变动分析表”。</w:t>
      </w:r>
    </w:p>
    <w:p>
      <w:pPr>
        <w:pStyle w:val="Style25"/>
        <w:keepNext/>
        <w:keepLines/>
        <w:widowControl w:val="0"/>
        <w:numPr>
          <w:ilvl w:val="0"/>
          <w:numId w:val="13"/>
        </w:numPr>
        <w:shd w:val="clear" w:color="auto" w:fill="auto"/>
        <w:bidi w:val="0"/>
        <w:spacing w:before="0" w:line="240" w:lineRule="auto"/>
        <w:ind w:left="0" w:right="0" w:firstLine="160"/>
        <w:jc w:val="left"/>
      </w:pPr>
      <w:bookmarkStart w:id="218" w:name="bookmark218"/>
      <w:bookmarkStart w:id="219" w:name="bookmark219"/>
      <w:bookmarkStart w:id="220" w:name="bookmark220"/>
      <w:bookmarkStart w:id="221" w:name="bookmark221"/>
      <w:bookmarkEnd w:id="220"/>
      <w:r>
        <w:rPr>
          <w:color w:val="000000"/>
          <w:spacing w:val="0"/>
          <w:w w:val="100"/>
          <w:position w:val="0"/>
        </w:rPr>
        <w:t>非主营业务导致利润重大变化的说明</w:t>
      </w:r>
      <w:bookmarkEnd w:id="218"/>
      <w:bookmarkEnd w:id="219"/>
      <w:bookmarkEnd w:id="221"/>
    </w:p>
    <w:p>
      <w:pPr>
        <w:pStyle w:val="Style5"/>
        <w:keepNext w:val="0"/>
        <w:keepLines w:val="0"/>
        <w:widowControl w:val="0"/>
        <w:shd w:val="clear" w:color="auto" w:fill="auto"/>
        <w:bidi w:val="0"/>
        <w:spacing w:before="0" w:after="260" w:line="240" w:lineRule="auto"/>
        <w:ind w:left="0" w:right="0" w:firstLine="16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699"/>
        <w:gridCol w:w="1560"/>
        <w:gridCol w:w="1560"/>
        <w:gridCol w:w="1843"/>
        <w:gridCol w:w="2174"/>
      </w:tblGrid>
      <w:tr>
        <w:trPr>
          <w:trHeight w:val="8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上期同期数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本期金额较上期 同期变动比例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37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360,196,022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76,487,140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rFonts w:ascii="Calibri" w:eastAsia="Calibri" w:hAnsi="Calibri" w:cs="Calibri"/>
                <w:color w:val="000000"/>
                <w:spacing w:val="0"/>
                <w:w w:val="100"/>
                <w:position w:val="0"/>
              </w:rPr>
              <w:t>370.92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主要系处置子公司畅 捷支付及原持有的大 易云股权按公允价值 重新计量的利得产生 的投资收益所致。</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公允价值变动收</w:t>
            </w:r>
          </w:p>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9,027,034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52,304,889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40" w:firstLine="0"/>
              <w:jc w:val="right"/>
            </w:pPr>
            <w:r>
              <w:rPr>
                <w:rFonts w:ascii="Calibri" w:eastAsia="Calibri" w:hAnsi="Calibri" w:cs="Calibri"/>
                <w:color w:val="000000"/>
                <w:spacing w:val="0"/>
                <w:w w:val="100"/>
                <w:position w:val="0"/>
              </w:rPr>
              <w:t>-82.74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主要系非上市股权公 允价值变动所致。</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-180,743,482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-217,840,591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主要系上年同期计提 包商银行减值所致。</w:t>
            </w:r>
          </w:p>
        </w:tc>
      </w:tr>
      <w:tr>
        <w:trPr>
          <w:trHeight w:val="83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-174,101,890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-47,440,260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主要系合同资产减值 损失和商誉减值损失 增加所致。</w:t>
            </w:r>
          </w:p>
        </w:tc>
      </w:tr>
    </w:tbl>
    <w:p>
      <w:pPr>
        <w:widowControl w:val="0"/>
        <w:spacing w:after="579" w:line="1" w:lineRule="exact"/>
      </w:pPr>
    </w:p>
    <w:p>
      <w:pPr>
        <w:pStyle w:val="Style25"/>
        <w:keepNext/>
        <w:keepLines/>
        <w:widowControl w:val="0"/>
        <w:numPr>
          <w:ilvl w:val="0"/>
          <w:numId w:val="13"/>
        </w:numPr>
        <w:shd w:val="clear" w:color="auto" w:fill="auto"/>
        <w:bidi w:val="0"/>
        <w:spacing w:before="0" w:line="240" w:lineRule="auto"/>
        <w:ind w:left="0" w:right="0" w:firstLine="160"/>
        <w:jc w:val="left"/>
      </w:pPr>
      <w:bookmarkStart w:id="222" w:name="bookmark222"/>
      <w:bookmarkStart w:id="223" w:name="bookmark223"/>
      <w:bookmarkStart w:id="224" w:name="bookmark224"/>
      <w:bookmarkStart w:id="225" w:name="bookmark225"/>
      <w:bookmarkEnd w:id="224"/>
      <w:r>
        <w:rPr>
          <w:color w:val="000000"/>
          <w:spacing w:val="0"/>
          <w:w w:val="100"/>
          <w:position w:val="0"/>
        </w:rPr>
        <w:t>资产、负债情况分析</w:t>
      </w:r>
      <w:bookmarkEnd w:id="222"/>
      <w:bookmarkEnd w:id="223"/>
      <w:bookmarkEnd w:id="225"/>
    </w:p>
    <w:p>
      <w:pPr>
        <w:pStyle w:val="Style5"/>
        <w:keepNext w:val="0"/>
        <w:keepLines w:val="0"/>
        <w:widowControl w:val="0"/>
        <w:shd w:val="clear" w:color="auto" w:fill="auto"/>
        <w:bidi w:val="0"/>
        <w:spacing w:before="0" w:line="240" w:lineRule="auto"/>
        <w:ind w:left="0" w:right="0" w:firstLine="160"/>
        <w:jc w:val="left"/>
      </w:pPr>
      <w:r>
        <w:rPr>
          <w:color w:val="000000"/>
          <w:spacing w:val="0"/>
          <w:w w:val="100"/>
          <w:position w:val="0"/>
        </w:rPr>
        <w:t>J</w:t>
      </w:r>
      <w:r>
        <w:rPr>
          <w:color w:val="000000"/>
          <w:spacing w:val="0"/>
          <w:w w:val="100"/>
          <w:position w:val="0"/>
        </w:rPr>
        <w:t>适用 口不适用</w:t>
      </w:r>
    </w:p>
    <w:p>
      <w:pPr>
        <w:pStyle w:val="Style25"/>
        <w:keepNext/>
        <w:keepLines/>
        <w:widowControl w:val="0"/>
        <w:numPr>
          <w:ilvl w:val="0"/>
          <w:numId w:val="15"/>
        </w:numPr>
        <w:shd w:val="clear" w:color="auto" w:fill="auto"/>
        <w:bidi w:val="0"/>
        <w:spacing w:before="0" w:line="240" w:lineRule="auto"/>
        <w:ind w:left="0" w:right="0" w:firstLine="160"/>
        <w:jc w:val="left"/>
      </w:pPr>
      <w:bookmarkStart w:id="226" w:name="bookmark226"/>
      <w:bookmarkStart w:id="227" w:name="bookmark227"/>
      <w:bookmarkStart w:id="228" w:name="bookmark228"/>
      <w:bookmarkStart w:id="229" w:name="bookmark229"/>
      <w:bookmarkEnd w:id="228"/>
      <w:r>
        <w:rPr>
          <w:color w:val="000000"/>
          <w:spacing w:val="0"/>
          <w:w w:val="100"/>
          <w:position w:val="0"/>
        </w:rPr>
        <w:t>资产及负债状况</w:t>
      </w:r>
      <w:bookmarkEnd w:id="226"/>
      <w:bookmarkEnd w:id="227"/>
      <w:bookmarkEnd w:id="229"/>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850"/>
        <w:gridCol w:w="2126"/>
        <w:gridCol w:w="850"/>
        <w:gridCol w:w="1560"/>
        <w:gridCol w:w="850"/>
        <w:gridCol w:w="1277"/>
        <w:gridCol w:w="1426"/>
      </w:tblGrid>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本期期 末数占 总资产 的比例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上期期</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末数占 总资产 的比例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本期期末金 额较上期期 末变动比例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应收票 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160,235,162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109,916,186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45.78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主要系收到 应收票据所 致。</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131,620,011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95,487,159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主要系子公</w:t>
            </w:r>
          </w:p>
        </w:tc>
      </w:tr>
    </w:tbl>
    <w:p>
      <w:pPr>
        <w:spacing w:lineRule="exact" w:line="1"/>
        <w:rPr>
          <w:sz w:val="2"/>
          <w:szCs w:val="2"/>
        </w:rPr>
      </w:pPr>
      <w:r>
        <w:br w:type="page"/>
      </w:r>
    </w:p>
    <w:tbl>
      <w:tblPr>
        <w:tblOverlap w:val="never"/>
        <w:jc w:val="center"/>
        <w:tblLayout w:type="fixed"/>
      </w:tblPr>
      <w:tblGrid>
        <w:gridCol w:w="850"/>
        <w:gridCol w:w="2126"/>
        <w:gridCol w:w="850"/>
        <w:gridCol w:w="1560"/>
        <w:gridCol w:w="850"/>
        <w:gridCol w:w="1277"/>
        <w:gridCol w:w="1426"/>
      </w:tblGrid>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司畅捷通预 给服务商的 销售推广直 接成本。</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其他应 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185,052,822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448,618,560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-58.75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主要系本期 处置友金所 所致。</w:t>
            </w:r>
          </w:p>
        </w:tc>
      </w:tr>
      <w:tr>
        <w:trPr>
          <w:trHeight w:val="164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445,848,885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209,069,654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主要系已确 认收入但尚 未达到与客 户结算款项 时点的收入 增加所致。</w:t>
            </w: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19,740,000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主要系收回 处置用友审 计的款项所 致。</w:t>
            </w:r>
          </w:p>
        </w:tc>
      </w:tr>
      <w:tr>
        <w:trPr>
          <w:trHeight w:val="137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113,807,279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545,661,400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-79.14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主要系处置 子公司畅捷 支付后备付 金款项减少 所致。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使用权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135,312,432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主要系执行 新租赁准则 确认使用权 资产所致。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both"/>
            </w:pPr>
            <w:r>
              <w:rPr>
                <w:color w:val="000000"/>
                <w:spacing w:val="0"/>
                <w:w w:val="100"/>
                <w:position w:val="0"/>
              </w:rPr>
              <w:t>无形资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1,862,091,936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785,484,072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主要系开发 支出结项转 入无形资产 所致。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开发支 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276,571,703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主要系公司 资本化研发 形成无形资 产所致。</w:t>
            </w:r>
          </w:p>
        </w:tc>
      </w:tr>
      <w:tr>
        <w:trPr>
          <w:trHeight w:val="137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1,311,038,615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875,337,706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49.78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主要系收购 大易云、富深 以及柚子移 动股权所 致。</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长期待</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24,078,631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17,817,021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35.14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期内装修费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增加所致。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得税资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49,023,414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136,205,379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-64.01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主要系报告 期内递延所 得税资产转 回所致。</w:t>
            </w:r>
          </w:p>
        </w:tc>
      </w:tr>
      <w:tr>
        <w:trPr>
          <w:trHeight w:val="13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其他非</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流动资</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129,924,250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9,301,546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1,296.80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主要系支付 尚未交割的 股权投资款 及子公司一 年以上的大</w:t>
            </w:r>
          </w:p>
        </w:tc>
      </w:tr>
    </w:tbl>
    <w:p>
      <w:pPr>
        <w:spacing w:lineRule="exact" w:line="1"/>
        <w:rPr>
          <w:sz w:val="2"/>
          <w:szCs w:val="2"/>
        </w:rPr>
      </w:pPr>
      <w:r>
        <w:br w:type="page"/>
      </w:r>
    </w:p>
    <w:tbl>
      <w:tblPr>
        <w:tblOverlap w:val="never"/>
        <w:jc w:val="center"/>
        <w:tblLayout w:type="fixed"/>
      </w:tblPr>
      <w:tblGrid>
        <w:gridCol w:w="850"/>
        <w:gridCol w:w="2126"/>
        <w:gridCol w:w="850"/>
        <w:gridCol w:w="1560"/>
        <w:gridCol w:w="850"/>
        <w:gridCol w:w="1277"/>
        <w:gridCol w:w="1426"/>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额存单所 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交易性</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金融负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10,886,791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-80.60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主要系报告 期汇丰银行 套期到期所 致。</w:t>
            </w:r>
          </w:p>
        </w:tc>
      </w:tr>
      <w:tr>
        <w:trPr>
          <w:trHeight w:val="24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一年内 到期的 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69,567,261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54.59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主要系实施 新租赁准则 确认一年内 到期的租赁 负债以及偿 还一年内到 期的长期借 款综合所 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长期借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390,000,000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 新增工商银 行长期借 款。</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租赁负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77,088,652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主要系执行 新租赁准则 确认租赁负 债所致。</w:t>
            </w:r>
          </w:p>
        </w:tc>
      </w:tr>
      <w:tr>
        <w:trPr>
          <w:trHeight w:val="190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长期应 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68,852,301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主要系本期 购买大易云、 柚子、富深按 股权支付计 划尚未支付 的股权款。</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长期应</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付职工</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38,680,898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9,453.34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主要系子公</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司畅捷通实</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施长期激励</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计划所致。</w:t>
            </w: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递延收 </w:t>
            </w:r>
            <w:r>
              <w:rPr>
                <w:color w:val="000000"/>
                <w:spacing w:val="0"/>
                <w:w w:val="100"/>
                <w:position w:val="0"/>
                <w:u w:val="single"/>
              </w:rPr>
              <w:t>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86,931,118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65,818,355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32.08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主要系收到 政府补助款 增加所致。</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递延所 得税负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6,712,175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14,707,594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-54.36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主要系金融 资产公允价 值下降所 致。</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658,276,113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233,339,298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182.11</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主要系报告 期内回购股 票所致。</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numPr>
          <w:ilvl w:val="0"/>
          <w:numId w:val="15"/>
        </w:numPr>
        <w:shd w:val="clear" w:color="auto" w:fill="auto"/>
        <w:bidi w:val="0"/>
        <w:spacing w:before="0" w:after="100" w:line="240" w:lineRule="auto"/>
        <w:ind w:left="0" w:right="0" w:firstLine="0"/>
        <w:jc w:val="left"/>
      </w:pPr>
      <w:bookmarkStart w:id="230" w:name="bookmark230"/>
      <w:bookmarkStart w:id="231" w:name="bookmark231"/>
      <w:bookmarkStart w:id="232" w:name="bookmark232"/>
      <w:bookmarkStart w:id="233" w:name="bookmark233"/>
      <w:bookmarkEnd w:id="232"/>
      <w:r>
        <w:rPr>
          <w:color w:val="000000"/>
          <w:spacing w:val="0"/>
          <w:w w:val="100"/>
          <w:position w:val="0"/>
        </w:rPr>
        <w:t>境外资产情况</w:t>
      </w:r>
      <w:bookmarkEnd w:id="230"/>
      <w:bookmarkEnd w:id="231"/>
      <w:bookmarkEnd w:id="23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line="240" w:lineRule="auto"/>
        <w:ind w:left="0" w:right="0" w:firstLine="0"/>
        <w:jc w:val="left"/>
      </w:pPr>
      <w:bookmarkStart w:id="234" w:name="bookmark234"/>
      <w:bookmarkStart w:id="235" w:name="bookmark235"/>
      <w:bookmarkStart w:id="236" w:name="bookmark236"/>
      <w:r>
        <w:rPr>
          <w:color w:val="000000"/>
          <w:spacing w:val="0"/>
          <w:w w:val="100"/>
          <w:position w:val="0"/>
        </w:rPr>
        <w:t>⑴资产规模</w:t>
      </w:r>
      <w:bookmarkEnd w:id="234"/>
      <w:bookmarkEnd w:id="235"/>
      <w:bookmarkEnd w:id="236"/>
    </w:p>
    <w:p>
      <w:pPr>
        <w:pStyle w:val="Style5"/>
        <w:keepNext w:val="0"/>
        <w:keepLines w:val="0"/>
        <w:widowControl w:val="0"/>
        <w:shd w:val="clear" w:color="auto" w:fill="auto"/>
        <w:tabs>
          <w:tab w:pos="2779" w:val="left"/>
        </w:tabs>
        <w:bidi w:val="0"/>
        <w:spacing w:before="0" w:after="340" w:line="240" w:lineRule="auto"/>
        <w:ind w:left="0" w:right="0" w:firstLine="0"/>
        <w:jc w:val="left"/>
      </w:pPr>
      <w:r>
        <w:rPr>
          <w:color w:val="000000"/>
          <w:spacing w:val="0"/>
          <w:w w:val="100"/>
          <w:position w:val="0"/>
        </w:rPr>
        <w:t>其中：境外资产</w:t>
      </w:r>
      <w:r>
        <w:rPr>
          <w:rFonts w:ascii="Calibri" w:eastAsia="Calibri" w:hAnsi="Calibri" w:cs="Calibri"/>
          <w:color w:val="000000"/>
          <w:spacing w:val="0"/>
          <w:w w:val="100"/>
          <w:position w:val="0"/>
        </w:rPr>
        <w:t>373</w:t>
      </w:r>
      <w:r>
        <w:rPr>
          <w:rFonts w:ascii="SimHei" w:eastAsia="SimHei" w:hAnsi="SimHei" w:cs="SimHei"/>
          <w:color w:val="000000"/>
          <w:spacing w:val="0"/>
          <w:w w:val="100"/>
          <w:position w:val="0"/>
        </w:rPr>
        <w:t>,</w:t>
      </w:r>
      <w:r>
        <w:rPr>
          <w:rFonts w:ascii="Calibri" w:eastAsia="Calibri" w:hAnsi="Calibri" w:cs="Calibri"/>
          <w:color w:val="000000"/>
          <w:spacing w:val="0"/>
          <w:w w:val="100"/>
          <w:position w:val="0"/>
        </w:rPr>
        <w:t>727</w:t>
      </w:r>
      <w:r>
        <w:rPr>
          <w:rFonts w:ascii="SimHei" w:eastAsia="SimHei" w:hAnsi="SimHei" w:cs="SimHei"/>
          <w:color w:val="000000"/>
          <w:spacing w:val="0"/>
          <w:w w:val="100"/>
          <w:position w:val="0"/>
        </w:rPr>
        <w:t>,</w:t>
      </w:r>
      <w:r>
        <w:rPr>
          <w:rFonts w:ascii="Calibri" w:eastAsia="Calibri" w:hAnsi="Calibri" w:cs="Calibri"/>
          <w:color w:val="000000"/>
          <w:spacing w:val="0"/>
          <w:w w:val="100"/>
          <w:position w:val="0"/>
        </w:rPr>
        <w:t>262</w:t>
        <w:tab/>
      </w:r>
      <w:r>
        <w:rPr>
          <w:color w:val="000000"/>
          <w:spacing w:val="0"/>
          <w:w w:val="100"/>
          <w:position w:val="0"/>
        </w:rPr>
        <w:t>（单位：元币种：人民币），占总资产的比例为</w:t>
      </w:r>
      <w:r>
        <w:rPr>
          <w:rFonts w:ascii="Calibri" w:eastAsia="Calibri" w:hAnsi="Calibri" w:cs="Calibri"/>
          <w:color w:val="000000"/>
          <w:spacing w:val="0"/>
          <w:w w:val="100"/>
          <w:position w:val="0"/>
        </w:rPr>
        <w:t>2.15%</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2）境外资产占比较高的相关说明</w:t>
      </w:r>
      <w:bookmarkEnd w:id="237"/>
      <w:bookmarkEnd w:id="238"/>
      <w:bookmarkEnd w:id="24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
        </w:numPr>
        <w:shd w:val="clear" w:color="auto" w:fill="auto"/>
        <w:bidi w:val="0"/>
        <w:spacing w:before="0" w:line="240" w:lineRule="auto"/>
        <w:ind w:left="0" w:right="0" w:firstLine="0"/>
        <w:jc w:val="left"/>
      </w:pPr>
      <w:bookmarkStart w:id="241" w:name="bookmark241"/>
      <w:bookmarkStart w:id="242" w:name="bookmark242"/>
      <w:bookmarkStart w:id="243" w:name="bookmark243"/>
      <w:bookmarkStart w:id="244" w:name="bookmark244"/>
      <w:bookmarkEnd w:id="243"/>
      <w:r>
        <w:rPr>
          <w:color w:val="000000"/>
          <w:spacing w:val="0"/>
          <w:w w:val="100"/>
          <w:position w:val="0"/>
        </w:rPr>
        <w:t>截至报告期末主要资产受限情况</w:t>
      </w:r>
      <w:bookmarkEnd w:id="241"/>
      <w:bookmarkEnd w:id="242"/>
      <w:bookmarkEnd w:id="244"/>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J</w:t>
      </w:r>
      <w:r>
        <w:rPr>
          <w:color w:val="000000"/>
          <w:spacing w:val="0"/>
          <w:w w:val="100"/>
          <w:position w:val="0"/>
        </w:rPr>
        <w:t>适用 口不适用</w:t>
      </w:r>
    </w:p>
    <w:tbl>
      <w:tblPr>
        <w:tblOverlap w:val="never"/>
        <w:jc w:val="left"/>
        <w:tblLayout w:type="fixed"/>
      </w:tblPr>
      <w:tblGrid>
        <w:gridCol w:w="3341"/>
        <w:gridCol w:w="2198"/>
        <w:gridCol w:w="2304"/>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270,442,728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履约保函保证金等</w:t>
            </w:r>
          </w:p>
        </w:tc>
      </w:tr>
      <w:tr>
        <w:trPr>
          <w:trHeight w:val="31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270,442,728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p>
      <w:pPr>
        <w:widowControl w:val="0"/>
        <w:spacing w:after="539" w:line="1" w:lineRule="exact"/>
      </w:pPr>
    </w:p>
    <w:p>
      <w:pPr>
        <w:pStyle w:val="Style25"/>
        <w:keepNext/>
        <w:keepLines/>
        <w:widowControl w:val="0"/>
        <w:numPr>
          <w:ilvl w:val="0"/>
          <w:numId w:val="15"/>
        </w:numPr>
        <w:shd w:val="clear" w:color="auto" w:fill="auto"/>
        <w:bidi w:val="0"/>
        <w:spacing w:before="0"/>
        <w:ind w:left="0" w:right="0" w:firstLine="0"/>
        <w:jc w:val="left"/>
      </w:pPr>
      <w:bookmarkStart w:id="245" w:name="bookmark245"/>
      <w:bookmarkStart w:id="246" w:name="bookmark246"/>
      <w:bookmarkStart w:id="247" w:name="bookmark247"/>
      <w:bookmarkStart w:id="248" w:name="bookmark248"/>
      <w:bookmarkEnd w:id="247"/>
      <w:r>
        <w:rPr>
          <w:color w:val="000000"/>
          <w:spacing w:val="0"/>
          <w:w w:val="100"/>
          <w:position w:val="0"/>
        </w:rPr>
        <w:t>其他说明</w:t>
      </w:r>
      <w:bookmarkEnd w:id="245"/>
      <w:bookmarkEnd w:id="246"/>
      <w:bookmarkEnd w:id="248"/>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四）行业经营性信息分析</w:t>
      </w:r>
      <w:bookmarkEnd w:id="249"/>
      <w:bookmarkEnd w:id="250"/>
      <w:bookmarkEnd w:id="252"/>
    </w:p>
    <w:p>
      <w:pPr>
        <w:pStyle w:val="Style5"/>
        <w:keepNext w:val="0"/>
        <w:keepLines w:val="0"/>
        <w:widowControl w:val="0"/>
        <w:shd w:val="clear" w:color="auto" w:fill="auto"/>
        <w:tabs>
          <w:tab w:pos="778" w:val="left"/>
        </w:tabs>
        <w:bidi w:val="0"/>
        <w:spacing w:before="0" w:after="0" w:line="269"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180" w:line="269" w:lineRule="exact"/>
        <w:ind w:left="0" w:right="0" w:firstLine="440"/>
        <w:jc w:val="left"/>
        <w:sectPr>
          <w:footnotePr>
            <w:pos w:val="pageBottom"/>
            <w:numFmt w:val="decimal"/>
            <w:numRestart w:val="continuous"/>
          </w:footnotePr>
          <w:pgSz w:w="11900" w:h="16840"/>
          <w:pgMar w:top="1155" w:right="1599" w:bottom="1511" w:left="1133" w:header="0" w:footer="3" w:gutter="0"/>
          <w:cols w:space="720"/>
          <w:noEndnote/>
          <w:rtlGutter w:val="0"/>
          <w:docGrid w:linePitch="360"/>
        </w:sectPr>
      </w:pPr>
      <w:r>
        <w:rPr>
          <w:color w:val="000000"/>
          <w:spacing w:val="0"/>
          <w:w w:val="100"/>
          <w:position w:val="0"/>
        </w:rPr>
        <w:t>参见“第三节管理层讨论与分析”中“二、报告期内公司所从事的主要业务、经营模式及行 业情况说明”中“（二）行业情况”。</w:t>
      </w:r>
    </w:p>
    <w:p>
      <w:pPr>
        <w:pStyle w:val="Style25"/>
        <w:keepNext/>
        <w:keepLines/>
        <w:widowControl w:val="0"/>
        <w:shd w:val="clear" w:color="auto" w:fill="auto"/>
        <w:tabs>
          <w:tab w:pos="1816" w:val="left"/>
        </w:tabs>
        <w:bidi w:val="0"/>
        <w:spacing w:before="340" w:line="240" w:lineRule="auto"/>
        <w:ind w:left="128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五）</w:t>
        <w:tab/>
        <w:t>投资状况分析</w:t>
      </w:r>
      <w:bookmarkEnd w:id="253"/>
      <w:bookmarkEnd w:id="254"/>
      <w:bookmarkEnd w:id="256"/>
    </w:p>
    <w:p>
      <w:pPr>
        <w:pStyle w:val="Style25"/>
        <w:keepNext/>
        <w:keepLines/>
        <w:widowControl w:val="0"/>
        <w:shd w:val="clear" w:color="auto" w:fill="auto"/>
        <w:bidi w:val="0"/>
        <w:spacing w:before="0" w:line="240" w:lineRule="auto"/>
        <w:ind w:left="1280" w:right="0" w:firstLine="0"/>
        <w:jc w:val="left"/>
      </w:pPr>
      <w:bookmarkStart w:id="253" w:name="bookmark253"/>
      <w:bookmarkStart w:id="254" w:name="bookmark254"/>
      <w:bookmarkStart w:id="257" w:name="bookmark257"/>
      <w:r>
        <w:rPr>
          <w:color w:val="000000"/>
          <w:spacing w:val="0"/>
          <w:w w:val="100"/>
          <w:position w:val="0"/>
        </w:rPr>
        <w:t>对外股权投资总体分析</w:t>
      </w:r>
      <w:bookmarkEnd w:id="253"/>
      <w:bookmarkEnd w:id="254"/>
      <w:bookmarkEnd w:id="257"/>
    </w:p>
    <w:p>
      <w:pPr>
        <w:pStyle w:val="Style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00" w:line="412" w:lineRule="exact"/>
        <w:ind w:left="128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10</w:t>
      </w:r>
      <w:r>
        <w:rPr>
          <w:color w:val="000000"/>
          <w:spacing w:val="0"/>
          <w:w w:val="100"/>
          <w:position w:val="0"/>
        </w:rPr>
        <w:t>日，公司发布了《用友网络科技股份有限公司关于受让参股子公司上海大易 云计算股份有限公司部分股权的公告》，拟以人民币</w:t>
      </w:r>
      <w:r>
        <w:rPr>
          <w:rFonts w:ascii="Calibri" w:eastAsia="Calibri" w:hAnsi="Calibri" w:cs="Calibri"/>
          <w:color w:val="000000"/>
          <w:spacing w:val="0"/>
          <w:w w:val="100"/>
          <w:position w:val="0"/>
        </w:rPr>
        <w:t>28,283.25</w:t>
      </w:r>
      <w:r>
        <w:rPr>
          <w:color w:val="000000"/>
          <w:spacing w:val="0"/>
          <w:w w:val="100"/>
          <w:position w:val="0"/>
        </w:rPr>
        <w:t>万元受让申刚正、王瑛、上海云才 企业管理咨询中心（有限合伙）、上海才如云企业管理咨询中心（有限合伙）持有的大易云</w:t>
      </w:r>
      <w:r>
        <w:rPr>
          <w:rFonts w:ascii="Calibri" w:eastAsia="Calibri" w:hAnsi="Calibri" w:cs="Calibri"/>
          <w:color w:val="000000"/>
          <w:spacing w:val="0"/>
          <w:w w:val="100"/>
          <w:position w:val="0"/>
        </w:rPr>
        <w:t xml:space="preserve">56.5665% </w:t>
      </w:r>
      <w:r>
        <w:rPr>
          <w:color w:val="000000"/>
          <w:spacing w:val="0"/>
          <w:w w:val="100"/>
          <w:position w:val="0"/>
        </w:rPr>
        <w:t>的股权。受让完成后，公司持有大易云</w:t>
      </w:r>
      <w:r>
        <w:rPr>
          <w:rFonts w:ascii="Calibri" w:eastAsia="Calibri" w:hAnsi="Calibri" w:cs="Calibri"/>
          <w:color w:val="000000"/>
          <w:spacing w:val="0"/>
          <w:w w:val="100"/>
          <w:position w:val="0"/>
        </w:rPr>
        <w:t>84.74%</w:t>
      </w:r>
      <w:r>
        <w:rPr>
          <w:color w:val="000000"/>
          <w:spacing w:val="0"/>
          <w:w w:val="100"/>
          <w:position w:val="0"/>
        </w:rPr>
        <w:t>股权，大易云成为公司的控股子公司。报告期内， 公司还投资了柚子（北京）移动技术有限公司等多家公司。</w:t>
      </w:r>
    </w:p>
    <w:p>
      <w:pPr>
        <w:pStyle w:val="Style25"/>
        <w:keepNext/>
        <w:keepLines/>
        <w:widowControl w:val="0"/>
        <w:numPr>
          <w:ilvl w:val="0"/>
          <w:numId w:val="17"/>
        </w:numPr>
        <w:shd w:val="clear" w:color="auto" w:fill="auto"/>
        <w:tabs>
          <w:tab w:pos="1702" w:val="left"/>
        </w:tabs>
        <w:bidi w:val="0"/>
        <w:spacing w:before="0" w:line="240" w:lineRule="auto"/>
        <w:ind w:left="1280" w:right="0" w:firstLine="0"/>
        <w:jc w:val="left"/>
      </w:pPr>
      <w:bookmarkStart w:id="258" w:name="bookmark258"/>
      <w:bookmarkStart w:id="259" w:name="bookmark259"/>
      <w:bookmarkStart w:id="260" w:name="bookmark260"/>
      <w:bookmarkStart w:id="261" w:name="bookmark261"/>
      <w:bookmarkEnd w:id="260"/>
      <w:r>
        <w:rPr>
          <w:color w:val="000000"/>
          <w:spacing w:val="0"/>
          <w:w w:val="100"/>
          <w:position w:val="0"/>
        </w:rPr>
        <w:t>重大的股权投资</w:t>
      </w:r>
      <w:bookmarkEnd w:id="258"/>
      <w:bookmarkEnd w:id="259"/>
      <w:bookmarkEnd w:id="261"/>
    </w:p>
    <w:p>
      <w:pPr>
        <w:pStyle w:val="Style5"/>
        <w:keepNext w:val="0"/>
        <w:keepLines w:val="0"/>
        <w:widowControl w:val="0"/>
        <w:shd w:val="clear" w:color="auto" w:fill="auto"/>
        <w:bidi w:val="0"/>
        <w:spacing w:before="0" w:after="340" w:line="240" w:lineRule="auto"/>
        <w:ind w:left="128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
        </w:numPr>
        <w:shd w:val="clear" w:color="auto" w:fill="auto"/>
        <w:tabs>
          <w:tab w:pos="1702" w:val="left"/>
        </w:tabs>
        <w:bidi w:val="0"/>
        <w:spacing w:before="0" w:line="240" w:lineRule="auto"/>
        <w:ind w:left="1280" w:right="0" w:firstLine="0"/>
        <w:jc w:val="left"/>
      </w:pPr>
      <w:bookmarkStart w:id="262" w:name="bookmark262"/>
      <w:bookmarkStart w:id="263" w:name="bookmark263"/>
      <w:bookmarkStart w:id="264" w:name="bookmark264"/>
      <w:bookmarkStart w:id="265" w:name="bookmark265"/>
      <w:bookmarkEnd w:id="264"/>
      <w:r>
        <w:rPr>
          <w:color w:val="000000"/>
          <w:spacing w:val="0"/>
          <w:w w:val="100"/>
          <w:position w:val="0"/>
        </w:rPr>
        <w:t>重大的非股权投资</w:t>
      </w:r>
      <w:bookmarkEnd w:id="262"/>
      <w:bookmarkEnd w:id="263"/>
      <w:bookmarkEnd w:id="265"/>
    </w:p>
    <w:p>
      <w:pPr>
        <w:pStyle w:val="Style5"/>
        <w:keepNext w:val="0"/>
        <w:keepLines w:val="0"/>
        <w:widowControl w:val="0"/>
        <w:shd w:val="clear" w:color="auto" w:fill="auto"/>
        <w:bidi w:val="0"/>
        <w:spacing w:before="0" w:after="340" w:line="240" w:lineRule="auto"/>
        <w:ind w:left="128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
        </w:numPr>
        <w:shd w:val="clear" w:color="auto" w:fill="auto"/>
        <w:tabs>
          <w:tab w:pos="1702" w:val="left"/>
        </w:tabs>
        <w:bidi w:val="0"/>
        <w:spacing w:before="0" w:line="240" w:lineRule="auto"/>
        <w:ind w:left="1280" w:right="0" w:firstLine="0"/>
        <w:jc w:val="left"/>
      </w:pPr>
      <w:bookmarkStart w:id="266" w:name="bookmark266"/>
      <w:bookmarkStart w:id="267" w:name="bookmark267"/>
      <w:bookmarkStart w:id="268" w:name="bookmark268"/>
      <w:bookmarkStart w:id="269" w:name="bookmark269"/>
      <w:bookmarkEnd w:id="268"/>
      <w:r>
        <w:rPr>
          <w:color w:val="000000"/>
          <w:spacing w:val="0"/>
          <w:w w:val="100"/>
          <w:position w:val="0"/>
        </w:rPr>
        <w:t>以公允价值计量的金融资产</w:t>
      </w:r>
      <w:bookmarkEnd w:id="266"/>
      <w:bookmarkEnd w:id="267"/>
      <w:bookmarkEnd w:id="269"/>
    </w:p>
    <w:p>
      <w:pPr>
        <w:pStyle w:val="Style5"/>
        <w:keepNext w:val="0"/>
        <w:keepLines w:val="0"/>
        <w:widowControl w:val="0"/>
        <w:shd w:val="clear" w:color="auto" w:fill="auto"/>
        <w:bidi w:val="0"/>
        <w:spacing w:before="0" w:after="340" w:line="240" w:lineRule="auto"/>
        <w:ind w:left="128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
        </w:numPr>
        <w:shd w:val="clear" w:color="auto" w:fill="auto"/>
        <w:tabs>
          <w:tab w:pos="1702" w:val="left"/>
        </w:tabs>
        <w:bidi w:val="0"/>
        <w:spacing w:before="0" w:line="240" w:lineRule="auto"/>
        <w:ind w:left="1280" w:right="0" w:firstLine="0"/>
        <w:jc w:val="left"/>
      </w:pPr>
      <w:bookmarkStart w:id="270" w:name="bookmark270"/>
      <w:bookmarkStart w:id="271" w:name="bookmark271"/>
      <w:bookmarkStart w:id="272" w:name="bookmark272"/>
      <w:bookmarkStart w:id="273" w:name="bookmark273"/>
      <w:bookmarkEnd w:id="272"/>
      <w:r>
        <w:rPr>
          <w:color w:val="000000"/>
          <w:spacing w:val="0"/>
          <w:w w:val="100"/>
          <w:position w:val="0"/>
        </w:rPr>
        <w:t>报告期内重大资产重组整合的具体进展情况</w:t>
      </w:r>
      <w:bookmarkEnd w:id="270"/>
      <w:bookmarkEnd w:id="271"/>
      <w:bookmarkEnd w:id="273"/>
    </w:p>
    <w:p>
      <w:pPr>
        <w:pStyle w:val="Style5"/>
        <w:keepNext w:val="0"/>
        <w:keepLines w:val="0"/>
        <w:widowControl w:val="0"/>
        <w:shd w:val="clear" w:color="auto" w:fill="auto"/>
        <w:bidi w:val="0"/>
        <w:spacing w:before="0" w:after="600" w:line="240" w:lineRule="auto"/>
        <w:ind w:left="12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816" w:val="left"/>
        </w:tabs>
        <w:bidi w:val="0"/>
        <w:spacing w:before="0" w:line="240" w:lineRule="auto"/>
        <w:ind w:left="1280" w:right="0" w:firstLine="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六）</w:t>
        <w:tab/>
        <w:t>重大资产和股权出售</w:t>
      </w:r>
      <w:bookmarkEnd w:id="274"/>
      <w:bookmarkEnd w:id="275"/>
      <w:bookmarkEnd w:id="277"/>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408" w:lineRule="exact"/>
        <w:ind w:left="128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日，公司发布了《用友网络科技股份有限公司关于转让参股合伙企业北京中关 村并购母基金投资中心（有限合伙）财产份额暨关联交易的公告》，公司拟将持有的参股合伙企 业北京中关村并购母基金投资中心（有限合伙）</w:t>
      </w:r>
      <w:r>
        <w:rPr>
          <w:rFonts w:ascii="Calibri" w:eastAsia="Calibri" w:hAnsi="Calibri" w:cs="Calibri"/>
          <w:color w:val="000000"/>
          <w:spacing w:val="0"/>
          <w:w w:val="100"/>
          <w:position w:val="0"/>
        </w:rPr>
        <w:t>1.49%</w:t>
      </w:r>
      <w:r>
        <w:rPr>
          <w:color w:val="000000"/>
          <w:spacing w:val="0"/>
          <w:w w:val="100"/>
          <w:position w:val="0"/>
        </w:rPr>
        <w:t>的财产份额转让给北京用友企业管理研究所 有限公司，转让价格为</w:t>
      </w:r>
      <w:r>
        <w:rPr>
          <w:rFonts w:ascii="Calibri" w:eastAsia="Calibri" w:hAnsi="Calibri" w:cs="Calibri"/>
          <w:color w:val="000000"/>
          <w:spacing w:val="0"/>
          <w:w w:val="100"/>
          <w:position w:val="0"/>
        </w:rPr>
        <w:t>3,770.52</w:t>
      </w:r>
      <w:r>
        <w:rPr>
          <w:color w:val="000000"/>
          <w:spacing w:val="0"/>
          <w:w w:val="100"/>
          <w:position w:val="0"/>
        </w:rPr>
        <w:t>万元，转让完成后公司不再持有中关村并购母基金财产份额。</w:t>
      </w:r>
    </w:p>
    <w:p>
      <w:pPr>
        <w:pStyle w:val="Style5"/>
        <w:keepNext w:val="0"/>
        <w:keepLines w:val="0"/>
        <w:widowControl w:val="0"/>
        <w:shd w:val="clear" w:color="auto" w:fill="auto"/>
        <w:bidi w:val="0"/>
        <w:spacing w:before="0" w:after="0" w:line="408" w:lineRule="exact"/>
        <w:ind w:left="1280" w:right="0" w:firstLine="42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日，公司发布了《用友网络科技股份有限公司关于转让控股子公司深圳前海 用友力合金融服务有限公司股权暨关联交易的公告》，公司将持有的控股子公司深圳前海用友力 合金融服务有限公司</w:t>
      </w:r>
      <w:r>
        <w:rPr>
          <w:rFonts w:ascii="Calibri" w:eastAsia="Calibri" w:hAnsi="Calibri" w:cs="Calibri"/>
          <w:color w:val="000000"/>
          <w:spacing w:val="0"/>
          <w:w w:val="100"/>
          <w:position w:val="0"/>
        </w:rPr>
        <w:t>44.6153%</w:t>
      </w:r>
      <w:r>
        <w:rPr>
          <w:color w:val="000000"/>
          <w:spacing w:val="0"/>
          <w:w w:val="100"/>
          <w:position w:val="0"/>
        </w:rPr>
        <w:t xml:space="preserve">的股权转让给北京用友企业管理研究所有限公司，转让价格为 </w:t>
      </w:r>
      <w:r>
        <w:rPr>
          <w:rFonts w:ascii="Calibri" w:eastAsia="Calibri" w:hAnsi="Calibri" w:cs="Calibri"/>
          <w:color w:val="000000"/>
          <w:spacing w:val="0"/>
          <w:w w:val="100"/>
          <w:position w:val="0"/>
        </w:rPr>
        <w:t>18,581.61</w:t>
      </w:r>
      <w:r>
        <w:rPr>
          <w:color w:val="000000"/>
          <w:spacing w:val="0"/>
          <w:w w:val="100"/>
          <w:position w:val="0"/>
        </w:rPr>
        <w:t>万元，转让完成后公司不再持有友金控股的股权，不再持有类金融资产。</w:t>
      </w:r>
    </w:p>
    <w:p>
      <w:pPr>
        <w:pStyle w:val="Style5"/>
        <w:keepNext w:val="0"/>
        <w:keepLines w:val="0"/>
        <w:widowControl w:val="0"/>
        <w:shd w:val="clear" w:color="auto" w:fill="auto"/>
        <w:bidi w:val="0"/>
        <w:spacing w:before="0" w:after="500" w:line="408" w:lineRule="exact"/>
        <w:ind w:left="1700" w:right="0" w:firstLine="0"/>
        <w:jc w:val="left"/>
      </w:pPr>
      <w:r>
        <w:rPr>
          <w:color w:val="000000"/>
          <w:spacing w:val="0"/>
          <w:w w:val="100"/>
          <w:position w:val="0"/>
        </w:rPr>
        <w:t>截至目前，上述股权转让已办理完股权变更手续。</w:t>
      </w:r>
    </w:p>
    <w:p>
      <w:pPr>
        <w:pStyle w:val="Style25"/>
        <w:keepNext/>
        <w:keepLines/>
        <w:widowControl w:val="0"/>
        <w:shd w:val="clear" w:color="auto" w:fill="auto"/>
        <w:tabs>
          <w:tab w:pos="1816" w:val="left"/>
        </w:tabs>
        <w:bidi w:val="0"/>
        <w:spacing w:before="0" w:line="240" w:lineRule="auto"/>
        <w:ind w:left="1280" w:right="0" w:firstLine="0"/>
        <w:jc w:val="left"/>
      </w:pPr>
      <w:bookmarkStart w:id="278" w:name="bookmark278"/>
      <w:bookmarkStart w:id="279" w:name="bookmark279"/>
      <w:bookmarkStart w:id="280" w:name="bookmark280"/>
      <w:bookmarkStart w:id="281" w:name="bookmark281"/>
      <w:r>
        <w:rPr>
          <w:color w:val="000000"/>
          <w:spacing w:val="0"/>
          <w:w w:val="100"/>
          <w:position w:val="0"/>
        </w:rPr>
        <w:t>（</w:t>
      </w:r>
      <w:bookmarkEnd w:id="280"/>
      <w:r>
        <w:rPr>
          <w:color w:val="000000"/>
          <w:spacing w:val="0"/>
          <w:w w:val="100"/>
          <w:position w:val="0"/>
        </w:rPr>
        <w:t>七）</w:t>
        <w:tab/>
        <w:t>主要控股参股公司分析</w:t>
      </w:r>
      <w:bookmarkEnd w:id="278"/>
      <w:bookmarkEnd w:id="279"/>
      <w:bookmarkEnd w:id="281"/>
    </w:p>
    <w:p>
      <w:pPr>
        <w:pStyle w:val="Style5"/>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42"/>
        <w:gridCol w:w="1416"/>
        <w:gridCol w:w="1133"/>
        <w:gridCol w:w="1987"/>
        <w:gridCol w:w="994"/>
        <w:gridCol w:w="1416"/>
        <w:gridCol w:w="1560"/>
        <w:gridCol w:w="1426"/>
      </w:tblGrid>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公司名称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注册资本</w:t>
            </w:r>
            <w:r>
              <w:rPr>
                <w:rFonts w:ascii="Calibri" w:eastAsia="Calibri" w:hAnsi="Calibri" w:cs="Calibri"/>
                <w:b/>
                <w:bCs/>
                <w:color w:val="000000"/>
                <w:spacing w:val="0"/>
                <w:w w:val="100"/>
                <w:position w:val="0"/>
                <w:sz w:val="18"/>
                <w:szCs w:val="18"/>
              </w:rPr>
              <w:t>（</w:t>
            </w:r>
            <w:r>
              <w:rPr>
                <w:b/>
                <w:bCs/>
                <w:color w:val="000000"/>
                <w:spacing w:val="0"/>
                <w:w w:val="100"/>
                <w:position w:val="0"/>
                <w:sz w:val="16"/>
                <w:szCs w:val="16"/>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主要产品 或服务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经营范围</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公司直接 持股比</w:t>
            </w:r>
          </w:p>
          <w:p>
            <w:pPr>
              <w:pStyle w:val="Style18"/>
              <w:keepNext w:val="0"/>
              <w:keepLines w:val="0"/>
              <w:widowControl w:val="0"/>
              <w:shd w:val="clear" w:color="auto" w:fill="auto"/>
              <w:bidi w:val="0"/>
              <w:spacing w:before="0" w:after="0" w:line="235" w:lineRule="exact"/>
              <w:ind w:left="0" w:right="0" w:firstLine="0"/>
              <w:jc w:val="center"/>
              <w:rPr>
                <w:sz w:val="16"/>
                <w:szCs w:val="16"/>
              </w:rPr>
            </w:pPr>
            <w:r>
              <w:rPr>
                <w:b/>
                <w:bCs/>
                <w:color w:val="000000"/>
                <w:spacing w:val="0"/>
                <w:w w:val="100"/>
                <w:position w:val="0"/>
                <w:sz w:val="16"/>
                <w:szCs w:val="16"/>
              </w:rPr>
              <w:t>例（</w:t>
            </w:r>
            <w:r>
              <w:rPr>
                <w:rFonts w:ascii="Calibri" w:eastAsia="Calibri" w:hAnsi="Calibri" w:cs="Calibri"/>
                <w:b/>
                <w:bCs/>
                <w:color w:val="000000"/>
                <w:spacing w:val="0"/>
                <w:w w:val="100"/>
                <w:position w:val="0"/>
                <w:sz w:val="18"/>
                <w:szCs w:val="18"/>
              </w:rPr>
              <w:t>%</w:t>
            </w:r>
            <w:r>
              <w:rPr>
                <w:b/>
                <w:bCs/>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b/>
                <w:bCs/>
                <w:color w:val="000000"/>
                <w:spacing w:val="0"/>
                <w:w w:val="100"/>
                <w:position w:val="0"/>
                <w:sz w:val="16"/>
                <w:szCs w:val="16"/>
              </w:rPr>
              <w:t>营业收入 （元）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rPr>
              <w:t>总资产（元）</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b/>
                <w:bCs/>
                <w:color w:val="000000"/>
                <w:spacing w:val="0"/>
                <w:w w:val="100"/>
                <w:position w:val="0"/>
                <w:sz w:val="16"/>
                <w:szCs w:val="16"/>
              </w:rPr>
              <w:t>净利润（净亏 损）元）</w:t>
            </w:r>
          </w:p>
        </w:tc>
      </w:tr>
    </w:tbl>
    <w:p>
      <w:pPr>
        <w:spacing w:lineRule="exact" w:line="1"/>
        <w:rPr>
          <w:sz w:val="2"/>
          <w:szCs w:val="2"/>
        </w:rPr>
      </w:pPr>
      <w:r>
        <w:br w:type="page"/>
      </w:r>
    </w:p>
    <w:tbl>
      <w:tblPr>
        <w:tblOverlap w:val="never"/>
        <w:jc w:val="center"/>
        <w:tblLayout w:type="fixed"/>
      </w:tblPr>
      <w:tblGrid>
        <w:gridCol w:w="1142"/>
        <w:gridCol w:w="1416"/>
        <w:gridCol w:w="1133"/>
        <w:gridCol w:w="1987"/>
        <w:gridCol w:w="994"/>
        <w:gridCol w:w="1416"/>
        <w:gridCol w:w="1560"/>
        <w:gridCol w:w="1426"/>
      </w:tblGrid>
      <w:tr>
        <w:trPr>
          <w:trHeight w:val="468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北京用友政</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务软件股份</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150,869,226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计算机软</w:t>
            </w:r>
            <w:r>
              <w:rPr>
                <w:rFonts w:ascii="Calibri" w:eastAsia="Calibri" w:hAnsi="Calibri" w:cs="Calibri"/>
                <w:color w:val="000000"/>
                <w:spacing w:val="0"/>
                <w:w w:val="100"/>
                <w:position w:val="0"/>
                <w:sz w:val="18"/>
                <w:szCs w:val="18"/>
              </w:rPr>
              <w:t xml:space="preserve">/ </w:t>
            </w:r>
            <w:r>
              <w:rPr>
                <w:color w:val="000000"/>
                <w:spacing w:val="0"/>
                <w:w w:val="100"/>
                <w:position w:val="0"/>
                <w:sz w:val="16"/>
                <w:szCs w:val="16"/>
              </w:rPr>
              <w:t>硬件、技术 咨询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基础软件服务；应用软 件服务；销售计算机、 软件及辅助设备、通讯 设备、电子产品、家用 电器、办公用品；电子 计算机软件、硬件及外 部设备的技术开发、技 术咨询、技术培训、技 术转让、技术服务；数 据处理（数据处理中的 银行卡中心、</w:t>
            </w:r>
            <w:r>
              <w:rPr>
                <w:rFonts w:ascii="Calibri" w:eastAsia="Calibri" w:hAnsi="Calibri" w:cs="Calibri"/>
                <w:color w:val="000000"/>
                <w:spacing w:val="0"/>
                <w:w w:val="100"/>
                <w:position w:val="0"/>
                <w:sz w:val="18"/>
                <w:szCs w:val="18"/>
              </w:rPr>
              <w:t>PUE</w:t>
            </w:r>
            <w:r>
              <w:rPr>
                <w:color w:val="000000"/>
                <w:spacing w:val="0"/>
                <w:w w:val="100"/>
                <w:position w:val="0"/>
                <w:sz w:val="16"/>
                <w:szCs w:val="16"/>
              </w:rPr>
              <w:t xml:space="preserve">值在 </w:t>
            </w:r>
            <w:r>
              <w:rPr>
                <w:rFonts w:ascii="Calibri" w:eastAsia="Calibri" w:hAnsi="Calibri" w:cs="Calibri"/>
                <w:color w:val="000000"/>
                <w:spacing w:val="0"/>
                <w:w w:val="100"/>
                <w:position w:val="0"/>
                <w:sz w:val="18"/>
                <w:szCs w:val="18"/>
              </w:rPr>
              <w:t>1.5</w:t>
            </w:r>
            <w:r>
              <w:rPr>
                <w:color w:val="000000"/>
                <w:spacing w:val="0"/>
                <w:w w:val="100"/>
                <w:position w:val="0"/>
                <w:sz w:val="16"/>
                <w:szCs w:val="16"/>
              </w:rPr>
              <w:t>以上的云计算数据 中心除外）；会议服务； 设计、制作、代理、发 布广告；销售经国家密 码管理局审批并通过 指定检测机构产品质 量检测的商用密码产 品（有效期至</w:t>
            </w:r>
            <w:r>
              <w:rPr>
                <w:rFonts w:ascii="Calibri" w:eastAsia="Calibri" w:hAnsi="Calibri" w:cs="Calibri"/>
                <w:color w:val="000000"/>
                <w:spacing w:val="0"/>
                <w:w w:val="100"/>
                <w:position w:val="0"/>
                <w:sz w:val="18"/>
                <w:szCs w:val="18"/>
              </w:rPr>
              <w:t>2020</w:t>
            </w:r>
            <w:r>
              <w:rPr>
                <w:color w:val="000000"/>
                <w:spacing w:val="0"/>
                <w:w w:val="100"/>
                <w:position w:val="0"/>
                <w:sz w:val="16"/>
                <w:szCs w:val="16"/>
              </w:rPr>
              <w:t xml:space="preserve">年 </w:t>
            </w:r>
            <w:r>
              <w:rPr>
                <w:rFonts w:ascii="Calibri" w:eastAsia="Calibri" w:hAnsi="Calibri" w:cs="Calibri"/>
                <w:color w:val="000000"/>
                <w:spacing w:val="0"/>
                <w:w w:val="100"/>
                <w:position w:val="0"/>
                <w:sz w:val="18"/>
                <w:szCs w:val="18"/>
              </w:rPr>
              <w:t>07</w:t>
            </w:r>
            <w:r>
              <w:rPr>
                <w:color w:val="000000"/>
                <w:spacing w:val="0"/>
                <w:w w:val="100"/>
                <w:position w:val="0"/>
                <w:sz w:val="16"/>
                <w:szCs w:val="16"/>
              </w:rPr>
              <w:t>月</w:t>
            </w:r>
            <w:r>
              <w:rPr>
                <w:rFonts w:ascii="Calibri" w:eastAsia="Calibri" w:hAnsi="Calibri" w:cs="Calibri"/>
                <w:color w:val="000000"/>
                <w:spacing w:val="0"/>
                <w:w w:val="100"/>
                <w:position w:val="0"/>
                <w:sz w:val="18"/>
                <w:szCs w:val="18"/>
              </w:rPr>
              <w:t>30</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984,891,055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1,181,218,489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21,090,192</w:t>
            </w:r>
          </w:p>
        </w:tc>
      </w:tr>
      <w:tr>
        <w:trPr>
          <w:trHeight w:val="211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0" w:right="0" w:firstLine="0"/>
              <w:jc w:val="both"/>
              <w:rPr>
                <w:sz w:val="16"/>
                <w:szCs w:val="16"/>
              </w:rPr>
            </w:pPr>
            <w:r>
              <w:rPr>
                <w:color w:val="000000"/>
                <w:spacing w:val="0"/>
                <w:w w:val="100"/>
                <w:position w:val="0"/>
                <w:sz w:val="16"/>
                <w:szCs w:val="16"/>
              </w:rPr>
              <w:t>用友汽车信 息科技（上 海）股份有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108,238,000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 xml:space="preserve">计算机软件 </w:t>
            </w:r>
            <w:r>
              <w:rPr>
                <w:rFonts w:ascii="Calibri" w:eastAsia="Calibri" w:hAnsi="Calibri" w:cs="Calibri"/>
                <w:color w:val="000000"/>
                <w:spacing w:val="0"/>
                <w:w w:val="100"/>
                <w:position w:val="0"/>
                <w:sz w:val="18"/>
                <w:szCs w:val="18"/>
              </w:rPr>
              <w:t>/</w:t>
            </w:r>
            <w:r>
              <w:rPr>
                <w:color w:val="000000"/>
                <w:spacing w:val="0"/>
                <w:w w:val="100"/>
                <w:position w:val="0"/>
                <w:sz w:val="16"/>
                <w:szCs w:val="16"/>
              </w:rPr>
              <w:t>系统集成</w:t>
            </w:r>
            <w:r>
              <w:rPr>
                <w:rFonts w:ascii="Calibri" w:eastAsia="Calibri" w:hAnsi="Calibri" w:cs="Calibri"/>
                <w:color w:val="000000"/>
                <w:spacing w:val="0"/>
                <w:w w:val="100"/>
                <w:position w:val="0"/>
                <w:sz w:val="18"/>
                <w:szCs w:val="18"/>
              </w:rPr>
              <w:t xml:space="preserve">/ </w:t>
            </w:r>
            <w:r>
              <w:rPr>
                <w:color w:val="000000"/>
                <w:spacing w:val="0"/>
                <w:w w:val="100"/>
                <w:position w:val="0"/>
                <w:sz w:val="16"/>
                <w:szCs w:val="16"/>
              </w:rPr>
              <w:t>咨询行业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计算机软硬件及网络 设备、产品及系统集成 的技术开发、转让、服 务、咨询；网络布线、 办公自动化产品、电子 产品、通讯设备的销 售；企业管理咨询；从 事货物进出口及技术 进出口业务。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589,058,927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870,939,583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122,296,499</w:t>
            </w:r>
          </w:p>
        </w:tc>
      </w:tr>
      <w:tr>
        <w:trPr>
          <w:trHeight w:val="18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用友金融信 息技术股份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107,341,076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计算机软</w:t>
            </w:r>
            <w:r>
              <w:rPr>
                <w:rFonts w:ascii="Calibri" w:eastAsia="Calibri" w:hAnsi="Calibri" w:cs="Calibri"/>
                <w:color w:val="000000"/>
                <w:spacing w:val="0"/>
                <w:w w:val="100"/>
                <w:position w:val="0"/>
                <w:sz w:val="18"/>
                <w:szCs w:val="18"/>
              </w:rPr>
              <w:t xml:space="preserve">/ </w:t>
            </w:r>
            <w:r>
              <w:rPr>
                <w:color w:val="000000"/>
                <w:spacing w:val="0"/>
                <w:w w:val="100"/>
                <w:position w:val="0"/>
                <w:sz w:val="16"/>
                <w:szCs w:val="16"/>
              </w:rPr>
              <w:t>硬件</w:t>
            </w:r>
            <w:r>
              <w:rPr>
                <w:rFonts w:ascii="Calibri" w:eastAsia="Calibri" w:hAnsi="Calibri" w:cs="Calibri"/>
                <w:color w:val="000000"/>
                <w:spacing w:val="0"/>
                <w:w w:val="100"/>
                <w:position w:val="0"/>
                <w:sz w:val="18"/>
                <w:szCs w:val="18"/>
              </w:rPr>
              <w:t>/</w:t>
            </w:r>
            <w:r>
              <w:rPr>
                <w:color w:val="000000"/>
                <w:spacing w:val="0"/>
                <w:w w:val="100"/>
                <w:position w:val="0"/>
                <w:sz w:val="16"/>
                <w:szCs w:val="16"/>
              </w:rPr>
              <w:t>网 络、技术咨 询及电子 行业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1" w:lineRule="exact"/>
              <w:ind w:left="0" w:right="0" w:firstLine="0"/>
              <w:jc w:val="both"/>
              <w:rPr>
                <w:sz w:val="16"/>
                <w:szCs w:val="16"/>
              </w:rPr>
            </w:pPr>
            <w:r>
              <w:rPr>
                <w:color w:val="000000"/>
                <w:spacing w:val="0"/>
                <w:w w:val="100"/>
                <w:position w:val="0"/>
                <w:sz w:val="16"/>
                <w:szCs w:val="16"/>
              </w:rPr>
              <w:t>软件开发；金融软件及 计算机网络技术开发； 销售计算机软、硬件； 计算机系统集成；技术 咨询、技术服务、技术 培训；货物进出口、技 术进出口、代理进出 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74.53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512,689,164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552,210,531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88,301,855</w:t>
            </w:r>
          </w:p>
        </w:tc>
      </w:tr>
      <w:tr>
        <w:trPr>
          <w:trHeight w:val="3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both"/>
              <w:rPr>
                <w:sz w:val="16"/>
                <w:szCs w:val="16"/>
              </w:rPr>
            </w:pPr>
            <w:r>
              <w:rPr>
                <w:color w:val="000000"/>
                <w:spacing w:val="0"/>
                <w:w w:val="100"/>
                <w:position w:val="0"/>
                <w:sz w:val="16"/>
                <w:szCs w:val="16"/>
              </w:rPr>
              <w:t>用友新道科 技股份有限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244,346,120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计算机软件</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w:t>
            </w:r>
            <w:r>
              <w:rPr>
                <w:color w:val="000000"/>
                <w:spacing w:val="0"/>
                <w:w w:val="100"/>
                <w:position w:val="0"/>
                <w:sz w:val="16"/>
                <w:szCs w:val="16"/>
              </w:rPr>
              <w:t>管理培训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电子计算机软件、硬件 及外部设备的技术开 发、技术咨询、技术转 让、技术服务、技术培 训；管理课程开发与培 训、销售打印纸和计算 机耗材；管理咨询与服 务；数据库服务；人才 中介服务；销售电子计 算机软件硬件及外部 设备；在线学习；大赛 与活动的策划与执行； 自营和代理各类商品 和技术进出口。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283,242,223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733,211,726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63,781,774</w:t>
            </w:r>
          </w:p>
        </w:tc>
      </w:tr>
      <w:tr>
        <w:trPr>
          <w:trHeight w:val="188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畅捷通信息 技术股份有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325,772,499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计算机软</w:t>
            </w:r>
            <w:r>
              <w:rPr>
                <w:rFonts w:ascii="Calibri" w:eastAsia="Calibri" w:hAnsi="Calibri" w:cs="Calibri"/>
                <w:color w:val="000000"/>
                <w:spacing w:val="0"/>
                <w:w w:val="100"/>
                <w:position w:val="0"/>
                <w:sz w:val="18"/>
                <w:szCs w:val="18"/>
              </w:rPr>
              <w:t xml:space="preserve">/ </w:t>
            </w:r>
            <w:r>
              <w:rPr>
                <w:color w:val="000000"/>
                <w:spacing w:val="0"/>
                <w:w w:val="100"/>
                <w:position w:val="0"/>
                <w:sz w:val="16"/>
                <w:szCs w:val="16"/>
              </w:rPr>
              <w:t>硬件</w:t>
            </w:r>
            <w:r>
              <w:rPr>
                <w:rFonts w:ascii="Calibri" w:eastAsia="Calibri" w:hAnsi="Calibri" w:cs="Calibri"/>
                <w:color w:val="000000"/>
                <w:spacing w:val="0"/>
                <w:w w:val="100"/>
                <w:position w:val="0"/>
                <w:sz w:val="18"/>
                <w:szCs w:val="18"/>
              </w:rPr>
              <w:t>/</w:t>
            </w:r>
            <w:r>
              <w:rPr>
                <w:color w:val="000000"/>
                <w:spacing w:val="0"/>
                <w:w w:val="100"/>
                <w:position w:val="0"/>
                <w:sz w:val="16"/>
                <w:szCs w:val="16"/>
              </w:rPr>
              <w:t>耗 材、电子行 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电子计算机软件、硬件 及外部设备的技术开 发、技术咨询、技术转 让、技术服务、技术培 训；销售打印纸和计算 机耗材、电子计算机软 硬件及外部设备；数据 库服务；设计、制作、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61.85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595,643,712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1,624,345,030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-185,070,252</w:t>
            </w:r>
          </w:p>
        </w:tc>
      </w:tr>
    </w:tbl>
    <w:p>
      <w:pPr>
        <w:sectPr>
          <w:footnotePr>
            <w:pos w:val="pageBottom"/>
            <w:numFmt w:val="decimal"/>
            <w:numRestart w:val="continuous"/>
          </w:footnotePr>
          <w:pgSz w:w="11900" w:h="16840"/>
          <w:pgMar w:top="1516" w:right="318" w:bottom="1486" w:left="508" w:header="0" w:footer="3" w:gutter="0"/>
          <w:cols w:space="720"/>
          <w:noEndnote/>
          <w:rtlGutter w:val="0"/>
          <w:docGrid w:linePitch="360"/>
        </w:sectPr>
      </w:pPr>
    </w:p>
    <w:tbl>
      <w:tblPr>
        <w:tblOverlap w:val="never"/>
        <w:jc w:val="center"/>
        <w:tblLayout w:type="fixed"/>
      </w:tblPr>
      <w:tblGrid>
        <w:gridCol w:w="1142"/>
        <w:gridCol w:w="1416"/>
        <w:gridCol w:w="1133"/>
        <w:gridCol w:w="1987"/>
        <w:gridCol w:w="994"/>
        <w:gridCol w:w="1416"/>
        <w:gridCol w:w="1560"/>
        <w:gridCol w:w="1426"/>
      </w:tblGrid>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代理、发布广告；第二 类增值电信业务中的 信息服务业务。</w:t>
            </w:r>
            <w:r>
              <w:rPr>
                <w:rFonts w:ascii="Calibri" w:eastAsia="Calibri" w:hAnsi="Calibri" w:cs="Calibri"/>
                <w:color w:val="000000"/>
                <w:spacing w:val="0"/>
                <w:w w:val="100"/>
                <w:position w:val="0"/>
                <w:sz w:val="18"/>
                <w:szCs w:val="18"/>
              </w:rPr>
              <w:t>（</w:t>
            </w:r>
            <w:r>
              <w:rPr>
                <w:color w:val="000000"/>
                <w:spacing w:val="0"/>
                <w:w w:val="100"/>
                <w:position w:val="0"/>
                <w:sz w:val="16"/>
                <w:szCs w:val="16"/>
              </w:rPr>
              <w:t>仅限互 联网信息服务</w:t>
            </w:r>
            <w:r>
              <w:rPr>
                <w:rFonts w:ascii="Calibri" w:eastAsia="Calibri" w:hAnsi="Calibri" w:cs="Calibri"/>
                <w:color w:val="000000"/>
                <w:spacing w:val="0"/>
                <w:w w:val="100"/>
                <w:position w:val="0"/>
                <w:sz w:val="18"/>
                <w:szCs w:val="18"/>
              </w:rPr>
              <w:t>）（</w:t>
            </w:r>
            <w:r>
              <w:rPr>
                <w:color w:val="000000"/>
                <w:spacing w:val="0"/>
                <w:w w:val="100"/>
                <w:position w:val="0"/>
                <w:sz w:val="16"/>
                <w:szCs w:val="16"/>
              </w:rPr>
              <w:t>电信与 信息服务业业务经营 许可证有效期至</w:t>
            </w:r>
            <w:r>
              <w:rPr>
                <w:rFonts w:ascii="Calibri" w:eastAsia="Calibri" w:hAnsi="Calibri" w:cs="Calibri"/>
                <w:color w:val="000000"/>
                <w:spacing w:val="0"/>
                <w:w w:val="100"/>
                <w:position w:val="0"/>
                <w:sz w:val="18"/>
                <w:szCs w:val="18"/>
              </w:rPr>
              <w:t xml:space="preserve">2025 </w:t>
            </w:r>
            <w:r>
              <w:rPr>
                <w:color w:val="000000"/>
                <w:spacing w:val="0"/>
                <w:w w:val="100"/>
                <w:position w:val="0"/>
                <w:sz w:val="16"/>
                <w:szCs w:val="16"/>
              </w:rPr>
              <w:t>年</w:t>
            </w:r>
            <w:r>
              <w:rPr>
                <w:rFonts w:ascii="Calibri" w:eastAsia="Calibri" w:hAnsi="Calibri" w:cs="Calibri"/>
                <w:color w:val="000000"/>
                <w:spacing w:val="0"/>
                <w:w w:val="100"/>
                <w:position w:val="0"/>
                <w:sz w:val="18"/>
                <w:szCs w:val="18"/>
              </w:rPr>
              <w:t>5</w:t>
            </w:r>
            <w:r>
              <w:rPr>
                <w:color w:val="000000"/>
                <w:spacing w:val="0"/>
                <w:w w:val="100"/>
                <w:position w:val="0"/>
                <w:sz w:val="16"/>
                <w:szCs w:val="16"/>
              </w:rPr>
              <w:t>月</w:t>
            </w:r>
            <w:r>
              <w:rPr>
                <w:rFonts w:ascii="Calibri" w:eastAsia="Calibri" w:hAnsi="Calibri" w:cs="Calibri"/>
                <w:color w:val="000000"/>
                <w:spacing w:val="0"/>
                <w:w w:val="100"/>
                <w:position w:val="0"/>
                <w:sz w:val="18"/>
                <w:szCs w:val="18"/>
              </w:rPr>
              <w:t>6</w:t>
            </w:r>
            <w:r>
              <w:rPr>
                <w:color w:val="000000"/>
                <w:spacing w:val="0"/>
                <w:w w:val="100"/>
                <w:position w:val="0"/>
                <w:sz w:val="16"/>
                <w:szCs w:val="16"/>
              </w:rPr>
              <w:t>日</w:t>
            </w:r>
            <w:r>
              <w:rPr>
                <w:rFonts w:ascii="Calibri" w:eastAsia="Calibri" w:hAnsi="Calibri" w:cs="Calibri"/>
                <w:color w:val="000000"/>
                <w:spacing w:val="0"/>
                <w:w w:val="100"/>
                <w:position w:val="0"/>
                <w:sz w:val="18"/>
                <w:szCs w:val="18"/>
              </w:rPr>
              <w:t>）</w:t>
            </w: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5"/>
        <w:keepNext/>
        <w:keepLines/>
        <w:widowControl w:val="0"/>
        <w:shd w:val="clear" w:color="auto" w:fill="auto"/>
        <w:bidi w:val="0"/>
        <w:spacing w:before="0" w:after="100" w:line="240" w:lineRule="auto"/>
        <w:ind w:left="1280" w:right="0" w:firstLine="0"/>
        <w:jc w:val="left"/>
      </w:pPr>
      <w:bookmarkStart w:id="282" w:name="bookmark282"/>
      <w:bookmarkStart w:id="283" w:name="bookmark283"/>
      <w:bookmarkStart w:id="284" w:name="bookmark284"/>
      <w:bookmarkStart w:id="285" w:name="bookmark285"/>
      <w:r>
        <w:rPr>
          <w:color w:val="000000"/>
          <w:spacing w:val="0"/>
          <w:w w:val="100"/>
          <w:position w:val="0"/>
        </w:rPr>
        <w:t>（</w:t>
      </w:r>
      <w:bookmarkEnd w:id="284"/>
      <w:r>
        <w:rPr>
          <w:color w:val="000000"/>
          <w:spacing w:val="0"/>
          <w:w w:val="100"/>
          <w:position w:val="0"/>
        </w:rPr>
        <w:t>八）公司控制的结构化主体情况</w:t>
      </w:r>
      <w:bookmarkEnd w:id="282"/>
      <w:bookmarkEnd w:id="283"/>
      <w:bookmarkEnd w:id="285"/>
    </w:p>
    <w:p>
      <w:pPr>
        <w:pStyle w:val="Style5"/>
        <w:keepNext w:val="0"/>
        <w:keepLines w:val="0"/>
        <w:widowControl w:val="0"/>
        <w:shd w:val="clear" w:color="auto" w:fill="auto"/>
        <w:bidi w:val="0"/>
        <w:spacing w:before="0" w:after="360" w:line="240" w:lineRule="auto"/>
        <w:ind w:left="128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280" w:right="0" w:firstLine="0"/>
        <w:jc w:val="left"/>
      </w:pPr>
      <w:bookmarkStart w:id="286" w:name="bookmark286"/>
      <w:bookmarkStart w:id="287" w:name="bookmark287"/>
      <w:bookmarkStart w:id="288" w:name="bookmark288"/>
      <w:bookmarkStart w:id="289" w:name="bookmark289"/>
      <w:r>
        <w:rPr>
          <w:color w:val="000000"/>
          <w:spacing w:val="0"/>
          <w:w w:val="100"/>
          <w:position w:val="0"/>
        </w:rPr>
        <w:t>六</w:t>
      </w:r>
      <w:bookmarkEnd w:id="288"/>
      <w:r>
        <w:rPr>
          <w:color w:val="000000"/>
          <w:spacing w:val="0"/>
          <w:w w:val="100"/>
          <w:position w:val="0"/>
        </w:rPr>
        <w:t>、公司关于公司未来发展的讨论与分析</w:t>
      </w:r>
      <w:bookmarkEnd w:id="286"/>
      <w:bookmarkEnd w:id="287"/>
      <w:bookmarkEnd w:id="289"/>
    </w:p>
    <w:p>
      <w:pPr>
        <w:pStyle w:val="Style25"/>
        <w:keepNext/>
        <w:keepLines/>
        <w:widowControl w:val="0"/>
        <w:shd w:val="clear" w:color="auto" w:fill="auto"/>
        <w:tabs>
          <w:tab w:pos="1813" w:val="left"/>
        </w:tabs>
        <w:bidi w:val="0"/>
        <w:spacing w:before="0" w:after="100" w:line="240" w:lineRule="auto"/>
        <w:ind w:left="1280" w:right="0" w:firstLine="0"/>
        <w:jc w:val="left"/>
      </w:pPr>
      <w:bookmarkStart w:id="286" w:name="bookmark286"/>
      <w:bookmarkStart w:id="287" w:name="bookmark287"/>
      <w:bookmarkStart w:id="290" w:name="bookmark290"/>
      <w:bookmarkStart w:id="291" w:name="bookmark291"/>
      <w:r>
        <w:rPr>
          <w:color w:val="000000"/>
          <w:spacing w:val="0"/>
          <w:w w:val="100"/>
          <w:position w:val="0"/>
        </w:rPr>
        <w:t>（</w:t>
      </w:r>
      <w:bookmarkEnd w:id="290"/>
      <w:r>
        <w:rPr>
          <w:color w:val="000000"/>
          <w:spacing w:val="0"/>
          <w:w w:val="100"/>
          <w:position w:val="0"/>
        </w:rPr>
        <w:t>一）</w:t>
        <w:tab/>
        <w:t>行业格局和趋势</w:t>
      </w:r>
      <w:bookmarkEnd w:id="286"/>
      <w:bookmarkEnd w:id="287"/>
      <w:bookmarkEnd w:id="291"/>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3" w:lineRule="exact"/>
        <w:ind w:left="1280" w:right="0" w:firstLine="420"/>
        <w:jc w:val="both"/>
      </w:pPr>
      <w:r>
        <w:rPr>
          <w:color w:val="000000"/>
          <w:spacing w:val="0"/>
          <w:w w:val="100"/>
          <w:position w:val="0"/>
        </w:rPr>
        <w:t>公司所处行业的竞争格局和发展趋势，详见“第三节管理层讨论与分析”中“二、报告期内 公司所处行业情况”。</w:t>
      </w:r>
    </w:p>
    <w:p>
      <w:pPr>
        <w:pStyle w:val="Style25"/>
        <w:keepNext/>
        <w:keepLines/>
        <w:widowControl w:val="0"/>
        <w:shd w:val="clear" w:color="auto" w:fill="auto"/>
        <w:tabs>
          <w:tab w:pos="1813" w:val="left"/>
        </w:tabs>
        <w:bidi w:val="0"/>
        <w:spacing w:before="0" w:after="100" w:line="240" w:lineRule="auto"/>
        <w:ind w:left="1280" w:right="0" w:firstLine="0"/>
        <w:jc w:val="both"/>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二）</w:t>
        <w:tab/>
        <w:t>公司发展战略</w:t>
      </w:r>
      <w:bookmarkEnd w:id="292"/>
      <w:bookmarkEnd w:id="293"/>
      <w:bookmarkEnd w:id="295"/>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80" w:line="410" w:lineRule="exact"/>
        <w:ind w:left="1280" w:right="0" w:firstLine="420"/>
        <w:jc w:val="both"/>
      </w:pPr>
      <w:r>
        <w:rPr>
          <w:color w:val="000000"/>
          <w:spacing w:val="0"/>
          <w:w w:val="100"/>
          <w:position w:val="0"/>
        </w:rPr>
        <w:t>从产业发展趋势来看，数字经济在中国和全球加速发展，数智化、国产化、全球化三浪叠加 带来巨大的市场机会，公司面临难得的发展机遇。</w:t>
      </w:r>
      <w:r>
        <w:rPr>
          <w:rFonts w:ascii="Calibri" w:eastAsia="Calibri" w:hAnsi="Calibri" w:cs="Calibri"/>
          <w:color w:val="000000"/>
          <w:spacing w:val="0"/>
          <w:w w:val="100"/>
          <w:position w:val="0"/>
        </w:rPr>
        <w:t>2022</w:t>
      </w:r>
      <w:r>
        <w:rPr>
          <w:color w:val="000000"/>
          <w:spacing w:val="0"/>
          <w:w w:val="100"/>
          <w:position w:val="0"/>
        </w:rPr>
        <w:t>是公司全面推进用友云战略发展的第二个 阶段</w:t>
      </w:r>
      <w:r>
        <w:rPr>
          <w:color w:val="000000"/>
          <w:spacing w:val="0"/>
          <w:w w:val="100"/>
          <w:position w:val="0"/>
        </w:rPr>
        <w:t>（</w:t>
      </w:r>
      <w:r>
        <w:rPr>
          <w:rFonts w:ascii="Calibri" w:eastAsia="Calibri" w:hAnsi="Calibri" w:cs="Calibri"/>
          <w:color w:val="000000"/>
          <w:spacing w:val="0"/>
          <w:w w:val="100"/>
          <w:position w:val="0"/>
        </w:rPr>
        <w:t>3.0-II</w:t>
      </w:r>
      <w:r>
        <w:rPr>
          <w:color w:val="000000"/>
          <w:spacing w:val="0"/>
          <w:w w:val="100"/>
          <w:position w:val="0"/>
        </w:rPr>
        <w:t>）</w:t>
      </w:r>
      <w:r>
        <w:rPr>
          <w:color w:val="000000"/>
          <w:spacing w:val="0"/>
          <w:w w:val="100"/>
          <w:position w:val="0"/>
        </w:rPr>
        <w:t>的第三年，公司将在</w:t>
      </w:r>
      <w:r>
        <w:rPr>
          <w:rFonts w:ascii="Calibri" w:eastAsia="Calibri" w:hAnsi="Calibri" w:cs="Calibri"/>
          <w:color w:val="000000"/>
          <w:spacing w:val="0"/>
          <w:w w:val="100"/>
          <w:position w:val="0"/>
        </w:rPr>
        <w:t>3.0-I</w:t>
      </w:r>
      <w:r>
        <w:rPr>
          <w:color w:val="000000"/>
          <w:spacing w:val="0"/>
          <w:w w:val="100"/>
          <w:position w:val="0"/>
        </w:rPr>
        <w:t>的基础上继续深化公司战略转型，升维和加速云服务业务 发展，构建和运营全球领先的企业云服务平台，实现员工快乐工作、成就事业、分享成功的远景。 公司规划的平台目标是服务超过千万家企业客户，聚合十万家生态伙伴、亿级社群个人，实现更 高数量级的用友和生态伙伴的营业收入规模；支撑和运行客户的商业创新，帮助客户构建竞争优 势；创造巨量的就业和创业机会，为经济和社会发展做出重要贡献。</w:t>
      </w:r>
    </w:p>
    <w:p>
      <w:pPr>
        <w:pStyle w:val="Style25"/>
        <w:keepNext/>
        <w:keepLines/>
        <w:widowControl w:val="0"/>
        <w:shd w:val="clear" w:color="auto" w:fill="auto"/>
        <w:tabs>
          <w:tab w:pos="1813" w:val="left"/>
        </w:tabs>
        <w:bidi w:val="0"/>
        <w:spacing w:before="0" w:after="100" w:line="240" w:lineRule="auto"/>
        <w:ind w:left="1280" w:right="0" w:firstLine="0"/>
        <w:jc w:val="left"/>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三）</w:t>
        <w:tab/>
        <w:t>经营计划</w:t>
      </w:r>
      <w:bookmarkEnd w:id="296"/>
      <w:bookmarkEnd w:id="297"/>
      <w:bookmarkEnd w:id="299"/>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412" w:lineRule="exact"/>
        <w:ind w:left="1280" w:right="0" w:firstLine="420"/>
        <w:jc w:val="both"/>
      </w:pPr>
      <w:r>
        <w:rPr>
          <w:color w:val="000000"/>
          <w:spacing w:val="0"/>
          <w:w w:val="100"/>
          <w:position w:val="0"/>
        </w:rPr>
        <w:t>2022</w:t>
      </w:r>
      <w:r>
        <w:rPr>
          <w:color w:val="000000"/>
          <w:spacing w:val="0"/>
          <w:w w:val="100"/>
          <w:position w:val="0"/>
        </w:rPr>
        <w:t>年，公司将继续坚持“持正行远”，坚持长期主义、战略导向、有机增长，并实现坚实 业绩。在产品研发、客户营销与服务、职能支持等工作中，围绕客户价值、用户体验，切实践行 “用户之友”价值观，实现客户成功；切实坚持与伙伴“长期合作、共赢发展”的方针，与生态 共创、共生、共赢；通过文化和体系，持续推进员工发展，实现“员工快乐工作，成就事业，分 享成功”的远景。</w:t>
      </w:r>
    </w:p>
    <w:p>
      <w:pPr>
        <w:pStyle w:val="Style25"/>
        <w:keepNext/>
        <w:keepLines/>
        <w:widowControl w:val="0"/>
        <w:shd w:val="clear" w:color="auto" w:fill="auto"/>
        <w:bidi w:val="0"/>
        <w:spacing w:before="0" w:after="100" w:line="410" w:lineRule="exact"/>
        <w:ind w:left="1700" w:right="0" w:firstLine="0"/>
        <w:jc w:val="left"/>
      </w:pPr>
      <w:bookmarkStart w:id="300" w:name="bookmark300"/>
      <w:bookmarkStart w:id="301" w:name="bookmark301"/>
      <w:bookmarkStart w:id="302" w:name="bookmark302"/>
      <w:bookmarkStart w:id="303" w:name="bookmark303"/>
      <w:r>
        <w:rPr>
          <w:color w:val="000000"/>
          <w:spacing w:val="0"/>
          <w:w w:val="100"/>
          <w:position w:val="0"/>
        </w:rPr>
        <w:t>1</w:t>
      </w:r>
      <w:bookmarkEnd w:id="302"/>
      <w:r>
        <w:rPr>
          <w:color w:val="000000"/>
          <w:spacing w:val="0"/>
          <w:w w:val="100"/>
          <w:position w:val="0"/>
        </w:rPr>
        <w:t>、全力加速产品发展，打造一流产品</w:t>
      </w:r>
      <w:bookmarkEnd w:id="300"/>
      <w:bookmarkEnd w:id="301"/>
      <w:bookmarkEnd w:id="303"/>
    </w:p>
    <w:p>
      <w:pPr>
        <w:pStyle w:val="Style5"/>
        <w:keepNext w:val="0"/>
        <w:keepLines w:val="0"/>
        <w:widowControl w:val="0"/>
        <w:shd w:val="clear" w:color="auto" w:fill="auto"/>
        <w:bidi w:val="0"/>
        <w:spacing w:before="0" w:after="100" w:line="408" w:lineRule="exact"/>
        <w:ind w:left="1280" w:right="0" w:firstLine="420"/>
        <w:jc w:val="both"/>
      </w:pPr>
      <w:r>
        <w:rPr>
          <w:color w:val="000000"/>
          <w:spacing w:val="0"/>
          <w:w w:val="100"/>
          <w:position w:val="0"/>
        </w:rPr>
        <w:t>公司持续强化以客户价值为核心、使能客户成功的产品发展理念，按照“公有云优先，坚持 产品化，加力生态化”的产品发展方针发展新产品。继续加快</w:t>
      </w:r>
      <w:r>
        <w:rPr>
          <w:color w:val="000000"/>
          <w:spacing w:val="0"/>
          <w:w w:val="100"/>
          <w:position w:val="0"/>
        </w:rPr>
        <w:t>YonBIP</w:t>
      </w:r>
      <w:r>
        <w:rPr>
          <w:color w:val="000000"/>
          <w:spacing w:val="0"/>
          <w:w w:val="100"/>
          <w:position w:val="0"/>
        </w:rPr>
        <w:t>与</w:t>
      </w:r>
      <w:r>
        <w:rPr>
          <w:color w:val="000000"/>
          <w:spacing w:val="0"/>
          <w:w w:val="100"/>
          <w:position w:val="0"/>
        </w:rPr>
        <w:t>NCC</w:t>
      </w:r>
      <w:r>
        <w:rPr>
          <w:color w:val="000000"/>
          <w:spacing w:val="0"/>
          <w:w w:val="100"/>
          <w:position w:val="0"/>
        </w:rPr>
        <w:t>融合发展，按照产品 矩阵方式规划和发展产品，加强平台能力和性能，聚焦大财税、大供应链、</w:t>
      </w:r>
      <w:r>
        <w:rPr>
          <w:color w:val="000000"/>
          <w:spacing w:val="0"/>
          <w:w w:val="100"/>
          <w:position w:val="0"/>
        </w:rPr>
        <w:t>HR</w:t>
      </w:r>
      <w:r>
        <w:rPr>
          <w:color w:val="000000"/>
          <w:spacing w:val="0"/>
          <w:w w:val="100"/>
          <w:position w:val="0"/>
        </w:rPr>
        <w:t>与协同三大领域应 用，并结合并购与投资补强产品能力，实现同业领先。</w:t>
      </w:r>
      <w:r>
        <w:rPr>
          <w:color w:val="000000"/>
          <w:spacing w:val="0"/>
          <w:w w:val="100"/>
          <w:position w:val="0"/>
        </w:rPr>
        <w:t>YonSuite</w:t>
      </w:r>
      <w:r>
        <w:rPr>
          <w:color w:val="000000"/>
          <w:spacing w:val="0"/>
          <w:w w:val="100"/>
          <w:position w:val="0"/>
        </w:rPr>
        <w:t>应用产品达到高稳定、高效率、</w:t>
      </w:r>
    </w:p>
    <w:p>
      <w:pPr>
        <w:pStyle w:val="Style37"/>
        <w:keepNext w:val="0"/>
        <w:keepLines w:val="0"/>
        <w:widowControl w:val="0"/>
        <w:shd w:val="clear" w:color="auto" w:fill="auto"/>
        <w:bidi w:val="0"/>
        <w:spacing w:before="0" w:after="100" w:line="240" w:lineRule="auto"/>
        <w:ind w:left="0" w:right="0" w:firstLine="0"/>
        <w:jc w:val="center"/>
        <w:sectPr>
          <w:footnotePr>
            <w:pos w:val="pageBottom"/>
            <w:numFmt w:val="decimal"/>
            <w:numRestart w:val="continuous"/>
          </w:footnotePr>
          <w:pgSz w:w="11900" w:h="16840"/>
          <w:pgMar w:top="1522" w:right="318" w:bottom="1196" w:left="508" w:header="0" w:footer="3" w:gutter="0"/>
          <w:cols w:space="720"/>
          <w:noEndnote/>
          <w:rtlGutter w:val="0"/>
          <w:docGrid w:linePitch="360"/>
        </w:sectPr>
      </w:pPr>
      <w:r>
        <w:rPr>
          <w:color w:val="000000"/>
          <w:spacing w:val="0"/>
          <w:w w:val="100"/>
          <w:position w:val="0"/>
        </w:rPr>
        <w:t xml:space="preserve">31 </w:t>
      </w:r>
      <w:r>
        <w:rPr>
          <w:b w:val="0"/>
          <w:bCs w:val="0"/>
          <w:color w:val="000000"/>
          <w:spacing w:val="0"/>
          <w:w w:val="100"/>
          <w:position w:val="0"/>
        </w:rPr>
        <w:t xml:space="preserve">/ </w:t>
      </w:r>
      <w:r>
        <w:rPr>
          <w:color w:val="000000"/>
          <w:spacing w:val="0"/>
          <w:w w:val="100"/>
          <w:position w:val="0"/>
        </w:rPr>
        <w:t>238</w:t>
      </w:r>
    </w:p>
    <w:p>
      <w:pPr>
        <w:pStyle w:val="Style5"/>
        <w:keepNext w:val="0"/>
        <w:keepLines w:val="0"/>
        <w:widowControl w:val="0"/>
        <w:shd w:val="clear" w:color="auto" w:fill="auto"/>
        <w:bidi w:val="0"/>
        <w:spacing w:before="0" w:after="100" w:line="405" w:lineRule="exact"/>
        <w:ind w:left="1280" w:right="0" w:firstLine="0"/>
        <w:jc w:val="both"/>
      </w:pPr>
      <w:r>
        <w:rPr>
          <w:color w:val="000000"/>
          <w:spacing w:val="0"/>
          <w:w w:val="100"/>
          <w:position w:val="0"/>
        </w:rPr>
        <w:t>高体验、高安可，支持</w:t>
      </w:r>
      <w:r>
        <w:rPr>
          <w:color w:val="000000"/>
          <w:spacing w:val="0"/>
          <w:w w:val="100"/>
          <w:position w:val="0"/>
        </w:rPr>
        <w:t>10</w:t>
      </w:r>
      <w:r>
        <w:rPr>
          <w:color w:val="000000"/>
          <w:spacing w:val="0"/>
          <w:w w:val="100"/>
          <w:position w:val="0"/>
        </w:rPr>
        <w:t xml:space="preserve">万级客户销售和运行。行业产品聚焦，以生态合作为主，加速发展基于 </w:t>
      </w:r>
      <w:r>
        <w:rPr>
          <w:color w:val="000000"/>
          <w:spacing w:val="0"/>
          <w:w w:val="100"/>
          <w:position w:val="0"/>
        </w:rPr>
        <w:t>iuap</w:t>
      </w:r>
      <w:r>
        <w:rPr>
          <w:color w:val="000000"/>
          <w:spacing w:val="0"/>
          <w:w w:val="100"/>
          <w:position w:val="0"/>
        </w:rPr>
        <w:t>升级换代行业应用与服务产品，与</w:t>
      </w:r>
      <w:r>
        <w:rPr>
          <w:color w:val="000000"/>
          <w:spacing w:val="0"/>
          <w:w w:val="100"/>
          <w:position w:val="0"/>
        </w:rPr>
        <w:t>BIP</w:t>
      </w:r>
      <w:r>
        <w:rPr>
          <w:color w:val="000000"/>
          <w:spacing w:val="0"/>
          <w:w w:val="100"/>
          <w:position w:val="0"/>
        </w:rPr>
        <w:t>平台及水平领域产品一起形成产品与解决方案的竞争 优势。继续保持畅捷通产品的同业领先。平台和产品全面支持生态融合，易交付服务，开放（含</w:t>
      </w:r>
      <w:r>
        <w:rPr>
          <w:color w:val="000000"/>
          <w:spacing w:val="0"/>
          <w:w w:val="100"/>
          <w:position w:val="0"/>
        </w:rPr>
        <w:t xml:space="preserve">API </w:t>
      </w:r>
      <w:r>
        <w:rPr>
          <w:color w:val="000000"/>
          <w:spacing w:val="0"/>
          <w:w w:val="100"/>
          <w:position w:val="0"/>
        </w:rPr>
        <w:t>化）、赋能、积极扶持</w:t>
      </w:r>
      <w:r>
        <w:rPr>
          <w:color w:val="000000"/>
          <w:spacing w:val="0"/>
          <w:w w:val="100"/>
          <w:position w:val="0"/>
        </w:rPr>
        <w:t>ISV</w:t>
      </w:r>
      <w:r>
        <w:rPr>
          <w:color w:val="000000"/>
          <w:spacing w:val="0"/>
          <w:w w:val="100"/>
          <w:position w:val="0"/>
        </w:rPr>
        <w:t>生态伙伴。</w:t>
      </w:r>
    </w:p>
    <w:p>
      <w:pPr>
        <w:pStyle w:val="Style25"/>
        <w:keepNext/>
        <w:keepLines/>
        <w:widowControl w:val="0"/>
        <w:shd w:val="clear" w:color="auto" w:fill="auto"/>
        <w:tabs>
          <w:tab w:pos="2116" w:val="left"/>
        </w:tabs>
        <w:bidi w:val="0"/>
        <w:spacing w:before="0" w:after="100" w:line="411" w:lineRule="exact"/>
        <w:ind w:left="1700" w:right="0" w:firstLine="0"/>
        <w:jc w:val="both"/>
      </w:pPr>
      <w:bookmarkStart w:id="304" w:name="bookmark304"/>
      <w:bookmarkStart w:id="305" w:name="bookmark305"/>
      <w:bookmarkStart w:id="306" w:name="bookmark306"/>
      <w:bookmarkStart w:id="307" w:name="bookmark307"/>
      <w:r>
        <w:rPr>
          <w:color w:val="000000"/>
          <w:spacing w:val="0"/>
          <w:w w:val="100"/>
          <w:position w:val="0"/>
        </w:rPr>
        <w:t>2</w:t>
      </w:r>
      <w:bookmarkEnd w:id="306"/>
      <w:r>
        <w:rPr>
          <w:color w:val="000000"/>
          <w:spacing w:val="0"/>
          <w:w w:val="100"/>
          <w:position w:val="0"/>
        </w:rPr>
        <w:t>、</w:t>
        <w:tab/>
        <w:t>打造全球领先的商业创新生态</w:t>
      </w:r>
      <w:bookmarkEnd w:id="304"/>
      <w:bookmarkEnd w:id="305"/>
      <w:bookmarkEnd w:id="307"/>
    </w:p>
    <w:p>
      <w:pPr>
        <w:pStyle w:val="Style5"/>
        <w:keepNext w:val="0"/>
        <w:keepLines w:val="0"/>
        <w:widowControl w:val="0"/>
        <w:shd w:val="clear" w:color="auto" w:fill="auto"/>
        <w:bidi w:val="0"/>
        <w:spacing w:before="0" w:after="100" w:line="413" w:lineRule="exact"/>
        <w:ind w:left="1280" w:right="0" w:firstLine="420"/>
        <w:jc w:val="both"/>
      </w:pPr>
      <w:r>
        <w:rPr>
          <w:color w:val="000000"/>
          <w:spacing w:val="0"/>
          <w:w w:val="100"/>
          <w:position w:val="0"/>
        </w:rPr>
        <w:t>公司将深度、规模合作</w:t>
      </w:r>
      <w:r>
        <w:rPr>
          <w:color w:val="000000"/>
          <w:spacing w:val="0"/>
          <w:w w:val="100"/>
          <w:position w:val="0"/>
        </w:rPr>
        <w:t>ISV</w:t>
      </w:r>
      <w:r>
        <w:rPr>
          <w:color w:val="000000"/>
          <w:spacing w:val="0"/>
          <w:w w:val="100"/>
          <w:position w:val="0"/>
        </w:rPr>
        <w:t>、</w:t>
      </w:r>
      <w:r>
        <w:rPr>
          <w:color w:val="000000"/>
          <w:spacing w:val="0"/>
          <w:w w:val="100"/>
          <w:position w:val="0"/>
        </w:rPr>
        <w:t>专业服务、开发者三类生态伙伴，拓展增值经销商合作发展空 间，发展资源型生态伙伴。做专做实对生态伙伴的赋能、扶持，促进伙伴能力建设和业务增长。 加强生态业务组织、人员队伍，升级生态业务运营体系。</w:t>
      </w:r>
    </w:p>
    <w:p>
      <w:pPr>
        <w:pStyle w:val="Style25"/>
        <w:keepNext/>
        <w:keepLines/>
        <w:widowControl w:val="0"/>
        <w:shd w:val="clear" w:color="auto" w:fill="auto"/>
        <w:tabs>
          <w:tab w:pos="2116" w:val="left"/>
        </w:tabs>
        <w:bidi w:val="0"/>
        <w:spacing w:before="0" w:after="100" w:line="411" w:lineRule="exact"/>
        <w:ind w:left="1700" w:right="0" w:firstLine="0"/>
        <w:jc w:val="both"/>
      </w:pPr>
      <w:bookmarkStart w:id="308" w:name="bookmark308"/>
      <w:bookmarkStart w:id="309" w:name="bookmark309"/>
      <w:bookmarkStart w:id="310" w:name="bookmark310"/>
      <w:bookmarkStart w:id="311" w:name="bookmark311"/>
      <w:r>
        <w:rPr>
          <w:color w:val="000000"/>
          <w:spacing w:val="0"/>
          <w:w w:val="100"/>
          <w:position w:val="0"/>
        </w:rPr>
        <w:t>3</w:t>
      </w:r>
      <w:bookmarkEnd w:id="310"/>
      <w:r>
        <w:rPr>
          <w:color w:val="000000"/>
          <w:spacing w:val="0"/>
          <w:w w:val="100"/>
          <w:position w:val="0"/>
        </w:rPr>
        <w:t>、</w:t>
        <w:tab/>
        <w:t>抢抓机遇占市场，突破新高</w:t>
      </w:r>
      <w:bookmarkEnd w:id="308"/>
      <w:bookmarkEnd w:id="309"/>
      <w:bookmarkEnd w:id="311"/>
    </w:p>
    <w:p>
      <w:pPr>
        <w:pStyle w:val="Style5"/>
        <w:keepNext w:val="0"/>
        <w:keepLines w:val="0"/>
        <w:widowControl w:val="0"/>
        <w:shd w:val="clear" w:color="auto" w:fill="auto"/>
        <w:bidi w:val="0"/>
        <w:spacing w:before="0" w:after="100" w:line="411" w:lineRule="exact"/>
        <w:ind w:left="1280" w:right="0" w:firstLine="420"/>
        <w:jc w:val="both"/>
      </w:pPr>
      <w:r>
        <w:rPr>
          <w:color w:val="000000"/>
          <w:spacing w:val="0"/>
          <w:w w:val="100"/>
          <w:position w:val="0"/>
        </w:rPr>
        <w:t>公司将继续大力树立“企业数智化用友</w:t>
      </w:r>
      <w:r>
        <w:rPr>
          <w:color w:val="000000"/>
          <w:spacing w:val="0"/>
          <w:w w:val="100"/>
          <w:position w:val="0"/>
        </w:rPr>
        <w:t>BIP</w:t>
      </w:r>
      <w:r>
        <w:rPr>
          <w:color w:val="000000"/>
          <w:spacing w:val="0"/>
          <w:w w:val="100"/>
          <w:position w:val="0"/>
        </w:rPr>
        <w:t>”业务品牌。增加国内经济发达地区的客户经营 机构部署，推进深圳市场复兴，加大海外市场拓展力度。在大型企业市场，用友</w:t>
      </w:r>
      <w:r>
        <w:rPr>
          <w:color w:val="000000"/>
          <w:spacing w:val="0"/>
          <w:w w:val="100"/>
          <w:position w:val="0"/>
        </w:rPr>
        <w:t xml:space="preserve">BIP（YonBIP </w:t>
      </w:r>
      <w:r>
        <w:rPr>
          <w:color w:val="000000"/>
          <w:spacing w:val="0"/>
          <w:w w:val="100"/>
          <w:position w:val="0"/>
        </w:rPr>
        <w:t xml:space="preserve">+ </w:t>
      </w:r>
      <w:r>
        <w:rPr>
          <w:color w:val="000000"/>
          <w:spacing w:val="0"/>
          <w:w w:val="100"/>
          <w:position w:val="0"/>
        </w:rPr>
        <w:t>NC Cloud）</w:t>
      </w:r>
      <w:r>
        <w:rPr>
          <w:color w:val="000000"/>
          <w:spacing w:val="0"/>
          <w:w w:val="100"/>
          <w:position w:val="0"/>
        </w:rPr>
        <w:t>基于</w:t>
      </w:r>
      <w:r>
        <w:rPr>
          <w:color w:val="000000"/>
          <w:spacing w:val="0"/>
          <w:w w:val="100"/>
          <w:position w:val="0"/>
        </w:rPr>
        <w:t>iuap</w:t>
      </w:r>
      <w:r>
        <w:rPr>
          <w:color w:val="000000"/>
          <w:spacing w:val="0"/>
          <w:w w:val="100"/>
          <w:position w:val="0"/>
        </w:rPr>
        <w:t>同一个云平台，联合构建大型企业数智化“产品矩阵”</w:t>
      </w:r>
      <w:r>
        <w:rPr>
          <w:color w:val="000000"/>
          <w:spacing w:val="0"/>
          <w:w w:val="100"/>
          <w:position w:val="0"/>
        </w:rPr>
        <w:t>，</w:t>
      </w:r>
      <w:r>
        <w:rPr>
          <w:color w:val="000000"/>
          <w:spacing w:val="0"/>
          <w:w w:val="100"/>
          <w:position w:val="0"/>
        </w:rPr>
        <w:t>对接数智化、国产 化战略机遇，战略加强巨型企业客户经营，规模推广大型企业客户，攻抢高端客户市场，实现市 场份额绝对领先；在中型企业市场，</w:t>
      </w:r>
      <w:r>
        <w:rPr>
          <w:color w:val="000000"/>
          <w:spacing w:val="0"/>
          <w:w w:val="100"/>
          <w:position w:val="0"/>
        </w:rPr>
        <w:t>YonSuite</w:t>
      </w:r>
      <w:r>
        <w:rPr>
          <w:color w:val="000000"/>
          <w:spacing w:val="0"/>
          <w:w w:val="100"/>
          <w:position w:val="0"/>
        </w:rPr>
        <w:t>、</w:t>
      </w:r>
      <w:r>
        <w:rPr>
          <w:color w:val="000000"/>
          <w:spacing w:val="0"/>
          <w:w w:val="100"/>
          <w:position w:val="0"/>
        </w:rPr>
        <w:t>U9 Cloud</w:t>
      </w:r>
      <w:r>
        <w:rPr>
          <w:color w:val="000000"/>
          <w:spacing w:val="0"/>
          <w:w w:val="100"/>
          <w:position w:val="0"/>
        </w:rPr>
        <w:t>和</w:t>
      </w:r>
      <w:r>
        <w:rPr>
          <w:color w:val="000000"/>
          <w:spacing w:val="0"/>
          <w:w w:val="100"/>
          <w:position w:val="0"/>
        </w:rPr>
        <w:t>U8 Cloud</w:t>
      </w:r>
      <w:r>
        <w:rPr>
          <w:color w:val="000000"/>
          <w:spacing w:val="0"/>
          <w:w w:val="100"/>
          <w:position w:val="0"/>
        </w:rPr>
        <w:t>形成,通过升级直销、渠道 和生态伙伴体系，继续加大市场覆盖，再领中端。在小微企业市场，畅捷通持续加大资源投入， 确立小微企业云服务市场龙头地位。继续强化基于客户成功的客户运营体系，继续加强数字营销 （含电商）。</w:t>
      </w:r>
    </w:p>
    <w:p>
      <w:pPr>
        <w:pStyle w:val="Style25"/>
        <w:keepNext/>
        <w:keepLines/>
        <w:widowControl w:val="0"/>
        <w:shd w:val="clear" w:color="auto" w:fill="auto"/>
        <w:tabs>
          <w:tab w:pos="2116" w:val="left"/>
        </w:tabs>
        <w:bidi w:val="0"/>
        <w:spacing w:before="0" w:after="100" w:line="411" w:lineRule="exact"/>
        <w:ind w:left="1700" w:right="0" w:firstLine="0"/>
        <w:jc w:val="both"/>
      </w:pPr>
      <w:bookmarkStart w:id="312" w:name="bookmark312"/>
      <w:bookmarkStart w:id="313" w:name="bookmark313"/>
      <w:bookmarkStart w:id="314" w:name="bookmark314"/>
      <w:bookmarkStart w:id="315" w:name="bookmark315"/>
      <w:r>
        <w:rPr>
          <w:color w:val="000000"/>
          <w:spacing w:val="0"/>
          <w:w w:val="100"/>
          <w:position w:val="0"/>
        </w:rPr>
        <w:t>4</w:t>
      </w:r>
      <w:bookmarkEnd w:id="314"/>
      <w:r>
        <w:rPr>
          <w:color w:val="000000"/>
          <w:spacing w:val="0"/>
          <w:w w:val="100"/>
          <w:position w:val="0"/>
        </w:rPr>
        <w:t>、</w:t>
        <w:tab/>
        <w:t>构建业内领先的组织能力</w:t>
      </w:r>
      <w:bookmarkEnd w:id="312"/>
      <w:bookmarkEnd w:id="313"/>
      <w:bookmarkEnd w:id="315"/>
    </w:p>
    <w:p>
      <w:pPr>
        <w:pStyle w:val="Style5"/>
        <w:keepNext w:val="0"/>
        <w:keepLines w:val="0"/>
        <w:widowControl w:val="0"/>
        <w:shd w:val="clear" w:color="auto" w:fill="auto"/>
        <w:bidi w:val="0"/>
        <w:spacing w:before="0" w:after="500" w:line="408" w:lineRule="exact"/>
        <w:ind w:left="1280" w:right="0" w:firstLine="420"/>
        <w:jc w:val="both"/>
      </w:pPr>
      <w:r>
        <w:rPr>
          <w:color w:val="000000"/>
          <w:spacing w:val="0"/>
          <w:w w:val="100"/>
          <w:position w:val="0"/>
        </w:rPr>
        <w:t>公司将结合业务组织体系升级、员工发展体系完善，通过打胜仗，提升组织能力。人才结构 要跟进技术发展、业务转型、客户要求；继续完善和执行好各项员工双通道发展体系，加强各类 专业类员工的发展。公司将采用“内部选拔、外部引进、应届生培养+外部顾问”的</w:t>
      </w:r>
      <w:r>
        <w:rPr>
          <w:color w:val="000000"/>
          <w:spacing w:val="0"/>
          <w:w w:val="100"/>
          <w:position w:val="0"/>
        </w:rPr>
        <w:t>3+1</w:t>
      </w:r>
      <w:r>
        <w:rPr>
          <w:color w:val="000000"/>
          <w:spacing w:val="0"/>
          <w:w w:val="100"/>
          <w:position w:val="0"/>
        </w:rPr>
        <w:t>方式， 加强关键岗位人才建设，重点引进有</w:t>
      </w:r>
      <w:r>
        <w:rPr>
          <w:color w:val="000000"/>
          <w:spacing w:val="0"/>
          <w:w w:val="100"/>
          <w:position w:val="0"/>
        </w:rPr>
        <w:t>2B</w:t>
      </w:r>
      <w:r>
        <w:rPr>
          <w:color w:val="000000"/>
          <w:spacing w:val="0"/>
          <w:w w:val="100"/>
          <w:position w:val="0"/>
        </w:rPr>
        <w:t>云服务技术和运营经验、国际厂商研发背景、名校毕业生 人才。例行开展组织检视与人才盘点工作，做好核心人才、高潜人才、值得关注人才的发展。升 级干部体系，加强对干部梯队的培养，执行好干部轮岗制度。加强新员工融入、培养和发展，做 好人才保留。继续实施全员学习考试和认证制度，进一步通过集团知识服务和在线学习平台为员 工、生态和客户赋能。</w:t>
      </w:r>
    </w:p>
    <w:p>
      <w:pPr>
        <w:pStyle w:val="Style25"/>
        <w:keepNext/>
        <w:keepLines/>
        <w:widowControl w:val="0"/>
        <w:shd w:val="clear" w:color="auto" w:fill="auto"/>
        <w:bidi w:val="0"/>
        <w:spacing w:before="0" w:after="100" w:line="240" w:lineRule="auto"/>
        <w:ind w:left="1280" w:right="0" w:firstLine="0"/>
        <w:jc w:val="left"/>
      </w:pPr>
      <w:bookmarkStart w:id="316" w:name="bookmark316"/>
      <w:bookmarkStart w:id="317" w:name="bookmark317"/>
      <w:bookmarkStart w:id="318" w:name="bookmark318"/>
      <w:bookmarkStart w:id="319" w:name="bookmark319"/>
      <w:r>
        <w:rPr>
          <w:color w:val="000000"/>
          <w:spacing w:val="0"/>
          <w:w w:val="100"/>
          <w:position w:val="0"/>
        </w:rPr>
        <w:t>（</w:t>
      </w:r>
      <w:bookmarkEnd w:id="318"/>
      <w:r>
        <w:rPr>
          <w:color w:val="000000"/>
          <w:spacing w:val="0"/>
          <w:w w:val="100"/>
          <w:position w:val="0"/>
        </w:rPr>
        <w:t>四）可能面对的风险</w:t>
      </w:r>
      <w:bookmarkEnd w:id="316"/>
      <w:bookmarkEnd w:id="317"/>
      <w:bookmarkEnd w:id="319"/>
    </w:p>
    <w:p>
      <w:pPr>
        <w:pStyle w:val="Style5"/>
        <w:keepNext w:val="0"/>
        <w:keepLines w:val="0"/>
        <w:widowControl w:val="0"/>
        <w:shd w:val="clear" w:color="auto" w:fill="auto"/>
        <w:bidi w:val="0"/>
        <w:spacing w:before="0" w:after="0" w:line="240" w:lineRule="auto"/>
        <w:ind w:left="1280" w:right="0" w:firstLine="0"/>
        <w:jc w:val="both"/>
      </w:pPr>
      <w:r>
        <w:rPr>
          <w:color w:val="000000"/>
          <w:spacing w:val="0"/>
          <w:w w:val="100"/>
          <w:position w:val="0"/>
        </w:rPr>
        <w:t>J</w:t>
      </w:r>
      <w:r>
        <w:rPr>
          <w:color w:val="000000"/>
          <w:spacing w:val="0"/>
          <w:w w:val="100"/>
          <w:position w:val="0"/>
        </w:rPr>
        <w:t>适用口不适用</w:t>
      </w:r>
    </w:p>
    <w:p>
      <w:pPr>
        <w:pStyle w:val="Style25"/>
        <w:keepNext/>
        <w:keepLines/>
        <w:widowControl w:val="0"/>
        <w:shd w:val="clear" w:color="auto" w:fill="auto"/>
        <w:bidi w:val="0"/>
        <w:spacing w:before="0" w:after="100" w:line="411" w:lineRule="exact"/>
        <w:ind w:left="1700" w:right="0" w:firstLine="0"/>
        <w:jc w:val="left"/>
      </w:pPr>
      <w:bookmarkStart w:id="320" w:name="bookmark320"/>
      <w:bookmarkStart w:id="321" w:name="bookmark321"/>
      <w:bookmarkStart w:id="322" w:name="bookmark322"/>
      <w:bookmarkStart w:id="323" w:name="bookmark323"/>
      <w:r>
        <w:rPr>
          <w:rFonts w:ascii="Calibri" w:eastAsia="Calibri" w:hAnsi="Calibri" w:cs="Calibri"/>
          <w:color w:val="000000"/>
          <w:spacing w:val="0"/>
          <w:w w:val="100"/>
          <w:position w:val="0"/>
          <w:sz w:val="20"/>
          <w:szCs w:val="20"/>
        </w:rPr>
        <w:t>1</w:t>
      </w:r>
      <w:bookmarkEnd w:id="322"/>
      <w:r>
        <w:rPr>
          <w:color w:val="000000"/>
          <w:spacing w:val="0"/>
          <w:w w:val="100"/>
          <w:position w:val="0"/>
        </w:rPr>
        <w:t>、公司可能面对的风险</w:t>
      </w:r>
      <w:bookmarkEnd w:id="320"/>
      <w:bookmarkEnd w:id="321"/>
      <w:bookmarkEnd w:id="323"/>
    </w:p>
    <w:p>
      <w:pPr>
        <w:pStyle w:val="Style5"/>
        <w:keepNext w:val="0"/>
        <w:keepLines w:val="0"/>
        <w:widowControl w:val="0"/>
        <w:shd w:val="clear" w:color="auto" w:fill="auto"/>
        <w:bidi w:val="0"/>
        <w:spacing w:before="0" w:after="100" w:line="418" w:lineRule="exact"/>
        <w:ind w:left="1700" w:right="0" w:firstLine="0"/>
        <w:jc w:val="both"/>
      </w:pPr>
      <w:r>
        <w:rPr>
          <w:color w:val="000000"/>
          <w:spacing w:val="0"/>
          <w:w w:val="100"/>
          <w:position w:val="0"/>
        </w:rPr>
        <w:t>一是更多厂商（含大型互联网公司）进入企业互联网</w:t>
      </w:r>
      <w:r>
        <w:rPr>
          <w:color w:val="000000"/>
          <w:spacing w:val="0"/>
          <w:w w:val="100"/>
          <w:position w:val="0"/>
        </w:rPr>
        <w:t>（</w:t>
      </w:r>
      <w:r>
        <w:rPr>
          <w:rFonts w:ascii="Calibri" w:eastAsia="Calibri" w:hAnsi="Calibri" w:cs="Calibri"/>
          <w:color w:val="000000"/>
          <w:spacing w:val="0"/>
          <w:w w:val="100"/>
          <w:position w:val="0"/>
        </w:rPr>
        <w:t>To B</w:t>
      </w:r>
      <w:r>
        <w:rPr>
          <w:color w:val="000000"/>
          <w:spacing w:val="0"/>
          <w:w w:val="100"/>
          <w:position w:val="0"/>
        </w:rPr>
        <w:t>）</w:t>
      </w:r>
      <w:r>
        <w:rPr>
          <w:color w:val="000000"/>
          <w:spacing w:val="0"/>
          <w:w w:val="100"/>
          <w:position w:val="0"/>
        </w:rPr>
        <w:t>市场，企业服务产业竞争加剧； 二是持续的新冠疫情带来的整体经济下行对客户采购的影响；</w:t>
      </w:r>
    </w:p>
    <w:p>
      <w:pPr>
        <w:pStyle w:val="Style5"/>
        <w:keepNext w:val="0"/>
        <w:keepLines w:val="0"/>
        <w:widowControl w:val="0"/>
        <w:shd w:val="clear" w:color="auto" w:fill="auto"/>
        <w:bidi w:val="0"/>
        <w:spacing w:before="0" w:after="0" w:line="412" w:lineRule="exact"/>
        <w:ind w:left="1700" w:right="0" w:firstLine="0"/>
        <w:jc w:val="left"/>
      </w:pPr>
      <w:r>
        <w:rPr>
          <w:color w:val="000000"/>
          <w:spacing w:val="0"/>
          <w:w w:val="100"/>
          <w:position w:val="0"/>
        </w:rPr>
        <w:t>三是政府和客户对信息与网络安全管制升级，安全风险增加。</w:t>
      </w:r>
    </w:p>
    <w:p>
      <w:pPr>
        <w:pStyle w:val="Style5"/>
        <w:keepNext w:val="0"/>
        <w:keepLines w:val="0"/>
        <w:widowControl w:val="0"/>
        <w:shd w:val="clear" w:color="auto" w:fill="auto"/>
        <w:bidi w:val="0"/>
        <w:spacing w:before="0" w:after="280" w:line="412" w:lineRule="exact"/>
        <w:ind w:left="1700" w:right="0" w:firstLine="0"/>
        <w:jc w:val="left"/>
      </w:pPr>
      <w:r>
        <w:rPr>
          <w:color w:val="000000"/>
          <w:spacing w:val="0"/>
          <w:w w:val="100"/>
          <w:position w:val="0"/>
        </w:rPr>
        <w:t>四是高端人才竞争加剧、人员成本上升。</w:t>
      </w:r>
    </w:p>
    <w:p>
      <w:pPr>
        <w:pStyle w:val="Style25"/>
        <w:keepNext/>
        <w:keepLines/>
        <w:widowControl w:val="0"/>
        <w:shd w:val="clear" w:color="auto" w:fill="auto"/>
        <w:bidi w:val="0"/>
        <w:spacing w:before="0" w:after="0" w:line="401" w:lineRule="auto"/>
        <w:ind w:left="1700" w:right="0" w:firstLine="0"/>
        <w:jc w:val="left"/>
      </w:pPr>
      <w:bookmarkStart w:id="324" w:name="bookmark324"/>
      <w:bookmarkStart w:id="325" w:name="bookmark325"/>
      <w:bookmarkStart w:id="326" w:name="bookmark326"/>
      <w:bookmarkStart w:id="327" w:name="bookmark327"/>
      <w:r>
        <w:rPr>
          <w:rFonts w:ascii="Calibri" w:eastAsia="Calibri" w:hAnsi="Calibri" w:cs="Calibri"/>
          <w:color w:val="000000"/>
          <w:spacing w:val="0"/>
          <w:w w:val="100"/>
          <w:position w:val="0"/>
          <w:sz w:val="20"/>
          <w:szCs w:val="20"/>
        </w:rPr>
        <w:t>2</w:t>
      </w:r>
      <w:bookmarkEnd w:id="326"/>
      <w:r>
        <w:rPr>
          <w:color w:val="000000"/>
          <w:spacing w:val="0"/>
          <w:w w:val="100"/>
          <w:position w:val="0"/>
        </w:rPr>
        <w:t>、应对措施</w:t>
      </w:r>
      <w:bookmarkEnd w:id="324"/>
      <w:bookmarkEnd w:id="325"/>
      <w:bookmarkEnd w:id="327"/>
    </w:p>
    <w:p>
      <w:pPr>
        <w:pStyle w:val="Style5"/>
        <w:keepNext w:val="0"/>
        <w:keepLines w:val="0"/>
        <w:widowControl w:val="0"/>
        <w:shd w:val="clear" w:color="auto" w:fill="auto"/>
        <w:tabs>
          <w:tab w:pos="2176" w:val="left"/>
        </w:tabs>
        <w:bidi w:val="0"/>
        <w:spacing w:before="0" w:after="0" w:line="412" w:lineRule="exact"/>
        <w:ind w:left="1280" w:right="0" w:firstLine="420"/>
        <w:jc w:val="both"/>
      </w:pPr>
      <w:bookmarkStart w:id="328" w:name="bookmark328"/>
      <w:r>
        <w:rPr>
          <w:color w:val="000000"/>
          <w:spacing w:val="0"/>
          <w:w w:val="100"/>
          <w:position w:val="0"/>
        </w:rPr>
        <w:t>一</w:t>
      </w:r>
      <w:bookmarkEnd w:id="328"/>
      <w:r>
        <w:rPr>
          <w:color w:val="000000"/>
          <w:spacing w:val="0"/>
          <w:w w:val="100"/>
          <w:position w:val="0"/>
        </w:rPr>
        <w:t>、</w:t>
        <w:tab/>
        <w:t>公司将按照</w:t>
      </w:r>
      <w:r>
        <w:rPr>
          <w:rFonts w:ascii="Calibri" w:eastAsia="Calibri" w:hAnsi="Calibri" w:cs="Calibri"/>
          <w:color w:val="000000"/>
          <w:spacing w:val="0"/>
          <w:w w:val="100"/>
          <w:position w:val="0"/>
        </w:rPr>
        <w:t>2022</w:t>
      </w:r>
      <w:r>
        <w:rPr>
          <w:color w:val="000000"/>
          <w:spacing w:val="0"/>
          <w:w w:val="100"/>
          <w:position w:val="0"/>
        </w:rPr>
        <w:t>年度经营策略要求，落实好“强产品、扩生态、占市场、并购投、提能 力”的关键任务，加速战略转型，实现业绩强劲增长；</w:t>
      </w:r>
    </w:p>
    <w:p>
      <w:pPr>
        <w:pStyle w:val="Style5"/>
        <w:keepNext w:val="0"/>
        <w:keepLines w:val="0"/>
        <w:widowControl w:val="0"/>
        <w:shd w:val="clear" w:color="auto" w:fill="auto"/>
        <w:tabs>
          <w:tab w:pos="2152" w:val="left"/>
        </w:tabs>
        <w:bidi w:val="0"/>
        <w:spacing w:before="0" w:after="0" w:line="412" w:lineRule="exact"/>
        <w:ind w:left="1280" w:right="0" w:firstLine="420"/>
        <w:jc w:val="both"/>
      </w:pPr>
      <w:bookmarkStart w:id="329" w:name="bookmark329"/>
      <w:r>
        <w:rPr>
          <w:color w:val="000000"/>
          <w:spacing w:val="0"/>
          <w:w w:val="100"/>
          <w:position w:val="0"/>
        </w:rPr>
        <w:t>二</w:t>
      </w:r>
      <w:bookmarkEnd w:id="329"/>
      <w:r>
        <w:rPr>
          <w:color w:val="000000"/>
          <w:spacing w:val="0"/>
          <w:w w:val="100"/>
          <w:position w:val="0"/>
        </w:rPr>
        <w:t>、</w:t>
        <w:tab/>
      </w:r>
      <w:r>
        <w:rPr>
          <w:rFonts w:ascii="Calibri" w:eastAsia="Calibri" w:hAnsi="Calibri" w:cs="Calibri"/>
          <w:color w:val="000000"/>
          <w:spacing w:val="0"/>
          <w:w w:val="100"/>
          <w:position w:val="0"/>
        </w:rPr>
        <w:t>To B</w:t>
      </w:r>
      <w:r>
        <w:rPr>
          <w:color w:val="000000"/>
          <w:spacing w:val="0"/>
          <w:w w:val="100"/>
          <w:position w:val="0"/>
        </w:rPr>
        <w:t>服务市场具有较高的行业壁垒，公司具有</w:t>
      </w:r>
      <w:r>
        <w:rPr>
          <w:rFonts w:ascii="Calibri" w:eastAsia="Calibri" w:hAnsi="Calibri" w:cs="Calibri"/>
          <w:color w:val="000000"/>
          <w:spacing w:val="0"/>
          <w:w w:val="100"/>
          <w:position w:val="0"/>
        </w:rPr>
        <w:t>34</w:t>
      </w:r>
      <w:r>
        <w:rPr>
          <w:color w:val="000000"/>
          <w:spacing w:val="0"/>
          <w:w w:val="100"/>
          <w:position w:val="0"/>
        </w:rPr>
        <w:t>年为客户提供应用和服务的经验能力， 以及技术、人才及品牌等优势，公司将采取积极措施，充分发挥公司已有的竞争优势；</w:t>
      </w:r>
    </w:p>
    <w:p>
      <w:pPr>
        <w:pStyle w:val="Style5"/>
        <w:keepNext w:val="0"/>
        <w:keepLines w:val="0"/>
        <w:widowControl w:val="0"/>
        <w:shd w:val="clear" w:color="auto" w:fill="auto"/>
        <w:tabs>
          <w:tab w:pos="2171" w:val="left"/>
        </w:tabs>
        <w:bidi w:val="0"/>
        <w:spacing w:before="0" w:after="0" w:line="412" w:lineRule="exact"/>
        <w:ind w:left="1280" w:right="0" w:firstLine="420"/>
        <w:jc w:val="both"/>
      </w:pPr>
      <w:bookmarkStart w:id="330" w:name="bookmark330"/>
      <w:r>
        <w:rPr>
          <w:color w:val="000000"/>
          <w:spacing w:val="0"/>
          <w:w w:val="100"/>
          <w:position w:val="0"/>
        </w:rPr>
        <w:t>三</w:t>
      </w:r>
      <w:bookmarkEnd w:id="330"/>
      <w:r>
        <w:rPr>
          <w:color w:val="000000"/>
          <w:spacing w:val="0"/>
          <w:w w:val="100"/>
          <w:position w:val="0"/>
        </w:rPr>
        <w:t>、</w:t>
        <w:tab/>
        <w:t>公司拥有众多优质核心客户的基础，可以快速引流客户到云平台服务及应用服务，实现 云服务业务的规模化发展；</w:t>
      </w:r>
    </w:p>
    <w:p>
      <w:pPr>
        <w:pStyle w:val="Style5"/>
        <w:keepNext w:val="0"/>
        <w:keepLines w:val="0"/>
        <w:widowControl w:val="0"/>
        <w:shd w:val="clear" w:color="auto" w:fill="auto"/>
        <w:tabs>
          <w:tab w:pos="2195" w:val="left"/>
        </w:tabs>
        <w:bidi w:val="0"/>
        <w:spacing w:before="0" w:after="0" w:line="412" w:lineRule="exact"/>
        <w:ind w:left="1280" w:right="0" w:firstLine="420"/>
        <w:jc w:val="both"/>
      </w:pPr>
      <w:bookmarkStart w:id="331" w:name="bookmark331"/>
      <w:r>
        <w:rPr>
          <w:color w:val="000000"/>
          <w:spacing w:val="0"/>
          <w:w w:val="100"/>
          <w:position w:val="0"/>
        </w:rPr>
        <w:t>四</w:t>
      </w:r>
      <w:bookmarkEnd w:id="331"/>
      <w:r>
        <w:rPr>
          <w:color w:val="000000"/>
          <w:spacing w:val="0"/>
          <w:w w:val="100"/>
          <w:position w:val="0"/>
        </w:rPr>
        <w:t>、</w:t>
        <w:tab/>
        <w:t>公司已深化与已有生态伙伴合作，积极拓展各类新型渠道伙伴，积极发展行业</w:t>
      </w:r>
      <w:r>
        <w:rPr>
          <w:rFonts w:ascii="Calibri" w:eastAsia="Calibri" w:hAnsi="Calibri" w:cs="Calibri"/>
          <w:color w:val="000000"/>
          <w:spacing w:val="0"/>
          <w:w w:val="100"/>
          <w:position w:val="0"/>
        </w:rPr>
        <w:t>/</w:t>
      </w:r>
      <w:r>
        <w:rPr>
          <w:color w:val="000000"/>
          <w:spacing w:val="0"/>
          <w:w w:val="100"/>
          <w:position w:val="0"/>
        </w:rPr>
        <w:t>领域</w:t>
      </w:r>
      <w:r>
        <w:rPr>
          <w:rFonts w:ascii="Calibri" w:eastAsia="Calibri" w:hAnsi="Calibri" w:cs="Calibri"/>
          <w:color w:val="000000"/>
          <w:spacing w:val="0"/>
          <w:w w:val="100"/>
          <w:position w:val="0"/>
        </w:rPr>
        <w:t>ISV</w:t>
      </w:r>
      <w:r>
        <w:rPr>
          <w:color w:val="000000"/>
          <w:spacing w:val="0"/>
          <w:w w:val="100"/>
          <w:position w:val="0"/>
        </w:rPr>
        <w:t xml:space="preserve">、 </w:t>
      </w:r>
      <w:r>
        <w:rPr>
          <w:color w:val="000000"/>
          <w:spacing w:val="0"/>
          <w:w w:val="100"/>
          <w:position w:val="0"/>
        </w:rPr>
        <w:t>专业服务（实施、客开、咨询）、增值服务伙伴，与伙伴一起推动客户商业创新；</w:t>
      </w:r>
    </w:p>
    <w:p>
      <w:pPr>
        <w:pStyle w:val="Style5"/>
        <w:keepNext w:val="0"/>
        <w:keepLines w:val="0"/>
        <w:widowControl w:val="0"/>
        <w:shd w:val="clear" w:color="auto" w:fill="auto"/>
        <w:tabs>
          <w:tab w:pos="2176" w:val="left"/>
        </w:tabs>
        <w:bidi w:val="0"/>
        <w:spacing w:before="0" w:after="0" w:line="412" w:lineRule="exact"/>
        <w:ind w:left="1280" w:right="0" w:firstLine="420"/>
        <w:jc w:val="both"/>
      </w:pPr>
      <w:bookmarkStart w:id="332" w:name="bookmark332"/>
      <w:r>
        <w:rPr>
          <w:color w:val="000000"/>
          <w:spacing w:val="0"/>
          <w:w w:val="100"/>
          <w:position w:val="0"/>
        </w:rPr>
        <w:t>五</w:t>
      </w:r>
      <w:bookmarkEnd w:id="332"/>
      <w:r>
        <w:rPr>
          <w:color w:val="000000"/>
          <w:spacing w:val="0"/>
          <w:w w:val="100"/>
          <w:position w:val="0"/>
        </w:rPr>
        <w:t>、</w:t>
        <w:tab/>
        <w:t>公司将升维和加速发展云服务业务，构建和运营全球领先的企业云服务平台，提供高客 户价值、高用户体验产品，加强生态融合，采取多种措施克服疫情影响，帮助客户简单、便捷、 随需、随时、随地地开展商业创新；</w:t>
      </w:r>
    </w:p>
    <w:p>
      <w:pPr>
        <w:pStyle w:val="Style5"/>
        <w:keepNext w:val="0"/>
        <w:keepLines w:val="0"/>
        <w:widowControl w:val="0"/>
        <w:shd w:val="clear" w:color="auto" w:fill="auto"/>
        <w:tabs>
          <w:tab w:pos="2176" w:val="left"/>
        </w:tabs>
        <w:bidi w:val="0"/>
        <w:spacing w:before="0" w:after="0" w:line="412" w:lineRule="exact"/>
        <w:ind w:left="1280" w:right="0" w:firstLine="420"/>
        <w:jc w:val="both"/>
      </w:pPr>
      <w:bookmarkStart w:id="333" w:name="bookmark333"/>
      <w:r>
        <w:rPr>
          <w:color w:val="000000"/>
          <w:spacing w:val="0"/>
          <w:w w:val="100"/>
          <w:position w:val="0"/>
        </w:rPr>
        <w:t>六</w:t>
      </w:r>
      <w:bookmarkEnd w:id="333"/>
      <w:r>
        <w:rPr>
          <w:color w:val="000000"/>
          <w:spacing w:val="0"/>
          <w:w w:val="100"/>
          <w:position w:val="0"/>
        </w:rPr>
        <w:t>、</w:t>
        <w:tab/>
        <w:t>在业务创新的同时，加强管理，提高公司整体运营效率，让公司投入产出实现效益最大 化；</w:t>
      </w:r>
    </w:p>
    <w:p>
      <w:pPr>
        <w:pStyle w:val="Style5"/>
        <w:keepNext w:val="0"/>
        <w:keepLines w:val="0"/>
        <w:widowControl w:val="0"/>
        <w:shd w:val="clear" w:color="auto" w:fill="auto"/>
        <w:tabs>
          <w:tab w:pos="2176" w:val="left"/>
        </w:tabs>
        <w:bidi w:val="0"/>
        <w:spacing w:before="0" w:after="0" w:line="412" w:lineRule="exact"/>
        <w:ind w:left="1280" w:right="0" w:firstLine="420"/>
        <w:jc w:val="both"/>
      </w:pPr>
      <w:bookmarkStart w:id="334" w:name="bookmark334"/>
      <w:r>
        <w:rPr>
          <w:color w:val="000000"/>
          <w:spacing w:val="0"/>
          <w:w w:val="100"/>
          <w:position w:val="0"/>
        </w:rPr>
        <w:t>七</w:t>
      </w:r>
      <w:bookmarkEnd w:id="334"/>
      <w:r>
        <w:rPr>
          <w:color w:val="000000"/>
          <w:spacing w:val="0"/>
          <w:w w:val="100"/>
          <w:position w:val="0"/>
        </w:rPr>
        <w:t>、</w:t>
        <w:tab/>
        <w:t>公司将严格按照国家有关金融监管规定，坚持金融科技、稳健发展的原则，同时加强合 规及风险管控，保证依法合规经营；</w:t>
      </w:r>
    </w:p>
    <w:p>
      <w:pPr>
        <w:pStyle w:val="Style5"/>
        <w:keepNext w:val="0"/>
        <w:keepLines w:val="0"/>
        <w:widowControl w:val="0"/>
        <w:shd w:val="clear" w:color="auto" w:fill="auto"/>
        <w:tabs>
          <w:tab w:pos="2178" w:val="left"/>
        </w:tabs>
        <w:bidi w:val="0"/>
        <w:spacing w:before="0" w:after="0" w:line="412" w:lineRule="exact"/>
        <w:ind w:left="1700" w:right="0" w:firstLine="0"/>
        <w:jc w:val="both"/>
      </w:pPr>
      <w:bookmarkStart w:id="335" w:name="bookmark335"/>
      <w:r>
        <w:rPr>
          <w:color w:val="000000"/>
          <w:spacing w:val="0"/>
          <w:w w:val="100"/>
          <w:position w:val="0"/>
        </w:rPr>
        <w:t>八</w:t>
      </w:r>
      <w:bookmarkEnd w:id="335"/>
      <w:r>
        <w:rPr>
          <w:color w:val="000000"/>
          <w:spacing w:val="0"/>
          <w:w w:val="100"/>
          <w:position w:val="0"/>
        </w:rPr>
        <w:t>、</w:t>
        <w:tab/>
        <w:t>按照国家、公司的法律、制度要求，提高认识，加强做好信息与网络安全工作；</w:t>
      </w:r>
    </w:p>
    <w:p>
      <w:pPr>
        <w:pStyle w:val="Style5"/>
        <w:keepNext w:val="0"/>
        <w:keepLines w:val="0"/>
        <w:widowControl w:val="0"/>
        <w:shd w:val="clear" w:color="auto" w:fill="auto"/>
        <w:tabs>
          <w:tab w:pos="2181" w:val="left"/>
        </w:tabs>
        <w:bidi w:val="0"/>
        <w:spacing w:before="0" w:after="480" w:line="412" w:lineRule="exact"/>
        <w:ind w:left="1280" w:right="0" w:firstLine="420"/>
        <w:jc w:val="both"/>
      </w:pPr>
      <w:bookmarkStart w:id="336" w:name="bookmark336"/>
      <w:r>
        <w:rPr>
          <w:color w:val="000000"/>
          <w:spacing w:val="0"/>
          <w:w w:val="100"/>
          <w:position w:val="0"/>
        </w:rPr>
        <w:t>九</w:t>
      </w:r>
      <w:bookmarkEnd w:id="336"/>
      <w:r>
        <w:rPr>
          <w:color w:val="000000"/>
          <w:spacing w:val="0"/>
          <w:w w:val="100"/>
          <w:position w:val="0"/>
        </w:rPr>
        <w:t>、</w:t>
        <w:tab/>
        <w:t>公司将继续完善和执行好员工双通道发展体系：加强各类专业类员工的发展；升级干部 体系，加强对干部梯队的培养，推进落实好干部轮岗。常态化开展组织检视与人才盘点工作，重 点加强关键岗位人才建设、高潜人才培养。公司将继续加大研发与技术高级人才、数智化咨询人 才和高素质应届生的引进力度。进一步通过集团知识服务和在线学习平台为员工、生态和客户赋 能。</w:t>
      </w:r>
    </w:p>
    <w:p>
      <w:pPr>
        <w:pStyle w:val="Style25"/>
        <w:keepNext/>
        <w:keepLines/>
        <w:widowControl w:val="0"/>
        <w:shd w:val="clear" w:color="auto" w:fill="auto"/>
        <w:bidi w:val="0"/>
        <w:spacing w:before="0" w:line="240" w:lineRule="auto"/>
        <w:ind w:left="1280" w:right="0" w:firstLine="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五）其他</w:t>
      </w:r>
      <w:bookmarkEnd w:id="337"/>
      <w:bookmarkEnd w:id="338"/>
      <w:bookmarkEnd w:id="340"/>
    </w:p>
    <w:p>
      <w:pPr>
        <w:pStyle w:val="Style5"/>
        <w:keepNext w:val="0"/>
        <w:keepLines w:val="0"/>
        <w:widowControl w:val="0"/>
        <w:shd w:val="clear" w:color="auto" w:fill="auto"/>
        <w:tabs>
          <w:tab w:pos="2120" w:val="left"/>
        </w:tabs>
        <w:bidi w:val="0"/>
        <w:spacing w:before="0" w:after="280" w:line="240" w:lineRule="auto"/>
        <w:ind w:left="128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2120" w:val="left"/>
        </w:tabs>
        <w:bidi w:val="0"/>
        <w:spacing w:before="0" w:after="280" w:line="331" w:lineRule="exact"/>
        <w:ind w:left="1280" w:right="0" w:firstLine="0"/>
        <w:jc w:val="both"/>
      </w:pPr>
      <w:bookmarkStart w:id="341" w:name="bookmark341"/>
      <w:bookmarkStart w:id="342" w:name="bookmark342"/>
      <w:r>
        <w:rPr>
          <w:b/>
          <w:bCs/>
          <w:color w:val="000000"/>
          <w:spacing w:val="0"/>
          <w:w w:val="100"/>
          <w:position w:val="0"/>
        </w:rPr>
        <w:t>七</w:t>
      </w:r>
      <w:bookmarkEnd w:id="342"/>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341"/>
    </w:p>
    <w:p>
      <w:pPr>
        <w:pStyle w:val="Style10"/>
        <w:keepNext/>
        <w:keepLines/>
        <w:widowControl w:val="0"/>
        <w:shd w:val="clear" w:color="auto" w:fill="auto"/>
        <w:bidi w:val="0"/>
        <w:spacing w:before="0" w:after="280" w:line="240" w:lineRule="auto"/>
        <w:ind w:left="0" w:right="0" w:firstLine="0"/>
        <w:jc w:val="center"/>
      </w:pPr>
      <w:bookmarkStart w:id="343" w:name="bookmark343"/>
      <w:bookmarkStart w:id="344" w:name="bookmark344"/>
      <w:bookmarkStart w:id="345" w:name="bookmark345"/>
      <w:r>
        <w:rPr>
          <w:color w:val="000000"/>
          <w:spacing w:val="0"/>
          <w:w w:val="100"/>
          <w:position w:val="0"/>
        </w:rPr>
        <w:t>第四节公司治理</w:t>
      </w:r>
      <w:bookmarkEnd w:id="343"/>
      <w:bookmarkEnd w:id="344"/>
      <w:bookmarkEnd w:id="345"/>
    </w:p>
    <w:p>
      <w:pPr>
        <w:pStyle w:val="Style25"/>
        <w:keepNext/>
        <w:keepLines/>
        <w:widowControl w:val="0"/>
        <w:shd w:val="clear" w:color="auto" w:fill="auto"/>
        <w:bidi w:val="0"/>
        <w:spacing w:before="0" w:line="240" w:lineRule="auto"/>
        <w:ind w:left="1280" w:right="0" w:firstLine="0"/>
        <w:jc w:val="left"/>
      </w:pPr>
      <w:bookmarkStart w:id="346" w:name="bookmark346"/>
      <w:bookmarkStart w:id="347" w:name="bookmark347"/>
      <w:bookmarkStart w:id="348" w:name="bookmark348"/>
      <w:bookmarkStart w:id="349" w:name="bookmark349"/>
      <w:r>
        <w:rPr>
          <w:color w:val="000000"/>
          <w:spacing w:val="0"/>
          <w:w w:val="100"/>
          <w:position w:val="0"/>
        </w:rPr>
        <w:t>一</w:t>
      </w:r>
      <w:bookmarkEnd w:id="348"/>
      <w:r>
        <w:rPr>
          <w:color w:val="000000"/>
          <w:spacing w:val="0"/>
          <w:w w:val="100"/>
          <w:position w:val="0"/>
        </w:rPr>
        <w:t>、公司治理相关情况说明</w:t>
      </w:r>
      <w:bookmarkEnd w:id="346"/>
      <w:bookmarkEnd w:id="347"/>
      <w:bookmarkEnd w:id="349"/>
    </w:p>
    <w:p>
      <w:pPr>
        <w:pStyle w:val="Style5"/>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700" w:right="0" w:firstLine="0"/>
        <w:jc w:val="both"/>
      </w:pPr>
      <w:r>
        <w:rPr>
          <w:color w:val="000000"/>
          <w:spacing w:val="0"/>
          <w:w w:val="100"/>
          <w:position w:val="0"/>
        </w:rPr>
        <w:t xml:space="preserve">报告期内，公司严格按照《公司法》、《证券法》和中国证监会、上海证券交易所有关规定 </w:t>
      </w:r>
      <w:r>
        <w:rPr>
          <w:color w:val="000000"/>
          <w:spacing w:val="0"/>
          <w:w w:val="100"/>
          <w:position w:val="0"/>
        </w:rPr>
        <w:t>和要求，修订了《公司章程》。公司治理活动开展情况如下：</w:t>
      </w:r>
    </w:p>
    <w:p>
      <w:pPr>
        <w:pStyle w:val="Style5"/>
        <w:keepNext w:val="0"/>
        <w:keepLines w:val="0"/>
        <w:widowControl w:val="0"/>
        <w:shd w:val="clear" w:color="auto" w:fill="auto"/>
        <w:tabs>
          <w:tab w:pos="2020" w:val="left"/>
        </w:tabs>
        <w:bidi w:val="0"/>
        <w:spacing w:before="0" w:after="0" w:line="412" w:lineRule="exact"/>
        <w:ind w:left="1280" w:right="0" w:firstLine="420"/>
        <w:jc w:val="both"/>
      </w:pPr>
      <w:bookmarkStart w:id="350" w:name="bookmark350"/>
      <w:r>
        <w:rPr>
          <w:rFonts w:ascii="Calibri" w:eastAsia="Calibri" w:hAnsi="Calibri" w:cs="Calibri"/>
          <w:color w:val="000000"/>
          <w:spacing w:val="0"/>
          <w:w w:val="100"/>
          <w:position w:val="0"/>
        </w:rPr>
        <w:t>1</w:t>
      </w:r>
      <w:bookmarkEnd w:id="350"/>
      <w:r>
        <w:rPr>
          <w:color w:val="000000"/>
          <w:spacing w:val="0"/>
          <w:w w:val="100"/>
          <w:position w:val="0"/>
        </w:rPr>
        <w:t>、</w:t>
        <w:tab/>
        <w:t xml:space="preserve">报告期内，公司召开了 </w:t>
      </w:r>
      <w:r>
        <w:rPr>
          <w:rFonts w:ascii="Calibri" w:eastAsia="Calibri" w:hAnsi="Calibri" w:cs="Calibri"/>
          <w:color w:val="000000"/>
          <w:spacing w:val="0"/>
          <w:w w:val="100"/>
          <w:position w:val="0"/>
        </w:rPr>
        <w:t>1</w:t>
      </w:r>
      <w:r>
        <w:rPr>
          <w:color w:val="000000"/>
          <w:spacing w:val="0"/>
          <w:w w:val="100"/>
          <w:position w:val="0"/>
        </w:rPr>
        <w:t>次年度股东大会和</w:t>
      </w:r>
      <w:r>
        <w:rPr>
          <w:rFonts w:ascii="Calibri" w:eastAsia="Calibri" w:hAnsi="Calibri" w:cs="Calibri"/>
          <w:color w:val="000000"/>
          <w:spacing w:val="0"/>
          <w:w w:val="100"/>
          <w:position w:val="0"/>
        </w:rPr>
        <w:t>2</w:t>
      </w:r>
      <w:r>
        <w:rPr>
          <w:color w:val="000000"/>
          <w:spacing w:val="0"/>
          <w:w w:val="100"/>
          <w:position w:val="0"/>
        </w:rPr>
        <w:t>次临时股东大会。公司股东大会的召集、召 开等相关程序符合《公司章程》及《股东大会议事规则》的相关规定，公司能够确保所有股东尤 其是中小股东的合法权益。</w:t>
      </w:r>
    </w:p>
    <w:p>
      <w:pPr>
        <w:pStyle w:val="Style5"/>
        <w:keepNext w:val="0"/>
        <w:keepLines w:val="0"/>
        <w:widowControl w:val="0"/>
        <w:shd w:val="clear" w:color="auto" w:fill="auto"/>
        <w:bidi w:val="0"/>
        <w:spacing w:before="0" w:after="0" w:line="412" w:lineRule="exact"/>
        <w:ind w:left="1280" w:right="0" w:firstLine="420"/>
        <w:jc w:val="both"/>
      </w:pPr>
      <w:bookmarkStart w:id="351" w:name="bookmark351"/>
      <w:r>
        <w:rPr>
          <w:rFonts w:ascii="Calibri" w:eastAsia="Calibri" w:hAnsi="Calibri" w:cs="Calibri"/>
          <w:color w:val="000000"/>
          <w:spacing w:val="0"/>
          <w:w w:val="100"/>
          <w:position w:val="0"/>
        </w:rPr>
        <w:t>2</w:t>
      </w:r>
      <w:bookmarkEnd w:id="351"/>
      <w:r>
        <w:rPr>
          <w:color w:val="000000"/>
          <w:spacing w:val="0"/>
          <w:w w:val="100"/>
          <w:position w:val="0"/>
        </w:rPr>
        <w:t xml:space="preserve">、 报告期内，公司共召开了 </w:t>
      </w:r>
      <w:r>
        <w:rPr>
          <w:rFonts w:ascii="Calibri" w:eastAsia="Calibri" w:hAnsi="Calibri" w:cs="Calibri"/>
          <w:color w:val="000000"/>
          <w:spacing w:val="0"/>
          <w:w w:val="100"/>
          <w:position w:val="0"/>
        </w:rPr>
        <w:t>17</w:t>
      </w:r>
      <w:r>
        <w:rPr>
          <w:color w:val="000000"/>
          <w:spacing w:val="0"/>
          <w:w w:val="100"/>
          <w:position w:val="0"/>
        </w:rPr>
        <w:t>次董事会和</w:t>
      </w:r>
      <w:r>
        <w:rPr>
          <w:rFonts w:ascii="Calibri" w:eastAsia="Calibri" w:hAnsi="Calibri" w:cs="Calibri"/>
          <w:color w:val="000000"/>
          <w:spacing w:val="0"/>
          <w:w w:val="100"/>
          <w:position w:val="0"/>
        </w:rPr>
        <w:t>17</w:t>
      </w:r>
      <w:r>
        <w:rPr>
          <w:color w:val="000000"/>
          <w:spacing w:val="0"/>
          <w:w w:val="100"/>
          <w:position w:val="0"/>
        </w:rPr>
        <w:t>次董事会专门委员会会议。公司董事会专门委 员会对公司的发展规划、财务审计、关联交易、对外投资、股权激励等进行研究并召开相关会议， 充分发挥专业作用，加强了公司决策的科学性，提高了重大事项决策的效益和质量。</w:t>
      </w:r>
    </w:p>
    <w:p>
      <w:pPr>
        <w:pStyle w:val="Style5"/>
        <w:keepNext w:val="0"/>
        <w:keepLines w:val="0"/>
        <w:widowControl w:val="0"/>
        <w:shd w:val="clear" w:color="auto" w:fill="auto"/>
        <w:tabs>
          <w:tab w:pos="2010" w:val="left"/>
        </w:tabs>
        <w:bidi w:val="0"/>
        <w:spacing w:before="0" w:after="0" w:line="412" w:lineRule="exact"/>
        <w:ind w:left="1280" w:right="0" w:firstLine="420"/>
        <w:jc w:val="both"/>
      </w:pPr>
      <w:bookmarkStart w:id="352" w:name="bookmark352"/>
      <w:r>
        <w:rPr>
          <w:rFonts w:ascii="Calibri" w:eastAsia="Calibri" w:hAnsi="Calibri" w:cs="Calibri"/>
          <w:color w:val="000000"/>
          <w:spacing w:val="0"/>
          <w:w w:val="100"/>
          <w:position w:val="0"/>
        </w:rPr>
        <w:t>3</w:t>
      </w:r>
      <w:bookmarkEnd w:id="352"/>
      <w:r>
        <w:rPr>
          <w:color w:val="000000"/>
          <w:spacing w:val="0"/>
          <w:w w:val="100"/>
          <w:position w:val="0"/>
        </w:rPr>
        <w:t>、</w:t>
        <w:tab/>
        <w:t xml:space="preserve">报告期内，公司共召开了 </w:t>
      </w:r>
      <w:r>
        <w:rPr>
          <w:rFonts w:ascii="Calibri" w:eastAsia="Calibri" w:hAnsi="Calibri" w:cs="Calibri"/>
          <w:color w:val="000000"/>
          <w:spacing w:val="0"/>
          <w:w w:val="100"/>
          <w:position w:val="0"/>
        </w:rPr>
        <w:t>8</w:t>
      </w:r>
      <w:r>
        <w:rPr>
          <w:color w:val="000000"/>
          <w:spacing w:val="0"/>
          <w:w w:val="100"/>
          <w:position w:val="0"/>
        </w:rPr>
        <w:t>次监事会会议。除监事会日常工作外，全体监事全部列席公司 的董事会会议，及时全面掌握公司的经营情况，履行对董事会和管理层的监督职责。公司监事会 的人数和人员构成符合相关法律、法规和《公司章程》的要求，公司监事能够认真履行自己的职 责，能够本着为股东负责的态度，对公司董事及高级管理人员履行职责的合法合规性进行监督。</w:t>
      </w:r>
    </w:p>
    <w:p>
      <w:pPr>
        <w:pStyle w:val="Style5"/>
        <w:keepNext w:val="0"/>
        <w:keepLines w:val="0"/>
        <w:widowControl w:val="0"/>
        <w:shd w:val="clear" w:color="auto" w:fill="auto"/>
        <w:bidi w:val="0"/>
        <w:spacing w:before="0" w:after="0" w:line="411" w:lineRule="exact"/>
        <w:ind w:left="1280" w:right="0" w:firstLine="420"/>
        <w:jc w:val="both"/>
      </w:pPr>
      <w:bookmarkStart w:id="353" w:name="bookmark353"/>
      <w:r>
        <w:rPr>
          <w:rFonts w:ascii="Calibri" w:eastAsia="Calibri" w:hAnsi="Calibri" w:cs="Calibri"/>
          <w:color w:val="000000"/>
          <w:spacing w:val="0"/>
          <w:w w:val="100"/>
          <w:position w:val="0"/>
        </w:rPr>
        <w:t>4</w:t>
      </w:r>
      <w:bookmarkEnd w:id="353"/>
      <w:r>
        <w:rPr>
          <w:color w:val="000000"/>
          <w:spacing w:val="0"/>
          <w:w w:val="100"/>
          <w:position w:val="0"/>
        </w:rPr>
        <w:t>、 公司按照《公司法》、《上海证券交易所股票上市规则》及《公司章程》等相关规定，真 实、准确、完整、及时、公平地披露信息。公司不断完善投资者关系管理工作，通过组织投资者 交流会、接待股东来访、回答咨询等多种方式增强信息披露的透明度，并指定《上海证券 报》、《中国证券报》、《证券时报》、《证券日报》以及上海证券交易所网站</w:t>
      </w:r>
      <w:r>
        <w:rPr>
          <w:color w:val="000000"/>
          <w:spacing w:val="0"/>
          <w:w w:val="100"/>
          <w:position w:val="0"/>
        </w:rPr>
        <w:t>(</w:t>
      </w: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r>
        <w:rPr>
          <w:color w:val="000000"/>
          <w:spacing w:val="0"/>
          <w:w w:val="100"/>
          <w:position w:val="0"/>
        </w:rPr>
        <w:t xml:space="preserve">) </w:t>
      </w:r>
      <w:r>
        <w:rPr>
          <w:color w:val="000000"/>
          <w:spacing w:val="0"/>
          <w:w w:val="100"/>
          <w:position w:val="0"/>
        </w:rPr>
        <w:t>为公司信息披露的媒体，确保所有股东及时、公平获得信息。</w:t>
      </w:r>
    </w:p>
    <w:p>
      <w:pPr>
        <w:pStyle w:val="Style5"/>
        <w:keepNext w:val="0"/>
        <w:keepLines w:val="0"/>
        <w:widowControl w:val="0"/>
        <w:shd w:val="clear" w:color="auto" w:fill="auto"/>
        <w:tabs>
          <w:tab w:pos="2020" w:val="left"/>
        </w:tabs>
        <w:bidi w:val="0"/>
        <w:spacing w:before="0" w:after="0" w:line="411" w:lineRule="exact"/>
        <w:ind w:left="1280" w:right="0" w:firstLine="420"/>
        <w:jc w:val="both"/>
      </w:pPr>
      <w:bookmarkStart w:id="354" w:name="bookmark354"/>
      <w:r>
        <w:rPr>
          <w:rFonts w:ascii="Calibri" w:eastAsia="Calibri" w:hAnsi="Calibri" w:cs="Calibri"/>
          <w:color w:val="000000"/>
          <w:spacing w:val="0"/>
          <w:w w:val="100"/>
          <w:position w:val="0"/>
        </w:rPr>
        <w:t>5</w:t>
      </w:r>
      <w:bookmarkEnd w:id="354"/>
      <w:r>
        <w:rPr>
          <w:color w:val="000000"/>
          <w:spacing w:val="0"/>
          <w:w w:val="100"/>
          <w:position w:val="0"/>
        </w:rPr>
        <w:t>、</w:t>
        <w:tab/>
        <w:t>公司通过安排董事、监事、高管积极参加证券监管部门组织的专项培训活动，充分保障独 立董事和监事的履职条件。独立董事积极参与公司决策并发表专业意见，在董事会决策方面切实 发挥独立作用。</w:t>
      </w:r>
    </w:p>
    <w:p>
      <w:pPr>
        <w:pStyle w:val="Style5"/>
        <w:keepNext w:val="0"/>
        <w:keepLines w:val="0"/>
        <w:widowControl w:val="0"/>
        <w:shd w:val="clear" w:color="auto" w:fill="auto"/>
        <w:bidi w:val="0"/>
        <w:spacing w:before="0" w:after="380" w:line="411" w:lineRule="exact"/>
        <w:ind w:left="1280" w:right="0" w:firstLine="420"/>
        <w:jc w:val="both"/>
      </w:pPr>
      <w:bookmarkStart w:id="355" w:name="bookmark355"/>
      <w:r>
        <w:rPr>
          <w:rFonts w:ascii="Calibri" w:eastAsia="Calibri" w:hAnsi="Calibri" w:cs="Calibri"/>
          <w:color w:val="000000"/>
          <w:spacing w:val="0"/>
          <w:w w:val="100"/>
          <w:position w:val="0"/>
        </w:rPr>
        <w:t>6</w:t>
      </w:r>
      <w:bookmarkEnd w:id="355"/>
      <w:r>
        <w:rPr>
          <w:color w:val="000000"/>
          <w:spacing w:val="0"/>
          <w:w w:val="100"/>
          <w:position w:val="0"/>
        </w:rPr>
        <w:t>、 公司股东大会、董事会、监事会和经营管理层责权分明、协调运营、科学决策；积极开展 投资者关系管理工作，通过多平台、多方位、多层次的沟通方式，加强与投资者联系，不断提高 投资者关系管理工作水平；进一步规范公司经营运作，加强信息披露，通过制度化、规范化建设 持续提升公司治理水平，促进公司健康发展。</w:t>
      </w:r>
    </w:p>
    <w:p>
      <w:pPr>
        <w:pStyle w:val="Style5"/>
        <w:keepNext w:val="0"/>
        <w:keepLines w:val="0"/>
        <w:widowControl w:val="0"/>
        <w:shd w:val="clear" w:color="auto" w:fill="auto"/>
        <w:bidi w:val="0"/>
        <w:spacing w:before="0" w:after="0" w:line="403" w:lineRule="exact"/>
        <w:ind w:left="1280" w:right="0" w:firstLine="0"/>
        <w:jc w:val="both"/>
      </w:pPr>
      <w:r>
        <w:rPr>
          <w:color w:val="000000"/>
          <w:spacing w:val="0"/>
          <w:w w:val="100"/>
          <w:position w:val="0"/>
        </w:rPr>
        <w:t>公司治理与法律、行政法规和中国证监会关于上市公司治理的规定是否存在重大差异；如有重大 差异，应当说明原因</w:t>
      </w:r>
    </w:p>
    <w:p>
      <w:pPr>
        <w:pStyle w:val="Style5"/>
        <w:keepNext w:val="0"/>
        <w:keepLines w:val="0"/>
        <w:widowControl w:val="0"/>
        <w:shd w:val="clear" w:color="auto" w:fill="auto"/>
        <w:bidi w:val="0"/>
        <w:spacing w:before="0" w:after="300" w:line="403" w:lineRule="exact"/>
        <w:ind w:left="128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83" w:lineRule="exact"/>
        <w:ind w:left="1700" w:right="0" w:hanging="420"/>
        <w:jc w:val="both"/>
      </w:pPr>
      <w:bookmarkStart w:id="356" w:name="bookmark356"/>
      <w:bookmarkStart w:id="357" w:name="bookmark357"/>
      <w:bookmarkStart w:id="358" w:name="bookmark358"/>
      <w:bookmarkStart w:id="359" w:name="bookmark359"/>
      <w:r>
        <w:rPr>
          <w:color w:val="000000"/>
          <w:spacing w:val="0"/>
          <w:w w:val="100"/>
          <w:position w:val="0"/>
        </w:rPr>
        <w:t>二</w:t>
      </w:r>
      <w:bookmarkEnd w:id="358"/>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356"/>
      <w:bookmarkEnd w:id="357"/>
      <w:bookmarkEnd w:id="359"/>
    </w:p>
    <w:p>
      <w:pPr>
        <w:pStyle w:val="Style5"/>
        <w:keepNext w:val="0"/>
        <w:keepLines w:val="0"/>
        <w:widowControl w:val="0"/>
        <w:shd w:val="clear" w:color="auto" w:fill="auto"/>
        <w:bidi w:val="0"/>
        <w:spacing w:before="0" w:after="260" w:line="240" w:lineRule="auto"/>
        <w:ind w:left="128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128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三、股东大会情况简介</w:t>
      </w:r>
    </w:p>
    <w:tbl>
      <w:tblPr>
        <w:tblOverlap w:val="never"/>
        <w:jc w:val="center"/>
        <w:tblLayout w:type="fixed"/>
      </w:tblPr>
      <w:tblGrid>
        <w:gridCol w:w="2410"/>
        <w:gridCol w:w="1277"/>
        <w:gridCol w:w="1733"/>
        <w:gridCol w:w="1709"/>
        <w:gridCol w:w="1709"/>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决议刊登的指定 网站的查询索引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决议刊登的披露 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年年度股东大会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 xml:space="preserve">月 </w:t>
            </w:r>
            <w:r>
              <w:rPr>
                <w:rFonts w:ascii="Calibri" w:eastAsia="Calibri" w:hAnsi="Calibri" w:cs="Calibri"/>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4 </w:t>
            </w:r>
            <w:r>
              <w:rPr>
                <w:color w:val="000000"/>
                <w:spacing w:val="0"/>
                <w:w w:val="100"/>
                <w:position w:val="0"/>
              </w:rPr>
              <w:t xml:space="preserve">月 </w:t>
            </w:r>
            <w:r>
              <w:rPr>
                <w:rFonts w:ascii="Calibri" w:eastAsia="Calibri" w:hAnsi="Calibri" w:cs="Calibri"/>
                <w:color w:val="000000"/>
                <w:spacing w:val="0"/>
                <w:w w:val="100"/>
                <w:position w:val="0"/>
              </w:rPr>
              <w:t xml:space="preserve">17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议案全部审议通 过，不存在议案 被否决的情况。</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年第一次临时股东 大会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 xml:space="preserve">月 </w:t>
            </w:r>
            <w:r>
              <w:rPr>
                <w:rFonts w:ascii="Calibri" w:eastAsia="Calibri" w:hAnsi="Calibri" w:cs="Calibri"/>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7 </w:t>
            </w:r>
            <w:r>
              <w:rPr>
                <w:color w:val="000000"/>
                <w:spacing w:val="0"/>
                <w:w w:val="100"/>
                <w:position w:val="0"/>
              </w:rPr>
              <w:t xml:space="preserve">月 </w:t>
            </w:r>
            <w:r>
              <w:rPr>
                <w:rFonts w:ascii="Calibri" w:eastAsia="Calibri" w:hAnsi="Calibri" w:cs="Calibri"/>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议案全部审议通 过，不存在议案 被否决的情况。</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年第二次临时股东 大会</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Calibri" w:eastAsia="Calibri" w:hAnsi="Calibri" w:cs="Calibri"/>
                <w:color w:val="000000"/>
                <w:spacing w:val="0"/>
                <w:w w:val="100"/>
                <w:position w:val="0"/>
              </w:rPr>
              <w:t>www.sse.com.cn</w:t>
            </w:r>
            <w:r>
              <w:fldChar w:fldCharType="end"/>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8 </w:t>
            </w:r>
            <w:r>
              <w:rPr>
                <w:color w:val="000000"/>
                <w:spacing w:val="0"/>
                <w:w w:val="100"/>
                <w:position w:val="0"/>
              </w:rPr>
              <w:t xml:space="preserve">月 </w:t>
            </w:r>
            <w:r>
              <w:rPr>
                <w:rFonts w:ascii="Calibri" w:eastAsia="Calibri" w:hAnsi="Calibri" w:cs="Calibri"/>
                <w:color w:val="000000"/>
                <w:spacing w:val="0"/>
                <w:w w:val="100"/>
                <w:position w:val="0"/>
              </w:rPr>
              <w:t xml:space="preserve">10 </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议案全部审议通 过，不存在议案 被否决的情况。</w:t>
            </w:r>
          </w:p>
        </w:tc>
      </w:tr>
    </w:tbl>
    <w:p>
      <w:pPr>
        <w:widowControl w:val="0"/>
        <w:spacing w:after="239" w:line="1" w:lineRule="exact"/>
      </w:pPr>
    </w:p>
    <w:p>
      <w:pPr>
        <w:pStyle w:val="Style5"/>
        <w:keepNext w:val="0"/>
        <w:keepLines w:val="0"/>
        <w:widowControl w:val="0"/>
        <w:shd w:val="clear" w:color="auto" w:fill="auto"/>
        <w:bidi w:val="0"/>
        <w:spacing w:before="0" w:after="300" w:line="259" w:lineRule="exact"/>
        <w:ind w:left="1260" w:right="0" w:firstLine="20"/>
        <w:jc w:val="both"/>
      </w:pPr>
      <w:r>
        <w:rPr>
          <w:color w:val="000000"/>
          <w:spacing w:val="0"/>
          <w:w w:val="100"/>
          <w:position w:val="0"/>
        </w:rPr>
        <w:t xml:space="preserve">表决权恢复的优先股股东请求召开临时股东大会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260" w:right="0" w:firstLine="20"/>
        <w:jc w:val="both"/>
      </w:pPr>
      <w:r>
        <w:rPr>
          <w:color w:val="000000"/>
          <w:spacing w:val="0"/>
          <w:w w:val="100"/>
          <w:position w:val="0"/>
        </w:rPr>
        <w:t>股东大会情况说明</w:t>
      </w:r>
    </w:p>
    <w:p>
      <w:pPr>
        <w:pStyle w:val="Style5"/>
        <w:keepNext w:val="0"/>
        <w:keepLines w:val="0"/>
        <w:widowControl w:val="0"/>
        <w:shd w:val="clear" w:color="auto" w:fill="auto"/>
        <w:bidi w:val="0"/>
        <w:spacing w:before="0" w:after="240" w:line="240" w:lineRule="auto"/>
        <w:ind w:left="1260" w:right="0" w:firstLine="20"/>
        <w:jc w:val="both"/>
        <w:sectPr>
          <w:footnotePr>
            <w:pos w:val="pageBottom"/>
            <w:numFmt w:val="decimal"/>
            <w:numRestart w:val="continuous"/>
          </w:footnotePr>
          <w:pgSz w:w="11900" w:h="16840"/>
          <w:pgMar w:top="1364" w:right="318" w:bottom="1724" w:left="508"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8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四</w:t>
      </w:r>
      <w:bookmarkEnd w:id="362"/>
      <w:r>
        <w:rPr>
          <w:color w:val="000000"/>
          <w:spacing w:val="0"/>
          <w:w w:val="100"/>
          <w:position w:val="0"/>
        </w:rPr>
        <w:t>、董事、监事和高级管理人员的情况</w:t>
      </w:r>
      <w:bookmarkEnd w:id="360"/>
      <w:bookmarkEnd w:id="361"/>
      <w:bookmarkEnd w:id="363"/>
    </w:p>
    <w:p>
      <w:pPr>
        <w:pStyle w:val="Style25"/>
        <w:keepNext/>
        <w:keepLines/>
        <w:widowControl w:val="0"/>
        <w:shd w:val="clear" w:color="auto" w:fill="auto"/>
        <w:bidi w:val="0"/>
        <w:spacing w:before="0" w:line="240" w:lineRule="auto"/>
        <w:ind w:left="0" w:right="0" w:firstLine="0"/>
        <w:jc w:val="left"/>
      </w:pPr>
      <w:bookmarkStart w:id="360" w:name="bookmark360"/>
      <w:bookmarkStart w:id="361" w:name="bookmark361"/>
      <w:bookmarkStart w:id="364" w:name="bookmark364"/>
      <w:bookmarkStart w:id="365" w:name="bookmark365"/>
      <w:r>
        <w:rPr>
          <w:rFonts w:ascii="Calibri" w:eastAsia="Calibri" w:hAnsi="Calibri" w:cs="Calibri"/>
          <w:color w:val="000000"/>
          <w:spacing w:val="0"/>
          <w:w w:val="100"/>
          <w:position w:val="0"/>
          <w:sz w:val="20"/>
          <w:szCs w:val="20"/>
        </w:rPr>
        <w:t>（</w:t>
      </w:r>
      <w:bookmarkEnd w:id="364"/>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60"/>
      <w:bookmarkEnd w:id="361"/>
      <w:bookmarkEnd w:id="36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133"/>
        <w:gridCol w:w="1272"/>
        <w:gridCol w:w="653"/>
        <w:gridCol w:w="845"/>
        <w:gridCol w:w="1267"/>
        <w:gridCol w:w="1267"/>
        <w:gridCol w:w="1171"/>
        <w:gridCol w:w="1176"/>
        <w:gridCol w:w="1334"/>
        <w:gridCol w:w="1162"/>
        <w:gridCol w:w="1397"/>
        <w:gridCol w:w="1435"/>
      </w:tblGrid>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0"/>
                <w:szCs w:val="20"/>
              </w:rPr>
              <w:t>职务</w:t>
            </w:r>
            <w:r>
              <w:rPr>
                <w:rFonts w:ascii="Calibri" w:eastAsia="Calibri" w:hAnsi="Calibri" w:cs="Calibri"/>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年初持股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年度内股份</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增减变动量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是否在公司</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关联方获取</w:t>
            </w:r>
          </w:p>
          <w:p>
            <w:pPr>
              <w:pStyle w:val="Style18"/>
              <w:keepNext w:val="0"/>
              <w:keepLines w:val="0"/>
              <w:widowControl w:val="0"/>
              <w:shd w:val="clear" w:color="auto" w:fill="auto"/>
              <w:bidi w:val="0"/>
              <w:spacing w:before="0" w:after="40" w:line="240" w:lineRule="auto"/>
              <w:ind w:left="0" w:right="0" w:firstLine="500"/>
              <w:jc w:val="left"/>
            </w:pPr>
            <w:r>
              <w:rPr>
                <w:color w:val="000000"/>
                <w:spacing w:val="0"/>
                <w:w w:val="100"/>
                <w:position w:val="0"/>
              </w:rPr>
              <w:t>报酬</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董事长兼总 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1999/11/28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252.69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郭新平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218.77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吴政平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1999/11/28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1,867,450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1,867,450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220.56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张为国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章培林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1,739,440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1,739,440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205.41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章珂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高志勇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2011/4/26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徐洲金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执行副总裁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兼财务总监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2020/6/30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180.45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谢志华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2016/1/15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1,625,065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1,227,065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-398,000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201.09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2017/1/19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848,949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636,749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-212,200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157.55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任志刚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2014/3/17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1,009,198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759,198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190.43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孙淑嫔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2019/1/23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428,632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428,632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张成雨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2020/1/17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446,946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337,646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184.24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李俊毅</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410,406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410,406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186.79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33"/>
        <w:gridCol w:w="1272"/>
        <w:gridCol w:w="653"/>
        <w:gridCol w:w="845"/>
        <w:gridCol w:w="1267"/>
        <w:gridCol w:w="1267"/>
        <w:gridCol w:w="1171"/>
        <w:gridCol w:w="1176"/>
        <w:gridCol w:w="1334"/>
        <w:gridCol w:w="1162"/>
        <w:gridCol w:w="1397"/>
        <w:gridCol w:w="1435"/>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335,475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335,475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146.93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樊冠军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135,600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授予限制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性股票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166.95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702,584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-611,084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股权激励 授予限制 性股票、二 级市场买 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99.87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齐麟</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股权激励 授予限制 性股票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47.23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2021/3/26</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2,531,092</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1,982,092</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-549,000</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二级市场 买卖</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286.14</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总裁</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高级副总裁 兼董事会秘 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2010/1/28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1,909,575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1,909,575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75.43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2018/4/1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2021/4/28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570,970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476,700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-94,270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99.02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2016/1/16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737,687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587,687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2015/1/30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2021/12/31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861,257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645,957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-215,300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二级市场 买卖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164.91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尹松涛</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2021/3/26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82.36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16,108,126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13,689,972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-2,418,154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3,393.10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任期至公司</w:t>
      </w:r>
      <w:r>
        <w:rPr>
          <w:color w:val="000000"/>
          <w:spacing w:val="0"/>
          <w:w w:val="100"/>
          <w:position w:val="0"/>
        </w:rPr>
        <w:t>2022</w:t>
      </w:r>
      <w:r>
        <w:rPr>
          <w:color w:val="000000"/>
          <w:spacing w:val="0"/>
          <w:w w:val="100"/>
          <w:position w:val="0"/>
        </w:rPr>
        <w:t>年年度股东大会选举出新一届董事会、监事会之日止。</w:t>
      </w:r>
    </w:p>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任期至公司</w:t>
      </w:r>
      <w:r>
        <w:rPr>
          <w:color w:val="000000"/>
          <w:spacing w:val="0"/>
          <w:w w:val="100"/>
          <w:position w:val="0"/>
        </w:rPr>
        <w:t>2022</w:t>
      </w:r>
      <w:r>
        <w:rPr>
          <w:color w:val="000000"/>
          <w:spacing w:val="0"/>
          <w:w w:val="100"/>
          <w:position w:val="0"/>
        </w:rPr>
        <w:t>年年度股东大会选举出的新一届董事会聘任公司高级管理人员之日止。</w:t>
      </w:r>
    </w:p>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日召开第八届董事会第十三次会议，聘任董事长王文京先生兼任公司总裁，任期至公司</w:t>
      </w:r>
      <w:r>
        <w:rPr>
          <w:rFonts w:ascii="Calibri" w:eastAsia="Calibri" w:hAnsi="Calibri" w:cs="Calibri"/>
          <w:color w:val="000000"/>
          <w:spacing w:val="0"/>
          <w:w w:val="100"/>
          <w:position w:val="0"/>
        </w:rPr>
        <w:t>2022</w:t>
      </w:r>
      <w:r>
        <w:rPr>
          <w:color w:val="000000"/>
          <w:spacing w:val="0"/>
          <w:w w:val="100"/>
          <w:position w:val="0"/>
        </w:rPr>
        <w:t>年年度股东大会选举出新一届 董事会并聘任公司高级管理人员之日止，陈强兵先生不再担任公司总裁职务，其工作另有任用。</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日，公司董事会收到陈强兵先生的申请 报告，由于工作岗位调整，不再担任公司第八届董事会董事职务及董事会战略委员会委员职务，自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27</w:t>
      </w:r>
      <w:r>
        <w:rPr>
          <w:color w:val="000000"/>
          <w:spacing w:val="0"/>
          <w:w w:val="100"/>
          <w:position w:val="0"/>
        </w:rPr>
        <w:t>日起生效。</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4</w:t>
      </w:r>
      <w:r>
        <w:rPr>
          <w:color w:val="000000"/>
          <w:spacing w:val="0"/>
          <w:w w:val="100"/>
          <w:position w:val="0"/>
        </w:rPr>
        <w:t>：公司于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日召开的第八届董事会第一次会议，根据公司关于干部任职年龄规定并结合工作需要，高级副总裁兼董事会秘书欧阳青先 生任期自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日起至公司</w:t>
      </w:r>
      <w:r>
        <w:rPr>
          <w:rFonts w:ascii="Calibri" w:eastAsia="Calibri" w:hAnsi="Calibri" w:cs="Calibri"/>
          <w:color w:val="000000"/>
          <w:spacing w:val="0"/>
          <w:w w:val="100"/>
          <w:position w:val="0"/>
        </w:rPr>
        <w:t>2020</w:t>
      </w:r>
      <w:r>
        <w:rPr>
          <w:color w:val="000000"/>
          <w:spacing w:val="0"/>
          <w:w w:val="100"/>
          <w:position w:val="0"/>
        </w:rPr>
        <w:t>年度董事会召开之日止，高级副总裁王健先生任期自</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日起至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5</w:t>
      </w: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日召开的第八届董事会第十七次会议，聘任杨晓柏先生、樊冠军先生为公司高级副总裁，聘任尹松涛先生为公司董事会秘 书，任期自董事会审议通过之日起至公司</w:t>
      </w:r>
      <w:r>
        <w:rPr>
          <w:rFonts w:ascii="Calibri" w:eastAsia="Calibri" w:hAnsi="Calibri" w:cs="Calibri"/>
          <w:color w:val="000000"/>
          <w:spacing w:val="0"/>
          <w:w w:val="100"/>
          <w:position w:val="0"/>
        </w:rPr>
        <w:t>2022</w:t>
      </w:r>
      <w:r>
        <w:rPr>
          <w:color w:val="000000"/>
          <w:spacing w:val="0"/>
          <w:w w:val="100"/>
          <w:position w:val="0"/>
        </w:rPr>
        <w:t>年年度股东大会选举出新一届董事会聘任公司高级管理人员之日止。</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6</w:t>
      </w: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日召开的第八届董事会第十八次会议，杜宇先生因个人原因辞去所担任的公司高级副总裁职务，公司决定杜宇先生自</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日起不再担任公司高级副总裁。</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7</w:t>
      </w: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日召开的第八届董事会第十九次会议，左骏先生因个人原因辞去所担任的公司高级副总裁职务，公司决定左骏先生自</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日起不再担任公司高级副总裁。</w:t>
      </w:r>
    </w:p>
    <w:p>
      <w:pPr>
        <w:pStyle w:val="Style5"/>
        <w:keepNext w:val="0"/>
        <w:keepLines w:val="0"/>
        <w:widowControl w:val="0"/>
        <w:shd w:val="clear" w:color="auto" w:fill="auto"/>
        <w:bidi w:val="0"/>
        <w:spacing w:before="0" w:after="260" w:line="27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8</w:t>
      </w: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日召开的第八届董事会第二十次会议，公司聘任齐麟先生为公司董事会秘书，任期自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日起至公司</w:t>
      </w:r>
      <w:r>
        <w:rPr>
          <w:rFonts w:ascii="Calibri" w:eastAsia="Calibri" w:hAnsi="Calibri" w:cs="Calibri"/>
          <w:color w:val="000000"/>
          <w:spacing w:val="0"/>
          <w:w w:val="100"/>
          <w:position w:val="0"/>
        </w:rPr>
        <w:t>2022</w:t>
      </w:r>
      <w:r>
        <w:rPr>
          <w:color w:val="000000"/>
          <w:spacing w:val="0"/>
          <w:w w:val="100"/>
          <w:position w:val="0"/>
        </w:rPr>
        <w:t>年年度 股东大会选举出新一届董事会聘任公司高级管理人员之日止。尹松涛先生自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日起不再担任公司董事会秘书职务。</w:t>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董事长兼总裁王文京先生，</w:t>
            </w:r>
            <w:r>
              <w:rPr>
                <w:rFonts w:ascii="Calibri" w:eastAsia="Calibri" w:hAnsi="Calibri" w:cs="Calibri"/>
                <w:color w:val="000000"/>
                <w:spacing w:val="0"/>
                <w:w w:val="100"/>
                <w:position w:val="0"/>
              </w:rPr>
              <w:t>1988</w:t>
            </w:r>
            <w:r>
              <w:rPr>
                <w:color w:val="000000"/>
                <w:spacing w:val="0"/>
                <w:w w:val="100"/>
                <w:position w:val="0"/>
              </w:rPr>
              <w:t>年创建用友公司，曾任公司董事长、总裁等职务，现任公司董事长兼总裁，目前还担任畅捷通信息技 术股份有限公司董事长、北京用友政务软件股份有限公司董事长、厦门用友烟草软件有限责任公司董事长、用友汽车信息科技（上海） 股份有限公司董事长等职务。</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副董事长郭新平先生，</w:t>
            </w:r>
            <w:r>
              <w:rPr>
                <w:rFonts w:ascii="Calibri" w:eastAsia="Calibri" w:hAnsi="Calibri" w:cs="Calibri"/>
                <w:color w:val="000000"/>
                <w:spacing w:val="0"/>
                <w:w w:val="100"/>
                <w:position w:val="0"/>
              </w:rPr>
              <w:t>1989</w:t>
            </w:r>
            <w:r>
              <w:rPr>
                <w:color w:val="000000"/>
                <w:spacing w:val="0"/>
                <w:w w:val="100"/>
                <w:position w:val="0"/>
              </w:rPr>
              <w:t>年加入用友，曾任公司副董事长、总裁、财务总监等职务，现任公司副董事长，目前还担任畅捷通信息技 术股份有限公司监事会主席、用友汽车信息科技（上海）股份有限公司监事会主席、北京用友政务软件有限公司董事、厦门用友烟草软 件有限责任公司董事、北京用友幸福投资管理有限公司监事等职务。</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董事吴政平先生，</w:t>
            </w:r>
            <w:r>
              <w:rPr>
                <w:rFonts w:ascii="Calibri" w:eastAsia="Calibri" w:hAnsi="Calibri" w:cs="Calibri"/>
                <w:color w:val="000000"/>
                <w:spacing w:val="0"/>
                <w:w w:val="100"/>
                <w:position w:val="0"/>
              </w:rPr>
              <w:t>1992</w:t>
            </w:r>
            <w:r>
              <w:rPr>
                <w:color w:val="000000"/>
                <w:spacing w:val="0"/>
                <w:w w:val="100"/>
                <w:position w:val="0"/>
              </w:rPr>
              <w:t>年加入用友，曾任公司董事、执行副总裁、高级副总裁、财务总监和行政总监等职务，现任公司董事，目前还 担任北京用友幸福投资管理有限公司执行董事、畅捷通信息技术股份有限公司董事、北京用友政务软件股份有限公司董事、用友汽车信 息科技（上海）股份有限公司董事、厦门用友烟草软件有限责任公司董事等职务。</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独立董事张为国先生，</w:t>
            </w:r>
            <w:r>
              <w:rPr>
                <w:rFonts w:ascii="Calibri" w:eastAsia="Calibri" w:hAnsi="Calibri" w:cs="Calibri"/>
                <w:color w:val="000000"/>
                <w:spacing w:val="0"/>
                <w:w w:val="100"/>
                <w:position w:val="0"/>
              </w:rPr>
              <w:t>1957</w:t>
            </w:r>
            <w:r>
              <w:rPr>
                <w:color w:val="000000"/>
                <w:spacing w:val="0"/>
                <w:w w:val="100"/>
                <w:position w:val="0"/>
              </w:rPr>
              <w:t>年出生，经济学（会计学专业）博士学位。</w:t>
            </w:r>
            <w:r>
              <w:rPr>
                <w:rFonts w:ascii="Calibri" w:eastAsia="Calibri" w:hAnsi="Calibri" w:cs="Calibri"/>
                <w:color w:val="000000"/>
                <w:spacing w:val="0"/>
                <w:w w:val="100"/>
                <w:position w:val="0"/>
              </w:rPr>
              <w:t>1985</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月，上海财经大学会计学系讲师、副教 授、教授、博士生导师、会计学系副系主任、主任。</w:t>
            </w:r>
            <w:r>
              <w:rPr>
                <w:rFonts w:ascii="Calibri" w:eastAsia="Calibri" w:hAnsi="Calibri" w:cs="Calibri"/>
                <w:color w:val="000000"/>
                <w:spacing w:val="0"/>
                <w:w w:val="100"/>
                <w:position w:val="0"/>
              </w:rPr>
              <w:t>1997</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月至</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月，中国证监会首席会计师、会计部主任、国际部主任， 同时仍兼任上海财经大学会计学系博士生导师。从</w:t>
            </w:r>
            <w:r>
              <w:rPr>
                <w:rFonts w:ascii="Calibri" w:eastAsia="Calibri" w:hAnsi="Calibri" w:cs="Calibri"/>
                <w:color w:val="000000"/>
                <w:spacing w:val="0"/>
                <w:w w:val="100"/>
                <w:position w:val="0"/>
              </w:rPr>
              <w:t>2000</w:t>
            </w:r>
            <w:r>
              <w:rPr>
                <w:color w:val="000000"/>
                <w:spacing w:val="0"/>
                <w:w w:val="100"/>
                <w:position w:val="0"/>
              </w:rPr>
              <w:t>年起至</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月还兼任清华大学经济管理学院博士生导师。此间，还曾兼 任财政部会计准则委员会委员、审计准则委员会委员、中国注册会计师协会常务理事、中国资产评估师协会常务理事等。</w:t>
            </w:r>
            <w:r>
              <w:rPr>
                <w:rFonts w:ascii="Calibri" w:eastAsia="Calibri" w:hAnsi="Calibri" w:cs="Calibri"/>
                <w:color w:val="000000"/>
                <w:spacing w:val="0"/>
                <w:w w:val="100"/>
                <w:position w:val="0"/>
              </w:rPr>
              <w:t>2007</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 至</w:t>
            </w:r>
            <w:r>
              <w:rPr>
                <w:rFonts w:ascii="Calibri" w:eastAsia="Calibri" w:hAnsi="Calibri" w:cs="Calibri"/>
                <w:color w:val="000000"/>
                <w:spacing w:val="0"/>
                <w:w w:val="100"/>
                <w:position w:val="0"/>
              </w:rPr>
              <w:t>2017</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月，任国际会计准则理事会理事。现任上海财经大学特聘教授、清华大学经济管理学院访问教授。</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独立董事周剑先生，</w:t>
            </w:r>
            <w:r>
              <w:rPr>
                <w:rFonts w:ascii="Calibri" w:eastAsia="Calibri" w:hAnsi="Calibri" w:cs="Calibri"/>
                <w:color w:val="000000"/>
                <w:spacing w:val="0"/>
                <w:w w:val="100"/>
                <w:position w:val="0"/>
              </w:rPr>
              <w:t>1975</w:t>
            </w:r>
            <w:r>
              <w:rPr>
                <w:color w:val="000000"/>
                <w:spacing w:val="0"/>
                <w:w w:val="100"/>
                <w:position w:val="0"/>
              </w:rPr>
              <w:t>年出生，控制科学与工程专业工学博士、计算机集成制造专业联合培养博士。</w:t>
            </w:r>
            <w:r>
              <w:rPr>
                <w:rFonts w:ascii="Calibri" w:eastAsia="Calibri" w:hAnsi="Calibri" w:cs="Calibri"/>
                <w:color w:val="000000"/>
                <w:spacing w:val="0"/>
                <w:w w:val="100"/>
                <w:position w:val="0"/>
              </w:rPr>
              <w:t>1998</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月间 先后在长沙炮兵学院、国防科技大学和清华大学工业工程系任职。</w:t>
            </w:r>
            <w:r>
              <w:rPr>
                <w:rFonts w:ascii="Calibri" w:eastAsia="Calibri" w:hAnsi="Calibri" w:cs="Calibri"/>
                <w:color w:val="000000"/>
                <w:spacing w:val="0"/>
                <w:w w:val="100"/>
                <w:position w:val="0"/>
              </w:rPr>
              <w:t>2010</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月至</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月任国家工信安全中心信息化研究与促进中 心副主任、主任，</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月任国家工信安全中心信息化所兼系统所所长，</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月至</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月任国家工信安 全中心系统所所长。现任中关村信息技术和实体经济融合发展联盟副理事长兼秘书长。</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独立董事王丰先生，</w:t>
            </w:r>
            <w:r>
              <w:rPr>
                <w:rFonts w:ascii="Calibri" w:eastAsia="Calibri" w:hAnsi="Calibri" w:cs="Calibri"/>
                <w:color w:val="000000"/>
                <w:spacing w:val="0"/>
                <w:w w:val="100"/>
                <w:position w:val="0"/>
              </w:rPr>
              <w:t>1977</w:t>
            </w:r>
            <w:r>
              <w:rPr>
                <w:color w:val="000000"/>
                <w:spacing w:val="0"/>
                <w:w w:val="100"/>
                <w:position w:val="0"/>
              </w:rPr>
              <w:t>年出生，企业管理专业博士。</w:t>
            </w:r>
            <w:r>
              <w:rPr>
                <w:rFonts w:ascii="Calibri" w:eastAsia="Calibri" w:hAnsi="Calibri" w:cs="Calibri"/>
                <w:color w:val="000000"/>
                <w:spacing w:val="0"/>
                <w:w w:val="100"/>
                <w:position w:val="0"/>
              </w:rPr>
              <w:t>2000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月至</w:t>
            </w:r>
            <w:r>
              <w:rPr>
                <w:rFonts w:ascii="Calibri" w:eastAsia="Calibri" w:hAnsi="Calibri" w:cs="Calibri"/>
                <w:color w:val="000000"/>
                <w:spacing w:val="0"/>
                <w:w w:val="100"/>
                <w:position w:val="0"/>
              </w:rPr>
              <w:t>2002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月任上海市有线网络有限公司项目经理。现任和君咨</w:t>
            </w:r>
          </w:p>
        </w:tc>
      </w:tr>
    </w:tbl>
    <w:p>
      <w:pPr>
        <w:spacing w:lineRule="exact" w:line="1"/>
        <w:rPr>
          <w:sz w:val="2"/>
          <w:szCs w:val="2"/>
        </w:rPr>
      </w:pPr>
      <w:r>
        <w:br w:type="page"/>
      </w:r>
    </w:p>
    <w:tbl>
      <w:tblPr>
        <w:tblOverlap w:val="never"/>
        <w:jc w:val="center"/>
        <w:tblLayout w:type="fixed"/>
      </w:tblPr>
      <w:tblGrid>
        <w:gridCol w:w="1378"/>
        <w:gridCol w:w="125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询董事长、和君商学院副院长以及资深合伙人。</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章培林</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监事会主席章培林先生，</w:t>
            </w:r>
            <w:r>
              <w:rPr>
                <w:rFonts w:ascii="Calibri" w:eastAsia="Calibri" w:hAnsi="Calibri" w:cs="Calibri"/>
                <w:color w:val="000000"/>
                <w:spacing w:val="0"/>
                <w:w w:val="100"/>
                <w:position w:val="0"/>
              </w:rPr>
              <w:t>1964</w:t>
            </w:r>
            <w:r>
              <w:rPr>
                <w:color w:val="000000"/>
                <w:spacing w:val="0"/>
                <w:w w:val="100"/>
                <w:position w:val="0"/>
              </w:rPr>
              <w:t>年出生，管理工程硕士。</w:t>
            </w:r>
            <w:r>
              <w:rPr>
                <w:rFonts w:ascii="Calibri" w:eastAsia="Calibri" w:hAnsi="Calibri" w:cs="Calibri"/>
                <w:color w:val="000000"/>
                <w:spacing w:val="0"/>
                <w:w w:val="100"/>
                <w:position w:val="0"/>
              </w:rPr>
              <w:t>2001</w:t>
            </w:r>
            <w:r>
              <w:rPr>
                <w:color w:val="000000"/>
                <w:spacing w:val="0"/>
                <w:w w:val="100"/>
                <w:position w:val="0"/>
              </w:rPr>
              <w:t>年加入用友，曾任公司副总经理、副总裁、高级副总裁、执行副总裁、财 务总监、执行总裁等职务。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章珂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监事章珂先生，</w:t>
            </w:r>
            <w:r>
              <w:rPr>
                <w:rFonts w:ascii="Calibri" w:eastAsia="Calibri" w:hAnsi="Calibri" w:cs="Calibri"/>
                <w:color w:val="000000"/>
                <w:spacing w:val="0"/>
                <w:w w:val="100"/>
                <w:position w:val="0"/>
              </w:rPr>
              <w:t>1966</w:t>
            </w:r>
            <w:r>
              <w:rPr>
                <w:color w:val="000000"/>
                <w:spacing w:val="0"/>
                <w:w w:val="100"/>
                <w:position w:val="0"/>
              </w:rPr>
              <w:t>年出生，管理学博士，注册会计师，曾任公司副总裁、董事会秘书等职务，现任北京蓝晶投资管理有限责任公司 董事长、上海如临其境科技创意有限公司董事长、上海兰基斯软件有限公司执行董事等职务。</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高志勇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监事高志勇先生，</w:t>
            </w:r>
            <w:r>
              <w:rPr>
                <w:rFonts w:ascii="Calibri" w:eastAsia="Calibri" w:hAnsi="Calibri" w:cs="Calibri"/>
                <w:color w:val="000000"/>
                <w:spacing w:val="0"/>
                <w:w w:val="100"/>
                <w:position w:val="0"/>
              </w:rPr>
              <w:t>1963</w:t>
            </w:r>
            <w:r>
              <w:rPr>
                <w:color w:val="000000"/>
                <w:spacing w:val="0"/>
                <w:w w:val="100"/>
                <w:position w:val="0"/>
              </w:rPr>
              <w:t>年出生，经济学学士，注册会计师、注册税务师、高级会计师，曾任信诚会计师事务所董事长兼主任会计师、 岳华（现瑞华）会计师事务所税务合伙人、北青传媒股份有限公司独立监事，现任北京用友科技有限公司董事长助理、财政部内部控制 准则委员会专家、北京师范大学特聘教授、对外经济贸易大学硕士生导师、北京合康新能科技股份有限公司独立董事、欣龙控股</w:t>
            </w:r>
            <w:r>
              <w:rPr>
                <w:rFonts w:ascii="Calibri" w:eastAsia="Calibri" w:hAnsi="Calibri" w:cs="Calibri"/>
                <w:color w:val="000000"/>
                <w:spacing w:val="0"/>
                <w:w w:val="100"/>
                <w:position w:val="0"/>
              </w:rPr>
              <w:t>（</w:t>
            </w:r>
            <w:r>
              <w:rPr>
                <w:color w:val="000000"/>
                <w:spacing w:val="0"/>
                <w:w w:val="100"/>
                <w:position w:val="0"/>
              </w:rPr>
              <w:t>集团</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股份有限公司独立董事、恒拓开源信息科技股份有限公司独立董事等职务。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执行副总裁兼财务总监徐洲金先生，</w:t>
            </w:r>
            <w:r>
              <w:rPr>
                <w:rFonts w:ascii="Calibri" w:eastAsia="Calibri" w:hAnsi="Calibri" w:cs="Calibri"/>
                <w:color w:val="000000"/>
                <w:spacing w:val="0"/>
                <w:w w:val="100"/>
                <w:position w:val="0"/>
              </w:rPr>
              <w:t>1974</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月出生，管理学学士，高级会计师。</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月加入用友，曾在海南航空股份有限公司、 海航航空集团有限公司、海航集团有限公司工作，担任财务总监等职务。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高级副总裁谢志华先生，</w:t>
            </w:r>
            <w:r>
              <w:rPr>
                <w:rFonts w:ascii="Calibri" w:eastAsia="Calibri" w:hAnsi="Calibri" w:cs="Calibri"/>
                <w:color w:val="000000"/>
                <w:spacing w:val="0"/>
                <w:w w:val="100"/>
                <w:position w:val="0"/>
              </w:rPr>
              <w:t>1976</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月出生，工学学士。</w:t>
            </w:r>
            <w:r>
              <w:rPr>
                <w:rFonts w:ascii="Calibri" w:eastAsia="Calibri" w:hAnsi="Calibri" w:cs="Calibri"/>
                <w:color w:val="000000"/>
                <w:spacing w:val="0"/>
                <w:w w:val="100"/>
                <w:position w:val="0"/>
              </w:rPr>
              <w:t>1998</w:t>
            </w:r>
            <w:r>
              <w:rPr>
                <w:color w:val="000000"/>
                <w:spacing w:val="0"/>
                <w:w w:val="100"/>
                <w:position w:val="0"/>
              </w:rPr>
              <w:t>年加入用友，曾任公司研发工程师、开发部经理、</w:t>
            </w:r>
            <w:r>
              <w:rPr>
                <w:rFonts w:ascii="Calibri" w:eastAsia="Calibri" w:hAnsi="Calibri" w:cs="Calibri"/>
                <w:color w:val="000000"/>
                <w:spacing w:val="0"/>
                <w:w w:val="100"/>
                <w:position w:val="0"/>
              </w:rPr>
              <w:t>NC</w:t>
            </w:r>
            <w:r>
              <w:rPr>
                <w:color w:val="000000"/>
                <w:spacing w:val="0"/>
                <w:w w:val="100"/>
                <w:position w:val="0"/>
              </w:rPr>
              <w:t>事业部副总经理、</w:t>
            </w:r>
            <w:r>
              <w:rPr>
                <w:rFonts w:ascii="Calibri" w:eastAsia="Calibri" w:hAnsi="Calibri" w:cs="Calibri"/>
                <w:color w:val="000000"/>
                <w:spacing w:val="0"/>
                <w:w w:val="100"/>
                <w:position w:val="0"/>
              </w:rPr>
              <w:t xml:space="preserve">NC </w:t>
            </w:r>
            <w:r>
              <w:rPr>
                <w:color w:val="000000"/>
                <w:spacing w:val="0"/>
                <w:w w:val="100"/>
                <w:position w:val="0"/>
              </w:rPr>
              <w:t>产品本部总经理、助理总裁、副总裁、高级副总裁、执行副总裁等职务。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高级副总裁徐洋先生，</w:t>
            </w:r>
            <w:r>
              <w:rPr>
                <w:rFonts w:ascii="Calibri" w:eastAsia="Calibri" w:hAnsi="Calibri" w:cs="Calibri"/>
                <w:color w:val="000000"/>
                <w:spacing w:val="0"/>
                <w:w w:val="100"/>
                <w:position w:val="0"/>
              </w:rPr>
              <w:t>1976</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月出生，工商管理硕士。</w:t>
            </w:r>
            <w:r>
              <w:rPr>
                <w:rFonts w:ascii="Calibri" w:eastAsia="Calibri" w:hAnsi="Calibri" w:cs="Calibri"/>
                <w:color w:val="000000"/>
                <w:spacing w:val="0"/>
                <w:w w:val="100"/>
                <w:position w:val="0"/>
              </w:rPr>
              <w:t>2004</w:t>
            </w:r>
            <w:r>
              <w:rPr>
                <w:color w:val="000000"/>
                <w:spacing w:val="0"/>
                <w:w w:val="100"/>
                <w:position w:val="0"/>
              </w:rPr>
              <w:t>年加入用友，曾任公司</w:t>
            </w:r>
            <w:r>
              <w:rPr>
                <w:rFonts w:ascii="Calibri" w:eastAsia="Calibri" w:hAnsi="Calibri" w:cs="Calibri"/>
                <w:color w:val="000000"/>
                <w:spacing w:val="0"/>
                <w:w w:val="100"/>
                <w:position w:val="0"/>
              </w:rPr>
              <w:t>U8</w:t>
            </w:r>
            <w:r>
              <w:rPr>
                <w:color w:val="000000"/>
                <w:spacing w:val="0"/>
                <w:w w:val="100"/>
                <w:position w:val="0"/>
              </w:rPr>
              <w:t>业务部经理、湖南分公司总经理、商业伙伴 部总经理、用友优普信息技术有限公司执行总裁、公司高级副总裁等职务。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高级副总裁任志刚先生，</w:t>
            </w:r>
            <w:r>
              <w:rPr>
                <w:rFonts w:ascii="Calibri" w:eastAsia="Calibri" w:hAnsi="Calibri" w:cs="Calibri"/>
                <w:color w:val="000000"/>
                <w:spacing w:val="0"/>
                <w:w w:val="100"/>
                <w:position w:val="0"/>
              </w:rPr>
              <w:t>1971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月出生，经济学学士。</w:t>
            </w:r>
            <w:r>
              <w:rPr>
                <w:rFonts w:ascii="Calibri" w:eastAsia="Calibri" w:hAnsi="Calibri" w:cs="Calibri"/>
                <w:color w:val="000000"/>
                <w:spacing w:val="0"/>
                <w:w w:val="100"/>
                <w:position w:val="0"/>
              </w:rPr>
              <w:t>1996</w:t>
            </w:r>
            <w:r>
              <w:rPr>
                <w:color w:val="000000"/>
                <w:spacing w:val="0"/>
                <w:w w:val="100"/>
                <w:position w:val="0"/>
              </w:rPr>
              <w:t>年加入用友，曾任公司地区市场代表、子公司总经理、山东区总经理、 公司副总裁、高级副总裁等职务。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高级副总裁孙淑嫔女士，</w:t>
            </w:r>
            <w:r>
              <w:rPr>
                <w:rFonts w:ascii="Calibri" w:eastAsia="Calibri" w:hAnsi="Calibri" w:cs="Calibri"/>
                <w:color w:val="000000"/>
                <w:spacing w:val="0"/>
                <w:w w:val="100"/>
                <w:position w:val="0"/>
              </w:rPr>
              <w:t>1975</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月出生，工商管理硕士。</w:t>
            </w:r>
            <w:r>
              <w:rPr>
                <w:rFonts w:ascii="Calibri" w:eastAsia="Calibri" w:hAnsi="Calibri" w:cs="Calibri"/>
                <w:color w:val="000000"/>
                <w:spacing w:val="0"/>
                <w:w w:val="100"/>
                <w:position w:val="0"/>
              </w:rPr>
              <w:t>2004</w:t>
            </w:r>
            <w:r>
              <w:rPr>
                <w:color w:val="000000"/>
                <w:spacing w:val="0"/>
                <w:w w:val="100"/>
                <w:position w:val="0"/>
              </w:rPr>
              <w:t>年加入用友，注册会计师，曾任公司合并报表经理、财务管理部总经 理、财务共享中心总经理、高端业务财务总监、副总裁、高级副总裁等职务。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高级副总裁张成雨先生，</w:t>
            </w:r>
            <w:r>
              <w:rPr>
                <w:rFonts w:ascii="Calibri" w:eastAsia="Calibri" w:hAnsi="Calibri" w:cs="Calibri"/>
                <w:color w:val="000000"/>
                <w:spacing w:val="0"/>
                <w:w w:val="100"/>
                <w:position w:val="0"/>
              </w:rPr>
              <w:t>1978</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月出生，工商管理硕士。</w:t>
            </w:r>
            <w:r>
              <w:rPr>
                <w:rFonts w:ascii="Calibri" w:eastAsia="Calibri" w:hAnsi="Calibri" w:cs="Calibri"/>
                <w:color w:val="000000"/>
                <w:spacing w:val="0"/>
                <w:w w:val="100"/>
                <w:position w:val="0"/>
              </w:rPr>
              <w:t>2001</w:t>
            </w:r>
            <w:r>
              <w:rPr>
                <w:color w:val="000000"/>
                <w:spacing w:val="0"/>
                <w:w w:val="100"/>
                <w:position w:val="0"/>
              </w:rPr>
              <w:t>年加入用友，曾任公司开发经理、部门经理、开发总监、</w:t>
            </w:r>
            <w:r>
              <w:rPr>
                <w:rFonts w:ascii="Calibri" w:eastAsia="Calibri" w:hAnsi="Calibri" w:cs="Calibri"/>
                <w:color w:val="000000"/>
                <w:spacing w:val="0"/>
                <w:w w:val="100"/>
                <w:position w:val="0"/>
              </w:rPr>
              <w:t>U8</w:t>
            </w:r>
            <w:r>
              <w:rPr>
                <w:color w:val="000000"/>
                <w:spacing w:val="0"/>
                <w:w w:val="100"/>
                <w:position w:val="0"/>
              </w:rPr>
              <w:t>研发中心 总经理、营销云产品运营部总经理、云平台</w:t>
            </w:r>
            <w:r>
              <w:rPr>
                <w:rFonts w:ascii="Calibri" w:eastAsia="Calibri" w:hAnsi="Calibri" w:cs="Calibri"/>
                <w:color w:val="000000"/>
                <w:spacing w:val="0"/>
                <w:w w:val="100"/>
                <w:position w:val="0"/>
              </w:rPr>
              <w:t>BG</w:t>
            </w:r>
            <w:r>
              <w:rPr>
                <w:color w:val="000000"/>
                <w:spacing w:val="0"/>
                <w:w w:val="100"/>
                <w:position w:val="0"/>
              </w:rPr>
              <w:t>研发总经理、副总裁、高级副总裁等职务。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高级副总裁李俊毅先生</w:t>
            </w:r>
            <w:r>
              <w:rPr>
                <w:rFonts w:ascii="Calibri" w:eastAsia="Calibri" w:hAnsi="Calibri" w:cs="Calibri"/>
                <w:color w:val="000000"/>
                <w:spacing w:val="0"/>
                <w:w w:val="100"/>
                <w:position w:val="0"/>
              </w:rPr>
              <w:t>,1978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月出生，经济学学士。</w:t>
            </w:r>
            <w:r>
              <w:rPr>
                <w:rFonts w:ascii="Calibri" w:eastAsia="Calibri" w:hAnsi="Calibri" w:cs="Calibri"/>
                <w:color w:val="000000"/>
                <w:spacing w:val="0"/>
                <w:w w:val="100"/>
                <w:position w:val="0"/>
              </w:rPr>
              <w:t>2001</w:t>
            </w:r>
            <w:r>
              <w:rPr>
                <w:color w:val="000000"/>
                <w:spacing w:val="0"/>
                <w:w w:val="100"/>
                <w:position w:val="0"/>
              </w:rPr>
              <w:t>年加入用友，曾任公司软件开发工程师、产品部经理、</w:t>
            </w:r>
            <w:r>
              <w:rPr>
                <w:rFonts w:ascii="Calibri" w:eastAsia="Calibri" w:hAnsi="Calibri" w:cs="Calibri"/>
                <w:color w:val="000000"/>
                <w:spacing w:val="0"/>
                <w:w w:val="100"/>
                <w:position w:val="0"/>
              </w:rPr>
              <w:t>NC</w:t>
            </w:r>
            <w:r>
              <w:rPr>
                <w:color w:val="000000"/>
                <w:spacing w:val="0"/>
                <w:w w:val="100"/>
                <w:position w:val="0"/>
              </w:rPr>
              <w:t>产品本部总经 理、</w:t>
            </w:r>
            <w:r>
              <w:rPr>
                <w:rFonts w:ascii="Calibri" w:eastAsia="Calibri" w:hAnsi="Calibri" w:cs="Calibri"/>
                <w:color w:val="000000"/>
                <w:spacing w:val="0"/>
                <w:w w:val="100"/>
                <w:position w:val="0"/>
              </w:rPr>
              <w:t>U8 Cloud</w:t>
            </w:r>
            <w:r>
              <w:rPr>
                <w:color w:val="000000"/>
                <w:spacing w:val="0"/>
                <w:w w:val="100"/>
                <w:position w:val="0"/>
              </w:rPr>
              <w:t>产品部总经理、</w:t>
            </w:r>
            <w:r>
              <w:rPr>
                <w:rFonts w:ascii="Calibri" w:eastAsia="Calibri" w:hAnsi="Calibri" w:cs="Calibri"/>
                <w:color w:val="000000"/>
                <w:spacing w:val="0"/>
                <w:w w:val="100"/>
                <w:position w:val="0"/>
              </w:rPr>
              <w:t>NC Cloud</w:t>
            </w:r>
            <w:r>
              <w:rPr>
                <w:color w:val="000000"/>
                <w:spacing w:val="0"/>
                <w:w w:val="100"/>
                <w:position w:val="0"/>
              </w:rPr>
              <w:t>产品本部总经理、助理总裁、副总裁、高级副总裁等职务。</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高级副总裁吴平先生，</w:t>
            </w:r>
            <w:r>
              <w:rPr>
                <w:rFonts w:ascii="Calibri" w:eastAsia="Calibri" w:hAnsi="Calibri" w:cs="Calibri"/>
                <w:color w:val="000000"/>
                <w:spacing w:val="0"/>
                <w:w w:val="100"/>
                <w:position w:val="0"/>
              </w:rPr>
              <w:t>1973</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月出生，经济学学士。</w:t>
            </w:r>
            <w:r>
              <w:rPr>
                <w:rFonts w:ascii="Calibri" w:eastAsia="Calibri" w:hAnsi="Calibri" w:cs="Calibri"/>
                <w:color w:val="000000"/>
                <w:spacing w:val="0"/>
                <w:w w:val="100"/>
                <w:position w:val="0"/>
              </w:rPr>
              <w:t>2001</w:t>
            </w:r>
            <w:r>
              <w:rPr>
                <w:color w:val="000000"/>
                <w:spacing w:val="0"/>
                <w:w w:val="100"/>
                <w:position w:val="0"/>
              </w:rPr>
              <w:t>年加入用友，曾任分公司总经理、企业管理部总经理、用友优普信息技术 有限公司助理总裁、公司副总裁、高级副总裁等职务。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樊冠军</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both"/>
            </w:pPr>
            <w:r>
              <w:rPr>
                <w:color w:val="000000"/>
                <w:spacing w:val="0"/>
                <w:w w:val="100"/>
                <w:position w:val="0"/>
              </w:rPr>
              <w:t>高级副总裁樊冠军先生，</w:t>
            </w:r>
            <w:r>
              <w:rPr>
                <w:rFonts w:ascii="Calibri" w:eastAsia="Calibri" w:hAnsi="Calibri" w:cs="Calibri"/>
                <w:color w:val="000000"/>
                <w:spacing w:val="0"/>
                <w:w w:val="100"/>
                <w:position w:val="0"/>
              </w:rPr>
              <w:t>1974</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月出生，管理学硕士。</w:t>
            </w:r>
            <w:r>
              <w:rPr>
                <w:rFonts w:ascii="Calibri" w:eastAsia="Calibri" w:hAnsi="Calibri" w:cs="Calibri"/>
                <w:color w:val="000000"/>
                <w:spacing w:val="0"/>
                <w:w w:val="100"/>
                <w:position w:val="0"/>
              </w:rPr>
              <w:t>2001</w:t>
            </w:r>
            <w:r>
              <w:rPr>
                <w:color w:val="000000"/>
                <w:spacing w:val="0"/>
                <w:w w:val="100"/>
                <w:position w:val="0"/>
              </w:rPr>
              <w:t>年加入用友，曾任公司</w:t>
            </w:r>
            <w:r>
              <w:rPr>
                <w:rFonts w:ascii="Calibri" w:eastAsia="Calibri" w:hAnsi="Calibri" w:cs="Calibri"/>
                <w:color w:val="000000"/>
                <w:spacing w:val="0"/>
                <w:w w:val="100"/>
                <w:position w:val="0"/>
              </w:rPr>
              <w:t>UAP</w:t>
            </w:r>
            <w:r>
              <w:rPr>
                <w:color w:val="000000"/>
                <w:spacing w:val="0"/>
                <w:w w:val="100"/>
                <w:position w:val="0"/>
              </w:rPr>
              <w:t>平台产品开发部技术总监、厦门用友烟草软 件有限责任公司副总裁、总裁。</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高级副总裁杨晓柏先生，</w:t>
            </w:r>
            <w:r>
              <w:rPr>
                <w:rFonts w:ascii="Calibri" w:eastAsia="Calibri" w:hAnsi="Calibri" w:cs="Calibri"/>
                <w:color w:val="000000"/>
                <w:spacing w:val="0"/>
                <w:w w:val="100"/>
                <w:position w:val="0"/>
              </w:rPr>
              <w:t>1970</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月出生，管理学硕士。</w:t>
            </w:r>
            <w:r>
              <w:rPr>
                <w:rFonts w:ascii="Calibri" w:eastAsia="Calibri" w:hAnsi="Calibri" w:cs="Calibri"/>
                <w:color w:val="000000"/>
                <w:spacing w:val="0"/>
                <w:w w:val="100"/>
                <w:position w:val="0"/>
              </w:rPr>
              <w:t>1996</w:t>
            </w:r>
            <w:r>
              <w:rPr>
                <w:color w:val="000000"/>
                <w:spacing w:val="0"/>
                <w:w w:val="100"/>
                <w:position w:val="0"/>
              </w:rPr>
              <w:t>年加入用友，曾任用友网络分公司总经理、助理总裁、副总裁、高级副 总裁、新道科技股份有限公司总经理等职务。</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齐麟</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董事会秘书齐麟先生，</w:t>
            </w:r>
            <w:r>
              <w:rPr>
                <w:rFonts w:ascii="Calibri" w:eastAsia="Calibri" w:hAnsi="Calibri" w:cs="Calibri"/>
                <w:color w:val="000000"/>
                <w:spacing w:val="0"/>
                <w:w w:val="100"/>
                <w:position w:val="0"/>
              </w:rPr>
              <w:t>1979</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月出生，法律研究硕士。曾任北京市联德律师事务所知识产权代理人，北京金城同达律师事务所律 师，用友网络科技股份有限公司证券与投资者关系总监，华夏幸福基业股份有限公司董事会办公室证券事务高级总监、高级副总经理等</w:t>
            </w:r>
          </w:p>
        </w:tc>
      </w:tr>
    </w:tbl>
    <w:tbl>
      <w:tblPr>
        <w:tblOverlap w:val="never"/>
        <w:jc w:val="center"/>
        <w:tblLayout w:type="fixed"/>
      </w:tblPr>
      <w:tblGrid>
        <w:gridCol w:w="1378"/>
        <w:gridCol w:w="12504"/>
      </w:tblGrid>
      <w:tr>
        <w:trPr>
          <w:trHeight w:val="2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92" w:right="1358" w:bottom="1502" w:left="135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在股东单位任职情况</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94"/>
        <w:gridCol w:w="2122"/>
        <w:gridCol w:w="1598"/>
        <w:gridCol w:w="1762"/>
        <w:gridCol w:w="1762"/>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 任的职务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北京用友科技有限公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北京用友企业管理研 究所有限公司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上海用友科技咨询有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上海益倍管理咨询有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北京用友企业管理研 究所有限公司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共青城优富投资管理 合伙企业（有限合伙）</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执行事务合伙 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北京用友企业管理研 究所有限公司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2024/6/14</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在股东单位任 职情况的说明</w:t>
            </w:r>
          </w:p>
        </w:tc>
        <w:tc>
          <w:tcPr>
            <w:gridSpan w:val="4"/>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99" w:line="1" w:lineRule="exact"/>
      </w:pPr>
    </w:p>
    <w:p>
      <w:pPr>
        <w:pStyle w:val="Style21"/>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2.</w:t>
      </w:r>
      <w:r>
        <w:rPr>
          <w:b/>
          <w:bCs/>
          <w:color w:val="000000"/>
          <w:spacing w:val="0"/>
          <w:w w:val="100"/>
          <w:position w:val="0"/>
        </w:rPr>
        <w:t>在其他单位任职情况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59"/>
        <w:gridCol w:w="2654"/>
        <w:gridCol w:w="1238"/>
        <w:gridCol w:w="1738"/>
        <w:gridCol w:w="1747"/>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在其他单</w:t>
            </w:r>
          </w:p>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位担任的</w:t>
            </w:r>
          </w:p>
          <w:p>
            <w:pPr>
              <w:pStyle w:val="Style18"/>
              <w:keepNext w:val="0"/>
              <w:keepLines w:val="0"/>
              <w:widowControl w:val="0"/>
              <w:shd w:val="clear" w:color="auto" w:fill="auto"/>
              <w:bidi w:val="0"/>
              <w:spacing w:before="0" w:after="40" w:line="240" w:lineRule="auto"/>
              <w:ind w:left="0" w:right="0"/>
              <w:jc w:val="left"/>
            </w:pPr>
            <w:r>
              <w:rPr>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畅捷通信息技术股份有限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2023/9/7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北京用友政务软件股份有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2021/7/21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2024/7/20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用友汽车信息科技（上海） 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2021/9/2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2024/9/1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厦门用友烟草软件有限责 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2020/8/22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2023/8/21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用友金融信息技术股份有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2019/5/9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2022/5/26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新道科技股份有限公司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2021/7/30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2024/7/29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用友薪福社云科技有限公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2019/10/11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2022/10/10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用友广信网络科技有限公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2021/5/14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2024/5/13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红火台网络科技有限公司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2020/3/10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2023/3/9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三亚用友软件科技有限公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2022/3/11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2025/3/10</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友太安保险经纪有限公司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2021/1/9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2023/1/8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上海大易云计算有限公司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2017/11/28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2023/11/27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tabs>
                <w:tab w:pos="1075" w:val="left"/>
              </w:tabs>
              <w:bidi w:val="0"/>
              <w:spacing w:before="0" w:after="0" w:line="240" w:lineRule="auto"/>
              <w:ind w:left="0" w:right="0" w:firstLine="0"/>
              <w:jc w:val="both"/>
            </w:pPr>
            <w:r>
              <w:rPr>
                <w:rFonts w:ascii="Calibri" w:eastAsia="Calibri" w:hAnsi="Calibri" w:cs="Calibri"/>
                <w:color w:val="000000"/>
                <w:spacing w:val="0"/>
                <w:w w:val="100"/>
                <w:position w:val="0"/>
              </w:rPr>
              <w:t>YONYOU</w:t>
              <w:tab/>
              <w:t>INTERNATIONAL</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2022/4/2</w:t>
            </w:r>
          </w:p>
        </w:tc>
      </w:tr>
    </w:tbl>
    <w:p>
      <w:pPr>
        <w:spacing w:lineRule="exact" w:line="1"/>
        <w:rPr>
          <w:sz w:val="2"/>
          <w:szCs w:val="2"/>
        </w:rPr>
      </w:pPr>
      <w:r>
        <w:br w:type="page"/>
      </w:r>
    </w:p>
    <w:tbl>
      <w:tblPr>
        <w:tblOverlap w:val="never"/>
        <w:jc w:val="center"/>
        <w:tblLayout w:type="fixed"/>
      </w:tblPr>
      <w:tblGrid>
        <w:gridCol w:w="1445"/>
        <w:gridCol w:w="2669"/>
        <w:gridCol w:w="1238"/>
        <w:gridCol w:w="1738"/>
        <w:gridCol w:w="1747"/>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HOLDINGS.,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用友能源科技有限公司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2020/5/30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2023/5/29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用友建筑云服务有限公司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2020/2/24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2023/2/23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用友优普信息技术有限公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2020/3/8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2023/3/7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用友医疗卫生信息系统有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2020/6/3</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2023/6/2</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北京用友商创企业运营管 理服务有限公司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2019/8/7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2022/8/6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用友（南昌）产业基地发展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2024/9/6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畅捷通信息技术股份有限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2023/9/7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北京用友政务软件股份有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2021/7/21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2024/7/20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用友汽车信息科技（上海） 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监事会主 席</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2021/6/29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2024/8/26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厦门用友烟草软件有限责 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2020/8/22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2023/8/21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用友金融信息技术股份有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2019/5/9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2022/5/26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三亚用友软件科技有限公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2022/2/11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2025/2/10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北京用友幸福投资管理有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2019/5/12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2022/5/11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北京用友幸福投资管理有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2019/5/12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2022/5/11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畅捷通信息技术股份有限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2023/9/7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北京用友政务软件股份有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2021/7/21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2024/7/20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用友汽车信息科技（上海） 股份有限公司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2021/6/29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2024/8/26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厦门用友烟草软件有限责 任公司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2020/8/22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2023/8/21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用友金融信息技术股份有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2019/5/9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2022/5/26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用友（南昌）产业基地发展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2021/9/7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2024/9/6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三亚用友软件科技有限公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2022/2/11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2025/2/10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友太安保险经纪有限公司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2024/1/8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友泰（北京）商务服务有限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2019/12/20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2022/12/19</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湖南用友软件有限公司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2019/8/26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2022/8/25</w:t>
            </w: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在其他单位</w:t>
            </w:r>
          </w:p>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任职情况的 说明</w:t>
            </w:r>
          </w:p>
        </w:tc>
        <w:tc>
          <w:tcPr>
            <w:gridSpan w:val="4"/>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798"/>
        <w:gridCol w:w="6038"/>
      </w:tblGrid>
      <w:tr>
        <w:trPr>
          <w:trHeight w:val="3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董事、监事、高级管理人员报 酬的决策程序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公司按年度对公司董事、监事和高级管理人员的业绩和履行职责 情况进行考评，并不定期进行可比企业董事、监事和高级管理人 员市场薪酬调查；</w:t>
            </w:r>
            <w:r>
              <w:rPr>
                <w:rFonts w:ascii="Calibri" w:eastAsia="Calibri" w:hAnsi="Calibri" w:cs="Calibri"/>
                <w:color w:val="000000"/>
                <w:spacing w:val="0"/>
                <w:w w:val="100"/>
                <w:position w:val="0"/>
              </w:rPr>
              <w:t>2</w:t>
            </w:r>
            <w:r>
              <w:rPr>
                <w:color w:val="000000"/>
                <w:spacing w:val="0"/>
                <w:w w:val="100"/>
                <w:position w:val="0"/>
              </w:rPr>
              <w:t>、公司根据绩效考评结果和报酬调查结果， 确定有竞争力的年薪报酬和薪酬结构；</w:t>
            </w:r>
            <w:r>
              <w:rPr>
                <w:rFonts w:ascii="Calibri" w:eastAsia="Calibri" w:hAnsi="Calibri" w:cs="Calibri"/>
                <w:color w:val="000000"/>
                <w:spacing w:val="0"/>
                <w:w w:val="100"/>
                <w:position w:val="0"/>
              </w:rPr>
              <w:t>3</w:t>
            </w:r>
            <w:r>
              <w:rPr>
                <w:color w:val="000000"/>
                <w:spacing w:val="0"/>
                <w:w w:val="100"/>
                <w:position w:val="0"/>
              </w:rPr>
              <w:t>、公司董事、监事和高 级管理人员奖金报酬与公司经营业绩结果直接挂钩。公司每年年 初审定批准公司年度经营计划和业绩目标，年度结束后根据实际 业绩结果完成情况，核定批准公司董事、监事和高级管理人员的 奖金。公司董事、监事的薪酬方案及薪酬情况，需提交公司董事 会、监事会审议后，报股东大会审议批准。公司高级管理人员的 薪酬方案及薪酬情况，需提交公司董事会审议批准；</w:t>
            </w:r>
            <w:r>
              <w:rPr>
                <w:rFonts w:ascii="Calibri" w:eastAsia="Calibri" w:hAnsi="Calibri" w:cs="Calibri"/>
                <w:color w:val="000000"/>
                <w:spacing w:val="0"/>
                <w:w w:val="100"/>
                <w:position w:val="0"/>
              </w:rPr>
              <w:t>4</w:t>
            </w:r>
            <w:r>
              <w:rPr>
                <w:color w:val="000000"/>
                <w:spacing w:val="0"/>
                <w:w w:val="100"/>
                <w:position w:val="0"/>
              </w:rPr>
              <w:t>、公司独 立董事实行年度津贴制，由公司董事会确定年度津贴标准议案， 报经股东大会批准执行。</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公司董事、监事、高级管理人员报酬确定依据主要是年度绩效考 评结果、公司年度业绩完成率和可比企业董事、监事、高级管理 人员报酬行情。</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董事、监事和高级管理人员 报酬的实际支付情况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报告期内，董事、监事和高级管理人员应付报酬合计</w:t>
            </w:r>
            <w:r>
              <w:rPr>
                <w:rFonts w:ascii="Calibri" w:eastAsia="Calibri" w:hAnsi="Calibri" w:cs="Calibri"/>
                <w:color w:val="000000"/>
                <w:spacing w:val="0"/>
                <w:w w:val="100"/>
                <w:position w:val="0"/>
              </w:rPr>
              <w:t>3,393.10</w:t>
            </w:r>
            <w:r>
              <w:rPr>
                <w:color w:val="000000"/>
                <w:spacing w:val="0"/>
                <w:w w:val="100"/>
                <w:position w:val="0"/>
              </w:rPr>
              <w:t>万 元。</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left"/>
            </w:pPr>
            <w:r>
              <w:rPr>
                <w:color w:val="000000"/>
                <w:spacing w:val="0"/>
                <w:w w:val="100"/>
                <w:position w:val="0"/>
              </w:rPr>
              <w:t>报告期末全体董事、监事和 高级管理人员实际获得的报 酬合计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报告期末，全体董事、监事和高级管理人员实际获得的报酬为</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 xml:space="preserve">3,393.10 </w:t>
            </w:r>
            <w:r>
              <w:rPr>
                <w:color w:val="000000"/>
                <w:spacing w:val="0"/>
                <w:w w:val="100"/>
                <w:position w:val="0"/>
              </w:rPr>
              <w:t>万元。</w:t>
            </w:r>
          </w:p>
        </w:tc>
      </w:tr>
    </w:tbl>
    <w:p>
      <w:pPr>
        <w:widowControl w:val="0"/>
        <w:spacing w:after="319" w:line="1" w:lineRule="exact"/>
      </w:pP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213"/>
        <w:gridCol w:w="2203"/>
        <w:gridCol w:w="2208"/>
        <w:gridCol w:w="221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担任的职务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陈强兵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欧阳青</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高级副总裁兼董事会 秘书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尹松涛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樊冠军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左骏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尹松涛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解聘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新聘任</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任期结束</w:t>
            </w:r>
          </w:p>
        </w:tc>
      </w:tr>
    </w:tbl>
    <w:p>
      <w:pPr>
        <w:widowControl w:val="0"/>
        <w:spacing w:after="319" w:line="1" w:lineRule="exact"/>
      </w:pPr>
    </w:p>
    <w:p>
      <w:pPr>
        <w:pStyle w:val="Style25"/>
        <w:keepNext/>
        <w:keepLines/>
        <w:widowControl w:val="0"/>
        <w:shd w:val="clear" w:color="auto" w:fill="auto"/>
        <w:bidi w:val="0"/>
        <w:spacing w:before="0" w:after="40" w:line="240" w:lineRule="auto"/>
        <w:ind w:left="0" w:right="0" w:firstLine="0"/>
        <w:jc w:val="left"/>
      </w:pPr>
      <w:bookmarkStart w:id="366" w:name="bookmark366"/>
      <w:bookmarkStart w:id="367" w:name="bookmark367"/>
      <w:bookmarkStart w:id="368" w:name="bookmark368"/>
      <w:bookmarkStart w:id="369" w:name="bookmark369"/>
      <w:r>
        <w:rPr>
          <w:rFonts w:ascii="Calibri" w:eastAsia="Calibri" w:hAnsi="Calibri" w:cs="Calibri"/>
          <w:color w:val="000000"/>
          <w:spacing w:val="0"/>
          <w:w w:val="100"/>
          <w:position w:val="0"/>
          <w:sz w:val="20"/>
          <w:szCs w:val="20"/>
        </w:rPr>
        <w:t>（</w:t>
      </w:r>
      <w:bookmarkEnd w:id="368"/>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366"/>
      <w:bookmarkEnd w:id="367"/>
      <w:bookmarkEnd w:id="36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b/>
          <w:bCs/>
          <w:color w:val="000000"/>
          <w:spacing w:val="0"/>
          <w:w w:val="100"/>
          <w:position w:val="0"/>
          <w:sz w:val="22"/>
          <w:szCs w:val="22"/>
        </w:rPr>
        <w:t>）</w:t>
      </w:r>
      <w:r>
        <w:rPr>
          <w:b/>
          <w:bCs/>
          <w:color w:val="000000"/>
          <w:spacing w:val="0"/>
          <w:w w:val="100"/>
          <w:position w:val="0"/>
        </w:rPr>
        <w:t>其他</w:t>
      </w: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五、报告期内召开的董事会有关情况</w:t>
      </w:r>
    </w:p>
    <w:tbl>
      <w:tblPr>
        <w:tblOverlap w:val="never"/>
        <w:jc w:val="center"/>
        <w:tblLayout w:type="fixed"/>
      </w:tblPr>
      <w:tblGrid>
        <w:gridCol w:w="1829"/>
        <w:gridCol w:w="1325"/>
        <w:gridCol w:w="5683"/>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第八届董事会第</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《关于调整部分高级管理人员的议案》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十三次会议</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日</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十四次会议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《公司关于</w:t>
            </w:r>
            <w:r>
              <w:rPr>
                <w:rFonts w:ascii="Calibri" w:eastAsia="Calibri" w:hAnsi="Calibri" w:cs="Calibri"/>
                <w:color w:val="000000"/>
                <w:spacing w:val="0"/>
                <w:w w:val="100"/>
                <w:position w:val="0"/>
              </w:rPr>
              <w:t>2021</w:t>
            </w:r>
            <w:r>
              <w:rPr>
                <w:color w:val="000000"/>
                <w:spacing w:val="0"/>
                <w:w w:val="100"/>
                <w:position w:val="0"/>
              </w:rPr>
              <w:t>年度总计划的议案》</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十五次会议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《公司关于受让参股子公司上海大易云计算股份有限公司部 分股权的议案》</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十六次会议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《关于以集中竞价交易方式回购公司股份方案的议案》</w:t>
            </w:r>
          </w:p>
        </w:tc>
      </w:tr>
      <w:tr>
        <w:trPr>
          <w:trHeight w:val="1173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十七次会议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tabs>
                <w:tab w:pos="528" w:val="left"/>
              </w:tabs>
              <w:bidi w:val="0"/>
              <w:spacing w:before="0" w:after="0" w:line="274" w:lineRule="exact"/>
              <w:ind w:left="0" w:right="0" w:firstLine="0"/>
              <w:jc w:val="both"/>
            </w:pPr>
            <w:r>
              <w:rPr>
                <w:color w:val="000000"/>
                <w:spacing w:val="0"/>
                <w:w w:val="100"/>
                <w:position w:val="0"/>
              </w:rPr>
              <w:t>一、</w:t>
              <w:tab/>
              <w:t>审议《公司</w:t>
            </w:r>
            <w:r>
              <w:rPr>
                <w:rFonts w:ascii="Calibri" w:eastAsia="Calibri" w:hAnsi="Calibri" w:cs="Calibri"/>
                <w:color w:val="000000"/>
                <w:spacing w:val="0"/>
                <w:w w:val="100"/>
                <w:position w:val="0"/>
              </w:rPr>
              <w:t>2020</w:t>
            </w:r>
            <w:r>
              <w:rPr>
                <w:color w:val="000000"/>
                <w:spacing w:val="0"/>
                <w:w w:val="100"/>
                <w:position w:val="0"/>
              </w:rPr>
              <w:t>年度经理工作报告》</w:t>
            </w:r>
          </w:p>
          <w:p>
            <w:pPr>
              <w:pStyle w:val="Style18"/>
              <w:keepNext w:val="0"/>
              <w:keepLines w:val="0"/>
              <w:widowControl w:val="0"/>
              <w:shd w:val="clear" w:color="auto" w:fill="auto"/>
              <w:tabs>
                <w:tab w:pos="528" w:val="left"/>
              </w:tabs>
              <w:bidi w:val="0"/>
              <w:spacing w:before="0" w:after="0" w:line="274" w:lineRule="exact"/>
              <w:ind w:left="0" w:right="0" w:firstLine="0"/>
              <w:jc w:val="both"/>
            </w:pPr>
            <w:r>
              <w:rPr>
                <w:color w:val="000000"/>
                <w:spacing w:val="0"/>
                <w:w w:val="100"/>
                <w:position w:val="0"/>
              </w:rPr>
              <w:t>二、</w:t>
              <w:tab/>
              <w:t>审议《公司</w:t>
            </w:r>
            <w:r>
              <w:rPr>
                <w:rFonts w:ascii="Calibri" w:eastAsia="Calibri" w:hAnsi="Calibri" w:cs="Calibri"/>
                <w:color w:val="000000"/>
                <w:spacing w:val="0"/>
                <w:w w:val="100"/>
                <w:position w:val="0"/>
              </w:rPr>
              <w:t>2020</w:t>
            </w:r>
            <w:r>
              <w:rPr>
                <w:color w:val="000000"/>
                <w:spacing w:val="0"/>
                <w:w w:val="100"/>
                <w:position w:val="0"/>
              </w:rPr>
              <w:t>年度董事会报告》</w:t>
            </w:r>
          </w:p>
          <w:p>
            <w:pPr>
              <w:pStyle w:val="Style18"/>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三、</w:t>
              <w:tab/>
              <w:t>审议《公司</w:t>
            </w:r>
            <w:r>
              <w:rPr>
                <w:rFonts w:ascii="Calibri" w:eastAsia="Calibri" w:hAnsi="Calibri" w:cs="Calibri"/>
                <w:color w:val="000000"/>
                <w:spacing w:val="0"/>
                <w:w w:val="100"/>
                <w:position w:val="0"/>
              </w:rPr>
              <w:t>2020</w:t>
            </w:r>
            <w:r>
              <w:rPr>
                <w:color w:val="000000"/>
                <w:spacing w:val="0"/>
                <w:w w:val="100"/>
                <w:position w:val="0"/>
              </w:rPr>
              <w:t>年度财务决算方案》</w:t>
            </w:r>
          </w:p>
          <w:p>
            <w:pPr>
              <w:pStyle w:val="Style18"/>
              <w:keepNext w:val="0"/>
              <w:keepLines w:val="0"/>
              <w:widowControl w:val="0"/>
              <w:shd w:val="clear" w:color="auto" w:fill="auto"/>
              <w:tabs>
                <w:tab w:pos="514" w:val="left"/>
              </w:tabs>
              <w:bidi w:val="0"/>
              <w:spacing w:before="0" w:after="0" w:line="274" w:lineRule="exact"/>
              <w:ind w:left="0" w:right="0" w:firstLine="0"/>
              <w:jc w:val="both"/>
            </w:pPr>
            <w:r>
              <w:rPr>
                <w:color w:val="000000"/>
                <w:spacing w:val="0"/>
                <w:w w:val="100"/>
                <w:position w:val="0"/>
              </w:rPr>
              <w:t>四、</w:t>
              <w:tab/>
              <w:t>审议《公司</w:t>
            </w:r>
            <w:r>
              <w:rPr>
                <w:rFonts w:ascii="Calibri" w:eastAsia="Calibri" w:hAnsi="Calibri" w:cs="Calibri"/>
                <w:color w:val="000000"/>
                <w:spacing w:val="0"/>
                <w:w w:val="100"/>
                <w:position w:val="0"/>
              </w:rPr>
              <w:t>2020</w:t>
            </w:r>
            <w:r>
              <w:rPr>
                <w:color w:val="000000"/>
                <w:spacing w:val="0"/>
                <w:w w:val="100"/>
                <w:position w:val="0"/>
              </w:rPr>
              <w:t>年度利润分配预案》</w:t>
            </w:r>
          </w:p>
          <w:p>
            <w:pPr>
              <w:pStyle w:val="Style18"/>
              <w:keepNext w:val="0"/>
              <w:keepLines w:val="0"/>
              <w:widowControl w:val="0"/>
              <w:shd w:val="clear" w:color="auto" w:fill="auto"/>
              <w:tabs>
                <w:tab w:pos="528" w:val="left"/>
              </w:tabs>
              <w:bidi w:val="0"/>
              <w:spacing w:before="0" w:after="0" w:line="274" w:lineRule="exact"/>
              <w:ind w:left="0" w:right="0" w:firstLine="0"/>
              <w:jc w:val="both"/>
            </w:pPr>
            <w:r>
              <w:rPr>
                <w:color w:val="000000"/>
                <w:spacing w:val="0"/>
                <w:w w:val="100"/>
                <w:position w:val="0"/>
              </w:rPr>
              <w:t>五、</w:t>
              <w:tab/>
              <w:t>审议《公司</w:t>
            </w:r>
            <w:r>
              <w:rPr>
                <w:rFonts w:ascii="Calibri" w:eastAsia="Calibri" w:hAnsi="Calibri" w:cs="Calibri"/>
                <w:color w:val="000000"/>
                <w:spacing w:val="0"/>
                <w:w w:val="100"/>
                <w:position w:val="0"/>
              </w:rPr>
              <w:t>2020</w:t>
            </w:r>
            <w:r>
              <w:rPr>
                <w:color w:val="000000"/>
                <w:spacing w:val="0"/>
                <w:w w:val="100"/>
                <w:position w:val="0"/>
              </w:rPr>
              <w:t>年年度报告及摘要》</w:t>
            </w:r>
          </w:p>
          <w:p>
            <w:pPr>
              <w:pStyle w:val="Style18"/>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六、</w:t>
              <w:tab/>
              <w:t>审议《公司</w:t>
            </w:r>
            <w:r>
              <w:rPr>
                <w:rFonts w:ascii="Calibri" w:eastAsia="Calibri" w:hAnsi="Calibri" w:cs="Calibri"/>
                <w:color w:val="000000"/>
                <w:spacing w:val="0"/>
                <w:w w:val="100"/>
                <w:position w:val="0"/>
              </w:rPr>
              <w:t>2020</w:t>
            </w:r>
            <w:r>
              <w:rPr>
                <w:color w:val="000000"/>
                <w:spacing w:val="0"/>
                <w:w w:val="100"/>
                <w:position w:val="0"/>
              </w:rPr>
              <w:t>年度内部控制评价报告》</w:t>
            </w:r>
          </w:p>
          <w:p>
            <w:pPr>
              <w:pStyle w:val="Style18"/>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七、</w:t>
              <w:tab/>
              <w:t>审议《公司</w:t>
            </w:r>
            <w:r>
              <w:rPr>
                <w:rFonts w:ascii="Calibri" w:eastAsia="Calibri" w:hAnsi="Calibri" w:cs="Calibri"/>
                <w:color w:val="000000"/>
                <w:spacing w:val="0"/>
                <w:w w:val="100"/>
                <w:position w:val="0"/>
              </w:rPr>
              <w:t>2020</w:t>
            </w:r>
            <w:r>
              <w:rPr>
                <w:color w:val="000000"/>
                <w:spacing w:val="0"/>
                <w:w w:val="100"/>
                <w:position w:val="0"/>
              </w:rPr>
              <w:t>年度社会责任报告》</w:t>
            </w:r>
          </w:p>
          <w:p>
            <w:pPr>
              <w:pStyle w:val="Style18"/>
              <w:keepNext w:val="0"/>
              <w:keepLines w:val="0"/>
              <w:widowControl w:val="0"/>
              <w:shd w:val="clear" w:color="auto" w:fill="auto"/>
              <w:tabs>
                <w:tab w:pos="533" w:val="left"/>
              </w:tabs>
              <w:bidi w:val="0"/>
              <w:spacing w:before="0" w:after="0" w:line="274" w:lineRule="exact"/>
              <w:ind w:left="0" w:right="0" w:firstLine="0"/>
              <w:jc w:val="both"/>
            </w:pPr>
            <w:r>
              <w:rPr>
                <w:color w:val="000000"/>
                <w:spacing w:val="0"/>
                <w:w w:val="100"/>
                <w:position w:val="0"/>
              </w:rPr>
              <w:t>八、</w:t>
              <w:tab/>
              <w:t>审议《公司关于聘请财务报告审计机构的议案》</w:t>
            </w:r>
          </w:p>
          <w:p>
            <w:pPr>
              <w:pStyle w:val="Style18"/>
              <w:keepNext w:val="0"/>
              <w:keepLines w:val="0"/>
              <w:widowControl w:val="0"/>
              <w:shd w:val="clear" w:color="auto" w:fill="auto"/>
              <w:tabs>
                <w:tab w:pos="528" w:val="left"/>
              </w:tabs>
              <w:bidi w:val="0"/>
              <w:spacing w:before="0" w:after="0" w:line="274" w:lineRule="exact"/>
              <w:ind w:left="0" w:right="0" w:firstLine="0"/>
              <w:jc w:val="both"/>
            </w:pPr>
            <w:r>
              <w:rPr>
                <w:color w:val="000000"/>
                <w:spacing w:val="0"/>
                <w:w w:val="100"/>
                <w:position w:val="0"/>
              </w:rPr>
              <w:t>九、</w:t>
              <w:tab/>
              <w:t>审议《公司关于聘请内部控制审计机构的议案》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十、审议《公司关于</w:t>
            </w:r>
            <w:r>
              <w:rPr>
                <w:rFonts w:ascii="Calibri" w:eastAsia="Calibri" w:hAnsi="Calibri" w:cs="Calibri"/>
                <w:color w:val="000000"/>
                <w:spacing w:val="0"/>
                <w:w w:val="100"/>
                <w:position w:val="0"/>
              </w:rPr>
              <w:t>2020</w:t>
            </w:r>
            <w:r>
              <w:rPr>
                <w:color w:val="000000"/>
                <w:spacing w:val="0"/>
                <w:w w:val="100"/>
                <w:position w:val="0"/>
              </w:rPr>
              <w:t>年度董事薪酬情况及</w:t>
            </w:r>
            <w:r>
              <w:rPr>
                <w:rFonts w:ascii="Calibri" w:eastAsia="Calibri" w:hAnsi="Calibri" w:cs="Calibri"/>
                <w:color w:val="000000"/>
                <w:spacing w:val="0"/>
                <w:w w:val="100"/>
                <w:position w:val="0"/>
              </w:rPr>
              <w:t>2021</w:t>
            </w:r>
            <w:r>
              <w:rPr>
                <w:color w:val="000000"/>
                <w:spacing w:val="0"/>
                <w:w w:val="100"/>
                <w:position w:val="0"/>
              </w:rPr>
              <w:t>年度 薪酬方案的议案》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十一、审议《公司关于</w:t>
            </w:r>
            <w:r>
              <w:rPr>
                <w:rFonts w:ascii="Calibri" w:eastAsia="Calibri" w:hAnsi="Calibri" w:cs="Calibri"/>
                <w:color w:val="000000"/>
                <w:spacing w:val="0"/>
                <w:w w:val="100"/>
                <w:position w:val="0"/>
              </w:rPr>
              <w:t>2020</w:t>
            </w:r>
            <w:r>
              <w:rPr>
                <w:color w:val="000000"/>
                <w:spacing w:val="0"/>
                <w:w w:val="100"/>
                <w:position w:val="0"/>
              </w:rPr>
              <w:t>年度监事薪酬情况及</w:t>
            </w:r>
            <w:r>
              <w:rPr>
                <w:rFonts w:ascii="Calibri" w:eastAsia="Calibri" w:hAnsi="Calibri" w:cs="Calibri"/>
                <w:color w:val="000000"/>
                <w:spacing w:val="0"/>
                <w:w w:val="100"/>
                <w:position w:val="0"/>
              </w:rPr>
              <w:t>2021</w:t>
            </w:r>
            <w:r>
              <w:rPr>
                <w:color w:val="000000"/>
                <w:spacing w:val="0"/>
                <w:w w:val="100"/>
                <w:position w:val="0"/>
              </w:rPr>
              <w:t>年 度薪酬方案的议案》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十二、审议《公司关于</w:t>
            </w:r>
            <w:r>
              <w:rPr>
                <w:rFonts w:ascii="Calibri" w:eastAsia="Calibri" w:hAnsi="Calibri" w:cs="Calibri"/>
                <w:color w:val="000000"/>
                <w:spacing w:val="0"/>
                <w:w w:val="100"/>
                <w:position w:val="0"/>
              </w:rPr>
              <w:t>2020</w:t>
            </w:r>
            <w:r>
              <w:rPr>
                <w:color w:val="000000"/>
                <w:spacing w:val="0"/>
                <w:w w:val="100"/>
                <w:position w:val="0"/>
              </w:rPr>
              <w:t>年度高级管理人员薪酬情况及</w:t>
            </w:r>
          </w:p>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年度薪酬方案的议案》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十三、审议《公司关于变更注册资本的议案》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十四、审议《公司章程修正案（三十二）》及修正后的《公 司章程》</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十五、审议《公司关于调整公司高级管理人员的议案》 十六、审议《公司关于会计政策变更的议案》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十七、审议《公司关于向银行申请综合授信额度的议案》 十八、审议《公司关于作废部分已授出股票期权及回购注销 部分已授出限制性股票的议案》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十九、审议《公司关于分拆所属子公司用友汽车信息科技（上 海）股份有限公司至科创板上市符合相关法律、法规规定的 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 审议《公司关于分拆所属子公司用友汽车信息科技（上 海）股份有限公司至科创板上市方案的议案》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二十一、审议《公司关于分拆所属子公司用友汽车信息科技 （上海）股份有限公司至科创板上市的预案（修订稿）的议</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二十二、审议《公司关于分拆所属子公司至科创板上市符合 </w:t>
            </w:r>
            <w:r>
              <w:rPr>
                <w:color w:val="000000"/>
                <w:spacing w:val="0"/>
                <w:w w:val="100"/>
                <w:position w:val="0"/>
                <w:sz w:val="22"/>
                <w:szCs w:val="22"/>
              </w:rPr>
              <w:t>〈</w:t>
            </w:r>
            <w:r>
              <w:rPr>
                <w:color w:val="000000"/>
                <w:spacing w:val="0"/>
                <w:w w:val="100"/>
                <w:position w:val="0"/>
              </w:rPr>
              <w:t>上市公司分拆所属子公司境内上市试点若干规定</w:t>
            </w:r>
            <w:r>
              <w:rPr>
                <w:color w:val="000000"/>
                <w:spacing w:val="0"/>
                <w:w w:val="100"/>
                <w:position w:val="0"/>
                <w:sz w:val="22"/>
                <w:szCs w:val="22"/>
              </w:rPr>
              <w:t>〉</w:t>
            </w:r>
            <w:r>
              <w:rPr>
                <w:color w:val="000000"/>
                <w:spacing w:val="0"/>
                <w:w w:val="100"/>
                <w:position w:val="0"/>
              </w:rPr>
              <w:t>的议案》 二十三、 审议《公司关于分拆所属子公司至科创板上市有利 于维护股东和债权人合法权益的议案》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二十四、审议《公司关于公司保持独立性及持续经营能力的 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二十五、审议《公司关于用友汽车信息科技（上海）股份有 限公司具备相应的规范运作能力的议案》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二十六、审议《公司关于本次分拆目的、商业合理性、必要 性及可行性分析的议案》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二十七、审议《公司关于本次分拆履行法定程序的完备性、 合规性及提交的法律文件的有效性的说明的议案》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二十八、审议《公司关于提请股东大会授权董事会及其授权 人士全权办理本次分拆有关事宜的议案》</w:t>
            </w:r>
          </w:p>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二十九、审议《公司关于召开</w:t>
            </w:r>
            <w:r>
              <w:rPr>
                <w:rFonts w:ascii="Calibri" w:eastAsia="Calibri" w:hAnsi="Calibri" w:cs="Calibri"/>
                <w:color w:val="000000"/>
                <w:spacing w:val="0"/>
                <w:w w:val="100"/>
                <w:position w:val="0"/>
              </w:rPr>
              <w:t>2020</w:t>
            </w:r>
            <w:r>
              <w:rPr>
                <w:color w:val="000000"/>
                <w:spacing w:val="0"/>
                <w:w w:val="100"/>
                <w:position w:val="0"/>
              </w:rPr>
              <w:t>年年度股东大会的议案》</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十八次会议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tabs>
                <w:tab w:pos="523" w:val="left"/>
              </w:tabs>
              <w:bidi w:val="0"/>
              <w:spacing w:before="0" w:after="0" w:line="240" w:lineRule="auto"/>
              <w:ind w:left="0" w:right="0" w:firstLine="0"/>
              <w:jc w:val="both"/>
            </w:pPr>
            <w:r>
              <w:rPr>
                <w:color w:val="000000"/>
                <w:spacing w:val="0"/>
                <w:w w:val="100"/>
                <w:position w:val="0"/>
              </w:rPr>
              <w:t>一、</w:t>
              <w:tab/>
              <w:t>《公司</w:t>
            </w:r>
            <w:r>
              <w:rPr>
                <w:rFonts w:ascii="Calibri" w:eastAsia="Calibri" w:hAnsi="Calibri" w:cs="Calibri"/>
                <w:color w:val="000000"/>
                <w:spacing w:val="0"/>
                <w:w w:val="100"/>
                <w:position w:val="0"/>
              </w:rPr>
              <w:t>2021</w:t>
            </w:r>
            <w:r>
              <w:rPr>
                <w:color w:val="000000"/>
                <w:spacing w:val="0"/>
                <w:w w:val="100"/>
                <w:position w:val="0"/>
              </w:rPr>
              <w:t>年第一季度报告》</w:t>
            </w:r>
          </w:p>
          <w:p>
            <w:pPr>
              <w:pStyle w:val="Style18"/>
              <w:keepNext w:val="0"/>
              <w:keepLines w:val="0"/>
              <w:widowControl w:val="0"/>
              <w:shd w:val="clear" w:color="auto" w:fill="auto"/>
              <w:tabs>
                <w:tab w:pos="523" w:val="left"/>
              </w:tabs>
              <w:bidi w:val="0"/>
              <w:spacing w:before="0" w:after="0" w:line="240" w:lineRule="auto"/>
              <w:ind w:left="0" w:right="0" w:firstLine="0"/>
              <w:jc w:val="both"/>
            </w:pPr>
            <w:r>
              <w:rPr>
                <w:color w:val="000000"/>
                <w:spacing w:val="0"/>
                <w:w w:val="100"/>
                <w:position w:val="0"/>
              </w:rPr>
              <w:t>二、</w:t>
              <w:tab/>
              <w:t>《关于向银行申请综合授信额度的议案》</w:t>
            </w:r>
          </w:p>
          <w:p>
            <w:pPr>
              <w:pStyle w:val="Style18"/>
              <w:keepNext w:val="0"/>
              <w:keepLines w:val="0"/>
              <w:widowControl w:val="0"/>
              <w:shd w:val="clear" w:color="auto" w:fill="auto"/>
              <w:tabs>
                <w:tab w:pos="528" w:val="left"/>
              </w:tabs>
              <w:bidi w:val="0"/>
              <w:spacing w:before="0" w:after="0" w:line="240" w:lineRule="auto"/>
              <w:ind w:left="0" w:right="0" w:firstLine="0"/>
              <w:jc w:val="both"/>
            </w:pPr>
            <w:r>
              <w:rPr>
                <w:color w:val="000000"/>
                <w:spacing w:val="0"/>
                <w:w w:val="100"/>
                <w:position w:val="0"/>
              </w:rPr>
              <w:t>三、</w:t>
              <w:tab/>
              <w:t>《关于调整公司部分高级管理人员的议案》</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十九次会议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523" w:val="left"/>
              </w:tabs>
              <w:bidi w:val="0"/>
              <w:spacing w:before="0" w:after="40" w:line="240" w:lineRule="auto"/>
              <w:ind w:left="0" w:right="0" w:firstLine="0"/>
              <w:jc w:val="both"/>
            </w:pPr>
            <w:r>
              <w:rPr>
                <w:color w:val="000000"/>
                <w:spacing w:val="0"/>
                <w:w w:val="100"/>
                <w:position w:val="0"/>
              </w:rPr>
              <w:t>一、</w:t>
              <w:tab/>
              <w:t>《关于转让参股合伙企业北京中关村并购母基金投资中</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心（有限合伙）财产份额暨关联交易的议案》</w:t>
            </w:r>
          </w:p>
          <w:p>
            <w:pPr>
              <w:pStyle w:val="Style18"/>
              <w:keepNext w:val="0"/>
              <w:keepLines w:val="0"/>
              <w:widowControl w:val="0"/>
              <w:shd w:val="clear" w:color="auto" w:fill="auto"/>
              <w:tabs>
                <w:tab w:pos="470" w:val="left"/>
              </w:tabs>
              <w:bidi w:val="0"/>
              <w:spacing w:before="0" w:after="40" w:line="240" w:lineRule="auto"/>
              <w:ind w:left="0" w:right="0" w:firstLine="0"/>
              <w:jc w:val="both"/>
            </w:pPr>
            <w:r>
              <w:rPr>
                <w:color w:val="000000"/>
                <w:spacing w:val="0"/>
                <w:w w:val="100"/>
                <w:position w:val="0"/>
              </w:rPr>
              <w:t>二、</w:t>
              <w:tab/>
              <w:t>《关于受让柚子（北京）移动技术有限公司</w:t>
            </w:r>
            <w:r>
              <w:rPr>
                <w:rFonts w:ascii="Calibri" w:eastAsia="Calibri" w:hAnsi="Calibri" w:cs="Calibri"/>
                <w:color w:val="000000"/>
                <w:spacing w:val="0"/>
                <w:w w:val="100"/>
                <w:position w:val="0"/>
              </w:rPr>
              <w:t>100%</w:t>
            </w:r>
            <w:r>
              <w:rPr>
                <w:color w:val="000000"/>
                <w:spacing w:val="0"/>
                <w:w w:val="100"/>
                <w:position w:val="0"/>
              </w:rPr>
              <w:t>股权并</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向其增资暨对外投资的议案》</w:t>
            </w:r>
          </w:p>
          <w:p>
            <w:pPr>
              <w:pStyle w:val="Style18"/>
              <w:keepNext w:val="0"/>
              <w:keepLines w:val="0"/>
              <w:widowControl w:val="0"/>
              <w:shd w:val="clear" w:color="auto" w:fill="auto"/>
              <w:tabs>
                <w:tab w:pos="528" w:val="left"/>
              </w:tabs>
              <w:bidi w:val="0"/>
              <w:spacing w:before="0" w:after="40" w:line="240" w:lineRule="auto"/>
              <w:ind w:left="0" w:right="0" w:firstLine="0"/>
              <w:jc w:val="both"/>
            </w:pPr>
            <w:r>
              <w:rPr>
                <w:color w:val="000000"/>
                <w:spacing w:val="0"/>
                <w:w w:val="100"/>
                <w:position w:val="0"/>
              </w:rPr>
              <w:t>三、</w:t>
              <w:tab/>
              <w:t>《关于调整公司部分高级管理人员的议案》</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二十次会议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《关于调整公司部分高级管理人员的议案》</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二十一次会议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528" w:val="left"/>
              </w:tabs>
              <w:bidi w:val="0"/>
              <w:spacing w:before="0" w:after="0" w:line="283" w:lineRule="exact"/>
              <w:ind w:left="0" w:right="0" w:firstLine="0"/>
              <w:jc w:val="both"/>
            </w:pPr>
            <w:r>
              <w:rPr>
                <w:color w:val="000000"/>
                <w:spacing w:val="0"/>
                <w:w w:val="100"/>
                <w:position w:val="0"/>
              </w:rPr>
              <w:t>一、</w:t>
              <w:tab/>
              <w:t>《公司关于延长公司非公开发行股票股东大会决议有效 期的议案》</w:t>
            </w:r>
          </w:p>
          <w:p>
            <w:pPr>
              <w:pStyle w:val="Style18"/>
              <w:keepNext w:val="0"/>
              <w:keepLines w:val="0"/>
              <w:widowControl w:val="0"/>
              <w:shd w:val="clear" w:color="auto" w:fill="auto"/>
              <w:tabs>
                <w:tab w:pos="427" w:val="left"/>
              </w:tabs>
              <w:bidi w:val="0"/>
              <w:spacing w:before="0" w:after="0" w:line="283" w:lineRule="exact"/>
              <w:ind w:left="0" w:right="0" w:firstLine="0"/>
              <w:jc w:val="both"/>
            </w:pPr>
            <w:r>
              <w:rPr>
                <w:color w:val="000000"/>
                <w:spacing w:val="0"/>
                <w:w w:val="100"/>
                <w:position w:val="0"/>
              </w:rPr>
              <w:t>二、</w:t>
              <w:tab/>
              <w:t>公司关于提请股东大会延长授权董事会全权办理本次非</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公开发行股票具体事宜有效期的议案》</w:t>
            </w:r>
          </w:p>
          <w:p>
            <w:pPr>
              <w:pStyle w:val="Style18"/>
              <w:keepNext w:val="0"/>
              <w:keepLines w:val="0"/>
              <w:widowControl w:val="0"/>
              <w:shd w:val="clear" w:color="auto" w:fill="auto"/>
              <w:tabs>
                <w:tab w:pos="528" w:val="left"/>
              </w:tabs>
              <w:bidi w:val="0"/>
              <w:spacing w:before="0" w:after="0" w:line="283" w:lineRule="exact"/>
              <w:ind w:left="0" w:right="0" w:firstLine="0"/>
              <w:jc w:val="both"/>
            </w:pPr>
            <w:r>
              <w:rPr>
                <w:color w:val="000000"/>
                <w:spacing w:val="0"/>
                <w:w w:val="100"/>
                <w:position w:val="0"/>
              </w:rPr>
              <w:t>三、</w:t>
              <w:tab/>
              <w:t>《公司关于召开</w:t>
            </w:r>
            <w:r>
              <w:rPr>
                <w:rFonts w:ascii="Calibri" w:eastAsia="Calibri" w:hAnsi="Calibri" w:cs="Calibri"/>
                <w:color w:val="000000"/>
                <w:spacing w:val="0"/>
                <w:w w:val="100"/>
                <w:position w:val="0"/>
              </w:rPr>
              <w:t>2021</w:t>
            </w:r>
            <w:r>
              <w:rPr>
                <w:color w:val="000000"/>
                <w:spacing w:val="0"/>
                <w:w w:val="100"/>
                <w:position w:val="0"/>
              </w:rPr>
              <w:t>年第一次临时股东大会的议案》</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第八届董事会第 二十二次会议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 xml:space="preserve">月 </w:t>
            </w:r>
            <w:r>
              <w:rPr>
                <w:rFonts w:ascii="Calibri" w:eastAsia="Calibri" w:hAnsi="Calibri" w:cs="Calibri"/>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《公司关于转让控股子公司深圳前海用友力合金融服务有限 公司股权暨关联交易的议案》</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二十三次会议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523" w:val="left"/>
              </w:tabs>
              <w:bidi w:val="0"/>
              <w:spacing w:before="0" w:after="0" w:line="283" w:lineRule="exact"/>
              <w:ind w:left="0" w:right="0" w:firstLine="0"/>
              <w:jc w:val="both"/>
            </w:pPr>
            <w:r>
              <w:rPr>
                <w:color w:val="000000"/>
                <w:spacing w:val="0"/>
                <w:w w:val="100"/>
                <w:position w:val="0"/>
              </w:rPr>
              <w:t>一、</w:t>
              <w:tab/>
              <w:t>《公司</w:t>
            </w:r>
            <w:r>
              <w:rPr>
                <w:rFonts w:ascii="Calibri" w:eastAsia="Calibri" w:hAnsi="Calibri" w:cs="Calibri"/>
                <w:color w:val="000000"/>
                <w:spacing w:val="0"/>
                <w:w w:val="100"/>
                <w:position w:val="0"/>
              </w:rPr>
              <w:t>2021</w:t>
            </w:r>
            <w:r>
              <w:rPr>
                <w:color w:val="000000"/>
                <w:spacing w:val="0"/>
                <w:w w:val="100"/>
                <w:position w:val="0"/>
              </w:rPr>
              <w:t>年限制性股票激励计划（草案）及摘要》</w:t>
            </w:r>
          </w:p>
          <w:p>
            <w:pPr>
              <w:pStyle w:val="Style18"/>
              <w:keepNext w:val="0"/>
              <w:keepLines w:val="0"/>
              <w:widowControl w:val="0"/>
              <w:shd w:val="clear" w:color="auto" w:fill="auto"/>
              <w:tabs>
                <w:tab w:pos="518" w:val="left"/>
              </w:tabs>
              <w:bidi w:val="0"/>
              <w:spacing w:before="0" w:after="0" w:line="283" w:lineRule="exact"/>
              <w:ind w:left="0" w:right="0" w:firstLine="0"/>
              <w:jc w:val="both"/>
            </w:pPr>
            <w:r>
              <w:rPr>
                <w:color w:val="000000"/>
                <w:spacing w:val="0"/>
                <w:w w:val="100"/>
                <w:position w:val="0"/>
              </w:rPr>
              <w:t>二、</w:t>
              <w:tab/>
              <w:t>《公司</w:t>
            </w:r>
            <w:r>
              <w:rPr>
                <w:rFonts w:ascii="Calibri" w:eastAsia="Calibri" w:hAnsi="Calibri" w:cs="Calibri"/>
                <w:color w:val="000000"/>
                <w:spacing w:val="0"/>
                <w:w w:val="100"/>
                <w:position w:val="0"/>
              </w:rPr>
              <w:t>2021</w:t>
            </w:r>
            <w:r>
              <w:rPr>
                <w:color w:val="000000"/>
                <w:spacing w:val="0"/>
                <w:w w:val="100"/>
                <w:position w:val="0"/>
              </w:rPr>
              <w:t>年限制性股票激励计划实施考核管理办法》</w:t>
            </w:r>
          </w:p>
          <w:p>
            <w:pPr>
              <w:pStyle w:val="Style18"/>
              <w:keepNext w:val="0"/>
              <w:keepLines w:val="0"/>
              <w:widowControl w:val="0"/>
              <w:shd w:val="clear" w:color="auto" w:fill="auto"/>
              <w:tabs>
                <w:tab w:pos="418" w:val="left"/>
              </w:tabs>
              <w:bidi w:val="0"/>
              <w:spacing w:before="0" w:after="0" w:line="283" w:lineRule="exact"/>
              <w:ind w:left="0" w:right="0" w:firstLine="0"/>
              <w:jc w:val="both"/>
            </w:pPr>
            <w:r>
              <w:rPr>
                <w:color w:val="000000"/>
                <w:spacing w:val="0"/>
                <w:w w:val="100"/>
                <w:position w:val="0"/>
              </w:rPr>
              <w:t>三、</w:t>
              <w:tab/>
              <w:t>《公司关于提请股东大会授权董事会办理公司</w:t>
            </w:r>
            <w:r>
              <w:rPr>
                <w:rFonts w:ascii="Calibri" w:eastAsia="Calibri" w:hAnsi="Calibri" w:cs="Calibri"/>
                <w:color w:val="000000"/>
                <w:spacing w:val="0"/>
                <w:w w:val="100"/>
                <w:position w:val="0"/>
              </w:rPr>
              <w:t>2021</w:t>
            </w:r>
            <w:r>
              <w:rPr>
                <w:color w:val="000000"/>
                <w:spacing w:val="0"/>
                <w:w w:val="100"/>
                <w:position w:val="0"/>
              </w:rPr>
              <w:t>年限 制性股票激励计划相关事宜的议案》</w:t>
            </w:r>
          </w:p>
          <w:p>
            <w:pPr>
              <w:pStyle w:val="Style18"/>
              <w:keepNext w:val="0"/>
              <w:keepLines w:val="0"/>
              <w:widowControl w:val="0"/>
              <w:shd w:val="clear" w:color="auto" w:fill="auto"/>
              <w:tabs>
                <w:tab w:pos="509" w:val="left"/>
              </w:tabs>
              <w:bidi w:val="0"/>
              <w:spacing w:before="0" w:after="0" w:line="283" w:lineRule="exact"/>
              <w:ind w:left="0" w:right="0" w:firstLine="0"/>
              <w:jc w:val="both"/>
            </w:pPr>
            <w:r>
              <w:rPr>
                <w:color w:val="000000"/>
                <w:spacing w:val="0"/>
                <w:w w:val="100"/>
                <w:position w:val="0"/>
              </w:rPr>
              <w:t>四、</w:t>
              <w:tab/>
              <w:t>《公司关于召开</w:t>
            </w:r>
            <w:r>
              <w:rPr>
                <w:rFonts w:ascii="Calibri" w:eastAsia="Calibri" w:hAnsi="Calibri" w:cs="Calibri"/>
                <w:color w:val="000000"/>
                <w:spacing w:val="0"/>
                <w:w w:val="100"/>
                <w:position w:val="0"/>
              </w:rPr>
              <w:t>2021</w:t>
            </w:r>
            <w:r>
              <w:rPr>
                <w:color w:val="000000"/>
                <w:spacing w:val="0"/>
                <w:w w:val="100"/>
                <w:position w:val="0"/>
              </w:rPr>
              <w:t>年第二次临时股东大会的议案》</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二十四次会议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 xml:space="preserve">月 </w:t>
            </w:r>
            <w:r>
              <w:rPr>
                <w:rFonts w:ascii="Calibri" w:eastAsia="Calibri" w:hAnsi="Calibri" w:cs="Calibri"/>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523" w:val="left"/>
              </w:tabs>
              <w:bidi w:val="0"/>
              <w:spacing w:before="0" w:after="0" w:line="278" w:lineRule="exact"/>
              <w:ind w:left="0" w:right="0" w:firstLine="0"/>
              <w:jc w:val="both"/>
            </w:pPr>
            <w:r>
              <w:rPr>
                <w:color w:val="000000"/>
                <w:spacing w:val="0"/>
                <w:w w:val="100"/>
                <w:position w:val="0"/>
              </w:rPr>
              <w:t>一、</w:t>
              <w:tab/>
              <w:t>《公司</w:t>
            </w:r>
            <w:r>
              <w:rPr>
                <w:rFonts w:ascii="Calibri" w:eastAsia="Calibri" w:hAnsi="Calibri" w:cs="Calibri"/>
                <w:color w:val="000000"/>
                <w:spacing w:val="0"/>
                <w:w w:val="100"/>
                <w:position w:val="0"/>
              </w:rPr>
              <w:t>2021</w:t>
            </w:r>
            <w:r>
              <w:rPr>
                <w:color w:val="000000"/>
                <w:spacing w:val="0"/>
                <w:w w:val="100"/>
                <w:position w:val="0"/>
              </w:rPr>
              <w:t>年半年度报告及摘要》</w:t>
            </w:r>
          </w:p>
          <w:p>
            <w:pPr>
              <w:pStyle w:val="Style18"/>
              <w:keepNext w:val="0"/>
              <w:keepLines w:val="0"/>
              <w:widowControl w:val="0"/>
              <w:shd w:val="clear" w:color="auto" w:fill="auto"/>
              <w:tabs>
                <w:tab w:pos="523" w:val="left"/>
              </w:tabs>
              <w:bidi w:val="0"/>
              <w:spacing w:before="0" w:after="0" w:line="278" w:lineRule="exact"/>
              <w:ind w:left="0" w:right="0" w:firstLine="0"/>
              <w:jc w:val="both"/>
            </w:pPr>
            <w:r>
              <w:rPr>
                <w:color w:val="000000"/>
                <w:spacing w:val="0"/>
                <w:w w:val="100"/>
                <w:position w:val="0"/>
              </w:rPr>
              <w:t>二、</w:t>
              <w:tab/>
              <w:t>《公司关于发起设立全资子公司苏州用友网络科技有限 公司暨对外投资的议案》</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二十五次会议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tabs>
                <w:tab w:pos="413" w:val="left"/>
              </w:tabs>
              <w:bidi w:val="0"/>
              <w:spacing w:before="0" w:after="0" w:line="283" w:lineRule="exact"/>
              <w:ind w:left="0" w:right="0" w:firstLine="0"/>
              <w:jc w:val="both"/>
            </w:pPr>
            <w:r>
              <w:rPr>
                <w:color w:val="000000"/>
                <w:spacing w:val="0"/>
                <w:w w:val="100"/>
                <w:position w:val="0"/>
              </w:rPr>
              <w:t>一、</w:t>
              <w:tab/>
              <w:t>《公司关于调整</w:t>
            </w:r>
            <w:r>
              <w:rPr>
                <w:rFonts w:ascii="Calibri" w:eastAsia="Calibri" w:hAnsi="Calibri" w:cs="Calibri"/>
                <w:color w:val="000000"/>
                <w:spacing w:val="0"/>
                <w:w w:val="100"/>
                <w:position w:val="0"/>
              </w:rPr>
              <w:t>2021</w:t>
            </w:r>
            <w:r>
              <w:rPr>
                <w:color w:val="000000"/>
                <w:spacing w:val="0"/>
                <w:w w:val="100"/>
                <w:position w:val="0"/>
              </w:rPr>
              <w:t>年限制性股票激励计划激励对象名 单及授予权益数量的议案》</w:t>
            </w:r>
          </w:p>
          <w:p>
            <w:pPr>
              <w:pStyle w:val="Style18"/>
              <w:keepNext w:val="0"/>
              <w:keepLines w:val="0"/>
              <w:widowControl w:val="0"/>
              <w:shd w:val="clear" w:color="auto" w:fill="auto"/>
              <w:tabs>
                <w:tab w:pos="523" w:val="left"/>
              </w:tabs>
              <w:bidi w:val="0"/>
              <w:spacing w:before="0" w:after="0" w:line="283" w:lineRule="exact"/>
              <w:ind w:left="0" w:right="0" w:firstLine="0"/>
              <w:jc w:val="both"/>
            </w:pPr>
            <w:r>
              <w:rPr>
                <w:color w:val="000000"/>
                <w:spacing w:val="0"/>
                <w:w w:val="100"/>
                <w:position w:val="0"/>
              </w:rPr>
              <w:t>二、</w:t>
              <w:tab/>
              <w:t>《公司关于向激励对象授予限制性股票的议案》</w:t>
            </w:r>
          </w:p>
          <w:p>
            <w:pPr>
              <w:pStyle w:val="Style18"/>
              <w:keepNext w:val="0"/>
              <w:keepLines w:val="0"/>
              <w:widowControl w:val="0"/>
              <w:shd w:val="clear" w:color="auto" w:fill="auto"/>
              <w:tabs>
                <w:tab w:pos="528" w:val="left"/>
              </w:tabs>
              <w:bidi w:val="0"/>
              <w:spacing w:before="0" w:after="0" w:line="283" w:lineRule="exact"/>
              <w:ind w:left="0" w:right="0" w:firstLine="0"/>
              <w:jc w:val="both"/>
            </w:pPr>
            <w:r>
              <w:rPr>
                <w:color w:val="000000"/>
                <w:spacing w:val="0"/>
                <w:w w:val="100"/>
                <w:position w:val="0"/>
              </w:rPr>
              <w:t>三、</w:t>
              <w:tab/>
              <w:t>《公司关于向银行申请综合授信额度的议案》</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第八届董事会第 二十六次会议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tabs>
                <w:tab w:pos="394" w:val="left"/>
              </w:tabs>
              <w:bidi w:val="0"/>
              <w:spacing w:before="0" w:after="0" w:line="240" w:lineRule="auto"/>
              <w:ind w:left="0" w:right="0" w:firstLine="0"/>
              <w:jc w:val="both"/>
            </w:pPr>
            <w:r>
              <w:rPr>
                <w:color w:val="000000"/>
                <w:spacing w:val="0"/>
                <w:w w:val="100"/>
                <w:position w:val="0"/>
              </w:rPr>
              <w:t>一、</w:t>
              <w:tab/>
              <w:t>《公司关于向全资子公司用友</w:t>
            </w:r>
            <w:r>
              <w:rPr>
                <w:rFonts w:ascii="Calibri" w:eastAsia="Calibri" w:hAnsi="Calibri" w:cs="Calibri"/>
                <w:color w:val="000000"/>
                <w:spacing w:val="0"/>
                <w:w w:val="100"/>
                <w:position w:val="0"/>
              </w:rPr>
              <w:t>（</w:t>
            </w:r>
            <w:r>
              <w:rPr>
                <w:color w:val="000000"/>
                <w:spacing w:val="0"/>
                <w:w w:val="100"/>
                <w:position w:val="0"/>
              </w:rPr>
              <w:t>南昌</w:t>
            </w:r>
            <w:r>
              <w:rPr>
                <w:rFonts w:ascii="Calibri" w:eastAsia="Calibri" w:hAnsi="Calibri" w:cs="Calibri"/>
                <w:color w:val="000000"/>
                <w:spacing w:val="0"/>
                <w:w w:val="100"/>
                <w:position w:val="0"/>
              </w:rPr>
              <w:t>）</w:t>
            </w:r>
            <w:r>
              <w:rPr>
                <w:color w:val="000000"/>
                <w:spacing w:val="0"/>
                <w:w w:val="100"/>
                <w:position w:val="0"/>
              </w:rPr>
              <w:t>产业基地发展有限公</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司增资暨对外投资的议案》</w:t>
            </w:r>
          </w:p>
          <w:p>
            <w:pPr>
              <w:pStyle w:val="Style18"/>
              <w:keepNext w:val="0"/>
              <w:keepLines w:val="0"/>
              <w:widowControl w:val="0"/>
              <w:shd w:val="clear" w:color="auto" w:fill="auto"/>
              <w:tabs>
                <w:tab w:pos="523" w:val="left"/>
              </w:tabs>
              <w:bidi w:val="0"/>
              <w:spacing w:before="0" w:after="0" w:line="240" w:lineRule="auto"/>
              <w:ind w:left="0" w:right="0" w:firstLine="0"/>
              <w:jc w:val="both"/>
            </w:pPr>
            <w:r>
              <w:rPr>
                <w:color w:val="000000"/>
                <w:spacing w:val="0"/>
                <w:w w:val="100"/>
                <w:position w:val="0"/>
              </w:rPr>
              <w:t>二、</w:t>
              <w:tab/>
              <w:t>《公司关于向银行申请综合授信额度的议案》</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第八届董事会第 二十七次会议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10 </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tabs>
                <w:tab w:pos="523" w:val="left"/>
              </w:tabs>
              <w:bidi w:val="0"/>
              <w:spacing w:before="0" w:after="0" w:line="275" w:lineRule="exact"/>
              <w:ind w:left="0" w:right="0" w:firstLine="0"/>
              <w:jc w:val="both"/>
            </w:pPr>
            <w:r>
              <w:rPr>
                <w:color w:val="000000"/>
                <w:spacing w:val="0"/>
                <w:w w:val="100"/>
                <w:position w:val="0"/>
              </w:rPr>
              <w:t>一、</w:t>
              <w:tab/>
              <w:t>《公司</w:t>
            </w:r>
            <w:r>
              <w:rPr>
                <w:rFonts w:ascii="Calibri" w:eastAsia="Calibri" w:hAnsi="Calibri" w:cs="Calibri"/>
                <w:color w:val="000000"/>
                <w:spacing w:val="0"/>
                <w:w w:val="100"/>
                <w:position w:val="0"/>
              </w:rPr>
              <w:t>2021</w:t>
            </w:r>
            <w:r>
              <w:rPr>
                <w:color w:val="000000"/>
                <w:spacing w:val="0"/>
                <w:w w:val="100"/>
                <w:position w:val="0"/>
              </w:rPr>
              <w:t>年第三季度报告》</w:t>
            </w:r>
          </w:p>
          <w:p>
            <w:pPr>
              <w:pStyle w:val="Style18"/>
              <w:keepNext w:val="0"/>
              <w:keepLines w:val="0"/>
              <w:widowControl w:val="0"/>
              <w:shd w:val="clear" w:color="auto" w:fill="auto"/>
              <w:tabs>
                <w:tab w:pos="418" w:val="left"/>
              </w:tabs>
              <w:bidi w:val="0"/>
              <w:spacing w:before="0" w:after="0" w:line="275" w:lineRule="exact"/>
              <w:ind w:left="0" w:right="0" w:firstLine="0"/>
              <w:jc w:val="both"/>
            </w:pPr>
            <w:r>
              <w:rPr>
                <w:color w:val="000000"/>
                <w:spacing w:val="0"/>
                <w:w w:val="100"/>
                <w:position w:val="0"/>
              </w:rPr>
              <w:t>二、</w:t>
              <w:tab/>
              <w:t>《公司关于</w:t>
            </w:r>
            <w:r>
              <w:rPr>
                <w:rFonts w:ascii="Calibri" w:eastAsia="Calibri" w:hAnsi="Calibri" w:cs="Calibri"/>
                <w:color w:val="000000"/>
                <w:spacing w:val="0"/>
                <w:w w:val="100"/>
                <w:position w:val="0"/>
              </w:rPr>
              <w:t>2018</w:t>
            </w:r>
            <w:r>
              <w:rPr>
                <w:color w:val="000000"/>
                <w:spacing w:val="0"/>
                <w:w w:val="100"/>
                <w:position w:val="0"/>
              </w:rPr>
              <w:t>年股权激励计划限制性股票符合解锁条 件的议案》</w:t>
            </w:r>
          </w:p>
          <w:p>
            <w:pPr>
              <w:pStyle w:val="Style18"/>
              <w:keepNext w:val="0"/>
              <w:keepLines w:val="0"/>
              <w:widowControl w:val="0"/>
              <w:shd w:val="clear" w:color="auto" w:fill="auto"/>
              <w:tabs>
                <w:tab w:pos="418" w:val="left"/>
              </w:tabs>
              <w:bidi w:val="0"/>
              <w:spacing w:before="0" w:after="0" w:line="275" w:lineRule="exact"/>
              <w:ind w:left="0" w:right="0" w:firstLine="0"/>
              <w:jc w:val="both"/>
            </w:pPr>
            <w:r>
              <w:rPr>
                <w:color w:val="000000"/>
                <w:spacing w:val="0"/>
                <w:w w:val="100"/>
                <w:position w:val="0"/>
              </w:rPr>
              <w:t>三、</w:t>
              <w:tab/>
              <w:t>《公司关于</w:t>
            </w:r>
            <w:r>
              <w:rPr>
                <w:rFonts w:ascii="Calibri" w:eastAsia="Calibri" w:hAnsi="Calibri" w:cs="Calibri"/>
                <w:color w:val="000000"/>
                <w:spacing w:val="0"/>
                <w:w w:val="100"/>
                <w:position w:val="0"/>
              </w:rPr>
              <w:t>2018</w:t>
            </w:r>
            <w:r>
              <w:rPr>
                <w:color w:val="000000"/>
                <w:spacing w:val="0"/>
                <w:w w:val="100"/>
                <w:position w:val="0"/>
              </w:rPr>
              <w:t>年股权激励计划股票期权符合行权条件 的议案》</w:t>
            </w:r>
          </w:p>
          <w:p>
            <w:pPr>
              <w:pStyle w:val="Style18"/>
              <w:keepNext w:val="0"/>
              <w:keepLines w:val="0"/>
              <w:widowControl w:val="0"/>
              <w:shd w:val="clear" w:color="auto" w:fill="auto"/>
              <w:tabs>
                <w:tab w:pos="528" w:val="left"/>
              </w:tabs>
              <w:bidi w:val="0"/>
              <w:spacing w:before="0" w:after="0" w:line="275" w:lineRule="exact"/>
              <w:ind w:left="0" w:right="0" w:firstLine="0"/>
              <w:jc w:val="both"/>
            </w:pPr>
            <w:r>
              <w:rPr>
                <w:color w:val="000000"/>
                <w:spacing w:val="0"/>
                <w:w w:val="100"/>
                <w:position w:val="0"/>
              </w:rPr>
              <w:t>四、</w:t>
              <w:tab/>
              <w:t>《公司关于作废部分已授出股票期权及回购注销部分已 授出限制性股票的议案》</w:t>
            </w:r>
          </w:p>
          <w:p>
            <w:pPr>
              <w:pStyle w:val="Style18"/>
              <w:keepNext w:val="0"/>
              <w:keepLines w:val="0"/>
              <w:widowControl w:val="0"/>
              <w:shd w:val="clear" w:color="auto" w:fill="auto"/>
              <w:tabs>
                <w:tab w:pos="523" w:val="left"/>
              </w:tabs>
              <w:bidi w:val="0"/>
              <w:spacing w:before="0" w:after="0" w:line="275" w:lineRule="exact"/>
              <w:ind w:left="0" w:right="0" w:firstLine="0"/>
              <w:jc w:val="both"/>
            </w:pPr>
            <w:r>
              <w:rPr>
                <w:color w:val="000000"/>
                <w:spacing w:val="0"/>
                <w:w w:val="100"/>
                <w:position w:val="0"/>
              </w:rPr>
              <w:t>五、</w:t>
              <w:tab/>
              <w:t>《公司关于为全资子公司用友（南昌）产业基地发展有 限公司提供担保的议案》</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第八届董事会第 二十八次会议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11 </w:t>
            </w:r>
            <w:r>
              <w:rPr>
                <w:color w:val="000000"/>
                <w:spacing w:val="0"/>
                <w:w w:val="100"/>
                <w:position w:val="0"/>
              </w:rPr>
              <w:t>月</w:t>
            </w:r>
            <w:r>
              <w:rPr>
                <w:rFonts w:ascii="Calibri" w:eastAsia="Calibri" w:hAnsi="Calibri" w:cs="Calibri"/>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《公司关于将持有境内参股子公司北京智齿博创科技有限公 司股权重组为境外股权的议案》</w:t>
            </w:r>
          </w:p>
        </w:tc>
      </w:tr>
      <w:tr>
        <w:trPr>
          <w:trHeight w:val="1114"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第八届董事会第 二十九次会议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tabs>
                <w:tab w:pos="523" w:val="left"/>
              </w:tabs>
              <w:bidi w:val="0"/>
              <w:spacing w:before="0" w:after="0" w:line="271" w:lineRule="exact"/>
              <w:ind w:left="0" w:right="0" w:firstLine="0"/>
              <w:jc w:val="both"/>
            </w:pPr>
            <w:r>
              <w:rPr>
                <w:color w:val="000000"/>
                <w:spacing w:val="0"/>
                <w:w w:val="100"/>
                <w:position w:val="0"/>
              </w:rPr>
              <w:t>一、</w:t>
              <w:tab/>
              <w:t>《公司关于设立非公开发行股票募集资金专项账户的议 案》</w:t>
            </w:r>
          </w:p>
          <w:p>
            <w:pPr>
              <w:pStyle w:val="Style18"/>
              <w:keepNext w:val="0"/>
              <w:keepLines w:val="0"/>
              <w:widowControl w:val="0"/>
              <w:shd w:val="clear" w:color="auto" w:fill="auto"/>
              <w:tabs>
                <w:tab w:pos="528" w:val="left"/>
              </w:tabs>
              <w:bidi w:val="0"/>
              <w:spacing w:before="0" w:after="0" w:line="271" w:lineRule="exact"/>
              <w:ind w:left="0" w:right="0" w:firstLine="0"/>
              <w:jc w:val="both"/>
            </w:pPr>
            <w:r>
              <w:rPr>
                <w:color w:val="000000"/>
                <w:spacing w:val="0"/>
                <w:w w:val="100"/>
                <w:position w:val="0"/>
              </w:rPr>
              <w:t>二、</w:t>
              <w:tab/>
              <w:t>《公司拟与中关村银行签署募集资金专户存储三方监管 协议暨关联交易议案》</w:t>
            </w:r>
          </w:p>
        </w:tc>
      </w:tr>
    </w:tbl>
    <w:p>
      <w:pPr>
        <w:spacing w:lineRule="exact" w:line="1"/>
        <w:rPr>
          <w:sz w:val="2"/>
          <w:szCs w:val="2"/>
        </w:rPr>
      </w:pPr>
      <w:r>
        <w:br w:type="page"/>
      </w:r>
    </w:p>
    <w:tbl>
      <w:tblPr>
        <w:tblOverlap w:val="never"/>
        <w:jc w:val="center"/>
        <w:tblLayout w:type="fixed"/>
      </w:tblPr>
      <w:tblGrid>
        <w:gridCol w:w="1829"/>
        <w:gridCol w:w="1325"/>
        <w:gridCol w:w="5683"/>
      </w:tblGrid>
      <w:tr>
        <w:trPr>
          <w:trHeight w:val="84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tabs>
                <w:tab w:pos="528" w:val="left"/>
              </w:tabs>
              <w:bidi w:val="0"/>
              <w:spacing w:before="0" w:after="0" w:line="274" w:lineRule="exact"/>
              <w:ind w:left="0" w:right="0" w:firstLine="0"/>
              <w:jc w:val="left"/>
            </w:pPr>
            <w:r>
              <w:rPr>
                <w:color w:val="000000"/>
                <w:spacing w:val="0"/>
                <w:w w:val="100"/>
                <w:position w:val="0"/>
              </w:rPr>
              <w:t>三、</w:t>
              <w:tab/>
              <w:t>《公司关于作废部分已授出股票期权及回购注销部分已 授出限制性股票的议案》</w:t>
            </w:r>
          </w:p>
          <w:p>
            <w:pPr>
              <w:pStyle w:val="Style18"/>
              <w:keepNext w:val="0"/>
              <w:keepLines w:val="0"/>
              <w:widowControl w:val="0"/>
              <w:shd w:val="clear" w:color="auto" w:fill="auto"/>
              <w:tabs>
                <w:tab w:pos="509" w:val="left"/>
              </w:tabs>
              <w:bidi w:val="0"/>
              <w:spacing w:before="0" w:after="0" w:line="274" w:lineRule="exact"/>
              <w:ind w:left="0" w:right="0" w:firstLine="0"/>
              <w:jc w:val="left"/>
            </w:pPr>
            <w:r>
              <w:rPr>
                <w:color w:val="000000"/>
                <w:spacing w:val="0"/>
                <w:w w:val="100"/>
                <w:position w:val="0"/>
              </w:rPr>
              <w:t>四、</w:t>
              <w:tab/>
              <w:t>《公司关于召开</w:t>
            </w:r>
            <w:r>
              <w:rPr>
                <w:rFonts w:ascii="Calibri" w:eastAsia="Calibri" w:hAnsi="Calibri" w:cs="Calibri"/>
                <w:color w:val="000000"/>
                <w:spacing w:val="0"/>
                <w:w w:val="100"/>
                <w:position w:val="0"/>
              </w:rPr>
              <w:t>2022</w:t>
            </w:r>
            <w:r>
              <w:rPr>
                <w:color w:val="000000"/>
                <w:spacing w:val="0"/>
                <w:w w:val="100"/>
                <w:position w:val="0"/>
              </w:rPr>
              <w:t>年第一次临时股东大会的议案》</w:t>
            </w:r>
          </w:p>
        </w:tc>
      </w:tr>
    </w:tbl>
    <w:p>
      <w:pPr>
        <w:widowControl w:val="0"/>
        <w:spacing w:after="319" w:line="1" w:lineRule="exact"/>
      </w:pP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六、董事履行职责情况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0"/>
        <w:gridCol w:w="830"/>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pPr>
            <w:r>
              <w:rPr>
                <w:color w:val="000000"/>
                <w:spacing w:val="0"/>
                <w:w w:val="100"/>
                <w:position w:val="0"/>
              </w:rPr>
              <w:t>董事</w:t>
            </w:r>
          </w:p>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是否</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独立</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董事</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参加股东</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本年应参</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加董事会</w:t>
            </w:r>
          </w:p>
          <w:p>
            <w:pPr>
              <w:pStyle w:val="Style18"/>
              <w:keepNext w:val="0"/>
              <w:keepLines w:val="0"/>
              <w:widowControl w:val="0"/>
              <w:shd w:val="clear" w:color="auto" w:fill="auto"/>
              <w:bidi w:val="0"/>
              <w:spacing w:before="0" w:after="40" w:line="240" w:lineRule="auto"/>
              <w:ind w:left="0" w:right="0" w:firstLine="320"/>
              <w:jc w:val="left"/>
            </w:pPr>
            <w:r>
              <w:rPr>
                <w:color w:val="000000"/>
                <w:spacing w:val="0"/>
                <w:w w:val="100"/>
                <w:position w:val="0"/>
              </w:rPr>
              <w:t>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亲自</w:t>
            </w:r>
          </w:p>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出席</w:t>
            </w:r>
          </w:p>
          <w:p>
            <w:pPr>
              <w:pStyle w:val="Style18"/>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以通讯</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方式参</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加次数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缺席</w:t>
            </w:r>
          </w:p>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次数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是否连续 两次未亲 自参加会 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出席股东</w:t>
            </w:r>
          </w:p>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大会的次</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郭新平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吴政平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p>
      <w:pPr>
        <w:widowControl w:val="0"/>
        <w:spacing w:after="239" w:line="1" w:lineRule="exact"/>
      </w:pP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w:t>
            </w:r>
          </w:p>
        </w:tc>
      </w:tr>
    </w:tbl>
    <w:p>
      <w:pPr>
        <w:widowControl w:val="0"/>
        <w:spacing w:after="319" w:line="1" w:lineRule="exact"/>
      </w:pPr>
    </w:p>
    <w:p>
      <w:pPr>
        <w:pStyle w:val="Style25"/>
        <w:keepNext/>
        <w:keepLines/>
        <w:widowControl w:val="0"/>
        <w:shd w:val="clear" w:color="auto" w:fill="auto"/>
        <w:tabs>
          <w:tab w:pos="526" w:val="left"/>
        </w:tabs>
        <w:bidi w:val="0"/>
        <w:spacing w:before="0" w:after="40" w:line="240" w:lineRule="auto"/>
        <w:ind w:left="0" w:right="0" w:firstLine="0"/>
        <w:jc w:val="left"/>
      </w:pPr>
      <w:bookmarkStart w:id="370" w:name="bookmark370"/>
      <w:bookmarkStart w:id="371" w:name="bookmark371"/>
      <w:bookmarkStart w:id="372" w:name="bookmark372"/>
      <w:bookmarkStart w:id="373" w:name="bookmark373"/>
      <w:r>
        <w:rPr>
          <w:rFonts w:ascii="Calibri" w:eastAsia="Calibri" w:hAnsi="Calibri" w:cs="Calibri"/>
          <w:color w:val="000000"/>
          <w:spacing w:val="0"/>
          <w:w w:val="100"/>
          <w:position w:val="0"/>
          <w:sz w:val="20"/>
          <w:szCs w:val="20"/>
        </w:rPr>
        <w:t>（</w:t>
      </w:r>
      <w:bookmarkEnd w:id="37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董事对公司有关事项提出异议的情况</w:t>
      </w:r>
      <w:bookmarkEnd w:id="370"/>
      <w:bookmarkEnd w:id="371"/>
      <w:bookmarkEnd w:id="37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26" w:val="left"/>
        </w:tabs>
        <w:bidi w:val="0"/>
        <w:spacing w:before="0" w:after="40" w:line="240" w:lineRule="auto"/>
        <w:ind w:left="0" w:right="0" w:firstLine="0"/>
        <w:jc w:val="left"/>
      </w:pPr>
      <w:bookmarkStart w:id="374" w:name="bookmark374"/>
      <w:bookmarkStart w:id="375" w:name="bookmark375"/>
      <w:bookmarkStart w:id="376" w:name="bookmark376"/>
      <w:bookmarkStart w:id="377" w:name="bookmark377"/>
      <w:r>
        <w:rPr>
          <w:rFonts w:ascii="Calibri" w:eastAsia="Calibri" w:hAnsi="Calibri" w:cs="Calibri"/>
          <w:color w:val="000000"/>
          <w:spacing w:val="0"/>
          <w:w w:val="100"/>
          <w:position w:val="0"/>
          <w:sz w:val="20"/>
          <w:szCs w:val="20"/>
        </w:rPr>
        <w:t>（</w:t>
      </w:r>
      <w:bookmarkEnd w:id="3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其他</w:t>
      </w:r>
      <w:bookmarkEnd w:id="374"/>
      <w:bookmarkEnd w:id="375"/>
      <w:bookmarkEnd w:id="37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七、董事会下设专门委员会情况</w:t>
      </w:r>
    </w:p>
    <w:p>
      <w:pPr>
        <w:pStyle w:val="Style21"/>
        <w:keepNext w:val="0"/>
        <w:keepLines w:val="0"/>
        <w:widowControl w:val="0"/>
        <w:shd w:val="clear" w:color="auto" w:fill="auto"/>
        <w:bidi w:val="0"/>
        <w:spacing w:before="0" w:after="0" w:line="240" w:lineRule="auto"/>
        <w:ind w:left="91"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张为国、周剑、郭新平</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周剑、王丰、王文京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王丰、张为国、王文京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王文京、郭新平、吴政平、张为国、周剑、王丰</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关联交易与控制委员会</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张为国、周剑、郭新平</w:t>
            </w:r>
          </w:p>
        </w:tc>
      </w:tr>
    </w:tbl>
    <w:p>
      <w:pPr>
        <w:widowControl w:val="0"/>
        <w:spacing w:after="499" w:line="1" w:lineRule="exact"/>
      </w:pPr>
    </w:p>
    <w:tbl>
      <w:tblPr>
        <w:tblOverlap w:val="never"/>
        <w:jc w:val="center"/>
        <w:tblLayout w:type="fixed"/>
      </w:tblPr>
      <w:tblGrid>
        <w:gridCol w:w="1090"/>
        <w:gridCol w:w="2880"/>
        <w:gridCol w:w="3686"/>
        <w:gridCol w:w="1171"/>
      </w:tblGrid>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w:t>
            </w:r>
          </w:p>
        </w:tc>
        <w:tc>
          <w:tcPr>
            <w:gridSpan w:val="3"/>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内审计委员会召开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3 </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（一）审议《公司</w:t>
            </w:r>
            <w:r>
              <w:rPr>
                <w:rFonts w:ascii="Calibri" w:eastAsia="Calibri" w:hAnsi="Calibri" w:cs="Calibri"/>
                <w:color w:val="000000"/>
                <w:spacing w:val="0"/>
                <w:w w:val="100"/>
                <w:position w:val="0"/>
              </w:rPr>
              <w:t>2020</w:t>
            </w:r>
            <w:r>
              <w:rPr>
                <w:color w:val="000000"/>
                <w:spacing w:val="0"/>
                <w:w w:val="100"/>
                <w:position w:val="0"/>
              </w:rPr>
              <w:t>年年 度财务报告》并发表审核意见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公司董事会审计委员认为《公司</w:t>
            </w:r>
            <w:r>
              <w:rPr>
                <w:rFonts w:ascii="Calibri" w:eastAsia="Calibri" w:hAnsi="Calibri" w:cs="Calibri"/>
                <w:color w:val="000000"/>
                <w:spacing w:val="0"/>
                <w:w w:val="100"/>
                <w:position w:val="0"/>
              </w:rPr>
              <w:t xml:space="preserve">2020 </w:t>
            </w:r>
            <w:r>
              <w:rPr>
                <w:color w:val="000000"/>
                <w:spacing w:val="0"/>
                <w:w w:val="100"/>
                <w:position w:val="0"/>
              </w:rPr>
              <w:t>年年度财务报告》、《公司</w:t>
            </w:r>
            <w:r>
              <w:rPr>
                <w:rFonts w:ascii="Calibri" w:eastAsia="Calibri" w:hAnsi="Calibri" w:cs="Calibri"/>
                <w:color w:val="000000"/>
                <w:spacing w:val="0"/>
                <w:w w:val="100"/>
                <w:position w:val="0"/>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5"/>
        <w:gridCol w:w="2885"/>
        <w:gridCol w:w="3686"/>
        <w:gridCol w:w="11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tabs>
                <w:tab w:pos="619" w:val="left"/>
              </w:tabs>
              <w:bidi w:val="0"/>
              <w:spacing w:before="0" w:after="0" w:line="274" w:lineRule="exact"/>
              <w:ind w:left="0" w:right="0" w:firstLine="0"/>
              <w:jc w:val="both"/>
            </w:pPr>
            <w:r>
              <w:rPr>
                <w:color w:val="000000"/>
                <w:spacing w:val="0"/>
                <w:w w:val="100"/>
                <w:position w:val="0"/>
              </w:rPr>
              <w:t>（二）</w:t>
              <w:tab/>
              <w:t>审议《公司</w:t>
            </w:r>
            <w:r>
              <w:rPr>
                <w:rFonts w:ascii="Calibri" w:eastAsia="Calibri" w:hAnsi="Calibri" w:cs="Calibri"/>
                <w:color w:val="000000"/>
                <w:spacing w:val="0"/>
                <w:w w:val="100"/>
                <w:position w:val="0"/>
              </w:rPr>
              <w:t>2020</w:t>
            </w:r>
            <w:r>
              <w:rPr>
                <w:color w:val="000000"/>
                <w:spacing w:val="0"/>
                <w:w w:val="100"/>
                <w:position w:val="0"/>
              </w:rPr>
              <w:t>年度 内部控制评价报告》</w:t>
            </w:r>
          </w:p>
          <w:p>
            <w:pPr>
              <w:pStyle w:val="Style18"/>
              <w:keepNext w:val="0"/>
              <w:keepLines w:val="0"/>
              <w:widowControl w:val="0"/>
              <w:shd w:val="clear" w:color="auto" w:fill="auto"/>
              <w:tabs>
                <w:tab w:pos="614" w:val="left"/>
              </w:tabs>
              <w:bidi w:val="0"/>
              <w:spacing w:before="0" w:after="0" w:line="274" w:lineRule="exact"/>
              <w:ind w:left="0" w:right="0" w:firstLine="0"/>
              <w:jc w:val="both"/>
            </w:pPr>
            <w:r>
              <w:rPr>
                <w:color w:val="000000"/>
                <w:spacing w:val="0"/>
                <w:w w:val="100"/>
                <w:position w:val="0"/>
              </w:rPr>
              <w:t>（三）</w:t>
              <w:tab/>
              <w:t>审议《公司关于聘请财 务报告审计机构的议案》</w:t>
            </w:r>
          </w:p>
          <w:p>
            <w:pPr>
              <w:pStyle w:val="Style18"/>
              <w:keepNext w:val="0"/>
              <w:keepLines w:val="0"/>
              <w:widowControl w:val="0"/>
              <w:shd w:val="clear" w:color="auto" w:fill="auto"/>
              <w:tabs>
                <w:tab w:pos="610" w:val="left"/>
              </w:tabs>
              <w:bidi w:val="0"/>
              <w:spacing w:before="0" w:after="0" w:line="274" w:lineRule="exact"/>
              <w:ind w:left="0" w:right="0" w:firstLine="0"/>
              <w:jc w:val="both"/>
            </w:pPr>
            <w:r>
              <w:rPr>
                <w:color w:val="000000"/>
                <w:spacing w:val="0"/>
                <w:w w:val="100"/>
                <w:position w:val="0"/>
              </w:rPr>
              <w:t>（四）</w:t>
              <w:tab/>
              <w:t>审议《公司关于聘请内 部控制审计机构的议案》</w:t>
            </w:r>
          </w:p>
          <w:p>
            <w:pPr>
              <w:pStyle w:val="Style18"/>
              <w:keepNext w:val="0"/>
              <w:keepLines w:val="0"/>
              <w:widowControl w:val="0"/>
              <w:shd w:val="clear" w:color="auto" w:fill="auto"/>
              <w:tabs>
                <w:tab w:pos="614" w:val="left"/>
              </w:tabs>
              <w:bidi w:val="0"/>
              <w:spacing w:before="0" w:after="0" w:line="274" w:lineRule="exact"/>
              <w:ind w:left="0" w:right="0" w:firstLine="0"/>
              <w:jc w:val="both"/>
            </w:pPr>
            <w:r>
              <w:rPr>
                <w:color w:val="000000"/>
                <w:spacing w:val="0"/>
                <w:w w:val="100"/>
                <w:position w:val="0"/>
              </w:rPr>
              <w:t>（五）</w:t>
              <w:tab/>
              <w:t>审议《公司关于会计政 策变更的议案》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内部控制评价报告》的内容和格式符合 中国证监会和上海证券交易所的各项 规定，公司聘任财务报告审计机构和内 部控制审计机构的程序规范合规，公司 会计政策变更的理由充分，会计政策变 更不会对公司财务状况、经营成果和现 金流量产生重大影响，亦不存在损害公 司及股东利益的情况。</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4 </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审议《公司</w:t>
            </w:r>
            <w:r>
              <w:rPr>
                <w:rFonts w:ascii="Calibri" w:eastAsia="Calibri" w:hAnsi="Calibri" w:cs="Calibri"/>
                <w:color w:val="000000"/>
                <w:spacing w:val="0"/>
                <w:w w:val="100"/>
                <w:position w:val="0"/>
              </w:rPr>
              <w:t>2021</w:t>
            </w:r>
            <w:r>
              <w:rPr>
                <w:color w:val="000000"/>
                <w:spacing w:val="0"/>
                <w:w w:val="100"/>
                <w:position w:val="0"/>
              </w:rPr>
              <w:t>年第一季度 财务报告》并发表审核意见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公司董事会审计委员会就公司</w:t>
            </w:r>
            <w:r>
              <w:rPr>
                <w:rFonts w:ascii="Calibri" w:eastAsia="Calibri" w:hAnsi="Calibri" w:cs="Calibri"/>
                <w:color w:val="000000"/>
                <w:spacing w:val="0"/>
                <w:w w:val="100"/>
                <w:position w:val="0"/>
              </w:rPr>
              <w:t>2021</w:t>
            </w:r>
            <w:r>
              <w:rPr>
                <w:color w:val="000000"/>
                <w:spacing w:val="0"/>
                <w:w w:val="100"/>
                <w:position w:val="0"/>
              </w:rPr>
              <w:t>年 第一季度财务报告进行了审核，认为报 告内容和格式符合中国证监会和上海 证券交易所的各项规定。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8 </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color w:val="000000"/>
                <w:spacing w:val="0"/>
                <w:w w:val="100"/>
                <w:position w:val="0"/>
              </w:rPr>
              <w:t>审议《公司</w:t>
            </w:r>
            <w:r>
              <w:rPr>
                <w:rFonts w:ascii="Calibri" w:eastAsia="Calibri" w:hAnsi="Calibri" w:cs="Calibri"/>
                <w:color w:val="000000"/>
                <w:spacing w:val="0"/>
                <w:w w:val="100"/>
                <w:position w:val="0"/>
              </w:rPr>
              <w:t>2021</w:t>
            </w:r>
            <w:r>
              <w:rPr>
                <w:color w:val="000000"/>
                <w:spacing w:val="0"/>
                <w:w w:val="100"/>
                <w:position w:val="0"/>
              </w:rPr>
              <w:t>年半年度财 务报告》并发表审核意见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公司董事会审计委员会就公司</w:t>
            </w:r>
            <w:r>
              <w:rPr>
                <w:rFonts w:ascii="Calibri" w:eastAsia="Calibri" w:hAnsi="Calibri" w:cs="Calibri"/>
                <w:color w:val="000000"/>
                <w:spacing w:val="0"/>
                <w:w w:val="100"/>
                <w:position w:val="0"/>
              </w:rPr>
              <w:t>2021</w:t>
            </w:r>
            <w:r>
              <w:rPr>
                <w:color w:val="000000"/>
                <w:spacing w:val="0"/>
                <w:w w:val="100"/>
                <w:position w:val="0"/>
              </w:rPr>
              <w:t>年 半年度财务报告进行了审核，认为该报 告内容和格式符合中国证监会和上海 证券交易所的各项规定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10 </w:t>
            </w:r>
            <w:r>
              <w:rPr>
                <w:color w:val="000000"/>
                <w:spacing w:val="0"/>
                <w:w w:val="100"/>
                <w:position w:val="0"/>
              </w:rPr>
              <w:t xml:space="preserve">月 </w:t>
            </w:r>
            <w:r>
              <w:rPr>
                <w:rFonts w:ascii="Calibri" w:eastAsia="Calibri" w:hAnsi="Calibri" w:cs="Calibri"/>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审议《公司</w:t>
            </w:r>
            <w:r>
              <w:rPr>
                <w:rFonts w:ascii="Calibri" w:eastAsia="Calibri" w:hAnsi="Calibri" w:cs="Calibri"/>
                <w:color w:val="000000"/>
                <w:spacing w:val="0"/>
                <w:w w:val="100"/>
                <w:position w:val="0"/>
              </w:rPr>
              <w:t>2021</w:t>
            </w:r>
            <w:r>
              <w:rPr>
                <w:color w:val="000000"/>
                <w:spacing w:val="0"/>
                <w:w w:val="100"/>
                <w:position w:val="0"/>
              </w:rPr>
              <w:t>年第三季度 财务报告》并发表审核意见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公司董事会审计委员会就公司</w:t>
            </w:r>
            <w:r>
              <w:rPr>
                <w:rFonts w:ascii="Calibri" w:eastAsia="Calibri" w:hAnsi="Calibri" w:cs="Calibri"/>
                <w:color w:val="000000"/>
                <w:spacing w:val="0"/>
                <w:w w:val="100"/>
                <w:position w:val="0"/>
              </w:rPr>
              <w:t>2021</w:t>
            </w:r>
            <w:r>
              <w:rPr>
                <w:color w:val="000000"/>
                <w:spacing w:val="0"/>
                <w:w w:val="100"/>
                <w:position w:val="0"/>
              </w:rPr>
              <w:t>年</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第三季度财务报告进行了审核，认为该</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报告内容和格式符合中国证监会和上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海证券交易所的各项规定</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52" w:hRule="exact"/>
        </w:trPr>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内提名委员会召开</w:t>
            </w:r>
            <w:r>
              <w:rPr>
                <w:rFonts w:ascii="Calibri" w:eastAsia="Calibri" w:hAnsi="Calibri" w:cs="Calibri"/>
                <w:b/>
                <w:bCs/>
                <w:color w:val="000000"/>
                <w:spacing w:val="0"/>
                <w:w w:val="100"/>
                <w:position w:val="0"/>
                <w:sz w:val="20"/>
                <w:szCs w:val="20"/>
              </w:rPr>
              <w:t>5</w:t>
            </w:r>
            <w:r>
              <w:rPr>
                <w:b/>
                <w:bCs/>
                <w:color w:val="000000"/>
                <w:spacing w:val="0"/>
                <w:w w:val="100"/>
                <w:position w:val="0"/>
              </w:rPr>
              <w:t>次会议</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1</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Calibri" w:eastAsia="Calibri" w:hAnsi="Calibri" w:cs="Calibri"/>
                <w:color w:val="000000"/>
                <w:spacing w:val="0"/>
                <w:w w:val="100"/>
                <w:position w:val="0"/>
              </w:rPr>
              <w:t>4</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审议《公司关于调整部分高级 管理人员的议案》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公司董事会提名委员会通过收集被提 名人的相关资料，对被提名人的任职条 件等进行了必要的审查，认为被提名人 符合相关任职资格。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3 </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审议《公司关于调整公司高级 管理人员的议案》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公司董事会提名委员会通过收集被提 名人的相关资料，对被提名人的任职条 件等进行了必要的审查，认为被提名人 符合相关任职资格。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4 </w:t>
            </w:r>
            <w:r>
              <w:rPr>
                <w:color w:val="000000"/>
                <w:spacing w:val="0"/>
                <w:w w:val="100"/>
                <w:position w:val="0"/>
              </w:rPr>
              <w:t>月</w:t>
            </w:r>
            <w:r>
              <w:rPr>
                <w:rFonts w:ascii="Calibri" w:eastAsia="Calibri" w:hAnsi="Calibri" w:cs="Calibri"/>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审议《关于调整公司部分高级 管理人员的议案》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公司董事会提名委员会通过收集被提 名人的相关资料，对被提名人的任职条 件等进行了必要的审查，认为被提名人 符合相关任职资格。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审议《关于调整公司部分高级 管理人员的议案》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公司董事会提名委员会通过收集被提 名人的相关资料，对被提名人的任职条 件等进行了必要的审查，认为被提名人 符合相关任职资格。</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Calibri" w:eastAsia="Calibri" w:hAnsi="Calibri" w:cs="Calibri"/>
                <w:color w:val="000000"/>
                <w:spacing w:val="0"/>
                <w:w w:val="100"/>
                <w:position w:val="0"/>
              </w:rPr>
              <w:t>8</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审议《关于调整公司部分高级 管理人员的议案》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公司董事会提名委员会通过收集被提 名人的相关资料，对被提名人的任职条 件等进行了必要的审查，认为被提名人 符合相关任职资格。</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499" w:line="1" w:lineRule="exact"/>
      </w:pP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（4）.报告期内薪酬与考核委员会召开</w:t>
      </w:r>
      <w:r>
        <w:rPr>
          <w:rFonts w:ascii="Calibri" w:eastAsia="Calibri" w:hAnsi="Calibri" w:cs="Calibri"/>
          <w:b/>
          <w:bCs/>
          <w:color w:val="000000"/>
          <w:spacing w:val="0"/>
          <w:w w:val="100"/>
          <w:position w:val="0"/>
          <w:sz w:val="20"/>
          <w:szCs w:val="20"/>
        </w:rPr>
        <w:t>4</w:t>
      </w:r>
      <w:r>
        <w:rPr>
          <w:b/>
          <w:bCs/>
          <w:color w:val="000000"/>
          <w:spacing w:val="0"/>
          <w:w w:val="100"/>
          <w:position w:val="0"/>
        </w:rPr>
        <w:t>次会议</w:t>
      </w:r>
    </w:p>
    <w:tbl>
      <w:tblPr>
        <w:tblOverlap w:val="never"/>
        <w:jc w:val="center"/>
        <w:tblLayout w:type="fixed"/>
      </w:tblPr>
      <w:tblGrid>
        <w:gridCol w:w="1090"/>
        <w:gridCol w:w="2880"/>
        <w:gridCol w:w="3686"/>
        <w:gridCol w:w="1171"/>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（一）审议《公司关于</w:t>
            </w:r>
            <w:r>
              <w:rPr>
                <w:rFonts w:ascii="Calibri" w:eastAsia="Calibri" w:hAnsi="Calibri" w:cs="Calibri"/>
                <w:color w:val="000000"/>
                <w:spacing w:val="0"/>
                <w:w w:val="100"/>
                <w:position w:val="0"/>
              </w:rPr>
              <w:t>2020</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公司董事会薪酬与考核委员会结合《公</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0"/>
        <w:gridCol w:w="2890"/>
        <w:gridCol w:w="3686"/>
        <w:gridCol w:w="1171"/>
      </w:tblGrid>
      <w:tr>
        <w:trPr>
          <w:trHeight w:val="192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度董事薪酬情况及</w:t>
            </w:r>
            <w:r>
              <w:rPr>
                <w:rFonts w:ascii="Calibri" w:eastAsia="Calibri" w:hAnsi="Calibri" w:cs="Calibri"/>
                <w:color w:val="000000"/>
                <w:spacing w:val="0"/>
                <w:w w:val="100"/>
                <w:position w:val="0"/>
              </w:rPr>
              <w:t>2021</w:t>
            </w:r>
            <w:r>
              <w:rPr>
                <w:color w:val="000000"/>
                <w:spacing w:val="0"/>
                <w:w w:val="100"/>
                <w:position w:val="0"/>
              </w:rPr>
              <w:t>年度 薪酬方案》（二）审议《公司 关于</w:t>
            </w:r>
            <w:r>
              <w:rPr>
                <w:rFonts w:ascii="Calibri" w:eastAsia="Calibri" w:hAnsi="Calibri" w:cs="Calibri"/>
                <w:color w:val="000000"/>
                <w:spacing w:val="0"/>
                <w:w w:val="100"/>
                <w:position w:val="0"/>
              </w:rPr>
              <w:t>2020</w:t>
            </w:r>
            <w:r>
              <w:rPr>
                <w:color w:val="000000"/>
                <w:spacing w:val="0"/>
                <w:w w:val="100"/>
                <w:position w:val="0"/>
              </w:rPr>
              <w:t>年度监事薪酬情况 及</w:t>
            </w:r>
            <w:r>
              <w:rPr>
                <w:rFonts w:ascii="Calibri" w:eastAsia="Calibri" w:hAnsi="Calibri" w:cs="Calibri"/>
                <w:color w:val="000000"/>
                <w:spacing w:val="0"/>
                <w:w w:val="100"/>
                <w:position w:val="0"/>
              </w:rPr>
              <w:t>2021</w:t>
            </w:r>
            <w:r>
              <w:rPr>
                <w:color w:val="000000"/>
                <w:spacing w:val="0"/>
                <w:w w:val="100"/>
                <w:position w:val="0"/>
              </w:rPr>
              <w:t>年度薪酬方案》（三） 审议《公司关于</w:t>
            </w:r>
            <w:r>
              <w:rPr>
                <w:rFonts w:ascii="Calibri" w:eastAsia="Calibri" w:hAnsi="Calibri" w:cs="Calibri"/>
                <w:color w:val="000000"/>
                <w:spacing w:val="0"/>
                <w:w w:val="100"/>
                <w:position w:val="0"/>
              </w:rPr>
              <w:t>2020</w:t>
            </w:r>
            <w:r>
              <w:rPr>
                <w:color w:val="000000"/>
                <w:spacing w:val="0"/>
                <w:w w:val="100"/>
                <w:position w:val="0"/>
              </w:rPr>
              <w:t>年度高 级管理人员薪酬情况及</w:t>
            </w:r>
            <w:r>
              <w:rPr>
                <w:rFonts w:ascii="Calibri" w:eastAsia="Calibri" w:hAnsi="Calibri" w:cs="Calibri"/>
                <w:color w:val="000000"/>
                <w:spacing w:val="0"/>
                <w:w w:val="100"/>
                <w:position w:val="0"/>
              </w:rPr>
              <w:t xml:space="preserve">2021 </w:t>
            </w:r>
            <w:r>
              <w:rPr>
                <w:color w:val="000000"/>
                <w:spacing w:val="0"/>
                <w:w w:val="100"/>
                <w:position w:val="0"/>
              </w:rPr>
              <w:t>年度薪酬方案的议案》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司董事、监事和高级管理人员薪酬管理 制度》及相关法律法规的规定，对公司 董事、监事及高级管理人员的薪酬及考 核机制进行了必要的审查，认为相关人 员的薪酬确定及考核结果公正合理，不 存在损害公司及中小股东利益的情形。</w:t>
            </w:r>
          </w:p>
        </w:tc>
        <w:tc>
          <w:tcPr>
            <w:tcBorders>
              <w:top w:val="single" w:sz="4"/>
              <w:left w:val="single" w:sz="4"/>
              <w:right w:val="single" w:sz="4"/>
            </w:tcBorders>
            <w:shd w:val="clear" w:color="auto" w:fill="FFFFFF"/>
            <w:vAlign w:val="top"/>
          </w:tcPr>
          <w:p>
            <w:pPr>
              <w:widowControl w:val="0"/>
              <w:rPr>
                <w:sz w:val="10"/>
                <w:szCs w:val="10"/>
              </w:rPr>
            </w:pPr>
          </w:p>
        </w:tc>
      </w:tr>
      <w:tr>
        <w:trPr>
          <w:trHeight w:val="273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7 </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（一）审议《公司</w:t>
            </w:r>
            <w:r>
              <w:rPr>
                <w:rFonts w:ascii="Calibri" w:eastAsia="Calibri" w:hAnsi="Calibri" w:cs="Calibri"/>
                <w:color w:val="000000"/>
                <w:spacing w:val="0"/>
                <w:w w:val="100"/>
                <w:position w:val="0"/>
              </w:rPr>
              <w:t>2021</w:t>
            </w:r>
            <w:r>
              <w:rPr>
                <w:color w:val="000000"/>
                <w:spacing w:val="0"/>
                <w:w w:val="100"/>
                <w:position w:val="0"/>
              </w:rPr>
              <w:t>年限 制性股票激励计划（草案）及 摘要》（二）审议《公司</w:t>
            </w:r>
            <w:r>
              <w:rPr>
                <w:rFonts w:ascii="Calibri" w:eastAsia="Calibri" w:hAnsi="Calibri" w:cs="Calibri"/>
                <w:color w:val="000000"/>
                <w:spacing w:val="0"/>
                <w:w w:val="100"/>
                <w:position w:val="0"/>
              </w:rPr>
              <w:t xml:space="preserve">2021 </w:t>
            </w:r>
            <w:r>
              <w:rPr>
                <w:color w:val="000000"/>
                <w:spacing w:val="0"/>
                <w:w w:val="100"/>
                <w:position w:val="0"/>
              </w:rPr>
              <w:t>年限制性股票激励计划实施 考核管理办法》（三）审议《公 司关于核查公司</w:t>
            </w:r>
            <w:r>
              <w:rPr>
                <w:rFonts w:ascii="Calibri" w:eastAsia="Calibri" w:hAnsi="Calibri" w:cs="Calibri"/>
                <w:color w:val="000000"/>
                <w:spacing w:val="0"/>
                <w:w w:val="100"/>
                <w:position w:val="0"/>
              </w:rPr>
              <w:t>2021</w:t>
            </w:r>
            <w:r>
              <w:rPr>
                <w:color w:val="000000"/>
                <w:spacing w:val="0"/>
                <w:w w:val="100"/>
                <w:position w:val="0"/>
              </w:rPr>
              <w:t>年限制 性股票激励计划（草案）激励 对象名单的议案》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公司董事会薪酬与考核委员会认为，列 入本次股权激励计划激励对象名单的 人员符合《上市公司股权激励管理办 法》等文件规定的激励对象条件，符合 股权激励计划规定的激励对象条件。本 次股权激励计划的激励对象不包括公 司监事、独立董事；单独或合计持有公 司</w:t>
            </w:r>
            <w:r>
              <w:rPr>
                <w:rFonts w:ascii="Calibri" w:eastAsia="Calibri" w:hAnsi="Calibri" w:cs="Calibri"/>
                <w:color w:val="000000"/>
                <w:spacing w:val="0"/>
                <w:w w:val="100"/>
                <w:position w:val="0"/>
              </w:rPr>
              <w:t>5%</w:t>
            </w:r>
            <w:r>
              <w:rPr>
                <w:color w:val="000000"/>
                <w:spacing w:val="0"/>
                <w:w w:val="100"/>
                <w:position w:val="0"/>
              </w:rPr>
              <w:t>以上股份的股东或实际控制人及 其配偶、父母、子女未参与本次股权激 励计划。</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10 </w:t>
            </w:r>
            <w:r>
              <w:rPr>
                <w:color w:val="000000"/>
                <w:spacing w:val="0"/>
                <w:w w:val="100"/>
                <w:position w:val="0"/>
              </w:rPr>
              <w:t xml:space="preserve">月 </w:t>
            </w:r>
            <w:r>
              <w:rPr>
                <w:rFonts w:ascii="Calibri" w:eastAsia="Calibri" w:hAnsi="Calibri" w:cs="Calibri"/>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（一）审议《公司关于</w:t>
            </w:r>
            <w:r>
              <w:rPr>
                <w:rFonts w:ascii="Calibri" w:eastAsia="Calibri" w:hAnsi="Calibri" w:cs="Calibri"/>
                <w:color w:val="000000"/>
                <w:spacing w:val="0"/>
                <w:w w:val="100"/>
                <w:position w:val="0"/>
              </w:rPr>
              <w:t>2018</w:t>
            </w:r>
            <w:r>
              <w:rPr>
                <w:color w:val="000000"/>
                <w:spacing w:val="0"/>
                <w:w w:val="100"/>
                <w:position w:val="0"/>
              </w:rPr>
              <w:t>年 股权激励计划限制性股票符 合解锁条件的议案》（二）审 议《公司关于</w:t>
            </w:r>
            <w:r>
              <w:rPr>
                <w:rFonts w:ascii="Calibri" w:eastAsia="Calibri" w:hAnsi="Calibri" w:cs="Calibri"/>
                <w:color w:val="000000"/>
                <w:spacing w:val="0"/>
                <w:w w:val="100"/>
                <w:position w:val="0"/>
              </w:rPr>
              <w:t>2018</w:t>
            </w:r>
            <w:r>
              <w:rPr>
                <w:color w:val="000000"/>
                <w:spacing w:val="0"/>
                <w:w w:val="100"/>
                <w:position w:val="0"/>
              </w:rPr>
              <w:t>年股权激 励计划股票期权符合行权条 件的议案》（三）审议《公司 关于修订</w:t>
            </w:r>
            <w:r>
              <w:rPr>
                <w:color w:val="000000"/>
                <w:spacing w:val="0"/>
                <w:w w:val="100"/>
                <w:position w:val="0"/>
                <w:sz w:val="22"/>
                <w:szCs w:val="22"/>
              </w:rPr>
              <w:t>〈</w:t>
            </w:r>
            <w:r>
              <w:rPr>
                <w:color w:val="000000"/>
                <w:spacing w:val="0"/>
                <w:w w:val="100"/>
                <w:position w:val="0"/>
              </w:rPr>
              <w:t>用友网络科技股份 有限公司</w:t>
            </w:r>
            <w:r>
              <w:rPr>
                <w:rFonts w:ascii="Calibri" w:eastAsia="Calibri" w:hAnsi="Calibri" w:cs="Calibri"/>
                <w:color w:val="000000"/>
                <w:spacing w:val="0"/>
                <w:w w:val="100"/>
                <w:position w:val="0"/>
              </w:rPr>
              <w:t>2020</w:t>
            </w:r>
            <w:r>
              <w:rPr>
                <w:color w:val="000000"/>
                <w:spacing w:val="0"/>
                <w:w w:val="100"/>
                <w:position w:val="0"/>
              </w:rPr>
              <w:t>年股票期权行 权业绩目标及生效数量计算 办法</w:t>
            </w:r>
            <w:r>
              <w:rPr>
                <w:color w:val="000000"/>
                <w:spacing w:val="0"/>
                <w:w w:val="100"/>
                <w:position w:val="0"/>
                <w:sz w:val="22"/>
                <w:szCs w:val="22"/>
              </w:rPr>
              <w:t>〉</w:t>
            </w:r>
            <w:r>
              <w:rPr>
                <w:color w:val="000000"/>
                <w:spacing w:val="0"/>
                <w:w w:val="100"/>
                <w:position w:val="0"/>
              </w:rPr>
              <w:t>的议案》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公司董事会薪酬与考核委员会认为，公 司激励对象满足《</w:t>
            </w:r>
            <w:r>
              <w:rPr>
                <w:rFonts w:ascii="Calibri" w:eastAsia="Calibri" w:hAnsi="Calibri" w:cs="Calibri"/>
                <w:color w:val="000000"/>
                <w:spacing w:val="0"/>
                <w:w w:val="100"/>
                <w:position w:val="0"/>
              </w:rPr>
              <w:t>2018</w:t>
            </w:r>
            <w:r>
              <w:rPr>
                <w:color w:val="000000"/>
                <w:spacing w:val="0"/>
                <w:w w:val="100"/>
                <w:position w:val="0"/>
              </w:rPr>
              <w:t xml:space="preserve">年股权激励计 划（草案）》的解锁和行权条件，符合 有关法律、法规的有关规定，未侵犯公 司及全体股东的利益；公司授予的第三 期限制性股票 </w:t>
            </w:r>
            <w:r>
              <w:rPr>
                <w:rFonts w:ascii="Calibri" w:eastAsia="Calibri" w:hAnsi="Calibri" w:cs="Calibri"/>
                <w:color w:val="000000"/>
                <w:spacing w:val="0"/>
                <w:w w:val="100"/>
                <w:position w:val="0"/>
              </w:rPr>
              <w:t xml:space="preserve">19 </w:t>
            </w:r>
            <w:r>
              <w:rPr>
                <w:color w:val="000000"/>
                <w:spacing w:val="0"/>
                <w:w w:val="100"/>
                <w:position w:val="0"/>
              </w:rPr>
              <w:t xml:space="preserve">名激励对象解锁 </w:t>
            </w:r>
            <w:r>
              <w:rPr>
                <w:rFonts w:ascii="Calibri" w:eastAsia="Calibri" w:hAnsi="Calibri" w:cs="Calibri"/>
                <w:color w:val="000000"/>
                <w:spacing w:val="0"/>
                <w:w w:val="100"/>
                <w:position w:val="0"/>
              </w:rPr>
              <w:t>157,176</w:t>
            </w:r>
            <w:r>
              <w:rPr>
                <w:color w:val="000000"/>
                <w:spacing w:val="0"/>
                <w:w w:val="100"/>
                <w:position w:val="0"/>
              </w:rPr>
              <w:t>股限制性股票和授予的第三期 股票期权</w:t>
            </w:r>
            <w:r>
              <w:rPr>
                <w:rFonts w:ascii="Calibri" w:eastAsia="Calibri" w:hAnsi="Calibri" w:cs="Calibri"/>
                <w:color w:val="000000"/>
                <w:spacing w:val="0"/>
                <w:w w:val="100"/>
                <w:position w:val="0"/>
              </w:rPr>
              <w:t>19</w:t>
            </w:r>
            <w:r>
              <w:rPr>
                <w:color w:val="000000"/>
                <w:spacing w:val="0"/>
                <w:w w:val="100"/>
                <w:position w:val="0"/>
              </w:rPr>
              <w:t>名激励对象行权</w:t>
            </w:r>
            <w:r>
              <w:rPr>
                <w:rFonts w:ascii="Calibri" w:eastAsia="Calibri" w:hAnsi="Calibri" w:cs="Calibri"/>
                <w:color w:val="000000"/>
                <w:spacing w:val="0"/>
                <w:w w:val="100"/>
                <w:position w:val="0"/>
              </w:rPr>
              <w:t xml:space="preserve">289,895 </w:t>
            </w:r>
            <w:r>
              <w:rPr>
                <w:color w:val="000000"/>
                <w:spacing w:val="0"/>
                <w:w w:val="100"/>
                <w:position w:val="0"/>
              </w:rPr>
              <w:t>份股票期权，符合《管理办法》及公司 《</w:t>
            </w:r>
            <w:r>
              <w:rPr>
                <w:rFonts w:ascii="Calibri" w:eastAsia="Calibri" w:hAnsi="Calibri" w:cs="Calibri"/>
                <w:color w:val="000000"/>
                <w:spacing w:val="0"/>
                <w:w w:val="100"/>
                <w:position w:val="0"/>
              </w:rPr>
              <w:t>2018</w:t>
            </w:r>
            <w:r>
              <w:rPr>
                <w:color w:val="000000"/>
                <w:spacing w:val="0"/>
                <w:w w:val="100"/>
                <w:position w:val="0"/>
              </w:rPr>
              <w:t>年股权激励计划（草案）》的相 关规定，其作为本次可解锁和行权的激 励对象主体资格合法、有效。</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11 </w:t>
            </w:r>
            <w:r>
              <w:rPr>
                <w:color w:val="000000"/>
                <w:spacing w:val="0"/>
                <w:w w:val="100"/>
                <w:position w:val="0"/>
              </w:rPr>
              <w:t xml:space="preserve">月 </w:t>
            </w:r>
            <w:r>
              <w:rPr>
                <w:rFonts w:ascii="Calibri" w:eastAsia="Calibri" w:hAnsi="Calibri" w:cs="Calibri"/>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color w:val="000000"/>
                <w:spacing w:val="0"/>
                <w:w w:val="100"/>
                <w:position w:val="0"/>
              </w:rPr>
              <w:t>审议《公司</w:t>
            </w:r>
            <w:r>
              <w:rPr>
                <w:rFonts w:ascii="Calibri" w:eastAsia="Calibri" w:hAnsi="Calibri" w:cs="Calibri"/>
                <w:color w:val="000000"/>
                <w:spacing w:val="0"/>
                <w:w w:val="100"/>
                <w:position w:val="0"/>
              </w:rPr>
              <w:t>2019</w:t>
            </w:r>
            <w:r>
              <w:rPr>
                <w:color w:val="000000"/>
                <w:spacing w:val="0"/>
                <w:w w:val="100"/>
                <w:position w:val="0"/>
              </w:rPr>
              <w:t>年股票期权 与限制性股票激励计划独立 业务单元第三行权期行权条 件》</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公司董事会薪酬与考核委员会认为，本 次限制性股票行权条件的设定规范合 理，不存在损害公司及中小股东利益的 情形。</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99" w:line="1" w:lineRule="exact"/>
      </w:pPr>
    </w:p>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w:t>
      </w:r>
      <w:r>
        <w:rPr>
          <w:b/>
          <w:bCs/>
          <w:color w:val="000000"/>
          <w:spacing w:val="0"/>
          <w:w w:val="100"/>
          <w:position w:val="0"/>
        </w:rPr>
        <w:t>报告期内战略委员会召开</w:t>
      </w:r>
      <w:r>
        <w:rPr>
          <w:rFonts w:ascii="Calibri" w:eastAsia="Calibri" w:hAnsi="Calibri" w:cs="Calibri"/>
          <w:b/>
          <w:bCs/>
          <w:color w:val="000000"/>
          <w:spacing w:val="0"/>
          <w:w w:val="100"/>
          <w:position w:val="0"/>
          <w:sz w:val="20"/>
          <w:szCs w:val="20"/>
        </w:rPr>
        <w:t>1</w:t>
      </w:r>
      <w:r>
        <w:rPr>
          <w:b/>
          <w:bCs/>
          <w:color w:val="000000"/>
          <w:spacing w:val="0"/>
          <w:w w:val="100"/>
          <w:position w:val="0"/>
        </w:rPr>
        <w:t>次会议</w:t>
      </w:r>
    </w:p>
    <w:tbl>
      <w:tblPr>
        <w:tblOverlap w:val="never"/>
        <w:jc w:val="center"/>
        <w:tblLayout w:type="fixed"/>
      </w:tblPr>
      <w:tblGrid>
        <w:gridCol w:w="1046"/>
        <w:gridCol w:w="2923"/>
        <w:gridCol w:w="3686"/>
        <w:gridCol w:w="1181"/>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召开日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13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1 </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审议《公司关于</w:t>
            </w:r>
            <w:r>
              <w:rPr>
                <w:rFonts w:ascii="Calibri" w:eastAsia="Calibri" w:hAnsi="Calibri" w:cs="Calibri"/>
                <w:color w:val="000000"/>
                <w:spacing w:val="0"/>
                <w:w w:val="100"/>
                <w:position w:val="0"/>
              </w:rPr>
              <w:t>2021</w:t>
            </w:r>
            <w:r>
              <w:rPr>
                <w:color w:val="000000"/>
                <w:spacing w:val="0"/>
                <w:w w:val="100"/>
                <w:position w:val="0"/>
              </w:rPr>
              <w:t>年度总 计划的议案》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公司董事会薪酬与考核委员会对公司 </w:t>
            </w:r>
            <w:r>
              <w:rPr>
                <w:rFonts w:ascii="Calibri" w:eastAsia="Calibri" w:hAnsi="Calibri" w:cs="Calibri"/>
                <w:color w:val="000000"/>
                <w:spacing w:val="0"/>
                <w:w w:val="100"/>
                <w:position w:val="0"/>
              </w:rPr>
              <w:t>2021</w:t>
            </w:r>
            <w:r>
              <w:rPr>
                <w:color w:val="000000"/>
                <w:spacing w:val="0"/>
                <w:w w:val="100"/>
                <w:position w:val="0"/>
              </w:rPr>
              <w:t>年度总计划进行了审核，认为该 计划符合公司未来战略发展方向，有利 于指导公司主营业务的发展，提高公司 在行业内的竞争力。</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99" w:line="1" w:lineRule="exact"/>
      </w:pPr>
    </w:p>
    <w:p>
      <w:pPr>
        <w:pStyle w:val="Style21"/>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（6）.</w:t>
      </w:r>
      <w:r>
        <w:rPr>
          <w:b/>
          <w:bCs/>
          <w:color w:val="000000"/>
          <w:spacing w:val="0"/>
          <w:w w:val="100"/>
          <w:position w:val="0"/>
        </w:rPr>
        <w:t>报告期内关联交易与控制委员会召开</w:t>
      </w:r>
      <w:r>
        <w:rPr>
          <w:rFonts w:ascii="Calibri" w:eastAsia="Calibri" w:hAnsi="Calibri" w:cs="Calibri"/>
          <w:b/>
          <w:bCs/>
          <w:color w:val="000000"/>
          <w:spacing w:val="0"/>
          <w:w w:val="100"/>
          <w:position w:val="0"/>
          <w:sz w:val="20"/>
          <w:szCs w:val="20"/>
        </w:rPr>
        <w:t>3</w:t>
      </w:r>
      <w:r>
        <w:rPr>
          <w:b/>
          <w:bCs/>
          <w:color w:val="000000"/>
          <w:spacing w:val="0"/>
          <w:w w:val="100"/>
          <w:position w:val="0"/>
        </w:rPr>
        <w:t>次会议</w:t>
      </w:r>
    </w:p>
    <w:tbl>
      <w:tblPr>
        <w:tblOverlap w:val="never"/>
        <w:jc w:val="center"/>
        <w:tblLayout w:type="fixed"/>
      </w:tblPr>
      <w:tblGrid>
        <w:gridCol w:w="1090"/>
        <w:gridCol w:w="2880"/>
        <w:gridCol w:w="3686"/>
        <w:gridCol w:w="1171"/>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其他履行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职责情况</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6</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Calibri" w:eastAsia="Calibri" w:hAnsi="Calibri" w:cs="Calibri"/>
                <w:color w:val="000000"/>
                <w:spacing w:val="0"/>
                <w:w w:val="100"/>
                <w:position w:val="0"/>
              </w:rPr>
              <w:t>3</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审议《关于转让参股合伙企业 北京中关村并购母基金投资</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公司董事会关联交易与控制委员会认 为公司本次向北京用友企业管理研究</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080"/>
        <w:gridCol w:w="2890"/>
        <w:gridCol w:w="3686"/>
        <w:gridCol w:w="1171"/>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中心（有限合伙）财产份额暨 关联交易的议案》并发表审核 意见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所有限公司转让北京中关村并购母基 金投资中心（有限合伙）</w:t>
            </w:r>
            <w:r>
              <w:rPr>
                <w:rFonts w:ascii="Calibri" w:eastAsia="Calibri" w:hAnsi="Calibri" w:cs="Calibri"/>
                <w:color w:val="000000"/>
                <w:spacing w:val="0"/>
                <w:w w:val="100"/>
                <w:position w:val="0"/>
              </w:rPr>
              <w:t>1.49%</w:t>
            </w:r>
            <w:r>
              <w:rPr>
                <w:color w:val="000000"/>
                <w:spacing w:val="0"/>
                <w:w w:val="100"/>
                <w:position w:val="0"/>
              </w:rPr>
              <w:t>财产份 额的关联交易，为了聚焦云服务主业而 进行，符合公司经营发展规划和战略布 局，对公司未来长远发展具有重要意 义。该交易公平、合理，不存在损害公 司和公司股东特别是中小股东利益的 情况。</w:t>
            </w:r>
          </w:p>
        </w:tc>
        <w:tc>
          <w:tcPr>
            <w:tcBorders>
              <w:top w:val="single" w:sz="4"/>
              <w:left w:val="single" w:sz="4"/>
              <w:right w:val="single" w:sz="4"/>
            </w:tcBorders>
            <w:shd w:val="clear" w:color="auto" w:fill="FFFFFF"/>
            <w:vAlign w:val="top"/>
          </w:tcPr>
          <w:p>
            <w:pPr>
              <w:widowControl w:val="0"/>
              <w:rPr>
                <w:sz w:val="10"/>
                <w:szCs w:val="10"/>
              </w:rPr>
            </w:pP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 xml:space="preserve">年 </w:t>
            </w:r>
            <w:r>
              <w:rPr>
                <w:rFonts w:ascii="Calibri" w:eastAsia="Calibri" w:hAnsi="Calibri" w:cs="Calibri"/>
                <w:color w:val="000000"/>
                <w:spacing w:val="0"/>
                <w:w w:val="100"/>
                <w:position w:val="0"/>
              </w:rPr>
              <w:t xml:space="preserve">7 </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审议《公司关于转让控股子公 司深圳前海用友力合金融服 务有限公司股权暨关联交易 的议案》并发表审核意见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公司关联交易与控制委员会认为本次 向北京用友企业管理研究所有限公司 转让深圳前海用友力合金融服务有限 公司</w:t>
            </w:r>
            <w:r>
              <w:rPr>
                <w:rFonts w:ascii="Calibri" w:eastAsia="Calibri" w:hAnsi="Calibri" w:cs="Calibri"/>
                <w:color w:val="000000"/>
                <w:spacing w:val="0"/>
                <w:w w:val="100"/>
                <w:position w:val="0"/>
              </w:rPr>
              <w:t>44.6153%</w:t>
            </w:r>
            <w:r>
              <w:rPr>
                <w:color w:val="000000"/>
                <w:spacing w:val="0"/>
                <w:w w:val="100"/>
                <w:position w:val="0"/>
              </w:rPr>
              <w:t>股权的关联交易，为了 聚焦云服务主业而进行，符合公司经营 发展规划和战略布局，对公司未来长远 发展具有重要意义。该交易公平、合理， 不存在损害公司和公司股东特别是中 小股东利益的情况。</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47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年</w:t>
            </w:r>
          </w:p>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12 </w:t>
            </w:r>
            <w:r>
              <w:rPr>
                <w:color w:val="000000"/>
                <w:spacing w:val="0"/>
                <w:w w:val="100"/>
                <w:position w:val="0"/>
              </w:rPr>
              <w:t xml:space="preserve">月 </w:t>
            </w:r>
            <w:r>
              <w:rPr>
                <w:rFonts w:ascii="Calibri" w:eastAsia="Calibri" w:hAnsi="Calibri" w:cs="Calibri"/>
                <w:color w:val="000000"/>
                <w:spacing w:val="0"/>
                <w:w w:val="100"/>
                <w:position w:val="0"/>
              </w:rPr>
              <w:t xml:space="preserve">29 </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审议《公司关于拟与中关村银 行签署募集资金专户存储三 方监管协议暨关联交易议案》 并发表审核意见</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公司关联交易与控制委员会认为公司 拟与中关村银行签署募集资金专户存 储三方监管协议符合《上市公司募集资 金管理办法》的有关规定，公司对募集 资金进行专户存储，并对募集资金专户 进行严格监管，不存在损害公司及股东 利益的行为。该交易公平、合理，不存 在损害公司和公司股东特别是中小股 东利益的情况。</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19" w:line="1" w:lineRule="exact"/>
      </w:pPr>
    </w:p>
    <w:p>
      <w:pPr>
        <w:pStyle w:val="Style25"/>
        <w:keepNext/>
        <w:keepLines/>
        <w:widowControl w:val="0"/>
        <w:shd w:val="clear" w:color="auto" w:fill="auto"/>
        <w:bidi w:val="0"/>
        <w:spacing w:before="0" w:after="40" w:line="240" w:lineRule="auto"/>
        <w:ind w:left="0" w:right="0" w:firstLine="0"/>
        <w:jc w:val="left"/>
      </w:pPr>
      <w:bookmarkStart w:id="378" w:name="bookmark378"/>
      <w:bookmarkStart w:id="379" w:name="bookmark379"/>
      <w:bookmarkStart w:id="380" w:name="bookmark380"/>
      <w:r>
        <w:rPr>
          <w:color w:val="000000"/>
          <w:spacing w:val="0"/>
          <w:w w:val="100"/>
          <w:position w:val="0"/>
        </w:rPr>
        <w:t>（7）.</w:t>
      </w:r>
      <w:r>
        <w:rPr>
          <w:color w:val="000000"/>
          <w:spacing w:val="0"/>
          <w:w w:val="100"/>
          <w:position w:val="0"/>
        </w:rPr>
        <w:t>存在异议事项的具体情况</w:t>
      </w:r>
      <w:bookmarkEnd w:id="378"/>
      <w:bookmarkEnd w:id="379"/>
      <w:bookmarkEnd w:id="380"/>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40" w:line="240" w:lineRule="auto"/>
        <w:ind w:left="0" w:right="0" w:firstLine="0"/>
        <w:jc w:val="left"/>
      </w:pPr>
      <w:bookmarkStart w:id="381" w:name="bookmark381"/>
      <w:bookmarkStart w:id="382" w:name="bookmark382"/>
      <w:bookmarkStart w:id="383" w:name="bookmark383"/>
      <w:r>
        <w:rPr>
          <w:color w:val="000000"/>
          <w:spacing w:val="0"/>
          <w:w w:val="100"/>
          <w:position w:val="0"/>
        </w:rPr>
        <w:t>八、监事会发现公司存在风险的说明</w:t>
      </w:r>
      <w:bookmarkEnd w:id="381"/>
      <w:bookmarkEnd w:id="382"/>
      <w:bookmarkEnd w:id="3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监事会对报告期内的监督事项无异议。</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九、报告期末母公司和主要子公司的员工情况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10,811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20,998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7,693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706</w:t>
            </w:r>
          </w:p>
        </w:tc>
      </w:tr>
    </w:tbl>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运维服务人员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实施运营人员</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720" w:right="0" w:firstLine="0"/>
              <w:jc w:val="left"/>
            </w:pPr>
            <w:r>
              <w:rPr>
                <w:rFonts w:ascii="Calibri" w:eastAsia="Calibri" w:hAnsi="Calibri" w:cs="Calibri"/>
                <w:color w:val="000000"/>
                <w:spacing w:val="0"/>
                <w:w w:val="100"/>
                <w:position w:val="0"/>
              </w:rPr>
              <w:t>20,998</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720" w:right="0" w:firstLine="0"/>
              <w:jc w:val="left"/>
            </w:pPr>
            <w:r>
              <w:rPr>
                <w:rFonts w:ascii="Calibri" w:eastAsia="Calibri" w:hAnsi="Calibri" w:cs="Calibri"/>
                <w:color w:val="000000"/>
                <w:spacing w:val="0"/>
                <w:w w:val="100"/>
                <w:position w:val="0"/>
              </w:rPr>
              <w:t>16,016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大学专科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720" w:right="0" w:firstLine="0"/>
              <w:jc w:val="left"/>
            </w:pPr>
            <w:r>
              <w:rPr>
                <w:rFonts w:ascii="Calibri" w:eastAsia="Calibri" w:hAnsi="Calibri" w:cs="Calibri"/>
                <w:color w:val="000000"/>
                <w:spacing w:val="0"/>
                <w:w w:val="100"/>
                <w:position w:val="0"/>
              </w:rPr>
              <w:t>20,998</w:t>
            </w:r>
          </w:p>
        </w:tc>
      </w:tr>
    </w:tbl>
    <w:p>
      <w:pPr>
        <w:widowControl w:val="0"/>
        <w:spacing w:after="319" w:line="1" w:lineRule="exact"/>
      </w:pPr>
    </w:p>
    <w:p>
      <w:pPr>
        <w:pStyle w:val="Style25"/>
        <w:keepNext/>
        <w:keepLines/>
        <w:widowControl w:val="0"/>
        <w:shd w:val="clear" w:color="auto" w:fill="auto"/>
        <w:tabs>
          <w:tab w:pos="526" w:val="left"/>
        </w:tabs>
        <w:bidi w:val="0"/>
        <w:spacing w:before="0" w:after="40" w:line="274" w:lineRule="exact"/>
        <w:ind w:left="0" w:right="0" w:firstLine="0"/>
        <w:jc w:val="left"/>
      </w:pPr>
      <w:bookmarkStart w:id="384" w:name="bookmark384"/>
      <w:bookmarkStart w:id="385" w:name="bookmark385"/>
      <w:bookmarkStart w:id="386" w:name="bookmark386"/>
      <w:bookmarkStart w:id="387" w:name="bookmark387"/>
      <w:r>
        <w:rPr>
          <w:rFonts w:ascii="Calibri" w:eastAsia="Calibri" w:hAnsi="Calibri" w:cs="Calibri"/>
          <w:color w:val="000000"/>
          <w:spacing w:val="0"/>
          <w:w w:val="100"/>
          <w:position w:val="0"/>
          <w:sz w:val="20"/>
          <w:szCs w:val="20"/>
        </w:rPr>
        <w:t>（</w:t>
      </w:r>
      <w:bookmarkEnd w:id="38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84"/>
      <w:bookmarkEnd w:id="385"/>
      <w:bookmarkEnd w:id="387"/>
    </w:p>
    <w:p>
      <w:pPr>
        <w:pStyle w:val="Style5"/>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公司员工薪酬主要由月度基本工资、季度绩效奖金、年度绩效奖金等组成，其中季度绩效奖 金与员工季度个人业绩挂钩，属于短期激励；年度绩效奖金与公司经营目标完成情况、部门目标 实现情况、个人年度绩效挂钩，属于中短期激励。</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公司还实行股权激励计划等中长期激励措施。</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公司建立有完善的社会福利体系，并建立了基础性商业保险制度。</w:t>
      </w:r>
    </w:p>
    <w:p>
      <w:pPr>
        <w:pStyle w:val="Style25"/>
        <w:keepNext/>
        <w:keepLines/>
        <w:widowControl w:val="0"/>
        <w:shd w:val="clear" w:color="auto" w:fill="auto"/>
        <w:tabs>
          <w:tab w:pos="526" w:val="left"/>
        </w:tabs>
        <w:bidi w:val="0"/>
        <w:spacing w:before="0" w:after="40" w:line="274" w:lineRule="exact"/>
        <w:ind w:left="0" w:right="0" w:firstLine="0"/>
        <w:jc w:val="left"/>
      </w:pPr>
      <w:bookmarkStart w:id="388" w:name="bookmark388"/>
      <w:bookmarkStart w:id="389" w:name="bookmark389"/>
      <w:bookmarkStart w:id="390" w:name="bookmark390"/>
      <w:bookmarkStart w:id="391" w:name="bookmark391"/>
      <w:r>
        <w:rPr>
          <w:rFonts w:ascii="Calibri" w:eastAsia="Calibri" w:hAnsi="Calibri" w:cs="Calibri"/>
          <w:color w:val="000000"/>
          <w:spacing w:val="0"/>
          <w:w w:val="100"/>
          <w:position w:val="0"/>
          <w:sz w:val="20"/>
          <w:szCs w:val="20"/>
        </w:rPr>
        <w:t>（</w:t>
      </w:r>
      <w:bookmarkEnd w:id="390"/>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88"/>
      <w:bookmarkEnd w:id="389"/>
      <w:bookmarkEnd w:id="391"/>
    </w:p>
    <w:p>
      <w:pPr>
        <w:pStyle w:val="Style5"/>
        <w:keepNext w:val="0"/>
        <w:keepLines w:val="0"/>
        <w:widowControl w:val="0"/>
        <w:shd w:val="clear" w:color="auto" w:fill="auto"/>
        <w:bidi w:val="0"/>
        <w:spacing w:before="0" w:after="0" w:line="271"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71" w:lineRule="exact"/>
        <w:ind w:left="0" w:right="0" w:firstLine="440"/>
        <w:jc w:val="both"/>
      </w:pPr>
      <w:r>
        <w:rPr>
          <w:color w:val="000000"/>
          <w:spacing w:val="0"/>
          <w:w w:val="100"/>
          <w:position w:val="0"/>
        </w:rPr>
        <w:t>公司设立用友大学、总部业务单元培训岗、一线机构三级培训培养体系。投入数千万用于员 工的培训与培养。以公司战略及业务目标对各岗位员工的能力要求与员工的成长需求为核心，采 取训战结合、以考促学的方式分序列分层开展培训与培养。</w:t>
      </w:r>
    </w:p>
    <w:p>
      <w:pPr>
        <w:pStyle w:val="Style25"/>
        <w:keepNext/>
        <w:keepLines/>
        <w:widowControl w:val="0"/>
        <w:shd w:val="clear" w:color="auto" w:fill="auto"/>
        <w:tabs>
          <w:tab w:pos="526" w:val="left"/>
        </w:tabs>
        <w:bidi w:val="0"/>
        <w:spacing w:before="0" w:after="40" w:line="274" w:lineRule="exact"/>
        <w:ind w:left="0" w:right="0" w:firstLine="0"/>
        <w:jc w:val="left"/>
      </w:pPr>
      <w:bookmarkStart w:id="392" w:name="bookmark392"/>
      <w:bookmarkStart w:id="393" w:name="bookmark393"/>
      <w:bookmarkStart w:id="394" w:name="bookmark394"/>
      <w:bookmarkStart w:id="395" w:name="bookmark395"/>
      <w:r>
        <w:rPr>
          <w:rFonts w:ascii="Calibri" w:eastAsia="Calibri" w:hAnsi="Calibri" w:cs="Calibri"/>
          <w:color w:val="000000"/>
          <w:spacing w:val="0"/>
          <w:w w:val="100"/>
          <w:position w:val="0"/>
          <w:sz w:val="20"/>
          <w:szCs w:val="20"/>
        </w:rPr>
        <w:t>（</w:t>
      </w:r>
      <w:bookmarkEnd w:id="394"/>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92"/>
      <w:bookmarkEnd w:id="393"/>
      <w:bookmarkEnd w:id="395"/>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十、利润分配或资本公积金转增预案</w:t>
      </w:r>
    </w:p>
    <w:p>
      <w:pPr>
        <w:pStyle w:val="Style5"/>
        <w:keepNext w:val="0"/>
        <w:keepLines w:val="0"/>
        <w:widowControl w:val="0"/>
        <w:shd w:val="clear" w:color="auto" w:fill="auto"/>
        <w:bidi w:val="0"/>
        <w:spacing w:before="0" w:after="40" w:line="274" w:lineRule="exact"/>
        <w:ind w:left="0" w:right="0" w:firstLine="0"/>
        <w:jc w:val="left"/>
      </w:pPr>
      <w:bookmarkStart w:id="396" w:name="bookmark396"/>
      <w:r>
        <w:rPr>
          <w:rFonts w:ascii="Calibri" w:eastAsia="Calibri" w:hAnsi="Calibri" w:cs="Calibri"/>
          <w:b/>
          <w:bCs/>
          <w:color w:val="000000"/>
          <w:spacing w:val="0"/>
          <w:w w:val="100"/>
          <w:position w:val="0"/>
          <w:sz w:val="20"/>
          <w:szCs w:val="20"/>
        </w:rPr>
        <w:t>（</w:t>
      </w:r>
      <w:bookmarkEnd w:id="39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现金分红政策的制定、执行或调整情况</w:t>
      </w:r>
    </w:p>
    <w:p>
      <w:pPr>
        <w:pStyle w:val="Style5"/>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经安永华明会计师事务所（特殊普通合伙）审计确认，</w:t>
      </w:r>
      <w:r>
        <w:rPr>
          <w:rFonts w:ascii="Calibri" w:eastAsia="Calibri" w:hAnsi="Calibri" w:cs="Calibri"/>
          <w:color w:val="000000"/>
          <w:spacing w:val="0"/>
          <w:w w:val="100"/>
          <w:position w:val="0"/>
        </w:rPr>
        <w:t>2021</w:t>
      </w:r>
      <w:r>
        <w:rPr>
          <w:color w:val="000000"/>
          <w:spacing w:val="0"/>
          <w:w w:val="100"/>
          <w:position w:val="0"/>
        </w:rPr>
        <w:t>年度公司实现净利润</w:t>
      </w:r>
      <w:r>
        <w:rPr>
          <w:rFonts w:ascii="Calibri" w:eastAsia="Calibri" w:hAnsi="Calibri" w:cs="Calibri"/>
          <w:color w:val="000000"/>
          <w:spacing w:val="0"/>
          <w:w w:val="100"/>
          <w:position w:val="0"/>
        </w:rPr>
        <w:t xml:space="preserve">707,244,848 </w:t>
      </w:r>
      <w:r>
        <w:rPr>
          <w:color w:val="000000"/>
          <w:spacing w:val="0"/>
          <w:w w:val="100"/>
          <w:position w:val="0"/>
        </w:rPr>
        <w:t>元。公司以</w:t>
      </w:r>
      <w:r>
        <w:rPr>
          <w:rFonts w:ascii="Calibri" w:eastAsia="Calibri" w:hAnsi="Calibri" w:cs="Calibri"/>
          <w:color w:val="000000"/>
          <w:spacing w:val="0"/>
          <w:w w:val="100"/>
          <w:position w:val="0"/>
        </w:rPr>
        <w:t>2021</w:t>
      </w:r>
      <w:r>
        <w:rPr>
          <w:color w:val="000000"/>
          <w:spacing w:val="0"/>
          <w:w w:val="100"/>
          <w:position w:val="0"/>
        </w:rPr>
        <w:t>年度净利润</w:t>
      </w:r>
      <w:r>
        <w:rPr>
          <w:rFonts w:ascii="Calibri" w:eastAsia="Calibri" w:hAnsi="Calibri" w:cs="Calibri"/>
          <w:color w:val="000000"/>
          <w:spacing w:val="0"/>
          <w:w w:val="100"/>
          <w:position w:val="0"/>
        </w:rPr>
        <w:t>707,244,848</w:t>
      </w:r>
      <w:r>
        <w:rPr>
          <w:color w:val="000000"/>
          <w:spacing w:val="0"/>
          <w:w w:val="100"/>
          <w:position w:val="0"/>
        </w:rPr>
        <w:t>元为基数，提取</w:t>
      </w:r>
      <w:r>
        <w:rPr>
          <w:rFonts w:ascii="Calibri" w:eastAsia="Calibri" w:hAnsi="Calibri" w:cs="Calibri"/>
          <w:color w:val="000000"/>
          <w:spacing w:val="0"/>
          <w:w w:val="100"/>
          <w:position w:val="0"/>
        </w:rPr>
        <w:t>10%</w:t>
      </w:r>
      <w:r>
        <w:rPr>
          <w:color w:val="000000"/>
          <w:spacing w:val="0"/>
          <w:w w:val="100"/>
          <w:position w:val="0"/>
        </w:rPr>
        <w:t>的法定盈余公积金</w:t>
      </w:r>
      <w:r>
        <w:rPr>
          <w:rFonts w:ascii="Calibri" w:eastAsia="Calibri" w:hAnsi="Calibri" w:cs="Calibri"/>
          <w:color w:val="000000"/>
          <w:spacing w:val="0"/>
          <w:w w:val="100"/>
          <w:position w:val="0"/>
        </w:rPr>
        <w:t>70,724,485</w:t>
      </w:r>
      <w:r>
        <w:rPr>
          <w:color w:val="000000"/>
          <w:spacing w:val="0"/>
          <w:w w:val="100"/>
          <w:position w:val="0"/>
        </w:rPr>
        <w:t>元， 提取</w:t>
      </w:r>
      <w:r>
        <w:rPr>
          <w:rFonts w:ascii="Calibri" w:eastAsia="Calibri" w:hAnsi="Calibri" w:cs="Calibri"/>
          <w:color w:val="000000"/>
          <w:spacing w:val="0"/>
          <w:w w:val="100"/>
          <w:position w:val="0"/>
        </w:rPr>
        <w:t>5%</w:t>
      </w:r>
      <w:r>
        <w:rPr>
          <w:color w:val="000000"/>
          <w:spacing w:val="0"/>
          <w:w w:val="100"/>
          <w:position w:val="0"/>
        </w:rPr>
        <w:t>任意盈余公积金</w:t>
      </w:r>
      <w:r>
        <w:rPr>
          <w:rFonts w:ascii="Calibri" w:eastAsia="Calibri" w:hAnsi="Calibri" w:cs="Calibri"/>
          <w:color w:val="000000"/>
          <w:spacing w:val="0"/>
          <w:w w:val="100"/>
          <w:position w:val="0"/>
        </w:rPr>
        <w:t>35,362,242</w:t>
      </w:r>
      <w:r>
        <w:rPr>
          <w:color w:val="000000"/>
          <w:spacing w:val="0"/>
          <w:w w:val="100"/>
          <w:position w:val="0"/>
        </w:rPr>
        <w:t>元，加往年累积的未分配利润</w:t>
      </w:r>
      <w:r>
        <w:rPr>
          <w:rFonts w:ascii="Calibri" w:eastAsia="Calibri" w:hAnsi="Calibri" w:cs="Calibri"/>
          <w:color w:val="000000"/>
          <w:spacing w:val="0"/>
          <w:w w:val="100"/>
          <w:position w:val="0"/>
        </w:rPr>
        <w:t>1,742,574,050</w:t>
      </w:r>
      <w:r>
        <w:rPr>
          <w:color w:val="000000"/>
          <w:spacing w:val="0"/>
          <w:w w:val="100"/>
          <w:position w:val="0"/>
        </w:rPr>
        <w:t>元，本次实际可 供分配的利润为</w:t>
      </w:r>
      <w:r>
        <w:rPr>
          <w:rFonts w:ascii="Calibri" w:eastAsia="Calibri" w:hAnsi="Calibri" w:cs="Calibri"/>
          <w:color w:val="000000"/>
          <w:spacing w:val="0"/>
          <w:w w:val="100"/>
          <w:position w:val="0"/>
        </w:rPr>
        <w:t>2,343,732,171</w:t>
      </w:r>
      <w:r>
        <w:rPr>
          <w:color w:val="000000"/>
          <w:spacing w:val="0"/>
          <w:w w:val="100"/>
          <w:position w:val="0"/>
        </w:rPr>
        <w:t>元；公司以实施</w:t>
      </w:r>
      <w:r>
        <w:rPr>
          <w:rFonts w:ascii="Calibri" w:eastAsia="Calibri" w:hAnsi="Calibri" w:cs="Calibri"/>
          <w:color w:val="000000"/>
          <w:spacing w:val="0"/>
          <w:w w:val="100"/>
          <w:position w:val="0"/>
        </w:rPr>
        <w:t>2021</w:t>
      </w:r>
      <w:r>
        <w:rPr>
          <w:color w:val="000000"/>
          <w:spacing w:val="0"/>
          <w:w w:val="100"/>
          <w:position w:val="0"/>
        </w:rPr>
        <w:t>年度利润分配时股权登记日可参与分配的股 本为基数，拟向全体股东每</w:t>
      </w:r>
      <w:r>
        <w:rPr>
          <w:rFonts w:ascii="Calibri" w:eastAsia="Calibri" w:hAnsi="Calibri" w:cs="Calibri"/>
          <w:color w:val="000000"/>
          <w:spacing w:val="0"/>
          <w:w w:val="100"/>
          <w:position w:val="0"/>
        </w:rPr>
        <w:t>10</w:t>
      </w:r>
      <w:r>
        <w:rPr>
          <w:color w:val="000000"/>
          <w:spacing w:val="0"/>
          <w:w w:val="100"/>
          <w:position w:val="0"/>
        </w:rPr>
        <w:t>股派发现金股利</w:t>
      </w:r>
      <w:r>
        <w:rPr>
          <w:rFonts w:ascii="Calibri" w:eastAsia="Calibri" w:hAnsi="Calibri" w:cs="Calibri"/>
          <w:color w:val="000000"/>
          <w:spacing w:val="0"/>
          <w:w w:val="100"/>
          <w:position w:val="0"/>
        </w:rPr>
        <w:t>1</w:t>
      </w:r>
      <w:r>
        <w:rPr>
          <w:color w:val="000000"/>
          <w:spacing w:val="0"/>
          <w:w w:val="100"/>
          <w:position w:val="0"/>
        </w:rPr>
        <w:t>元（含税）。</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6883"/>
        <w:gridCol w:w="195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中小股东是否有充分表达意见和诉求的机会，其合法权益是否得到了充分 保护</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V</w:t>
            </w:r>
            <w:r>
              <w:rPr>
                <w:color w:val="000000"/>
                <w:spacing w:val="0"/>
                <w:w w:val="100"/>
                <w:position w:val="0"/>
              </w:rPr>
              <w:t>是</w:t>
            </w:r>
            <w:r>
              <w:rPr>
                <w:rFonts w:ascii="Calibri" w:eastAsia="Calibri" w:hAnsi="Calibri" w:cs="Calibri"/>
                <w:color w:val="000000"/>
                <w:spacing w:val="0"/>
                <w:w w:val="100"/>
                <w:position w:val="0"/>
              </w:rPr>
              <w:t>□</w:t>
            </w:r>
            <w:r>
              <w:rPr>
                <w:color w:val="000000"/>
                <w:spacing w:val="0"/>
                <w:w w:val="100"/>
                <w:position w:val="0"/>
              </w:rPr>
              <w:t>否</w:t>
            </w:r>
          </w:p>
        </w:tc>
      </w:tr>
    </w:tbl>
    <w:p>
      <w:pPr>
        <w:spacing w:lineRule="exact" w:line="1"/>
        <w:rPr>
          <w:sz w:val="2"/>
          <w:szCs w:val="2"/>
        </w:rPr>
      </w:pPr>
      <w:r>
        <w:br w:type="page"/>
      </w:r>
    </w:p>
    <w:p>
      <w:pPr>
        <w:pStyle w:val="Style25"/>
        <w:keepNext/>
        <w:keepLines/>
        <w:widowControl w:val="0"/>
        <w:shd w:val="clear" w:color="auto" w:fill="auto"/>
        <w:bidi w:val="0"/>
        <w:spacing w:before="0" w:after="40" w:line="274" w:lineRule="exact"/>
        <w:ind w:left="440" w:right="0" w:hanging="440"/>
        <w:jc w:val="left"/>
      </w:pPr>
      <w:bookmarkStart w:id="397" w:name="bookmark397"/>
      <w:bookmarkStart w:id="398" w:name="bookmark398"/>
      <w:bookmarkStart w:id="399" w:name="bookmark399"/>
      <w:bookmarkStart w:id="400" w:name="bookmark400"/>
      <w:r>
        <w:rPr>
          <w:rFonts w:ascii="Calibri" w:eastAsia="Calibri" w:hAnsi="Calibri" w:cs="Calibri"/>
          <w:color w:val="000000"/>
          <w:spacing w:val="0"/>
          <w:w w:val="100"/>
          <w:position w:val="0"/>
          <w:sz w:val="20"/>
          <w:szCs w:val="20"/>
        </w:rPr>
        <w:t>（</w:t>
      </w:r>
      <w:bookmarkEnd w:id="399"/>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97"/>
      <w:bookmarkEnd w:id="398"/>
      <w:bookmarkEnd w:id="400"/>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十一、公司股权激励计划、员工持股计划或其他员工激励措施的情况及其影响</w:t>
      </w:r>
    </w:p>
    <w:p>
      <w:pPr>
        <w:pStyle w:val="Style5"/>
        <w:keepNext w:val="0"/>
        <w:keepLines w:val="0"/>
        <w:widowControl w:val="0"/>
        <w:shd w:val="clear" w:color="auto" w:fill="auto"/>
        <w:bidi w:val="0"/>
        <w:spacing w:before="0" w:after="40" w:line="274" w:lineRule="exact"/>
        <w:ind w:left="0" w:right="0" w:firstLine="0"/>
        <w:jc w:val="left"/>
      </w:pPr>
      <w:bookmarkStart w:id="401" w:name="bookmark401"/>
      <w:r>
        <w:rPr>
          <w:b/>
          <w:bCs/>
          <w:color w:val="000000"/>
          <w:spacing w:val="0"/>
          <w:w w:val="100"/>
          <w:position w:val="0"/>
        </w:rPr>
        <w:t>（</w:t>
      </w:r>
      <w:bookmarkEnd w:id="401"/>
      <w:r>
        <w:rPr>
          <w:b/>
          <w:bCs/>
          <w:color w:val="000000"/>
          <w:spacing w:val="0"/>
          <w:w w:val="100"/>
          <w:position w:val="0"/>
        </w:rPr>
        <w:t>一）相关激励事项已在临时公告披露且后续实施无进展或变化的</w:t>
      </w:r>
    </w:p>
    <w:p>
      <w:pPr>
        <w:pStyle w:val="Style5"/>
        <w:keepNext w:val="0"/>
        <w:keepLines w:val="0"/>
        <w:widowControl w:val="0"/>
        <w:shd w:val="clear" w:color="auto" w:fill="auto"/>
        <w:bidi w:val="0"/>
        <w:spacing w:before="0" w:after="4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5952"/>
        <w:gridCol w:w="280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273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因马超等</w:t>
            </w:r>
            <w:r>
              <w:rPr>
                <w:rFonts w:ascii="Calibri" w:eastAsia="Calibri" w:hAnsi="Calibri" w:cs="Calibri"/>
                <w:color w:val="000000"/>
                <w:spacing w:val="0"/>
                <w:w w:val="100"/>
                <w:position w:val="0"/>
              </w:rPr>
              <w:t>1</w:t>
            </w:r>
            <w:r>
              <w:rPr>
                <w:color w:val="000000"/>
                <w:spacing w:val="0"/>
                <w:w w:val="100"/>
                <w:position w:val="0"/>
              </w:rPr>
              <w:t>人发生了《</w:t>
            </w:r>
            <w:r>
              <w:rPr>
                <w:rFonts w:ascii="Calibri" w:eastAsia="Calibri" w:hAnsi="Calibri" w:cs="Calibri"/>
                <w:color w:val="000000"/>
                <w:spacing w:val="0"/>
                <w:w w:val="100"/>
                <w:position w:val="0"/>
              </w:rPr>
              <w:t>2018</w:t>
            </w:r>
            <w:r>
              <w:rPr>
                <w:color w:val="000000"/>
                <w:spacing w:val="0"/>
                <w:w w:val="100"/>
                <w:position w:val="0"/>
              </w:rPr>
              <w:t>年股权激励计划（草案）》中规定 的激励对象发生个人变动的情形，陈智勇等</w:t>
            </w:r>
            <w:r>
              <w:rPr>
                <w:rFonts w:ascii="Calibri" w:eastAsia="Calibri" w:hAnsi="Calibri" w:cs="Calibri"/>
                <w:color w:val="000000"/>
                <w:spacing w:val="0"/>
                <w:w w:val="100"/>
                <w:position w:val="0"/>
              </w:rPr>
              <w:t>5</w:t>
            </w:r>
            <w:r>
              <w:rPr>
                <w:color w:val="000000"/>
                <w:spacing w:val="0"/>
                <w:w w:val="100"/>
                <w:position w:val="0"/>
              </w:rPr>
              <w:t>人发生了《</w:t>
            </w:r>
            <w:r>
              <w:rPr>
                <w:rFonts w:ascii="Calibri" w:eastAsia="Calibri" w:hAnsi="Calibri" w:cs="Calibri"/>
                <w:color w:val="000000"/>
                <w:spacing w:val="0"/>
                <w:w w:val="100"/>
                <w:position w:val="0"/>
              </w:rPr>
              <w:t xml:space="preserve">2019 </w:t>
            </w:r>
            <w:r>
              <w:rPr>
                <w:color w:val="000000"/>
                <w:spacing w:val="0"/>
                <w:w w:val="100"/>
                <w:position w:val="0"/>
              </w:rPr>
              <w:t>年股权激励计划（草案）》中规定的激励对象发生个人变动的情 形，彭斐等</w:t>
            </w:r>
            <w:r>
              <w:rPr>
                <w:rFonts w:ascii="Calibri" w:eastAsia="Calibri" w:hAnsi="Calibri" w:cs="Calibri"/>
                <w:color w:val="000000"/>
                <w:spacing w:val="0"/>
                <w:w w:val="100"/>
                <w:position w:val="0"/>
              </w:rPr>
              <w:t>40</w:t>
            </w:r>
            <w:r>
              <w:rPr>
                <w:color w:val="000000"/>
                <w:spacing w:val="0"/>
                <w:w w:val="100"/>
                <w:position w:val="0"/>
              </w:rPr>
              <w:t>人发生了《</w:t>
            </w:r>
            <w:r>
              <w:rPr>
                <w:rFonts w:ascii="Calibri" w:eastAsia="Calibri" w:hAnsi="Calibri" w:cs="Calibri"/>
                <w:color w:val="000000"/>
                <w:spacing w:val="0"/>
                <w:w w:val="100"/>
                <w:position w:val="0"/>
              </w:rPr>
              <w:t>2020</w:t>
            </w:r>
            <w:r>
              <w:rPr>
                <w:color w:val="000000"/>
                <w:spacing w:val="0"/>
                <w:w w:val="100"/>
                <w:position w:val="0"/>
              </w:rPr>
              <w:t>年股权激励计划（草案）》中规 定的激励对象发生个人变动的情形，</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日，公司召 开了第八届董事会第十七次会议、第八届监事会第十三次会议</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审议并通过了《公司关于作废部分已授出股票期权及回购注销 部分已授出限制性股票的议案》，作废已获授但未获准行权的股 票期权共计</w:t>
            </w:r>
            <w:r>
              <w:rPr>
                <w:rFonts w:ascii="Calibri" w:eastAsia="Calibri" w:hAnsi="Calibri" w:cs="Calibri"/>
                <w:color w:val="000000"/>
                <w:spacing w:val="0"/>
                <w:w w:val="100"/>
                <w:position w:val="0"/>
              </w:rPr>
              <w:t>60,240</w:t>
            </w:r>
            <w:r>
              <w:rPr>
                <w:color w:val="000000"/>
                <w:spacing w:val="0"/>
                <w:w w:val="100"/>
                <w:position w:val="0"/>
              </w:rPr>
              <w:t>份，同意回购注销已获授但尚未解锁的限制 性股票共计</w:t>
            </w:r>
            <w:r>
              <w:rPr>
                <w:rFonts w:ascii="Calibri" w:eastAsia="Calibri" w:hAnsi="Calibri" w:cs="Calibri"/>
                <w:color w:val="000000"/>
                <w:spacing w:val="0"/>
                <w:w w:val="100"/>
                <w:position w:val="0"/>
              </w:rPr>
              <w:t>332,724</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Calibri" w:eastAsia="Calibri" w:hAnsi="Calibri" w:cs="Calibri"/>
                <w:color w:val="000000"/>
                <w:spacing w:val="0"/>
                <w:w w:val="100"/>
                <w:position w:val="0"/>
              </w:rPr>
              <w:t>2021-016</w:t>
            </w:r>
            <w:r>
              <w:rPr>
                <w:color w:val="000000"/>
                <w:spacing w:val="0"/>
                <w:w w:val="100"/>
                <w:position w:val="0"/>
              </w:rPr>
              <w:t xml:space="preserve">，临 </w:t>
            </w:r>
            <w:r>
              <w:rPr>
                <w:rFonts w:ascii="Calibri" w:eastAsia="Calibri" w:hAnsi="Calibri" w:cs="Calibri"/>
                <w:color w:val="000000"/>
                <w:spacing w:val="0"/>
                <w:w w:val="100"/>
                <w:position w:val="0"/>
              </w:rPr>
              <w:t>2021-017</w:t>
            </w:r>
          </w:p>
        </w:tc>
      </w:tr>
      <w:tr>
        <w:trPr>
          <w:trHeight w:val="3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因朱丹枫等</w:t>
            </w:r>
            <w:r>
              <w:rPr>
                <w:rFonts w:ascii="Calibri" w:eastAsia="Calibri" w:hAnsi="Calibri" w:cs="Calibri"/>
                <w:color w:val="000000"/>
                <w:spacing w:val="0"/>
                <w:w w:val="100"/>
                <w:position w:val="0"/>
              </w:rPr>
              <w:t>31</w:t>
            </w:r>
            <w:r>
              <w:rPr>
                <w:color w:val="000000"/>
                <w:spacing w:val="0"/>
                <w:w w:val="100"/>
                <w:position w:val="0"/>
              </w:rPr>
              <w:t>人发生了《</w:t>
            </w:r>
            <w:r>
              <w:rPr>
                <w:rFonts w:ascii="Calibri" w:eastAsia="Calibri" w:hAnsi="Calibri" w:cs="Calibri"/>
                <w:color w:val="000000"/>
                <w:spacing w:val="0"/>
                <w:w w:val="100"/>
                <w:position w:val="0"/>
              </w:rPr>
              <w:t>2017</w:t>
            </w:r>
            <w:r>
              <w:rPr>
                <w:color w:val="000000"/>
                <w:spacing w:val="0"/>
                <w:w w:val="100"/>
                <w:position w:val="0"/>
              </w:rPr>
              <w:t>年股权激励计划（草案）》规定 的个人情况发生变化的情形，周少华等</w:t>
            </w:r>
            <w:r>
              <w:rPr>
                <w:rFonts w:ascii="Calibri" w:eastAsia="Calibri" w:hAnsi="Calibri" w:cs="Calibri"/>
                <w:color w:val="000000"/>
                <w:spacing w:val="0"/>
                <w:w w:val="100"/>
                <w:position w:val="0"/>
              </w:rPr>
              <w:t>5</w:t>
            </w:r>
            <w:r>
              <w:rPr>
                <w:color w:val="000000"/>
                <w:spacing w:val="0"/>
                <w:w w:val="100"/>
                <w:position w:val="0"/>
              </w:rPr>
              <w:t>人发生了《</w:t>
            </w:r>
            <w:r>
              <w:rPr>
                <w:rFonts w:ascii="Calibri" w:eastAsia="Calibri" w:hAnsi="Calibri" w:cs="Calibri"/>
                <w:color w:val="000000"/>
                <w:spacing w:val="0"/>
                <w:w w:val="100"/>
                <w:position w:val="0"/>
              </w:rPr>
              <w:t>2018</w:t>
            </w:r>
            <w:r>
              <w:rPr>
                <w:color w:val="000000"/>
                <w:spacing w:val="0"/>
                <w:w w:val="100"/>
                <w:position w:val="0"/>
              </w:rPr>
              <w:t>年股 权激励计划（草案）》规定的个人情况发生变化或个人绩效考核 不合格的情形，吕建伟等</w:t>
            </w:r>
            <w:r>
              <w:rPr>
                <w:rFonts w:ascii="Calibri" w:eastAsia="Calibri" w:hAnsi="Calibri" w:cs="Calibri"/>
                <w:color w:val="000000"/>
                <w:spacing w:val="0"/>
                <w:w w:val="100"/>
                <w:position w:val="0"/>
              </w:rPr>
              <w:t>18</w:t>
            </w:r>
            <w:r>
              <w:rPr>
                <w:color w:val="000000"/>
                <w:spacing w:val="0"/>
                <w:w w:val="100"/>
                <w:position w:val="0"/>
              </w:rPr>
              <w:t>人因所在独立业务单元未达到</w:t>
            </w:r>
            <w:r>
              <w:rPr>
                <w:rFonts w:ascii="Calibri" w:eastAsia="Calibri" w:hAnsi="Calibri" w:cs="Calibri"/>
                <w:color w:val="000000"/>
                <w:spacing w:val="0"/>
                <w:w w:val="100"/>
                <w:position w:val="0"/>
              </w:rPr>
              <w:t xml:space="preserve">100% </w:t>
            </w:r>
            <w:r>
              <w:rPr>
                <w:color w:val="000000"/>
                <w:spacing w:val="0"/>
                <w:w w:val="100"/>
                <w:position w:val="0"/>
              </w:rPr>
              <w:t>行权条件，田猛等</w:t>
            </w:r>
            <w:r>
              <w:rPr>
                <w:rFonts w:ascii="Calibri" w:eastAsia="Calibri" w:hAnsi="Calibri" w:cs="Calibri"/>
                <w:color w:val="000000"/>
                <w:spacing w:val="0"/>
                <w:w w:val="100"/>
                <w:position w:val="0"/>
              </w:rPr>
              <w:t>14</w:t>
            </w:r>
            <w:r>
              <w:rPr>
                <w:color w:val="000000"/>
                <w:spacing w:val="0"/>
                <w:w w:val="100"/>
                <w:position w:val="0"/>
              </w:rPr>
              <w:t>人发生了《</w:t>
            </w:r>
            <w:r>
              <w:rPr>
                <w:rFonts w:ascii="Calibri" w:eastAsia="Calibri" w:hAnsi="Calibri" w:cs="Calibri"/>
                <w:color w:val="000000"/>
                <w:spacing w:val="0"/>
                <w:w w:val="100"/>
                <w:position w:val="0"/>
              </w:rPr>
              <w:t>2019</w:t>
            </w:r>
            <w:r>
              <w:rPr>
                <w:color w:val="000000"/>
                <w:spacing w:val="0"/>
                <w:w w:val="100"/>
                <w:position w:val="0"/>
              </w:rPr>
              <w:t>年股权激励计划（草案）》 中规定的个人情况发生变化的情形，李波等</w:t>
            </w:r>
            <w:r>
              <w:rPr>
                <w:rFonts w:ascii="Calibri" w:eastAsia="Calibri" w:hAnsi="Calibri" w:cs="Calibri"/>
                <w:color w:val="000000"/>
                <w:spacing w:val="0"/>
                <w:w w:val="100"/>
                <w:position w:val="0"/>
              </w:rPr>
              <w:t>106</w:t>
            </w:r>
            <w:r>
              <w:rPr>
                <w:color w:val="000000"/>
                <w:spacing w:val="0"/>
                <w:w w:val="100"/>
                <w:position w:val="0"/>
              </w:rPr>
              <w:t>人因公司未达 成年度业绩考核目标，左骏等</w:t>
            </w:r>
            <w:r>
              <w:rPr>
                <w:rFonts w:ascii="Calibri" w:eastAsia="Calibri" w:hAnsi="Calibri" w:cs="Calibri"/>
                <w:color w:val="000000"/>
                <w:spacing w:val="0"/>
                <w:w w:val="100"/>
                <w:position w:val="0"/>
              </w:rPr>
              <w:t>105</w:t>
            </w:r>
            <w:r>
              <w:rPr>
                <w:color w:val="000000"/>
                <w:spacing w:val="0"/>
                <w:w w:val="100"/>
                <w:position w:val="0"/>
              </w:rPr>
              <w:t>人发生了《</w:t>
            </w:r>
            <w:r>
              <w:rPr>
                <w:rFonts w:ascii="Calibri" w:eastAsia="Calibri" w:hAnsi="Calibri" w:cs="Calibri"/>
                <w:color w:val="000000"/>
                <w:spacing w:val="0"/>
                <w:w w:val="100"/>
                <w:position w:val="0"/>
              </w:rPr>
              <w:t>2020</w:t>
            </w:r>
            <w:r>
              <w:rPr>
                <w:color w:val="000000"/>
                <w:spacing w:val="0"/>
                <w:w w:val="100"/>
                <w:position w:val="0"/>
              </w:rPr>
              <w:t>年股权激励 计划（草案）》中规定的个人情况发生变化的情形，</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 xml:space="preserve">10 </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日，公司召开了第八届董事会第二十七次会议、第八届监 事会第十九次会议</w:t>
            </w:r>
            <w:r>
              <w:rPr>
                <w:color w:val="000000"/>
                <w:spacing w:val="0"/>
                <w:w w:val="100"/>
                <w:position w:val="0"/>
                <w:sz w:val="22"/>
                <w:szCs w:val="22"/>
              </w:rPr>
              <w:t>，</w:t>
            </w:r>
            <w:r>
              <w:rPr>
                <w:color w:val="000000"/>
                <w:spacing w:val="0"/>
                <w:w w:val="100"/>
                <w:position w:val="0"/>
              </w:rPr>
              <w:t>审议并通过了《公司关于作废部分已授出股 票期权及回购注销部分已授出限制性股票的议案》，作废已获授 但未获准行权的股票期权共计</w:t>
            </w:r>
            <w:r>
              <w:rPr>
                <w:rFonts w:ascii="Calibri" w:eastAsia="Calibri" w:hAnsi="Calibri" w:cs="Calibri"/>
                <w:color w:val="000000"/>
                <w:spacing w:val="0"/>
                <w:w w:val="100"/>
                <w:position w:val="0"/>
              </w:rPr>
              <w:t>797,023</w:t>
            </w:r>
            <w:r>
              <w:rPr>
                <w:color w:val="000000"/>
                <w:spacing w:val="0"/>
                <w:w w:val="100"/>
                <w:position w:val="0"/>
              </w:rPr>
              <w:t>份，同意回购注销已获 授但尚未解锁的限制性股票共计</w:t>
            </w:r>
            <w:r>
              <w:rPr>
                <w:rFonts w:ascii="Calibri" w:eastAsia="Calibri" w:hAnsi="Calibri" w:cs="Calibri"/>
                <w:color w:val="000000"/>
                <w:spacing w:val="0"/>
                <w:w w:val="100"/>
                <w:position w:val="0"/>
              </w:rPr>
              <w:t>1,233,935</w:t>
            </w:r>
            <w:r>
              <w:rPr>
                <w:color w:val="000000"/>
                <w:spacing w:val="0"/>
                <w:w w:val="100"/>
                <w:position w:val="0"/>
              </w:rPr>
              <w:t>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Calibri" w:eastAsia="Calibri" w:hAnsi="Calibri" w:cs="Calibri"/>
                <w:color w:val="000000"/>
                <w:spacing w:val="0"/>
                <w:w w:val="100"/>
                <w:position w:val="0"/>
              </w:rPr>
              <w:t>2021-087</w:t>
            </w:r>
            <w:r>
              <w:rPr>
                <w:color w:val="000000"/>
                <w:spacing w:val="0"/>
                <w:w w:val="100"/>
                <w:position w:val="0"/>
              </w:rPr>
              <w:t xml:space="preserve">，临 </w:t>
            </w:r>
            <w:r>
              <w:rPr>
                <w:rFonts w:ascii="Calibri" w:eastAsia="Calibri" w:hAnsi="Calibri" w:cs="Calibri"/>
                <w:color w:val="000000"/>
                <w:spacing w:val="0"/>
                <w:w w:val="100"/>
                <w:position w:val="0"/>
              </w:rPr>
              <w:t>2021-088</w:t>
            </w:r>
          </w:p>
        </w:tc>
      </w:tr>
      <w:tr>
        <w:trPr>
          <w:trHeight w:val="274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因张欣发生了《</w:t>
            </w:r>
            <w:r>
              <w:rPr>
                <w:rFonts w:ascii="Calibri" w:eastAsia="Calibri" w:hAnsi="Calibri" w:cs="Calibri"/>
                <w:color w:val="000000"/>
                <w:spacing w:val="0"/>
                <w:w w:val="100"/>
                <w:position w:val="0"/>
              </w:rPr>
              <w:t>2019</w:t>
            </w:r>
            <w:r>
              <w:rPr>
                <w:color w:val="000000"/>
                <w:spacing w:val="0"/>
                <w:w w:val="100"/>
                <w:position w:val="0"/>
              </w:rPr>
              <w:t>年股权激励计划（草案）》中规定的个人 情况发生变化的情形，王家宁等</w:t>
            </w:r>
            <w:r>
              <w:rPr>
                <w:rFonts w:ascii="Calibri" w:eastAsia="Calibri" w:hAnsi="Calibri" w:cs="Calibri"/>
                <w:color w:val="000000"/>
                <w:spacing w:val="0"/>
                <w:w w:val="100"/>
                <w:position w:val="0"/>
              </w:rPr>
              <w:t>12</w:t>
            </w:r>
            <w:r>
              <w:rPr>
                <w:color w:val="000000"/>
                <w:spacing w:val="0"/>
                <w:w w:val="100"/>
                <w:position w:val="0"/>
              </w:rPr>
              <w:t>人发生了《</w:t>
            </w:r>
            <w:r>
              <w:rPr>
                <w:rFonts w:ascii="Calibri" w:eastAsia="Calibri" w:hAnsi="Calibri" w:cs="Calibri"/>
                <w:color w:val="000000"/>
                <w:spacing w:val="0"/>
                <w:w w:val="100"/>
                <w:position w:val="0"/>
              </w:rPr>
              <w:t>2020</w:t>
            </w:r>
            <w:r>
              <w:rPr>
                <w:color w:val="000000"/>
                <w:spacing w:val="0"/>
                <w:w w:val="100"/>
                <w:position w:val="0"/>
              </w:rPr>
              <w:t>年股权激励 计划（草案）》中规定的个人情况发生变化的情形，武峰等</w:t>
            </w:r>
            <w:r>
              <w:rPr>
                <w:rFonts w:ascii="Calibri" w:eastAsia="Calibri" w:hAnsi="Calibri" w:cs="Calibri"/>
                <w:color w:val="000000"/>
                <w:spacing w:val="0"/>
                <w:w w:val="100"/>
                <w:position w:val="0"/>
              </w:rPr>
              <w:t xml:space="preserve">24 </w:t>
            </w:r>
            <w:r>
              <w:rPr>
                <w:color w:val="000000"/>
                <w:spacing w:val="0"/>
                <w:w w:val="100"/>
                <w:position w:val="0"/>
              </w:rPr>
              <w:t>人发生了《</w:t>
            </w:r>
            <w:r>
              <w:rPr>
                <w:rFonts w:ascii="Calibri" w:eastAsia="Calibri" w:hAnsi="Calibri" w:cs="Calibri"/>
                <w:color w:val="000000"/>
                <w:spacing w:val="0"/>
                <w:w w:val="100"/>
                <w:position w:val="0"/>
              </w:rPr>
              <w:t>2021</w:t>
            </w:r>
            <w:r>
              <w:rPr>
                <w:color w:val="000000"/>
                <w:spacing w:val="0"/>
                <w:w w:val="100"/>
                <w:position w:val="0"/>
              </w:rPr>
              <w:t>年股权激励计划（草案）》中规定的个人情况 发生变化的情形，</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日，公司召开了第八届董事 会第二十九次会议、第八届监事会第二十次会议</w:t>
            </w:r>
            <w:r>
              <w:rPr>
                <w:color w:val="000000"/>
                <w:spacing w:val="0"/>
                <w:w w:val="100"/>
                <w:position w:val="0"/>
                <w:sz w:val="22"/>
                <w:szCs w:val="22"/>
              </w:rPr>
              <w:t>，</w:t>
            </w:r>
            <w:r>
              <w:rPr>
                <w:color w:val="000000"/>
                <w:spacing w:val="0"/>
                <w:w w:val="100"/>
                <w:position w:val="0"/>
              </w:rPr>
              <w:t xml:space="preserve">审议并通过了 《公司关于作废部分已授出股票期权及回购注销部分已授出限 制性股票的议案》，作废已获授但未获准行权的股票期权共计 </w:t>
            </w:r>
            <w:r>
              <w:rPr>
                <w:rFonts w:ascii="Calibri" w:eastAsia="Calibri" w:hAnsi="Calibri" w:cs="Calibri"/>
                <w:color w:val="000000"/>
                <w:spacing w:val="0"/>
                <w:w w:val="100"/>
                <w:position w:val="0"/>
              </w:rPr>
              <w:t>100,000</w:t>
            </w:r>
            <w:r>
              <w:rPr>
                <w:color w:val="000000"/>
                <w:spacing w:val="0"/>
                <w:w w:val="100"/>
                <w:position w:val="0"/>
              </w:rPr>
              <w:t xml:space="preserve">份，同意回购注销已获授但尚未解锁的限制性股票共计 </w:t>
            </w:r>
            <w:r>
              <w:rPr>
                <w:rFonts w:ascii="Calibri" w:eastAsia="Calibri" w:hAnsi="Calibri" w:cs="Calibri"/>
                <w:color w:val="000000"/>
                <w:spacing w:val="0"/>
                <w:w w:val="100"/>
                <w:position w:val="0"/>
              </w:rPr>
              <w:t xml:space="preserve">247,643 </w:t>
            </w:r>
            <w:r>
              <w:rPr>
                <w:color w:val="000000"/>
                <w:spacing w:val="0"/>
                <w:w w:val="100"/>
                <w:position w:val="0"/>
              </w:rPr>
              <w:t>股。</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临 </w:t>
            </w:r>
            <w:r>
              <w:rPr>
                <w:rFonts w:ascii="Calibri" w:eastAsia="Calibri" w:hAnsi="Calibri" w:cs="Calibri"/>
                <w:color w:val="000000"/>
                <w:spacing w:val="0"/>
                <w:w w:val="100"/>
                <w:position w:val="0"/>
              </w:rPr>
              <w:t>2021-097</w:t>
            </w:r>
            <w:r>
              <w:rPr>
                <w:color w:val="000000"/>
                <w:spacing w:val="0"/>
                <w:w w:val="100"/>
                <w:position w:val="0"/>
              </w:rPr>
              <w:t xml:space="preserve">，临 </w:t>
            </w:r>
            <w:r>
              <w:rPr>
                <w:rFonts w:ascii="Calibri" w:eastAsia="Calibri" w:hAnsi="Calibri" w:cs="Calibri"/>
                <w:color w:val="000000"/>
                <w:spacing w:val="0"/>
                <w:w w:val="100"/>
                <w:position w:val="0"/>
              </w:rPr>
              <w:t>2021-098</w:t>
            </w:r>
          </w:p>
        </w:tc>
      </w:tr>
    </w:tbl>
    <w:p>
      <w:pPr>
        <w:widowControl w:val="0"/>
        <w:spacing w:after="279" w:line="1" w:lineRule="exact"/>
      </w:pPr>
    </w:p>
    <w:p>
      <w:pPr>
        <w:pStyle w:val="Style25"/>
        <w:keepNext/>
        <w:keepLines/>
        <w:widowControl w:val="0"/>
        <w:shd w:val="clear" w:color="auto" w:fill="auto"/>
        <w:bidi w:val="0"/>
        <w:spacing w:before="0" w:after="40" w:line="288" w:lineRule="exact"/>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二）临时公告未披露或有后续进展的激励情况</w:t>
      </w:r>
      <w:bookmarkEnd w:id="402"/>
      <w:bookmarkEnd w:id="403"/>
      <w:bookmarkEnd w:id="405"/>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6"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40" w:line="288" w:lineRule="exact"/>
        <w:ind w:left="0" w:right="0" w:firstLine="0"/>
        <w:jc w:val="both"/>
      </w:pPr>
      <w:r>
        <w:rPr>
          <w:color w:val="000000"/>
          <w:spacing w:val="0"/>
          <w:w w:val="100"/>
          <w:position w:val="0"/>
        </w:rPr>
        <w:t>详见“第七节股份变动及股东情况</w:t>
      </w:r>
      <w:r>
        <w:rPr>
          <w:rFonts w:ascii="Calibri" w:eastAsia="Calibri" w:hAnsi="Calibri" w:cs="Calibri"/>
          <w:color w:val="000000"/>
          <w:spacing w:val="0"/>
          <w:w w:val="100"/>
          <w:position w:val="0"/>
        </w:rPr>
        <w:t>”</w:t>
      </w:r>
      <w:r>
        <w:rPr>
          <w:color w:val="000000"/>
          <w:spacing w:val="0"/>
          <w:w w:val="100"/>
          <w:position w:val="0"/>
        </w:rPr>
        <w:t>中的</w:t>
      </w:r>
      <w:r>
        <w:rPr>
          <w:rFonts w:ascii="Calibri" w:eastAsia="Calibri" w:hAnsi="Calibri" w:cs="Calibri"/>
          <w:color w:val="000000"/>
          <w:spacing w:val="0"/>
          <w:w w:val="100"/>
          <w:position w:val="0"/>
        </w:rPr>
        <w:t>“</w:t>
      </w:r>
      <w:r>
        <w:rPr>
          <w:color w:val="000000"/>
          <w:spacing w:val="0"/>
          <w:w w:val="100"/>
          <w:position w:val="0"/>
        </w:rPr>
        <w:t>一、股本变动情况</w:t>
      </w:r>
      <w:r>
        <w:rPr>
          <w:rFonts w:ascii="Calibri" w:eastAsia="Calibri" w:hAnsi="Calibri" w:cs="Calibri"/>
          <w:color w:val="000000"/>
          <w:spacing w:val="0"/>
          <w:w w:val="100"/>
          <w:position w:val="0"/>
        </w:rPr>
        <w:t>”</w:t>
      </w:r>
      <w:r>
        <w:rPr>
          <w:color w:val="000000"/>
          <w:spacing w:val="0"/>
          <w:w w:val="100"/>
          <w:position w:val="0"/>
        </w:rPr>
        <w:t>中的</w:t>
      </w:r>
      <w:r>
        <w:rPr>
          <w:rFonts w:ascii="Calibri" w:eastAsia="Calibri" w:hAnsi="Calibri" w:cs="Calibri"/>
          <w:color w:val="000000"/>
          <w:spacing w:val="0"/>
          <w:w w:val="100"/>
          <w:position w:val="0"/>
        </w:rPr>
        <w:t>“</w:t>
      </w:r>
      <w:r>
        <w:rPr>
          <w:color w:val="000000"/>
          <w:spacing w:val="0"/>
          <w:w w:val="100"/>
          <w:position w:val="0"/>
        </w:rPr>
        <w:t>（一）股份变动情况表</w:t>
      </w:r>
      <w:r>
        <w:rPr>
          <w:rFonts w:ascii="Calibri" w:eastAsia="Calibri" w:hAnsi="Calibri" w:cs="Calibri"/>
          <w:color w:val="000000"/>
          <w:spacing w:val="0"/>
          <w:w w:val="100"/>
          <w:position w:val="0"/>
        </w:rPr>
        <w:t>”</w:t>
      </w:r>
      <w:r>
        <w:rPr>
          <w:color w:val="000000"/>
          <w:spacing w:val="0"/>
          <w:w w:val="100"/>
          <w:position w:val="0"/>
        </w:rPr>
        <w:t>中的</w:t>
      </w:r>
      <w:r>
        <w:rPr>
          <w:rFonts w:ascii="Calibri" w:eastAsia="Calibri" w:hAnsi="Calibri" w:cs="Calibri"/>
          <w:color w:val="000000"/>
          <w:spacing w:val="0"/>
          <w:w w:val="100"/>
          <w:position w:val="0"/>
        </w:rPr>
        <w:t>“2</w:t>
      </w:r>
      <w:r>
        <w:rPr>
          <w:color w:val="000000"/>
          <w:spacing w:val="0"/>
          <w:w w:val="100"/>
          <w:position w:val="0"/>
        </w:rPr>
        <w:t>、 普通股份变动情况说明</w:t>
      </w:r>
      <w:r>
        <w:rPr>
          <w:rFonts w:ascii="Calibri" w:eastAsia="Calibri" w:hAnsi="Calibri" w:cs="Calibri"/>
          <w:color w:val="000000"/>
          <w:spacing w:val="0"/>
          <w:w w:val="100"/>
          <w:position w:val="0"/>
        </w:rPr>
        <w:t>”</w:t>
      </w:r>
      <w:r>
        <w:br w:type="page"/>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员工持股计划情况</w:t>
      </w:r>
    </w:p>
    <w:p>
      <w:pPr>
        <w:pStyle w:val="Style5"/>
        <w:keepNext w:val="0"/>
        <w:keepLines w:val="0"/>
        <w:widowControl w:val="0"/>
        <w:shd w:val="clear" w:color="auto" w:fill="auto"/>
        <w:bidi w:val="0"/>
        <w:spacing w:before="0" w:after="30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其他激励措施</w:t>
      </w:r>
    </w:p>
    <w:p>
      <w:pPr>
        <w:pStyle w:val="Style5"/>
        <w:keepNext w:val="0"/>
        <w:keepLines w:val="0"/>
        <w:widowControl w:val="0"/>
        <w:shd w:val="clear" w:color="auto" w:fill="auto"/>
        <w:bidi w:val="0"/>
        <w:spacing w:before="0" w:after="360" w:line="240" w:lineRule="auto"/>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14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color w:val="000000"/>
          <w:spacing w:val="0"/>
          <w:w w:val="100"/>
          <w:position w:val="0"/>
        </w:rPr>
        <w:t>三）董事、高级管理人员报告期内被授予的股权激励情况</w:t>
      </w:r>
      <w:bookmarkEnd w:id="406"/>
      <w:bookmarkEnd w:id="407"/>
      <w:bookmarkEnd w:id="409"/>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股</w:t>
      </w:r>
    </w:p>
    <w:tbl>
      <w:tblPr>
        <w:tblOverlap w:val="never"/>
        <w:jc w:val="center"/>
        <w:tblLayout w:type="fixed"/>
      </w:tblPr>
      <w:tblGrid>
        <w:gridCol w:w="960"/>
        <w:gridCol w:w="955"/>
        <w:gridCol w:w="1152"/>
        <w:gridCol w:w="912"/>
        <w:gridCol w:w="998"/>
        <w:gridCol w:w="998"/>
        <w:gridCol w:w="907"/>
        <w:gridCol w:w="1070"/>
        <w:gridCol w:w="883"/>
      </w:tblGrid>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年初持有</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股票期权</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新授予</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股票期</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权数量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报告期 内可行 权股份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 股票期 权行权 股份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股票期 权行权 价格</w:t>
            </w:r>
            <w:r>
              <w:rPr>
                <w:rFonts w:ascii="Calibri" w:eastAsia="Calibri" w:hAnsi="Calibri" w:cs="Calibri"/>
                <w:color w:val="000000"/>
                <w:spacing w:val="0"/>
                <w:w w:val="100"/>
                <w:position w:val="0"/>
              </w:rPr>
              <w:t>（</w:t>
            </w:r>
            <w:r>
              <w:rPr>
                <w:color w:val="000000"/>
                <w:spacing w:val="0"/>
                <w:w w:val="100"/>
                <w:position w:val="0"/>
              </w:rPr>
              <w:t xml:space="preserve">元 </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期末持有 股票期权 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报告期</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末市价</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（元）</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执行副 总裁兼 财务总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160,000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146,700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35.88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1,186,700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1,186,700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after="499" w:line="1" w:lineRule="exact"/>
      </w:pPr>
    </w:p>
    <w:p>
      <w:pPr>
        <w:pStyle w:val="Style21"/>
        <w:keepNext w:val="0"/>
        <w:keepLines w:val="0"/>
        <w:widowControl w:val="0"/>
        <w:shd w:val="clear" w:color="auto" w:fill="auto"/>
        <w:bidi w:val="0"/>
        <w:spacing w:before="0" w:after="0" w:line="240" w:lineRule="auto"/>
        <w:ind w:left="149"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股</w:t>
      </w:r>
    </w:p>
    <w:tbl>
      <w:tblPr>
        <w:tblOverlap w:val="never"/>
        <w:jc w:val="center"/>
        <w:tblLayout w:type="fixed"/>
      </w:tblPr>
      <w:tblGrid>
        <w:gridCol w:w="926"/>
        <w:gridCol w:w="888"/>
        <w:gridCol w:w="1066"/>
        <w:gridCol w:w="1061"/>
        <w:gridCol w:w="979"/>
        <w:gridCol w:w="1066"/>
        <w:gridCol w:w="1066"/>
        <w:gridCol w:w="979"/>
        <w:gridCol w:w="950"/>
      </w:tblGrid>
      <w:tr>
        <w:trPr>
          <w:trHeight w:val="13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年初持有 限制性股 票数量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报告期新 授予限制 性股票数 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160"/>
              <w:jc w:val="left"/>
            </w:pPr>
            <w:r>
              <w:rPr>
                <w:color w:val="000000"/>
                <w:spacing w:val="0"/>
                <w:w w:val="100"/>
                <w:position w:val="0"/>
              </w:rPr>
              <w:t>限制性</w:t>
            </w:r>
          </w:p>
          <w:p>
            <w:pPr>
              <w:pStyle w:val="Style18"/>
              <w:keepNext w:val="0"/>
              <w:keepLines w:val="0"/>
              <w:widowControl w:val="0"/>
              <w:shd w:val="clear" w:color="auto" w:fill="auto"/>
              <w:bidi w:val="0"/>
              <w:spacing w:before="0" w:after="0" w:line="254" w:lineRule="exact"/>
              <w:ind w:left="0" w:right="0" w:firstLine="160"/>
              <w:jc w:val="left"/>
            </w:pPr>
            <w:r>
              <w:rPr>
                <w:color w:val="000000"/>
                <w:spacing w:val="0"/>
                <w:w w:val="100"/>
                <w:position w:val="0"/>
              </w:rPr>
              <w:t>股票的</w:t>
            </w:r>
          </w:p>
          <w:p>
            <w:pPr>
              <w:pStyle w:val="Style18"/>
              <w:keepNext w:val="0"/>
              <w:keepLines w:val="0"/>
              <w:widowControl w:val="0"/>
              <w:shd w:val="clear" w:color="auto" w:fill="auto"/>
              <w:bidi w:val="0"/>
              <w:spacing w:before="0" w:after="60" w:line="254" w:lineRule="exact"/>
              <w:ind w:left="0" w:right="0" w:firstLine="0"/>
              <w:jc w:val="center"/>
            </w:pPr>
            <w:r>
              <w:rPr>
                <w:color w:val="000000"/>
                <w:spacing w:val="0"/>
                <w:w w:val="100"/>
                <w:position w:val="0"/>
              </w:rPr>
              <w:t>授予价 格</w:t>
            </w:r>
          </w:p>
          <w:p>
            <w:pPr>
              <w:pStyle w:val="Style18"/>
              <w:keepNext w:val="0"/>
              <w:keepLines w:val="0"/>
              <w:widowControl w:val="0"/>
              <w:shd w:val="clear" w:color="auto" w:fill="auto"/>
              <w:bidi w:val="0"/>
              <w:spacing w:before="0" w:after="40" w:line="254" w:lineRule="exact"/>
              <w:ind w:left="0" w:right="0" w:firstLine="16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已解锁股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未解锁股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期末持</w:t>
            </w:r>
          </w:p>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有限制</w:t>
            </w:r>
          </w:p>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性股票</w:t>
            </w:r>
          </w:p>
          <w:p>
            <w:pPr>
              <w:pStyle w:val="Style18"/>
              <w:keepNext w:val="0"/>
              <w:keepLines w:val="0"/>
              <w:widowControl w:val="0"/>
              <w:shd w:val="clear" w:color="auto" w:fill="auto"/>
              <w:bidi w:val="0"/>
              <w:spacing w:before="0" w:after="40" w:line="240" w:lineRule="auto"/>
              <w:ind w:left="0" w:right="0" w:firstLine="280"/>
              <w:jc w:val="both"/>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报告期</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末市价</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（元）</w:t>
            </w:r>
          </w:p>
        </w:tc>
      </w:tr>
      <w:tr>
        <w:trPr>
          <w:trHeight w:val="109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徐洲金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执行副 总裁兼 财务总 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83,300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谢志华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83,300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35.88</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80,000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35.88</w:t>
            </w:r>
          </w:p>
        </w:tc>
      </w:tr>
    </w:tbl>
    <w:tbl>
      <w:tblPr>
        <w:tblOverlap w:val="never"/>
        <w:jc w:val="center"/>
        <w:tblLayout w:type="fixed"/>
      </w:tblPr>
      <w:tblGrid>
        <w:gridCol w:w="926"/>
        <w:gridCol w:w="888"/>
        <w:gridCol w:w="1066"/>
        <w:gridCol w:w="1061"/>
        <w:gridCol w:w="979"/>
        <w:gridCol w:w="1066"/>
        <w:gridCol w:w="1066"/>
        <w:gridCol w:w="979"/>
        <w:gridCol w:w="950"/>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任志刚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66,700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孙淑嫔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66,700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张成雨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73,300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李俊毅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73,300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吴平</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66,700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66,700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樊冠军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135,600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杨晓柏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高级副 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91,500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79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董事会 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35,400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35.88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593,300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262,500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855,800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855,800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after="299" w:line="1" w:lineRule="exact"/>
      </w:pPr>
    </w:p>
    <w:p>
      <w:pPr>
        <w:pStyle w:val="Style25"/>
        <w:keepNext/>
        <w:keepLines/>
        <w:widowControl w:val="0"/>
        <w:numPr>
          <w:ilvl w:val="0"/>
          <w:numId w:val="19"/>
        </w:numPr>
        <w:shd w:val="clear" w:color="auto" w:fill="auto"/>
        <w:bidi w:val="0"/>
        <w:spacing w:before="0" w:after="60" w:line="274" w:lineRule="exact"/>
        <w:ind w:left="0" w:right="0" w:firstLine="140"/>
        <w:jc w:val="left"/>
      </w:pPr>
      <w:bookmarkStart w:id="410" w:name="bookmark410"/>
      <w:bookmarkStart w:id="411" w:name="bookmark411"/>
      <w:bookmarkStart w:id="412" w:name="bookmark412"/>
      <w:bookmarkStart w:id="413" w:name="bookmark413"/>
      <w:bookmarkEnd w:id="412"/>
      <w:r>
        <w:rPr>
          <w:color w:val="000000"/>
          <w:spacing w:val="0"/>
          <w:w w:val="100"/>
          <w:position w:val="0"/>
        </w:rPr>
        <w:t>报告期内对高级管理人员的考评机制，以及激励机制的建立、实施情况</w:t>
      </w:r>
      <w:bookmarkEnd w:id="410"/>
      <w:bookmarkEnd w:id="411"/>
      <w:bookmarkEnd w:id="413"/>
    </w:p>
    <w:p>
      <w:pPr>
        <w:pStyle w:val="Style5"/>
        <w:keepNext w:val="0"/>
        <w:keepLines w:val="0"/>
        <w:widowControl w:val="0"/>
        <w:shd w:val="clear" w:color="auto" w:fill="auto"/>
        <w:bidi w:val="0"/>
        <w:spacing w:before="0" w:after="0" w:line="275" w:lineRule="exact"/>
        <w:ind w:left="0" w:right="0" w:firstLine="14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140" w:right="0" w:firstLine="420"/>
        <w:jc w:val="both"/>
      </w:pPr>
      <w:r>
        <w:rPr>
          <w:color w:val="000000"/>
          <w:spacing w:val="0"/>
          <w:w w:val="100"/>
          <w:position w:val="0"/>
        </w:rPr>
        <w:t>公司对高级管理人员的聘任公开、透明，符合法律法规的规定。公司实施的高级管理人员绩 效评价制度是公司董事会按年度对公司高级管理人员的业绩和履行职责情况进行考评，并根据考 评结果决定下一年度的年薪定级、岗位安排直至聘用与否。公司对高级管理人员实行与公司年度 经营业绩挂钩的绩效奖金制。</w:t>
      </w:r>
    </w:p>
    <w:p>
      <w:pPr>
        <w:pStyle w:val="Style5"/>
        <w:keepNext w:val="0"/>
        <w:keepLines w:val="0"/>
        <w:widowControl w:val="0"/>
        <w:shd w:val="clear" w:color="auto" w:fill="auto"/>
        <w:bidi w:val="0"/>
        <w:spacing w:before="0" w:after="300" w:line="275" w:lineRule="exact"/>
        <w:ind w:left="140" w:right="0" w:firstLine="420"/>
        <w:jc w:val="both"/>
      </w:pPr>
      <w:r>
        <w:rPr>
          <w:color w:val="000000"/>
          <w:spacing w:val="0"/>
          <w:w w:val="100"/>
          <w:position w:val="0"/>
        </w:rPr>
        <w:t>公司根据发展需要对包括高级管理人员在内的骨干员工实施股权激励计划。股权激励计划在 符合计划中规定的条件时实施。</w:t>
      </w:r>
    </w:p>
    <w:p>
      <w:pPr>
        <w:pStyle w:val="Style25"/>
        <w:keepNext/>
        <w:keepLines/>
        <w:widowControl w:val="0"/>
        <w:shd w:val="clear" w:color="auto" w:fill="auto"/>
        <w:bidi w:val="0"/>
        <w:spacing w:before="0" w:after="60" w:line="274" w:lineRule="exact"/>
        <w:ind w:left="0" w:right="0" w:firstLine="140"/>
        <w:jc w:val="left"/>
      </w:pPr>
      <w:bookmarkStart w:id="414" w:name="bookmark414"/>
      <w:bookmarkStart w:id="415" w:name="bookmark415"/>
      <w:bookmarkStart w:id="416" w:name="bookmark416"/>
      <w:r>
        <w:rPr>
          <w:color w:val="000000"/>
          <w:spacing w:val="0"/>
          <w:w w:val="100"/>
          <w:position w:val="0"/>
        </w:rPr>
        <w:t>十二、 报告期内的内部控制制度建设及实施情况</w:t>
      </w:r>
      <w:bookmarkEnd w:id="414"/>
      <w:bookmarkEnd w:id="415"/>
      <w:bookmarkEnd w:id="416"/>
    </w:p>
    <w:p>
      <w:pPr>
        <w:pStyle w:val="Style5"/>
        <w:keepNext w:val="0"/>
        <w:keepLines w:val="0"/>
        <w:widowControl w:val="0"/>
        <w:shd w:val="clear" w:color="auto" w:fill="auto"/>
        <w:bidi w:val="0"/>
        <w:spacing w:before="0" w:after="0" w:line="266" w:lineRule="auto"/>
        <w:ind w:left="0" w:right="0" w:firstLine="14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4" w:lineRule="exact"/>
        <w:ind w:left="140" w:right="0" w:firstLine="420"/>
        <w:jc w:val="both"/>
      </w:pPr>
      <w:r>
        <w:rPr>
          <w:color w:val="000000"/>
          <w:spacing w:val="0"/>
          <w:w w:val="100"/>
          <w:position w:val="0"/>
        </w:rPr>
        <w:t>详见公司于</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日在上交所网站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)披露的《用友网络科技股份 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74" w:lineRule="exact"/>
        <w:ind w:left="0" w:right="0" w:firstLine="14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00" w:line="274" w:lineRule="exact"/>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956" w:val="left"/>
        </w:tabs>
        <w:bidi w:val="0"/>
        <w:spacing w:before="0" w:after="60" w:line="274" w:lineRule="exact"/>
        <w:ind w:left="0" w:right="0" w:firstLine="140"/>
        <w:jc w:val="left"/>
      </w:pPr>
      <w:bookmarkStart w:id="417" w:name="bookmark417"/>
      <w:bookmarkStart w:id="418" w:name="bookmark418"/>
      <w:bookmarkStart w:id="419" w:name="bookmark419"/>
      <w:r>
        <w:rPr>
          <w:color w:val="000000"/>
          <w:spacing w:val="0"/>
          <w:w w:val="100"/>
          <w:position w:val="0"/>
        </w:rPr>
        <w:t>十三、</w:t>
        <w:tab/>
        <w:t>报告期内对子公司的管理控制情况</w:t>
      </w:r>
      <w:bookmarkEnd w:id="417"/>
      <w:bookmarkEnd w:id="418"/>
      <w:bookmarkEnd w:id="419"/>
    </w:p>
    <w:p>
      <w:pPr>
        <w:pStyle w:val="Style5"/>
        <w:keepNext w:val="0"/>
        <w:keepLines w:val="0"/>
        <w:widowControl w:val="0"/>
        <w:shd w:val="clear" w:color="auto" w:fill="auto"/>
        <w:bidi w:val="0"/>
        <w:spacing w:before="0" w:after="300" w:line="274" w:lineRule="exact"/>
        <w:ind w:left="0" w:right="0" w:firstLine="14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74" w:lineRule="exact"/>
        <w:ind w:left="0" w:right="0" w:firstLine="140"/>
        <w:jc w:val="left"/>
      </w:pPr>
      <w:bookmarkStart w:id="420" w:name="bookmark420"/>
      <w:bookmarkStart w:id="421" w:name="bookmark421"/>
      <w:bookmarkStart w:id="422" w:name="bookmark422"/>
      <w:r>
        <w:rPr>
          <w:color w:val="000000"/>
          <w:spacing w:val="0"/>
          <w:w w:val="100"/>
          <w:position w:val="0"/>
        </w:rPr>
        <w:t>十四、内部控制审计报告的相关情况说明</w:t>
      </w:r>
      <w:bookmarkEnd w:id="420"/>
      <w:bookmarkEnd w:id="421"/>
      <w:bookmarkEnd w:id="422"/>
    </w:p>
    <w:p>
      <w:pPr>
        <w:pStyle w:val="Style5"/>
        <w:keepNext w:val="0"/>
        <w:keepLines w:val="0"/>
        <w:widowControl w:val="0"/>
        <w:shd w:val="clear" w:color="auto" w:fill="auto"/>
        <w:bidi w:val="0"/>
        <w:spacing w:before="0" w:after="0" w:line="262" w:lineRule="auto"/>
        <w:ind w:left="0" w:right="0" w:firstLine="14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69" w:lineRule="exact"/>
        <w:ind w:left="140" w:right="0" w:firstLine="420"/>
        <w:jc w:val="both"/>
      </w:pPr>
      <w:r>
        <w:rPr>
          <w:color w:val="000000"/>
          <w:spacing w:val="0"/>
          <w:w w:val="100"/>
          <w:position w:val="0"/>
        </w:rPr>
        <w:t>详见公司于</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日在上交所网站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)披露的《用友网络科技股份 有限公司</w:t>
      </w:r>
      <w:r>
        <w:rPr>
          <w:rFonts w:ascii="Calibri" w:eastAsia="Calibri" w:hAnsi="Calibri" w:cs="Calibri"/>
          <w:color w:val="000000"/>
          <w:spacing w:val="0"/>
          <w:w w:val="100"/>
          <w:position w:val="0"/>
        </w:rPr>
        <w:t>2021</w:t>
      </w:r>
      <w:r>
        <w:rPr>
          <w:color w:val="000000"/>
          <w:spacing w:val="0"/>
          <w:w w:val="100"/>
          <w:position w:val="0"/>
        </w:rPr>
        <w:t>年度内部控制审计报告》。</w:t>
      </w:r>
    </w:p>
    <w:p>
      <w:pPr>
        <w:pStyle w:val="Style5"/>
        <w:keepNext w:val="0"/>
        <w:keepLines w:val="0"/>
        <w:widowControl w:val="0"/>
        <w:shd w:val="clear" w:color="auto" w:fill="auto"/>
        <w:bidi w:val="0"/>
        <w:spacing w:before="0" w:after="0" w:line="269" w:lineRule="exact"/>
        <w:ind w:left="0" w:right="0" w:firstLine="14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00" w:line="269" w:lineRule="exact"/>
        <w:ind w:left="0" w:right="0" w:firstLine="140"/>
        <w:jc w:val="left"/>
      </w:pPr>
      <w:r>
        <w:rPr>
          <w:color w:val="000000"/>
          <w:spacing w:val="0"/>
          <w:w w:val="100"/>
          <w:position w:val="0"/>
        </w:rPr>
        <w:t>内部控制审计报告意见类型：标准的无保留意见</w:t>
      </w:r>
    </w:p>
    <w:p>
      <w:pPr>
        <w:pStyle w:val="Style25"/>
        <w:keepNext/>
        <w:keepLines/>
        <w:widowControl w:val="0"/>
        <w:shd w:val="clear" w:color="auto" w:fill="auto"/>
        <w:bidi w:val="0"/>
        <w:spacing w:before="0" w:after="60" w:line="274" w:lineRule="exact"/>
        <w:ind w:left="0" w:right="0" w:firstLine="140"/>
        <w:jc w:val="left"/>
      </w:pPr>
      <w:bookmarkStart w:id="423" w:name="bookmark423"/>
      <w:bookmarkStart w:id="424" w:name="bookmark424"/>
      <w:bookmarkStart w:id="425" w:name="bookmark425"/>
      <w:r>
        <w:rPr>
          <w:color w:val="000000"/>
          <w:spacing w:val="0"/>
          <w:w w:val="100"/>
          <w:position w:val="0"/>
        </w:rPr>
        <w:t>十五、上市公司治理专项行动自查问题整改情况</w:t>
      </w:r>
      <w:bookmarkEnd w:id="423"/>
      <w:bookmarkEnd w:id="424"/>
      <w:bookmarkEnd w:id="425"/>
    </w:p>
    <w:p>
      <w:pPr>
        <w:pStyle w:val="Style5"/>
        <w:keepNext w:val="0"/>
        <w:keepLines w:val="0"/>
        <w:widowControl w:val="0"/>
        <w:shd w:val="clear" w:color="auto" w:fill="auto"/>
        <w:bidi w:val="0"/>
        <w:spacing w:before="0" w:after="180" w:line="274" w:lineRule="exact"/>
        <w:ind w:left="0" w:right="0" w:firstLine="140"/>
        <w:jc w:val="left"/>
      </w:pPr>
      <w:r>
        <w:rPr>
          <w:color w:val="000000"/>
          <w:spacing w:val="0"/>
          <w:w w:val="100"/>
          <w:position w:val="0"/>
        </w:rPr>
        <w:t>不存在自查问题整改情况。</w:t>
      </w:r>
    </w:p>
    <w:p>
      <w:pPr>
        <w:pStyle w:val="Style25"/>
        <w:keepNext/>
        <w:keepLines/>
        <w:widowControl w:val="0"/>
        <w:shd w:val="clear" w:color="auto" w:fill="auto"/>
        <w:bidi w:val="0"/>
        <w:spacing w:before="0" w:after="40" w:line="274" w:lineRule="exact"/>
        <w:ind w:left="0" w:right="0" w:firstLine="0"/>
        <w:jc w:val="left"/>
      </w:pPr>
      <w:bookmarkStart w:id="426" w:name="bookmark426"/>
      <w:bookmarkStart w:id="427" w:name="bookmark427"/>
      <w:bookmarkStart w:id="428" w:name="bookmark428"/>
      <w:r>
        <w:rPr>
          <w:color w:val="000000"/>
          <w:spacing w:val="0"/>
          <w:w w:val="100"/>
          <w:position w:val="0"/>
        </w:rPr>
        <w:t>十六、其他</w:t>
      </w:r>
      <w:bookmarkEnd w:id="426"/>
      <w:bookmarkEnd w:id="427"/>
      <w:bookmarkEnd w:id="428"/>
    </w:p>
    <w:p>
      <w:pPr>
        <w:pStyle w:val="Style5"/>
        <w:keepNext w:val="0"/>
        <w:keepLines w:val="0"/>
        <w:widowControl w:val="0"/>
        <w:shd w:val="clear" w:color="auto" w:fill="auto"/>
        <w:bidi w:val="0"/>
        <w:spacing w:before="0" w:after="320" w:line="274" w:lineRule="exact"/>
        <w:ind w:left="0" w:right="0" w:firstLine="0"/>
        <w:jc w:val="left"/>
      </w:pPr>
      <w:bookmarkStart w:id="429" w:name="bookmark429"/>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29"/>
    </w:p>
    <w:p>
      <w:pPr>
        <w:pStyle w:val="Style10"/>
        <w:keepNext/>
        <w:keepLines/>
        <w:widowControl w:val="0"/>
        <w:shd w:val="clear" w:color="auto" w:fill="auto"/>
        <w:bidi w:val="0"/>
        <w:spacing w:before="0" w:after="240" w:line="240" w:lineRule="auto"/>
        <w:ind w:left="0" w:right="0" w:firstLine="0"/>
        <w:jc w:val="center"/>
      </w:pPr>
      <w:bookmarkStart w:id="430" w:name="bookmark430"/>
      <w:bookmarkStart w:id="431" w:name="bookmark431"/>
      <w:bookmarkStart w:id="432" w:name="bookmark432"/>
      <w:r>
        <w:rPr>
          <w:color w:val="000000"/>
          <w:spacing w:val="0"/>
          <w:w w:val="100"/>
          <w:position w:val="0"/>
        </w:rPr>
        <w:t>第五节环境与社会责任</w:t>
      </w:r>
      <w:bookmarkEnd w:id="430"/>
      <w:bookmarkEnd w:id="431"/>
      <w:bookmarkEnd w:id="432"/>
    </w:p>
    <w:p>
      <w:pPr>
        <w:pStyle w:val="Style25"/>
        <w:keepNext/>
        <w:keepLines/>
        <w:widowControl w:val="0"/>
        <w:shd w:val="clear" w:color="auto" w:fill="auto"/>
        <w:tabs>
          <w:tab w:pos="478" w:val="left"/>
        </w:tabs>
        <w:bidi w:val="0"/>
        <w:spacing w:before="0" w:after="40" w:line="274" w:lineRule="exact"/>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一</w:t>
      </w:r>
      <w:bookmarkEnd w:id="435"/>
      <w:r>
        <w:rPr>
          <w:color w:val="000000"/>
          <w:spacing w:val="0"/>
          <w:w w:val="100"/>
          <w:position w:val="0"/>
        </w:rPr>
        <w:t>、</w:t>
        <w:tab/>
        <w:t>环境信息情况</w:t>
      </w:r>
      <w:bookmarkEnd w:id="433"/>
      <w:bookmarkEnd w:id="434"/>
      <w:bookmarkEnd w:id="436"/>
    </w:p>
    <w:p>
      <w:pPr>
        <w:pStyle w:val="Style25"/>
        <w:keepNext/>
        <w:keepLines/>
        <w:widowControl w:val="0"/>
        <w:shd w:val="clear" w:color="auto" w:fill="auto"/>
        <w:tabs>
          <w:tab w:pos="536" w:val="left"/>
        </w:tabs>
        <w:bidi w:val="0"/>
        <w:spacing w:before="0" w:after="40" w:line="274" w:lineRule="exact"/>
        <w:ind w:left="0" w:right="0" w:firstLine="0"/>
        <w:jc w:val="left"/>
      </w:pPr>
      <w:bookmarkStart w:id="433" w:name="bookmark433"/>
      <w:bookmarkStart w:id="434" w:name="bookmark434"/>
      <w:bookmarkStart w:id="437" w:name="bookmark437"/>
      <w:bookmarkStart w:id="438" w:name="bookmark438"/>
      <w:r>
        <w:rPr>
          <w:color w:val="000000"/>
          <w:spacing w:val="0"/>
          <w:w w:val="100"/>
          <w:position w:val="0"/>
        </w:rPr>
        <w:t>（</w:t>
      </w:r>
      <w:bookmarkEnd w:id="437"/>
      <w:r>
        <w:rPr>
          <w:color w:val="000000"/>
          <w:spacing w:val="0"/>
          <w:w w:val="100"/>
          <w:position w:val="0"/>
        </w:rPr>
        <w:t>一）</w:t>
        <w:tab/>
        <w:t>属于环境保护部门公布的重点排污单位的公司及其主要子公司的环保情况说明</w:t>
      </w:r>
      <w:bookmarkEnd w:id="433"/>
      <w:bookmarkEnd w:id="434"/>
      <w:bookmarkEnd w:id="43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color w:val="000000"/>
          <w:spacing w:val="0"/>
          <w:w w:val="100"/>
          <w:position w:val="0"/>
        </w:rPr>
        <w:t>二）</w:t>
        <w:tab/>
        <w:t>重点排污单位之外的公司环保情况说明</w:t>
      </w:r>
      <w:bookmarkEnd w:id="439"/>
      <w:bookmarkEnd w:id="440"/>
      <w:bookmarkEnd w:id="442"/>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keepLines/>
        <w:widowControl w:val="0"/>
        <w:numPr>
          <w:ilvl w:val="0"/>
          <w:numId w:val="21"/>
        </w:numPr>
        <w:shd w:val="clear" w:color="auto" w:fill="auto"/>
        <w:tabs>
          <w:tab w:pos="440" w:val="left"/>
        </w:tabs>
        <w:bidi w:val="0"/>
        <w:spacing w:before="0" w:after="40" w:line="274" w:lineRule="exact"/>
        <w:ind w:left="0" w:right="0" w:firstLine="0"/>
        <w:jc w:val="left"/>
      </w:pPr>
      <w:bookmarkStart w:id="443" w:name="bookmark443"/>
      <w:bookmarkStart w:id="444" w:name="bookmark444"/>
      <w:bookmarkStart w:id="445" w:name="bookmark445"/>
      <w:bookmarkStart w:id="446" w:name="bookmark446"/>
      <w:bookmarkEnd w:id="445"/>
      <w:r>
        <w:rPr>
          <w:color w:val="000000"/>
          <w:spacing w:val="0"/>
          <w:w w:val="100"/>
          <w:position w:val="0"/>
        </w:rPr>
        <w:t>因环境问题受到行政处罚的情况</w:t>
      </w:r>
      <w:bookmarkEnd w:id="443"/>
      <w:bookmarkEnd w:id="444"/>
      <w:bookmarkEnd w:id="446"/>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21"/>
        </w:numPr>
        <w:shd w:val="clear" w:color="auto" w:fill="auto"/>
        <w:tabs>
          <w:tab w:pos="440" w:val="left"/>
        </w:tabs>
        <w:bidi w:val="0"/>
        <w:spacing w:before="0" w:after="40" w:line="274" w:lineRule="exact"/>
        <w:ind w:left="0" w:right="0" w:firstLine="0"/>
        <w:jc w:val="left"/>
      </w:pPr>
      <w:bookmarkStart w:id="447" w:name="bookmark447"/>
      <w:bookmarkStart w:id="448" w:name="bookmark448"/>
      <w:bookmarkStart w:id="449" w:name="bookmark449"/>
      <w:bookmarkStart w:id="450" w:name="bookmark450"/>
      <w:bookmarkEnd w:id="449"/>
      <w:r>
        <w:rPr>
          <w:color w:val="000000"/>
          <w:spacing w:val="0"/>
          <w:w w:val="100"/>
          <w:position w:val="0"/>
        </w:rPr>
        <w:t>参照重点排污单位披露其他环境信息</w:t>
      </w:r>
      <w:bookmarkEnd w:id="447"/>
      <w:bookmarkEnd w:id="448"/>
      <w:bookmarkEnd w:id="45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公司及控股子公司均不属于生产型企业，报告期内遵守国家有关环境保护及防治污染的法律 法规，不存在因违反有关环境保护及防治污染的法律、法规而受到处罚的情况。</w:t>
      </w:r>
    </w:p>
    <w:p>
      <w:pPr>
        <w:pStyle w:val="Style25"/>
        <w:keepNext/>
        <w:keepLines/>
        <w:widowControl w:val="0"/>
        <w:numPr>
          <w:ilvl w:val="0"/>
          <w:numId w:val="21"/>
        </w:numPr>
        <w:shd w:val="clear" w:color="auto" w:fill="auto"/>
        <w:tabs>
          <w:tab w:pos="440" w:val="left"/>
        </w:tabs>
        <w:bidi w:val="0"/>
        <w:spacing w:before="0" w:after="40" w:line="274" w:lineRule="exact"/>
        <w:ind w:left="0" w:right="0" w:firstLine="0"/>
        <w:jc w:val="left"/>
      </w:pPr>
      <w:bookmarkStart w:id="451" w:name="bookmark451"/>
      <w:bookmarkStart w:id="452" w:name="bookmark452"/>
      <w:bookmarkStart w:id="453" w:name="bookmark453"/>
      <w:bookmarkStart w:id="454" w:name="bookmark454"/>
      <w:bookmarkEnd w:id="453"/>
      <w:r>
        <w:rPr>
          <w:color w:val="000000"/>
          <w:spacing w:val="0"/>
          <w:w w:val="100"/>
          <w:position w:val="0"/>
        </w:rPr>
        <w:t>未披露其他环境信息的原因</w:t>
      </w:r>
      <w:bookmarkEnd w:id="451"/>
      <w:bookmarkEnd w:id="452"/>
      <w:bookmarkEnd w:id="454"/>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三）</w:t>
        <w:tab/>
        <w:t>有利于保护生态、防治污染、履行环境责任的相关信息</w:t>
      </w:r>
      <w:bookmarkEnd w:id="455"/>
      <w:bookmarkEnd w:id="456"/>
      <w:bookmarkEnd w:id="458"/>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四）</w:t>
        <w:tab/>
        <w:t>在报告期内为减少其碳排放所采取的措施及效果</w:t>
      </w:r>
      <w:bookmarkEnd w:id="459"/>
      <w:bookmarkEnd w:id="460"/>
      <w:bookmarkEnd w:id="462"/>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40" w:line="274" w:lineRule="exact"/>
        <w:ind w:left="0" w:right="0" w:firstLine="0"/>
        <w:jc w:val="left"/>
      </w:pPr>
      <w:bookmarkStart w:id="463" w:name="bookmark463"/>
      <w:bookmarkStart w:id="464" w:name="bookmark464"/>
      <w:bookmarkStart w:id="465" w:name="bookmark465"/>
      <w:bookmarkStart w:id="466" w:name="bookmark466"/>
      <w:r>
        <w:rPr>
          <w:color w:val="000000"/>
          <w:spacing w:val="0"/>
          <w:w w:val="100"/>
          <w:position w:val="0"/>
        </w:rPr>
        <w:t>二</w:t>
      </w:r>
      <w:bookmarkEnd w:id="465"/>
      <w:r>
        <w:rPr>
          <w:color w:val="000000"/>
          <w:spacing w:val="0"/>
          <w:w w:val="100"/>
          <w:position w:val="0"/>
        </w:rPr>
        <w:t>、</w:t>
        <w:tab/>
        <w:t>社会责任工作情况</w:t>
      </w:r>
      <w:bookmarkEnd w:id="463"/>
      <w:bookmarkEnd w:id="464"/>
      <w:bookmarkEnd w:id="466"/>
    </w:p>
    <w:p>
      <w:pPr>
        <w:pStyle w:val="Style5"/>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20" w:line="274" w:lineRule="exact"/>
        <w:ind w:left="0" w:right="0" w:firstLine="440"/>
        <w:jc w:val="left"/>
      </w:pPr>
      <w:r>
        <w:rPr>
          <w:color w:val="000000"/>
          <w:spacing w:val="0"/>
          <w:w w:val="100"/>
          <w:position w:val="0"/>
        </w:rPr>
        <w:t>详见公司于</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19</w:t>
      </w:r>
      <w:r>
        <w:rPr>
          <w:color w:val="000000"/>
          <w:spacing w:val="0"/>
          <w:w w:val="100"/>
          <w:position w:val="0"/>
        </w:rPr>
        <w:t>日在上交所网站</w:t>
      </w:r>
      <w:r>
        <w:rPr>
          <w:color w:val="000000"/>
          <w:spacing w:val="0"/>
          <w:w w:val="100"/>
          <w:position w:val="0"/>
        </w:rPr>
        <w:t>（</w:t>
      </w:r>
      <w:r>
        <w:rPr>
          <w:rFonts w:ascii="Calibri" w:eastAsia="Calibri" w:hAnsi="Calibri" w:cs="Calibri"/>
          <w:color w:val="000000"/>
          <w:spacing w:val="0"/>
          <w:w w:val="100"/>
          <w:position w:val="0"/>
        </w:rPr>
        <w:t>www.sse.com.cn</w:t>
      </w:r>
      <w:r>
        <w:rPr>
          <w:color w:val="000000"/>
          <w:spacing w:val="0"/>
          <w:w w:val="100"/>
          <w:position w:val="0"/>
        </w:rPr>
        <w:t>）披露的《用友网络科技股份 有限公司</w:t>
      </w:r>
      <w:r>
        <w:rPr>
          <w:rFonts w:ascii="Calibri" w:eastAsia="Calibri" w:hAnsi="Calibri" w:cs="Calibri"/>
          <w:color w:val="000000"/>
          <w:spacing w:val="0"/>
          <w:w w:val="100"/>
          <w:position w:val="0"/>
        </w:rPr>
        <w:t>2021</w:t>
      </w:r>
      <w:r>
        <w:rPr>
          <w:color w:val="000000"/>
          <w:spacing w:val="0"/>
          <w:w w:val="100"/>
          <w:position w:val="0"/>
        </w:rPr>
        <w:t>年度可持续发展</w:t>
      </w:r>
      <w:r>
        <w:rPr>
          <w:color w:val="000000"/>
          <w:spacing w:val="0"/>
          <w:w w:val="100"/>
          <w:position w:val="0"/>
        </w:rPr>
        <w:t>（</w:t>
      </w:r>
      <w:r>
        <w:rPr>
          <w:rFonts w:ascii="Calibri" w:eastAsia="Calibri" w:hAnsi="Calibri" w:cs="Calibri"/>
          <w:color w:val="000000"/>
          <w:spacing w:val="0"/>
          <w:w w:val="100"/>
          <w:position w:val="0"/>
        </w:rPr>
        <w:t>ESG</w:t>
      </w:r>
      <w:r>
        <w:rPr>
          <w:color w:val="000000"/>
          <w:spacing w:val="0"/>
          <w:w w:val="100"/>
          <w:position w:val="0"/>
        </w:rPr>
        <w:t>）报告》。</w:t>
      </w:r>
    </w:p>
    <w:p>
      <w:pPr>
        <w:pStyle w:val="Style25"/>
        <w:keepNext/>
        <w:keepLines/>
        <w:widowControl w:val="0"/>
        <w:shd w:val="clear" w:color="auto" w:fill="auto"/>
        <w:tabs>
          <w:tab w:pos="483" w:val="left"/>
        </w:tabs>
        <w:bidi w:val="0"/>
        <w:spacing w:before="0" w:after="40" w:line="274" w:lineRule="exact"/>
        <w:ind w:left="0" w:right="0" w:firstLine="0"/>
        <w:jc w:val="left"/>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w:t>
        <w:tab/>
        <w:t>巩固拓展脱贫攻坚成果、乡村振兴等工作具体情况</w:t>
      </w:r>
      <w:bookmarkEnd w:id="467"/>
      <w:bookmarkEnd w:id="468"/>
      <w:bookmarkEnd w:id="470"/>
    </w:p>
    <w:p>
      <w:pPr>
        <w:pStyle w:val="Style5"/>
        <w:keepNext w:val="0"/>
        <w:keepLines w:val="0"/>
        <w:widowControl w:val="0"/>
        <w:shd w:val="clear" w:color="auto" w:fill="auto"/>
        <w:bidi w:val="0"/>
        <w:spacing w:before="0" w:after="40" w:line="274" w:lineRule="exact"/>
        <w:ind w:left="0" w:right="0" w:firstLine="0"/>
        <w:jc w:val="left"/>
        <w:sectPr>
          <w:footnotePr>
            <w:pos w:val="pageBottom"/>
            <w:numFmt w:val="decimal"/>
            <w:numRestart w:val="continuous"/>
          </w:footnotePr>
          <w:pgSz w:w="11900" w:h="16840"/>
          <w:pgMar w:top="1522" w:right="1164" w:bottom="1493" w:left="1668"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0"/>
        <w:keepNext/>
        <w:keepLines/>
        <w:widowControl w:val="0"/>
        <w:shd w:val="clear" w:color="auto" w:fill="auto"/>
        <w:bidi w:val="0"/>
        <w:spacing w:before="0" w:after="280" w:line="240" w:lineRule="auto"/>
        <w:ind w:left="0" w:right="0" w:firstLine="0"/>
        <w:jc w:val="center"/>
      </w:pPr>
      <w:bookmarkStart w:id="471" w:name="bookmark471"/>
      <w:bookmarkStart w:id="472" w:name="bookmark472"/>
      <w:bookmarkStart w:id="473" w:name="bookmark473"/>
      <w:r>
        <w:rPr>
          <w:color w:val="000000"/>
          <w:spacing w:val="0"/>
          <w:w w:val="100"/>
          <w:position w:val="0"/>
        </w:rPr>
        <w:t>第六节重要事项</w:t>
      </w:r>
      <w:bookmarkEnd w:id="471"/>
      <w:bookmarkEnd w:id="472"/>
      <w:bookmarkEnd w:id="473"/>
    </w:p>
    <w:p>
      <w:pPr>
        <w:pStyle w:val="Style5"/>
        <w:keepNext w:val="0"/>
        <w:keepLines w:val="0"/>
        <w:widowControl w:val="0"/>
        <w:shd w:val="clear" w:color="auto" w:fill="auto"/>
        <w:bidi w:val="0"/>
        <w:spacing w:before="0" w:after="60" w:line="240" w:lineRule="auto"/>
        <w:ind w:left="0" w:right="0" w:firstLine="0"/>
        <w:jc w:val="left"/>
      </w:pPr>
      <w:bookmarkStart w:id="474" w:name="bookmark474"/>
      <w:bookmarkStart w:id="475" w:name="bookmark475"/>
      <w:r>
        <w:rPr>
          <w:b/>
          <w:bCs/>
          <w:color w:val="000000"/>
          <w:spacing w:val="0"/>
          <w:w w:val="100"/>
          <w:position w:val="0"/>
        </w:rPr>
        <w:t>一</w:t>
      </w:r>
      <w:bookmarkEnd w:id="475"/>
      <w:r>
        <w:rPr>
          <w:b/>
          <w:bCs/>
          <w:color w:val="000000"/>
          <w:spacing w:val="0"/>
          <w:w w:val="100"/>
          <w:position w:val="0"/>
        </w:rPr>
        <w:t>、承诺事项履行情况</w:t>
      </w:r>
      <w:bookmarkEnd w:id="474"/>
    </w:p>
    <w:p>
      <w:pPr>
        <w:pStyle w:val="Style5"/>
        <w:keepNext w:val="0"/>
        <w:keepLines w:val="0"/>
        <w:widowControl w:val="0"/>
        <w:shd w:val="clear" w:color="auto" w:fill="auto"/>
        <w:bidi w:val="0"/>
        <w:spacing w:before="0" w:after="60" w:line="240" w:lineRule="auto"/>
        <w:ind w:left="0" w:right="0" w:firstLine="0"/>
        <w:jc w:val="left"/>
      </w:pPr>
      <w:bookmarkStart w:id="476" w:name="bookmark476"/>
      <w:r>
        <w:rPr>
          <w:rFonts w:ascii="Calibri" w:eastAsia="Calibri" w:hAnsi="Calibri" w:cs="Calibri"/>
          <w:b/>
          <w:bCs/>
          <w:color w:val="000000"/>
          <w:spacing w:val="0"/>
          <w:w w:val="100"/>
          <w:position w:val="0"/>
          <w:sz w:val="20"/>
          <w:szCs w:val="20"/>
        </w:rPr>
        <w:t>（</w:t>
      </w:r>
      <w:bookmarkEnd w:id="47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6840" w:h="11900" w:orient="landscape"/>
          <w:pgMar w:top="2123" w:right="5118" w:bottom="2123" w:left="1422"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477" w:name="bookmark477"/>
      <w:r>
        <w:rPr>
          <w:rFonts w:ascii="Calibri" w:eastAsia="Calibri" w:hAnsi="Calibri" w:cs="Calibri"/>
          <w:b/>
          <w:bCs/>
          <w:color w:val="000000"/>
          <w:spacing w:val="0"/>
          <w:w w:val="100"/>
          <w:position w:val="0"/>
          <w:sz w:val="20"/>
          <w:szCs w:val="20"/>
        </w:rPr>
        <w:t>（</w:t>
      </w:r>
      <w:bookmarkEnd w:id="477"/>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 是否达到原盈利预测及其原因作出说明</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已达到</w:t>
      </w:r>
      <w:r>
        <w:rPr>
          <w:rFonts w:ascii="Calibri" w:eastAsia="Calibri" w:hAnsi="Calibri" w:cs="Calibri"/>
          <w:color w:val="000000"/>
          <w:spacing w:val="0"/>
          <w:w w:val="100"/>
          <w:position w:val="0"/>
        </w:rPr>
        <w:t>□</w:t>
      </w:r>
      <w:r>
        <w:rPr>
          <w:color w:val="000000"/>
          <w:spacing w:val="0"/>
          <w:w w:val="100"/>
          <w:position w:val="0"/>
        </w:rPr>
        <w:t>未达到</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57" w:val="left"/>
        </w:tabs>
        <w:bidi w:val="0"/>
        <w:spacing w:before="0" w:after="0" w:line="331" w:lineRule="exact"/>
        <w:ind w:left="0" w:right="0" w:firstLine="0"/>
        <w:jc w:val="left"/>
      </w:pPr>
      <w:bookmarkStart w:id="478" w:name="bookmark478"/>
      <w:r>
        <w:rPr>
          <w:rFonts w:ascii="Calibri" w:eastAsia="Calibri" w:hAnsi="Calibri" w:cs="Calibri"/>
          <w:b/>
          <w:bCs/>
          <w:color w:val="000000"/>
          <w:spacing w:val="0"/>
          <w:w w:val="100"/>
          <w:position w:val="0"/>
          <w:sz w:val="20"/>
          <w:szCs w:val="20"/>
        </w:rPr>
        <w:t>（</w:t>
      </w:r>
      <w:bookmarkEnd w:id="478"/>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120" w:line="331" w:lineRule="exact"/>
        <w:ind w:left="0" w:right="0" w:firstLine="0"/>
        <w:jc w:val="left"/>
        <w:sectPr>
          <w:footnotePr>
            <w:pos w:val="pageBottom"/>
            <w:numFmt w:val="decimal"/>
            <w:numRestart w:val="continuous"/>
          </w:footnotePr>
          <w:pgSz w:w="11900" w:h="16840"/>
          <w:pgMar w:top="1791" w:right="1930" w:bottom="1791" w:left="1777"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78" w:val="left"/>
        </w:tabs>
        <w:bidi w:val="0"/>
        <w:spacing w:before="0" w:line="240" w:lineRule="auto"/>
        <w:ind w:left="0" w:right="0" w:firstLine="0"/>
        <w:jc w:val="left"/>
      </w:pPr>
      <w:bookmarkStart w:id="479" w:name="bookmark479"/>
      <w:r>
        <w:rPr>
          <w:b/>
          <w:bCs/>
          <w:color w:val="000000"/>
          <w:spacing w:val="0"/>
          <w:w w:val="100"/>
          <w:position w:val="0"/>
        </w:rPr>
        <w:t>二</w:t>
      </w:r>
      <w:bookmarkEnd w:id="479"/>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line="240" w:lineRule="auto"/>
        <w:ind w:left="0" w:right="0" w:firstLine="0"/>
        <w:jc w:val="left"/>
      </w:pPr>
      <w:bookmarkStart w:id="480" w:name="bookmark480"/>
      <w:r>
        <w:rPr>
          <w:b/>
          <w:bCs/>
          <w:color w:val="000000"/>
          <w:spacing w:val="0"/>
          <w:w w:val="100"/>
          <w:position w:val="0"/>
        </w:rPr>
        <w:t>三</w:t>
      </w:r>
      <w:bookmarkEnd w:id="480"/>
      <w:r>
        <w:rPr>
          <w:b/>
          <w:bCs/>
          <w:color w:val="000000"/>
          <w:spacing w:val="0"/>
          <w:w w:val="100"/>
          <w:position w:val="0"/>
        </w:rPr>
        <w:t>、</w:t>
        <w:tab/>
        <w:t>违规担保情况</w:t>
      </w:r>
    </w:p>
    <w:p>
      <w:pPr>
        <w:pStyle w:val="Style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6840" w:h="11900" w:orient="landscape"/>
          <w:pgMar w:top="2118" w:right="9894" w:bottom="2118" w:left="1417"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77" w:val="left"/>
        </w:tabs>
        <w:bidi w:val="0"/>
        <w:spacing w:before="100" w:after="0" w:line="276" w:lineRule="exact"/>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w:t>
        <w:tab/>
        <w:t>公司董事会对会计师事务所“非标准意见审计报告”的说明</w:t>
      </w:r>
      <w:bookmarkEnd w:id="481"/>
      <w:bookmarkEnd w:id="482"/>
      <w:bookmarkEnd w:id="484"/>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276"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五</w:t>
      </w:r>
      <w:bookmarkEnd w:id="487"/>
      <w:r>
        <w:rPr>
          <w:color w:val="000000"/>
          <w:spacing w:val="0"/>
          <w:w w:val="100"/>
          <w:position w:val="0"/>
        </w:rPr>
        <w:t>、</w:t>
        <w:tab/>
        <w:t>公司对会计政策、会计估计变更或重大会计差错更正原因和影响的分析说明</w:t>
      </w:r>
      <w:bookmarkEnd w:id="485"/>
      <w:bookmarkEnd w:id="486"/>
      <w:bookmarkEnd w:id="488"/>
    </w:p>
    <w:p>
      <w:pPr>
        <w:pStyle w:val="Style25"/>
        <w:keepNext/>
        <w:keepLines/>
        <w:widowControl w:val="0"/>
        <w:shd w:val="clear" w:color="auto" w:fill="auto"/>
        <w:tabs>
          <w:tab w:pos="594" w:val="left"/>
        </w:tabs>
        <w:bidi w:val="0"/>
        <w:spacing w:before="0" w:after="100" w:line="276" w:lineRule="exact"/>
        <w:ind w:left="0" w:right="0" w:firstLine="0"/>
        <w:jc w:val="left"/>
      </w:pPr>
      <w:bookmarkStart w:id="485" w:name="bookmark485"/>
      <w:bookmarkStart w:id="486" w:name="bookmark486"/>
      <w:bookmarkStart w:id="489" w:name="bookmark489"/>
      <w:bookmarkStart w:id="490" w:name="bookmark490"/>
      <w:r>
        <w:rPr>
          <w:color w:val="000000"/>
          <w:spacing w:val="0"/>
          <w:w w:val="100"/>
          <w:position w:val="0"/>
        </w:rPr>
        <w:t>（</w:t>
      </w:r>
      <w:bookmarkEnd w:id="489"/>
      <w:r>
        <w:rPr>
          <w:color w:val="000000"/>
          <w:spacing w:val="0"/>
          <w:w w:val="100"/>
          <w:position w:val="0"/>
        </w:rPr>
        <w:t>一）</w:t>
        <w:tab/>
        <w:t>公司对会计政策、会计估计变更原因及影响的分析说明</w:t>
      </w:r>
      <w:bookmarkEnd w:id="485"/>
      <w:bookmarkEnd w:id="486"/>
      <w:bookmarkEnd w:id="490"/>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69" w:lineRule="auto"/>
        <w:ind w:left="0" w:right="0" w:firstLine="0"/>
        <w:jc w:val="left"/>
      </w:pPr>
      <w:bookmarkStart w:id="491" w:name="bookmark491"/>
      <w:r>
        <w:rPr>
          <w:rFonts w:ascii="Calibri" w:eastAsia="Calibri" w:hAnsi="Calibri" w:cs="Calibri"/>
          <w:color w:val="000000"/>
          <w:spacing w:val="0"/>
          <w:w w:val="100"/>
          <w:position w:val="0"/>
        </w:rPr>
        <w:t>1</w:t>
      </w:r>
      <w:bookmarkEnd w:id="491"/>
      <w:r>
        <w:rPr>
          <w:color w:val="000000"/>
          <w:spacing w:val="0"/>
          <w:w w:val="100"/>
          <w:position w:val="0"/>
        </w:rPr>
        <w:t>、新租赁准则</w:t>
      </w:r>
    </w:p>
    <w:p>
      <w:pPr>
        <w:pStyle w:val="Style5"/>
        <w:keepNext w:val="0"/>
        <w:keepLines w:val="0"/>
        <w:widowControl w:val="0"/>
        <w:shd w:val="clear" w:color="auto" w:fill="auto"/>
        <w:bidi w:val="0"/>
        <w:spacing w:before="0" w:after="0" w:line="276" w:lineRule="exact"/>
        <w:ind w:left="0" w:right="0" w:firstLine="440"/>
        <w:jc w:val="both"/>
      </w:pP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月财政部修订并发布了《企业会计准则第</w:t>
      </w:r>
      <w:r>
        <w:rPr>
          <w:rFonts w:ascii="Calibri" w:eastAsia="Calibri" w:hAnsi="Calibri" w:cs="Calibri"/>
          <w:color w:val="000000"/>
          <w:spacing w:val="0"/>
          <w:w w:val="100"/>
          <w:position w:val="0"/>
        </w:rPr>
        <w:t>21</w:t>
      </w:r>
      <w:r>
        <w:rPr>
          <w:color w:val="000000"/>
          <w:spacing w:val="0"/>
          <w:w w:val="100"/>
          <w:position w:val="0"/>
        </w:rPr>
        <w:t>号</w:t>
      </w:r>
      <w:r>
        <w:rPr>
          <w:color w:val="000000"/>
          <w:spacing w:val="0"/>
          <w:w w:val="100"/>
          <w:position w:val="0"/>
          <w:sz w:val="22"/>
          <w:szCs w:val="22"/>
        </w:rPr>
        <w:t>一一</w:t>
      </w:r>
      <w:r>
        <w:rPr>
          <w:color w:val="000000"/>
          <w:spacing w:val="0"/>
          <w:w w:val="100"/>
          <w:position w:val="0"/>
        </w:rPr>
        <w:t>租赁》（简称</w:t>
      </w:r>
      <w:r>
        <w:rPr>
          <w:rFonts w:ascii="Calibri" w:eastAsia="Calibri" w:hAnsi="Calibri" w:cs="Calibri"/>
          <w:color w:val="000000"/>
          <w:spacing w:val="0"/>
          <w:w w:val="100"/>
          <w:position w:val="0"/>
        </w:rPr>
        <w:t>“</w:t>
      </w:r>
      <w:r>
        <w:rPr>
          <w:color w:val="000000"/>
          <w:spacing w:val="0"/>
          <w:w w:val="100"/>
          <w:position w:val="0"/>
        </w:rPr>
        <w:t>新租赁准则</w:t>
      </w:r>
      <w:r>
        <w:rPr>
          <w:rFonts w:ascii="Calibri" w:eastAsia="Calibri" w:hAnsi="Calibri" w:cs="Calibri"/>
          <w:color w:val="000000"/>
          <w:spacing w:val="0"/>
          <w:w w:val="100"/>
          <w:position w:val="0"/>
        </w:rPr>
        <w:t>”</w:t>
      </w:r>
      <w:r>
        <w:rPr>
          <w:color w:val="000000"/>
          <w:spacing w:val="0"/>
          <w:w w:val="100"/>
          <w:position w:val="0"/>
        </w:rPr>
        <w:t>）， 由于上述会计准则的修订，公司自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日起执行新租赁准则，对原采用的相关会计政 策进行变更。</w:t>
      </w:r>
    </w:p>
    <w:p>
      <w:pPr>
        <w:pStyle w:val="Style5"/>
        <w:keepNext w:val="0"/>
        <w:keepLines w:val="0"/>
        <w:widowControl w:val="0"/>
        <w:shd w:val="clear" w:color="auto" w:fill="auto"/>
        <w:bidi w:val="0"/>
        <w:spacing w:before="0" w:after="300" w:line="276" w:lineRule="exact"/>
        <w:ind w:left="0" w:right="0" w:firstLine="440"/>
        <w:jc w:val="both"/>
      </w:pPr>
      <w:r>
        <w:rPr>
          <w:color w:val="000000"/>
          <w:spacing w:val="0"/>
          <w:w w:val="100"/>
          <w:position w:val="0"/>
        </w:rPr>
        <w:t>新租赁准则完善了租赁的定义，增加了租赁识别、分拆、合并等内容；取消了承租人关于融 资租赁与经营租赁的分类，要求对所有租赁（短期租赁和低价值资产租赁除夕卜）确认使用权资产 和租赁负债，并分别计提折旧和利息费用；同时承租人需按照《企业会计准则第</w:t>
      </w:r>
      <w:r>
        <w:rPr>
          <w:rFonts w:ascii="Calibri" w:eastAsia="Calibri" w:hAnsi="Calibri" w:cs="Calibri"/>
          <w:color w:val="000000"/>
          <w:spacing w:val="0"/>
          <w:w w:val="100"/>
          <w:position w:val="0"/>
        </w:rPr>
        <w:t>8</w:t>
      </w:r>
      <w:r>
        <w:rPr>
          <w:color w:val="000000"/>
          <w:spacing w:val="0"/>
          <w:w w:val="100"/>
          <w:position w:val="0"/>
        </w:rPr>
        <w:t>号</w:t>
      </w:r>
      <w:r>
        <w:rPr>
          <w:color w:val="000000"/>
          <w:spacing w:val="0"/>
          <w:w w:val="100"/>
          <w:position w:val="0"/>
          <w:sz w:val="22"/>
          <w:szCs w:val="22"/>
        </w:rPr>
        <w:t>一一</w:t>
      </w:r>
      <w:r>
        <w:rPr>
          <w:color w:val="000000"/>
          <w:spacing w:val="0"/>
          <w:w w:val="100"/>
          <w:position w:val="0"/>
        </w:rPr>
        <w:t>资产 减值》的规定，确认使用权资产是否发生减值，并对已识别的减值损失进行会计处理；改进承租 人后续计量，增加选择权重估和租赁变更情形下的会计处理。详见本报告第十章财务报告中“五、 重要会计政策及会计估计”中重要会计政策变更部分。</w:t>
      </w:r>
    </w:p>
    <w:p>
      <w:pPr>
        <w:pStyle w:val="Style25"/>
        <w:keepNext/>
        <w:keepLines/>
        <w:widowControl w:val="0"/>
        <w:shd w:val="clear" w:color="auto" w:fill="auto"/>
        <w:tabs>
          <w:tab w:pos="594" w:val="left"/>
        </w:tabs>
        <w:bidi w:val="0"/>
        <w:spacing w:before="0" w:after="0" w:line="276" w:lineRule="exact"/>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w:t>
      </w:r>
      <w:bookmarkEnd w:id="494"/>
      <w:r>
        <w:rPr>
          <w:color w:val="000000"/>
          <w:spacing w:val="0"/>
          <w:w w:val="100"/>
          <w:position w:val="0"/>
        </w:rPr>
        <w:t>二）</w:t>
        <w:tab/>
        <w:t>公司对重大会计差错更正原因及影响的分析说明</w:t>
      </w:r>
      <w:bookmarkEnd w:id="492"/>
      <w:bookmarkEnd w:id="493"/>
      <w:bookmarkEnd w:id="495"/>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94" w:val="left"/>
        </w:tabs>
        <w:bidi w:val="0"/>
        <w:spacing w:before="0" w:after="0" w:line="276" w:lineRule="exact"/>
        <w:ind w:left="0" w:right="0" w:firstLine="0"/>
        <w:jc w:val="left"/>
      </w:pPr>
      <w:bookmarkStart w:id="496" w:name="bookmark496"/>
      <w:bookmarkStart w:id="497" w:name="bookmark497"/>
      <w:bookmarkStart w:id="498" w:name="bookmark498"/>
      <w:bookmarkStart w:id="499" w:name="bookmark499"/>
      <w:r>
        <w:rPr>
          <w:color w:val="000000"/>
          <w:spacing w:val="0"/>
          <w:w w:val="100"/>
          <w:position w:val="0"/>
        </w:rPr>
        <w:t>（</w:t>
      </w:r>
      <w:bookmarkEnd w:id="498"/>
      <w:r>
        <w:rPr>
          <w:color w:val="000000"/>
          <w:spacing w:val="0"/>
          <w:w w:val="100"/>
          <w:position w:val="0"/>
        </w:rPr>
        <w:t>三）</w:t>
        <w:tab/>
        <w:t>与前任会计师事务所进行的沟通情况</w:t>
      </w:r>
      <w:bookmarkEnd w:id="496"/>
      <w:bookmarkEnd w:id="497"/>
      <w:bookmarkEnd w:id="499"/>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94" w:val="left"/>
        </w:tabs>
        <w:bidi w:val="0"/>
        <w:spacing w:before="0" w:after="0" w:line="276" w:lineRule="exact"/>
        <w:ind w:left="0" w:right="0" w:firstLine="0"/>
        <w:jc w:val="left"/>
      </w:pPr>
      <w:bookmarkStart w:id="500" w:name="bookmark500"/>
      <w:bookmarkStart w:id="501" w:name="bookmark501"/>
      <w:bookmarkStart w:id="502" w:name="bookmark502"/>
      <w:bookmarkStart w:id="503" w:name="bookmark503"/>
      <w:r>
        <w:rPr>
          <w:color w:val="000000"/>
          <w:spacing w:val="0"/>
          <w:w w:val="100"/>
          <w:position w:val="0"/>
        </w:rPr>
        <w:t>（</w:t>
      </w:r>
      <w:bookmarkEnd w:id="502"/>
      <w:r>
        <w:rPr>
          <w:color w:val="000000"/>
          <w:spacing w:val="0"/>
          <w:w w:val="100"/>
          <w:position w:val="0"/>
        </w:rPr>
        <w:t>四）</w:t>
        <w:tab/>
        <w:t>其他说明</w:t>
      </w:r>
      <w:bookmarkEnd w:id="500"/>
      <w:bookmarkEnd w:id="501"/>
      <w:bookmarkEnd w:id="503"/>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100" w:line="276" w:lineRule="exact"/>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六</w:t>
      </w:r>
      <w:bookmarkEnd w:id="506"/>
      <w:r>
        <w:rPr>
          <w:color w:val="000000"/>
          <w:spacing w:val="0"/>
          <w:w w:val="100"/>
          <w:position w:val="0"/>
        </w:rPr>
        <w:t>、</w:t>
        <w:tab/>
        <w:t>聘任、解聘会计师事务所情况</w:t>
      </w:r>
      <w:bookmarkEnd w:id="504"/>
      <w:bookmarkEnd w:id="505"/>
      <w:bookmarkEnd w:id="507"/>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安永华明会计师事务所（特殊普通合伙）</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228</w:t>
            </w:r>
            <w:r>
              <w:rPr>
                <w:color w:val="000000"/>
                <w:spacing w:val="0"/>
                <w:w w:val="100"/>
                <w:position w:val="0"/>
              </w:rPr>
              <w:t>万元</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24</w:t>
            </w:r>
            <w:r>
              <w:rPr>
                <w:color w:val="000000"/>
                <w:spacing w:val="0"/>
                <w:w w:val="100"/>
                <w:position w:val="0"/>
              </w:rPr>
              <w:t>年</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境外会计师事务所审计年限</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tbl>
      <w:tblPr>
        <w:tblOverlap w:val="never"/>
        <w:jc w:val="center"/>
        <w:tblLayout w:type="fixed"/>
      </w:tblPr>
      <w:tblGrid>
        <w:gridCol w:w="2947"/>
        <w:gridCol w:w="2942"/>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报酬</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信永中和会计师事务所（特殊 普通合伙）</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w:t>
            </w:r>
            <w:r>
              <w:rPr>
                <w:color w:val="000000"/>
                <w:spacing w:val="0"/>
                <w:w w:val="100"/>
                <w:position w:val="0"/>
              </w:rPr>
              <w:t>万</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5"/>
        <w:keepNext w:val="0"/>
        <w:keepLines w:val="0"/>
        <w:widowControl w:val="0"/>
        <w:shd w:val="clear" w:color="auto" w:fill="auto"/>
        <w:bidi w:val="0"/>
        <w:spacing w:before="0" w:after="300" w:line="264" w:lineRule="exact"/>
        <w:ind w:left="0" w:right="0" w:firstLine="0"/>
        <w:jc w:val="left"/>
      </w:pPr>
      <w:r>
        <w:rPr>
          <w:color w:val="000000"/>
          <w:spacing w:val="0"/>
          <w:w w:val="100"/>
          <w:position w:val="0"/>
        </w:rPr>
        <w:t xml:space="preserve">聘任、解聘会计师事务所的情况说明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40" w:line="274"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七</w:t>
      </w:r>
      <w:bookmarkEnd w:id="510"/>
      <w:r>
        <w:rPr>
          <w:color w:val="000000"/>
          <w:spacing w:val="0"/>
          <w:w w:val="100"/>
          <w:position w:val="0"/>
        </w:rPr>
        <w:t>、</w:t>
        <w:tab/>
        <w:t>面临退市风险的情况</w:t>
      </w:r>
      <w:bookmarkEnd w:id="508"/>
      <w:bookmarkEnd w:id="509"/>
      <w:bookmarkEnd w:id="511"/>
    </w:p>
    <w:p>
      <w:pPr>
        <w:pStyle w:val="Style25"/>
        <w:keepNext/>
        <w:keepLines/>
        <w:widowControl w:val="0"/>
        <w:shd w:val="clear" w:color="auto" w:fill="auto"/>
        <w:tabs>
          <w:tab w:pos="536" w:val="left"/>
        </w:tabs>
        <w:bidi w:val="0"/>
        <w:spacing w:before="0" w:after="40" w:line="274" w:lineRule="exact"/>
        <w:ind w:left="0" w:right="0" w:firstLine="0"/>
        <w:jc w:val="left"/>
      </w:pPr>
      <w:bookmarkStart w:id="508" w:name="bookmark508"/>
      <w:bookmarkStart w:id="509" w:name="bookmark509"/>
      <w:bookmarkStart w:id="512" w:name="bookmark512"/>
      <w:bookmarkStart w:id="513" w:name="bookmark513"/>
      <w:r>
        <w:rPr>
          <w:color w:val="000000"/>
          <w:spacing w:val="0"/>
          <w:w w:val="100"/>
          <w:position w:val="0"/>
        </w:rPr>
        <w:t>（</w:t>
      </w:r>
      <w:bookmarkEnd w:id="512"/>
      <w:r>
        <w:rPr>
          <w:color w:val="000000"/>
          <w:spacing w:val="0"/>
          <w:w w:val="100"/>
          <w:position w:val="0"/>
        </w:rPr>
        <w:t>一）</w:t>
        <w:tab/>
        <w:t>导致退市风险警示的原因</w:t>
      </w:r>
      <w:bookmarkEnd w:id="508"/>
      <w:bookmarkEnd w:id="509"/>
      <w:bookmarkEnd w:id="513"/>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w:t>
      </w:r>
      <w:bookmarkEnd w:id="516"/>
      <w:r>
        <w:rPr>
          <w:color w:val="000000"/>
          <w:spacing w:val="0"/>
          <w:w w:val="100"/>
          <w:position w:val="0"/>
        </w:rPr>
        <w:t>二）</w:t>
        <w:tab/>
        <w:t>公司拟采取的应对措施</w:t>
      </w:r>
      <w:bookmarkEnd w:id="514"/>
      <w:bookmarkEnd w:id="515"/>
      <w:bookmarkEnd w:id="517"/>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w:t>
      </w:r>
      <w:bookmarkEnd w:id="520"/>
      <w:r>
        <w:rPr>
          <w:color w:val="000000"/>
          <w:spacing w:val="0"/>
          <w:w w:val="100"/>
          <w:position w:val="0"/>
        </w:rPr>
        <w:t>三）</w:t>
        <w:tab/>
        <w:t>面临终止上市的情况和原因</w:t>
      </w:r>
      <w:bookmarkEnd w:id="518"/>
      <w:bookmarkEnd w:id="519"/>
      <w:bookmarkEnd w:id="521"/>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40" w:line="274" w:lineRule="exact"/>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八</w:t>
      </w:r>
      <w:bookmarkEnd w:id="524"/>
      <w:r>
        <w:rPr>
          <w:color w:val="000000"/>
          <w:spacing w:val="0"/>
          <w:w w:val="100"/>
          <w:position w:val="0"/>
        </w:rPr>
        <w:t>、</w:t>
        <w:tab/>
        <w:t>破产重整相关事项</w:t>
      </w:r>
      <w:bookmarkEnd w:id="522"/>
      <w:bookmarkEnd w:id="523"/>
      <w:bookmarkEnd w:id="525"/>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40" w:line="274" w:lineRule="exact"/>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九</w:t>
      </w:r>
      <w:bookmarkEnd w:id="528"/>
      <w:r>
        <w:rPr>
          <w:color w:val="000000"/>
          <w:spacing w:val="0"/>
          <w:w w:val="100"/>
          <w:position w:val="0"/>
        </w:rPr>
        <w:t>、</w:t>
        <w:tab/>
        <w:t>重大诉讼、仲裁事项</w:t>
      </w:r>
      <w:bookmarkEnd w:id="526"/>
      <w:bookmarkEnd w:id="527"/>
      <w:bookmarkEnd w:id="529"/>
    </w:p>
    <w:p>
      <w:pPr>
        <w:pStyle w:val="Style5"/>
        <w:keepNext w:val="0"/>
        <w:keepLines w:val="0"/>
        <w:widowControl w:val="0"/>
        <w:shd w:val="clear" w:color="auto" w:fill="auto"/>
        <w:bidi w:val="0"/>
        <w:spacing w:before="0" w:after="300" w:line="274" w:lineRule="exact"/>
        <w:ind w:left="0" w:right="0" w:firstLine="0"/>
        <w:jc w:val="left"/>
      </w:pPr>
      <w:r>
        <w:rPr>
          <w:rFonts w:ascii="Calibri" w:eastAsia="Calibri" w:hAnsi="Calibri" w:cs="Calibri"/>
          <w:color w:val="000000"/>
          <w:spacing w:val="0"/>
          <w:w w:val="100"/>
          <w:position w:val="0"/>
        </w:rPr>
        <w:t>□</w:t>
      </w:r>
      <w:r>
        <w:rPr>
          <w:color w:val="000000"/>
          <w:spacing w:val="0"/>
          <w:w w:val="100"/>
          <w:position w:val="0"/>
        </w:rPr>
        <w:t>本年度公司有重大诉讼、仲裁事项</w:t>
      </w:r>
      <w:r>
        <w:rPr>
          <w:rFonts w:ascii="Calibri" w:eastAsia="Calibri" w:hAnsi="Calibri" w:cs="Calibri"/>
          <w:color w:val="000000"/>
          <w:spacing w:val="0"/>
          <w:w w:val="100"/>
          <w:position w:val="0"/>
        </w:rPr>
        <w:t>V</w:t>
      </w:r>
      <w:r>
        <w:rPr>
          <w:color w:val="000000"/>
          <w:spacing w:val="0"/>
          <w:w w:val="100"/>
          <w:position w:val="0"/>
        </w:rPr>
        <w:t>本年度公司无重大诉讼、仲裁事项</w:t>
      </w:r>
    </w:p>
    <w:p>
      <w:pPr>
        <w:pStyle w:val="Style25"/>
        <w:keepNext/>
        <w:keepLines/>
        <w:widowControl w:val="0"/>
        <w:shd w:val="clear" w:color="auto" w:fill="auto"/>
        <w:bidi w:val="0"/>
        <w:spacing w:before="0" w:after="100" w:line="278" w:lineRule="exact"/>
        <w:ind w:left="440" w:right="0" w:hanging="440"/>
        <w:jc w:val="left"/>
      </w:pPr>
      <w:bookmarkStart w:id="530" w:name="bookmark530"/>
      <w:bookmarkStart w:id="531" w:name="bookmark531"/>
      <w:bookmarkStart w:id="532" w:name="bookmark532"/>
      <w:r>
        <w:rPr>
          <w:color w:val="000000"/>
          <w:spacing w:val="0"/>
          <w:w w:val="100"/>
          <w:position w:val="0"/>
        </w:rPr>
        <w:t>十、上市公司及其董事、监事、高级管理人员、控股股东、实际控制人涉嫌违法违规、受到处罚 及整改情况</w:t>
      </w:r>
      <w:bookmarkEnd w:id="530"/>
      <w:bookmarkEnd w:id="531"/>
      <w:bookmarkEnd w:id="532"/>
    </w:p>
    <w:p>
      <w:pPr>
        <w:pStyle w:val="Style5"/>
        <w:keepNext w:val="0"/>
        <w:keepLines w:val="0"/>
        <w:widowControl w:val="0"/>
        <w:shd w:val="clear" w:color="auto" w:fill="auto"/>
        <w:bidi w:val="0"/>
        <w:spacing w:before="0" w:after="0" w:line="269"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公司监事高志勇先生之子高宬晗先生使用高志勇先生的夫人张青女士的证券账户于</w:t>
      </w:r>
      <w:r>
        <w:rPr>
          <w:rFonts w:ascii="Calibri" w:eastAsia="Calibri" w:hAnsi="Calibri" w:cs="Calibri"/>
          <w:color w:val="000000"/>
          <w:spacing w:val="0"/>
          <w:w w:val="100"/>
          <w:position w:val="0"/>
        </w:rPr>
        <w:t>2021</w:t>
      </w:r>
      <w:r>
        <w:rPr>
          <w:color w:val="000000"/>
          <w:spacing w:val="0"/>
          <w:w w:val="100"/>
          <w:position w:val="0"/>
        </w:rPr>
        <w:t xml:space="preserve">年 </w:t>
      </w:r>
      <w:r>
        <w:rPr>
          <w:rFonts w:ascii="Calibri" w:eastAsia="Calibri" w:hAnsi="Calibri" w:cs="Calibri"/>
          <w:color w:val="000000"/>
          <w:spacing w:val="0"/>
          <w:w w:val="100"/>
          <w:position w:val="0"/>
        </w:rPr>
        <w:t>7</w:t>
      </w:r>
      <w:r>
        <w:rPr>
          <w:color w:val="000000"/>
          <w:spacing w:val="0"/>
          <w:w w:val="100"/>
          <w:position w:val="0"/>
        </w:rPr>
        <w:t>月买卖了公司股票，上述行为违反了《证券法》相关规定，构成短线交易</w:t>
      </w:r>
      <w:r>
        <w:rPr>
          <w:color w:val="000000"/>
          <w:spacing w:val="0"/>
          <w:w w:val="100"/>
          <w:position w:val="0"/>
          <w:sz w:val="22"/>
          <w:szCs w:val="22"/>
        </w:rPr>
        <w:t>，</w:t>
      </w:r>
      <w:r>
        <w:rPr>
          <w:color w:val="000000"/>
          <w:spacing w:val="0"/>
          <w:w w:val="100"/>
          <w:position w:val="0"/>
        </w:rPr>
        <w:t>高志勇先生收到中国 证券监督管理委员会北京监管局出具的《关于对高志勇采取出具警示函措施的决定》。</w:t>
      </w:r>
    </w:p>
    <w:p>
      <w:pPr>
        <w:pStyle w:val="Style25"/>
        <w:keepNext/>
        <w:keepLines/>
        <w:widowControl w:val="0"/>
        <w:shd w:val="clear" w:color="auto" w:fill="auto"/>
        <w:bidi w:val="0"/>
        <w:spacing w:before="0" w:after="40" w:line="274" w:lineRule="exact"/>
        <w:ind w:left="0" w:right="0" w:firstLine="0"/>
        <w:jc w:val="left"/>
      </w:pPr>
      <w:bookmarkStart w:id="533" w:name="bookmark533"/>
      <w:bookmarkStart w:id="534" w:name="bookmark534"/>
      <w:bookmarkStart w:id="535" w:name="bookmark535"/>
      <w:r>
        <w:rPr>
          <w:color w:val="000000"/>
          <w:spacing w:val="0"/>
          <w:w w:val="100"/>
          <w:position w:val="0"/>
        </w:rPr>
        <w:t>十一、报告期内公司及其控股股东、实际控制人诚信状况的说明</w:t>
      </w:r>
      <w:bookmarkEnd w:id="533"/>
      <w:bookmarkEnd w:id="534"/>
      <w:bookmarkEnd w:id="535"/>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00" w:line="274" w:lineRule="exact"/>
        <w:ind w:left="0" w:right="0" w:firstLine="0"/>
        <w:jc w:val="left"/>
      </w:pPr>
      <w:r>
        <w:rPr>
          <w:b/>
          <w:bCs/>
          <w:color w:val="000000"/>
          <w:spacing w:val="0"/>
          <w:w w:val="100"/>
          <w:position w:val="0"/>
        </w:rPr>
        <w:t>十二、重大关联交易</w:t>
      </w:r>
    </w:p>
    <w:p>
      <w:pPr>
        <w:pStyle w:val="Style5"/>
        <w:keepNext w:val="0"/>
        <w:keepLines w:val="0"/>
        <w:widowControl w:val="0"/>
        <w:shd w:val="clear" w:color="auto" w:fill="auto"/>
        <w:tabs>
          <w:tab w:pos="526" w:val="left"/>
        </w:tabs>
        <w:bidi w:val="0"/>
        <w:spacing w:before="0" w:after="0" w:line="266" w:lineRule="auto"/>
        <w:ind w:left="0" w:right="0" w:firstLine="0"/>
        <w:jc w:val="left"/>
      </w:pPr>
      <w:bookmarkStart w:id="536" w:name="bookmark536"/>
      <w:r>
        <w:rPr>
          <w:rFonts w:ascii="Calibri" w:eastAsia="Calibri" w:hAnsi="Calibri" w:cs="Calibri"/>
          <w:b/>
          <w:bCs/>
          <w:color w:val="000000"/>
          <w:spacing w:val="0"/>
          <w:w w:val="100"/>
          <w:position w:val="0"/>
          <w:sz w:val="20"/>
          <w:szCs w:val="20"/>
        </w:rPr>
        <w:t>（</w:t>
      </w:r>
      <w:bookmarkEnd w:id="536"/>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5"/>
        <w:keepNext w:val="0"/>
        <w:keepLines w:val="0"/>
        <w:widowControl w:val="0"/>
        <w:shd w:val="clear" w:color="auto" w:fill="auto"/>
        <w:tabs>
          <w:tab w:pos="406" w:val="left"/>
        </w:tabs>
        <w:bidi w:val="0"/>
        <w:spacing w:before="0" w:after="40" w:line="274" w:lineRule="exact"/>
        <w:ind w:left="0" w:right="0" w:firstLine="0"/>
        <w:jc w:val="left"/>
      </w:pPr>
      <w:bookmarkStart w:id="537" w:name="bookmark537"/>
      <w:r>
        <w:rPr>
          <w:b/>
          <w:bCs/>
          <w:color w:val="000000"/>
          <w:spacing w:val="0"/>
          <w:w w:val="100"/>
          <w:position w:val="0"/>
        </w:rPr>
        <w:t>1</w:t>
      </w:r>
      <w:bookmarkEnd w:id="537"/>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06" w:val="left"/>
        </w:tabs>
        <w:bidi w:val="0"/>
        <w:spacing w:before="0" w:after="100" w:line="274" w:lineRule="exact"/>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2</w:t>
      </w:r>
      <w:bookmarkEnd w:id="540"/>
      <w:r>
        <w:rPr>
          <w:color w:val="000000"/>
          <w:spacing w:val="0"/>
          <w:w w:val="100"/>
          <w:position w:val="0"/>
        </w:rPr>
        <w:t>、</w:t>
        <w:tab/>
        <w:t>已在临时公告披露，但有后续实施的进展或变化的事项</w:t>
      </w:r>
      <w:bookmarkEnd w:id="538"/>
      <w:bookmarkEnd w:id="539"/>
      <w:bookmarkEnd w:id="541"/>
    </w:p>
    <w:p>
      <w:pPr>
        <w:pStyle w:val="Style5"/>
        <w:keepNext w:val="0"/>
        <w:keepLines w:val="0"/>
        <w:widowControl w:val="0"/>
        <w:shd w:val="clear" w:color="auto" w:fill="auto"/>
        <w:bidi w:val="0"/>
        <w:spacing w:before="0" w:after="0" w:line="262"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日，公司召开了第八届董事会第二十九次会议，审议通过了《公司拟与中关 村银行签署募集资金专户存储三方监管协议暨关联交易议案》，公司拟在北京中关村银行股份有 限公司（简称“中关村银行”）开设募集资金专项账户，并与中关村银行、保荐机构中信证券股 份有限公司签订《募集资金专户存储三方监管协议》。待非公开发行股票募集资金到位后，公司 拟将不超过</w:t>
      </w:r>
      <w:r>
        <w:rPr>
          <w:rFonts w:ascii="Calibri" w:eastAsia="Calibri" w:hAnsi="Calibri" w:cs="Calibri"/>
          <w:color w:val="000000"/>
          <w:spacing w:val="0"/>
          <w:w w:val="100"/>
          <w:position w:val="0"/>
        </w:rPr>
        <w:t>160,000</w:t>
      </w:r>
      <w:r>
        <w:rPr>
          <w:color w:val="000000"/>
          <w:spacing w:val="0"/>
          <w:w w:val="100"/>
          <w:position w:val="0"/>
        </w:rPr>
        <w:t>万元的募集资金存入中关村银行开设的募集资金专项账户。截至目前，公司 已将</w:t>
      </w:r>
      <w:r>
        <w:rPr>
          <w:rFonts w:ascii="Calibri" w:eastAsia="Calibri" w:hAnsi="Calibri" w:cs="Calibri"/>
          <w:color w:val="000000"/>
          <w:spacing w:val="0"/>
          <w:w w:val="100"/>
          <w:position w:val="0"/>
        </w:rPr>
        <w:t>160,000</w:t>
      </w:r>
      <w:r>
        <w:rPr>
          <w:color w:val="000000"/>
          <w:spacing w:val="0"/>
          <w:w w:val="100"/>
          <w:position w:val="0"/>
        </w:rPr>
        <w:t>万元的募集资金存入该募集资金专项账户。</w:t>
      </w:r>
    </w:p>
    <w:p>
      <w:pPr>
        <w:pStyle w:val="Style25"/>
        <w:keepNext/>
        <w:keepLines/>
        <w:widowControl w:val="0"/>
        <w:shd w:val="clear" w:color="auto" w:fill="auto"/>
        <w:tabs>
          <w:tab w:pos="406" w:val="left"/>
        </w:tabs>
        <w:bidi w:val="0"/>
        <w:spacing w:before="0" w:after="40" w:line="274" w:lineRule="exact"/>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3</w:t>
      </w:r>
      <w:bookmarkEnd w:id="544"/>
      <w:r>
        <w:rPr>
          <w:color w:val="000000"/>
          <w:spacing w:val="0"/>
          <w:w w:val="100"/>
          <w:position w:val="0"/>
        </w:rPr>
        <w:t>、</w:t>
        <w:tab/>
        <w:t>临时公告未披露的事项</w:t>
      </w:r>
      <w:bookmarkEnd w:id="542"/>
      <w:bookmarkEnd w:id="543"/>
      <w:bookmarkEnd w:id="545"/>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40" w:line="274" w:lineRule="exact"/>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color w:val="000000"/>
          <w:spacing w:val="0"/>
          <w:w w:val="100"/>
          <w:position w:val="0"/>
        </w:rPr>
        <w:t>二）</w:t>
        <w:tab/>
        <w:t>资产或股权收购、出售发生的关联交易</w:t>
      </w:r>
      <w:bookmarkEnd w:id="546"/>
      <w:bookmarkEnd w:id="547"/>
      <w:bookmarkEnd w:id="549"/>
    </w:p>
    <w:p>
      <w:pPr>
        <w:pStyle w:val="Style25"/>
        <w:keepNext/>
        <w:keepLines/>
        <w:widowControl w:val="0"/>
        <w:shd w:val="clear" w:color="auto" w:fill="auto"/>
        <w:bidi w:val="0"/>
        <w:spacing w:before="0" w:after="40" w:line="274" w:lineRule="exact"/>
        <w:ind w:left="0" w:right="0" w:firstLine="0"/>
        <w:jc w:val="left"/>
      </w:pPr>
      <w:bookmarkStart w:id="546" w:name="bookmark546"/>
      <w:bookmarkStart w:id="547" w:name="bookmark547"/>
      <w:bookmarkStart w:id="550" w:name="bookmark550"/>
      <w:bookmarkStart w:id="551" w:name="bookmark551"/>
      <w:r>
        <w:rPr>
          <w:color w:val="000000"/>
          <w:spacing w:val="0"/>
          <w:w w:val="100"/>
          <w:position w:val="0"/>
        </w:rPr>
        <w:t>1</w:t>
      </w:r>
      <w:bookmarkEnd w:id="550"/>
      <w:r>
        <w:rPr>
          <w:color w:val="000000"/>
          <w:spacing w:val="0"/>
          <w:w w:val="100"/>
          <w:position w:val="0"/>
        </w:rPr>
        <w:t>、已在临时公告披露且后续实施无进展或变化的事项</w:t>
      </w:r>
      <w:bookmarkEnd w:id="546"/>
      <w:bookmarkEnd w:id="547"/>
      <w:bookmarkEnd w:id="551"/>
    </w:p>
    <w:p>
      <w:pPr>
        <w:pStyle w:val="Style5"/>
        <w:keepNext w:val="0"/>
        <w:keepLines w:val="0"/>
        <w:widowControl w:val="0"/>
        <w:shd w:val="clear" w:color="auto" w:fill="auto"/>
        <w:bidi w:val="0"/>
        <w:spacing w:before="0" w:line="274"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2" w:name="bookmark552"/>
      <w:r>
        <w:rPr>
          <w:b/>
          <w:bCs/>
          <w:color w:val="000000"/>
          <w:spacing w:val="0"/>
          <w:w w:val="100"/>
          <w:position w:val="0"/>
        </w:rPr>
        <w:t>2</w:t>
      </w:r>
      <w:bookmarkEnd w:id="55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3" w:name="bookmark553"/>
      <w:r>
        <w:rPr>
          <w:b/>
          <w:bCs/>
          <w:color w:val="000000"/>
          <w:spacing w:val="0"/>
          <w:w w:val="100"/>
          <w:position w:val="0"/>
        </w:rPr>
        <w:t>3</w:t>
      </w:r>
      <w:bookmarkEnd w:id="55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4" w:name="bookmark554"/>
      <w:r>
        <w:rPr>
          <w:b/>
          <w:bCs/>
          <w:color w:val="000000"/>
          <w:spacing w:val="0"/>
          <w:w w:val="100"/>
          <w:position w:val="0"/>
        </w:rPr>
        <w:t>4</w:t>
      </w:r>
      <w:bookmarkEnd w:id="554"/>
      <w:r>
        <w:rPr>
          <w:b/>
          <w:bCs/>
          <w:color w:val="000000"/>
          <w:spacing w:val="0"/>
          <w:w w:val="100"/>
          <w:position w:val="0"/>
        </w:rPr>
        <w:t>、</w:t>
        <w:tab/>
        <w:t>涉及业绩约定的，应当披露报告期内的业绩实现情况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line="240" w:lineRule="auto"/>
        <w:ind w:left="0" w:right="0" w:firstLine="0"/>
        <w:jc w:val="left"/>
      </w:pPr>
      <w:bookmarkStart w:id="555" w:name="bookmark555"/>
      <w:r>
        <w:rPr>
          <w:rFonts w:ascii="Calibri" w:eastAsia="Calibri" w:hAnsi="Calibri" w:cs="Calibri"/>
          <w:b/>
          <w:bCs/>
          <w:color w:val="000000"/>
          <w:spacing w:val="0"/>
          <w:w w:val="100"/>
          <w:position w:val="0"/>
          <w:sz w:val="20"/>
          <w:szCs w:val="20"/>
        </w:rPr>
        <w:t>（</w:t>
      </w:r>
      <w:bookmarkEnd w:id="555"/>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6" w:name="bookmark556"/>
      <w:r>
        <w:rPr>
          <w:b/>
          <w:bCs/>
          <w:color w:val="000000"/>
          <w:spacing w:val="0"/>
          <w:w w:val="100"/>
          <w:position w:val="0"/>
        </w:rPr>
        <w:t>1</w:t>
      </w:r>
      <w:bookmarkEnd w:id="556"/>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7" w:name="bookmark557"/>
      <w:r>
        <w:rPr>
          <w:b/>
          <w:bCs/>
          <w:color w:val="000000"/>
          <w:spacing w:val="0"/>
          <w:w w:val="100"/>
          <w:position w:val="0"/>
        </w:rPr>
        <w:t>2</w:t>
      </w:r>
      <w:bookmarkEnd w:id="557"/>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58" w:name="bookmark558"/>
      <w:r>
        <w:rPr>
          <w:b/>
          <w:bCs/>
          <w:color w:val="000000"/>
          <w:spacing w:val="0"/>
          <w:w w:val="100"/>
          <w:position w:val="0"/>
        </w:rPr>
        <w:t>3</w:t>
      </w:r>
      <w:bookmarkEnd w:id="558"/>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line="240" w:lineRule="auto"/>
        <w:ind w:left="0" w:right="0" w:firstLine="0"/>
        <w:jc w:val="left"/>
      </w:pPr>
      <w:bookmarkStart w:id="559" w:name="bookmark559"/>
      <w:r>
        <w:rPr>
          <w:rFonts w:ascii="Calibri" w:eastAsia="Calibri" w:hAnsi="Calibri" w:cs="Calibri"/>
          <w:b/>
          <w:bCs/>
          <w:color w:val="000000"/>
          <w:spacing w:val="0"/>
          <w:w w:val="100"/>
          <w:position w:val="0"/>
          <w:sz w:val="20"/>
          <w:szCs w:val="20"/>
        </w:rPr>
        <w:t>（</w:t>
      </w:r>
      <w:bookmarkEnd w:id="559"/>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60" w:name="bookmark560"/>
      <w:r>
        <w:rPr>
          <w:b/>
          <w:bCs/>
          <w:color w:val="000000"/>
          <w:spacing w:val="0"/>
          <w:w w:val="100"/>
          <w:position w:val="0"/>
        </w:rPr>
        <w:t>1</w:t>
      </w:r>
      <w:bookmarkEnd w:id="560"/>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61" w:name="bookmark561"/>
      <w:r>
        <w:rPr>
          <w:b/>
          <w:bCs/>
          <w:color w:val="000000"/>
          <w:spacing w:val="0"/>
          <w:w w:val="100"/>
          <w:position w:val="0"/>
        </w:rPr>
        <w:t>2</w:t>
      </w:r>
      <w:bookmarkEnd w:id="561"/>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62" w:name="bookmark562"/>
      <w:r>
        <w:rPr>
          <w:b/>
          <w:bCs/>
          <w:color w:val="000000"/>
          <w:spacing w:val="0"/>
          <w:w w:val="100"/>
          <w:position w:val="0"/>
        </w:rPr>
        <w:t>3</w:t>
      </w:r>
      <w:bookmarkEnd w:id="562"/>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line="240" w:lineRule="auto"/>
        <w:ind w:left="0" w:right="0" w:firstLine="0"/>
        <w:jc w:val="left"/>
      </w:pPr>
      <w:bookmarkStart w:id="563" w:name="bookmark563"/>
      <w:r>
        <w:rPr>
          <w:b/>
          <w:bCs/>
          <w:color w:val="000000"/>
          <w:spacing w:val="0"/>
          <w:w w:val="100"/>
          <w:position w:val="0"/>
        </w:rPr>
        <w:t>（</w:t>
      </w:r>
      <w:bookmarkEnd w:id="563"/>
      <w:r>
        <w:rPr>
          <w:b/>
          <w:bCs/>
          <w:color w:val="000000"/>
          <w:spacing w:val="0"/>
          <w:w w:val="100"/>
          <w:position w:val="0"/>
        </w:rPr>
        <w:t>五）</w:t>
        <w:tab/>
        <w:t>公司与存在关联关系的财务公司、公司控股财务公司与关联方之间的金融业务</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line="240" w:lineRule="auto"/>
        <w:ind w:left="0" w:right="0" w:firstLine="0"/>
        <w:jc w:val="left"/>
      </w:pPr>
      <w:bookmarkStart w:id="564" w:name="bookmark564"/>
      <w:r>
        <w:rPr>
          <w:rFonts w:ascii="Calibri" w:eastAsia="Calibri" w:hAnsi="Calibri" w:cs="Calibri"/>
          <w:b/>
          <w:bCs/>
          <w:color w:val="000000"/>
          <w:spacing w:val="0"/>
          <w:w w:val="100"/>
          <w:position w:val="0"/>
          <w:sz w:val="20"/>
          <w:szCs w:val="20"/>
        </w:rPr>
        <w:t>（</w:t>
      </w:r>
      <w:bookmarkEnd w:id="564"/>
      <w:r>
        <w:rPr>
          <w:b/>
          <w:bCs/>
          <w:color w:val="000000"/>
          <w:spacing w:val="0"/>
          <w:w w:val="100"/>
          <w:position w:val="0"/>
        </w:rPr>
        <w:t>六</w:t>
      </w:r>
      <w:r>
        <w:rPr>
          <w:rFonts w:ascii="Calibri" w:eastAsia="Calibri" w:hAnsi="Calibri" w:cs="Calibri"/>
          <w:b/>
          <w:bCs/>
          <w:color w:val="000000"/>
          <w:spacing w:val="0"/>
          <w:w w:val="100"/>
          <w:position w:val="0"/>
          <w:sz w:val="20"/>
          <w:szCs w:val="20"/>
        </w:rPr>
        <w:t>）</w:t>
        <w:tab/>
      </w:r>
      <w:r>
        <w:rPr>
          <w:b/>
          <w:bCs/>
          <w:color w:val="000000"/>
          <w:spacing w:val="0"/>
          <w:w w:val="100"/>
          <w:position w:val="0"/>
        </w:rPr>
        <w:t>其他</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line="240" w:lineRule="auto"/>
        <w:ind w:left="0" w:right="0" w:firstLine="0"/>
        <w:jc w:val="left"/>
      </w:pPr>
      <w:bookmarkStart w:id="565" w:name="bookmark565"/>
      <w:r>
        <w:rPr>
          <w:b/>
          <w:bCs/>
          <w:color w:val="000000"/>
          <w:spacing w:val="0"/>
          <w:w w:val="100"/>
          <w:position w:val="0"/>
        </w:rPr>
        <w:t>（</w:t>
      </w:r>
      <w:bookmarkEnd w:id="565"/>
      <w:r>
        <w:rPr>
          <w:b/>
          <w:bCs/>
          <w:color w:val="000000"/>
          <w:spacing w:val="0"/>
          <w:w w:val="100"/>
          <w:position w:val="0"/>
        </w:rPr>
        <w:t>一）托管、承包、租赁事项</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66" w:name="bookmark566"/>
      <w:r>
        <w:rPr>
          <w:b/>
          <w:bCs/>
          <w:color w:val="000000"/>
          <w:spacing w:val="0"/>
          <w:w w:val="100"/>
          <w:position w:val="0"/>
        </w:rPr>
        <w:t>1</w:t>
      </w:r>
      <w:bookmarkEnd w:id="566"/>
      <w:r>
        <w:rPr>
          <w:b/>
          <w:bCs/>
          <w:color w:val="000000"/>
          <w:spacing w:val="0"/>
          <w:w w:val="100"/>
          <w:position w:val="0"/>
        </w:rPr>
        <w:t>、</w:t>
        <w:tab/>
        <w:t>托管情况</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tabs>
          <w:tab w:pos="407" w:val="left"/>
        </w:tabs>
        <w:bidi w:val="0"/>
        <w:spacing w:before="0" w:line="240" w:lineRule="auto"/>
        <w:ind w:left="0" w:right="0" w:firstLine="0"/>
        <w:jc w:val="left"/>
      </w:pPr>
      <w:bookmarkStart w:id="567" w:name="bookmark567"/>
      <w:r>
        <w:rPr>
          <w:b/>
          <w:bCs/>
          <w:color w:val="000000"/>
          <w:spacing w:val="0"/>
          <w:w w:val="100"/>
          <w:position w:val="0"/>
        </w:rPr>
        <w:t>2</w:t>
      </w:r>
      <w:bookmarkEnd w:id="567"/>
      <w:r>
        <w:rPr>
          <w:b/>
          <w:bCs/>
          <w:color w:val="000000"/>
          <w:spacing w:val="0"/>
          <w:w w:val="100"/>
          <w:position w:val="0"/>
        </w:rPr>
        <w:t>、</w:t>
        <w:tab/>
        <w:t>承包情况</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3</w:t>
      </w:r>
      <w:bookmarkEnd w:id="570"/>
      <w:r>
        <w:rPr>
          <w:color w:val="000000"/>
          <w:spacing w:val="0"/>
          <w:w w:val="100"/>
          <w:position w:val="0"/>
        </w:rPr>
        <w:t>、租赁情况</w:t>
      </w:r>
      <w:bookmarkEnd w:id="568"/>
      <w:bookmarkEnd w:id="569"/>
      <w:bookmarkEnd w:id="571"/>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65" w:right="1183" w:bottom="1478" w:left="1726" w:header="0" w:footer="3" w:gutter="0"/>
          <w:cols w:space="720"/>
          <w:noEndnote/>
          <w:rtlGutter w:val="0"/>
          <w:docGrid w:linePitch="360"/>
        </w:sectPr>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572" w:name="bookmark572"/>
      <w:bookmarkStart w:id="573" w:name="bookmark573"/>
      <w:bookmarkStart w:id="574" w:name="bookmark574"/>
      <w:bookmarkStart w:id="575" w:name="bookmark575"/>
      <w:r>
        <w:rPr>
          <w:color w:val="000000"/>
          <w:spacing w:val="0"/>
          <w:w w:val="100"/>
          <w:position w:val="0"/>
        </w:rPr>
        <w:t>（</w:t>
      </w:r>
      <w:bookmarkEnd w:id="574"/>
      <w:r>
        <w:rPr>
          <w:color w:val="000000"/>
          <w:spacing w:val="0"/>
          <w:w w:val="100"/>
          <w:position w:val="0"/>
        </w:rPr>
        <w:t>二）担保情况</w:t>
      </w:r>
      <w:bookmarkEnd w:id="572"/>
      <w:bookmarkEnd w:id="573"/>
      <w:bookmarkEnd w:id="575"/>
    </w:p>
    <w:p>
      <w:pPr>
        <w:pStyle w:val="Style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6840" w:h="11900" w:orient="landscape"/>
          <w:pgMar w:top="1864" w:right="13801" w:bottom="1864" w:left="144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23"/>
        </w:numPr>
        <w:shd w:val="clear" w:color="auto" w:fill="auto"/>
        <w:bidi w:val="0"/>
        <w:spacing w:before="120" w:line="240" w:lineRule="auto"/>
        <w:ind w:left="0" w:right="0" w:firstLine="0"/>
        <w:jc w:val="left"/>
      </w:pPr>
      <w:bookmarkStart w:id="576" w:name="bookmark576"/>
      <w:bookmarkEnd w:id="576"/>
      <w:r>
        <w:rPr>
          <w:b/>
          <w:bCs/>
          <w:color w:val="000000"/>
          <w:spacing w:val="0"/>
          <w:w w:val="100"/>
          <w:position w:val="0"/>
        </w:rPr>
        <w:t>委托他人进行现金资产管理的情况</w:t>
      </w:r>
    </w:p>
    <w:p>
      <w:pPr>
        <w:pStyle w:val="Style5"/>
        <w:keepNext w:val="0"/>
        <w:keepLines w:val="0"/>
        <w:widowControl w:val="0"/>
        <w:numPr>
          <w:ilvl w:val="0"/>
          <w:numId w:val="25"/>
        </w:numPr>
        <w:shd w:val="clear" w:color="auto" w:fill="auto"/>
        <w:bidi w:val="0"/>
        <w:spacing w:before="0" w:line="240" w:lineRule="auto"/>
        <w:ind w:left="0" w:right="0" w:firstLine="0"/>
        <w:jc w:val="left"/>
      </w:pPr>
      <w:bookmarkStart w:id="577" w:name="bookmark577"/>
      <w:bookmarkEnd w:id="577"/>
      <w:r>
        <w:rPr>
          <w:b/>
          <w:bCs/>
          <w:color w:val="000000"/>
          <w:spacing w:val="0"/>
          <w:w w:val="100"/>
          <w:position w:val="0"/>
        </w:rPr>
        <w:t>委托理财情况</w:t>
      </w:r>
    </w:p>
    <w:p>
      <w:pPr>
        <w:pStyle w:val="Style5"/>
        <w:keepNext w:val="0"/>
        <w:keepLines w:val="0"/>
        <w:widowControl w:val="0"/>
        <w:numPr>
          <w:ilvl w:val="0"/>
          <w:numId w:val="27"/>
        </w:numPr>
        <w:shd w:val="clear" w:color="auto" w:fill="auto"/>
        <w:bidi w:val="0"/>
        <w:spacing w:before="0" w:line="240" w:lineRule="auto"/>
        <w:ind w:left="0" w:right="0" w:firstLine="0"/>
        <w:jc w:val="left"/>
      </w:pPr>
      <w:bookmarkStart w:id="578" w:name="bookmark578"/>
      <w:bookmarkEnd w:id="578"/>
      <w:r>
        <w:rPr>
          <w:b/>
          <w:bCs/>
          <w:color w:val="000000"/>
          <w:spacing w:val="0"/>
          <w:w w:val="100"/>
          <w:position w:val="0"/>
        </w:rPr>
        <w:t>委托理财总体情况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632"/>
        <w:gridCol w:w="1661"/>
        <w:gridCol w:w="1656"/>
        <w:gridCol w:w="1666"/>
        <w:gridCol w:w="222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发生额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未到期余额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25,750,000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550,000,000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15,558,750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5"/>
        <w:keepNext/>
        <w:keepLines/>
        <w:widowControl w:val="0"/>
        <w:shd w:val="clear" w:color="auto" w:fill="auto"/>
        <w:bidi w:val="0"/>
        <w:spacing w:before="0" w:after="0" w:line="240" w:lineRule="auto"/>
        <w:ind w:left="0" w:right="0" w:firstLine="0"/>
        <w:jc w:val="left"/>
      </w:pPr>
      <w:bookmarkStart w:id="579" w:name="bookmark579"/>
      <w:bookmarkStart w:id="580" w:name="bookmark580"/>
      <w:bookmarkStart w:id="581" w:name="bookmark581"/>
      <w:r>
        <w:rPr>
          <w:color w:val="000000"/>
          <w:spacing w:val="0"/>
          <w:w w:val="100"/>
          <w:position w:val="0"/>
        </w:rPr>
        <w:t>其他情况</w:t>
      </w:r>
      <w:bookmarkEnd w:id="579"/>
      <w:bookmarkEnd w:id="580"/>
      <w:bookmarkEnd w:id="58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7"/>
        </w:numPr>
        <w:shd w:val="clear" w:color="auto" w:fill="auto"/>
        <w:tabs>
          <w:tab w:pos="430" w:val="left"/>
        </w:tabs>
        <w:bidi w:val="0"/>
        <w:spacing w:before="0" w:line="240" w:lineRule="auto"/>
        <w:ind w:left="0" w:right="0" w:firstLine="0"/>
        <w:jc w:val="left"/>
      </w:pPr>
      <w:bookmarkStart w:id="582" w:name="bookmark582"/>
      <w:bookmarkStart w:id="583" w:name="bookmark583"/>
      <w:bookmarkStart w:id="584" w:name="bookmark584"/>
      <w:bookmarkStart w:id="585" w:name="bookmark585"/>
      <w:bookmarkEnd w:id="584"/>
      <w:r>
        <w:rPr>
          <w:color w:val="000000"/>
          <w:spacing w:val="0"/>
          <w:w w:val="100"/>
          <w:position w:val="0"/>
        </w:rPr>
        <w:t>单项委托理财情况</w:t>
      </w:r>
      <w:bookmarkEnd w:id="582"/>
      <w:bookmarkEnd w:id="583"/>
      <w:bookmarkEnd w:id="585"/>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586" w:name="bookmark586"/>
      <w:bookmarkStart w:id="587" w:name="bookmark587"/>
      <w:bookmarkStart w:id="588" w:name="bookmark588"/>
      <w:r>
        <w:rPr>
          <w:color w:val="000000"/>
          <w:spacing w:val="0"/>
          <w:w w:val="100"/>
          <w:position w:val="0"/>
        </w:rPr>
        <w:t>其他情况</w:t>
      </w:r>
      <w:bookmarkEnd w:id="586"/>
      <w:bookmarkEnd w:id="587"/>
      <w:bookmarkEnd w:id="58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7"/>
        </w:numPr>
        <w:shd w:val="clear" w:color="auto" w:fill="auto"/>
        <w:tabs>
          <w:tab w:pos="430" w:val="left"/>
        </w:tabs>
        <w:bidi w:val="0"/>
        <w:spacing w:before="0" w:line="240" w:lineRule="auto"/>
        <w:ind w:left="0" w:right="0" w:firstLine="0"/>
        <w:jc w:val="left"/>
      </w:pPr>
      <w:bookmarkStart w:id="589" w:name="bookmark589"/>
      <w:bookmarkStart w:id="590" w:name="bookmark590"/>
      <w:bookmarkStart w:id="591" w:name="bookmark591"/>
      <w:bookmarkStart w:id="592" w:name="bookmark592"/>
      <w:bookmarkEnd w:id="591"/>
      <w:r>
        <w:rPr>
          <w:color w:val="000000"/>
          <w:spacing w:val="0"/>
          <w:w w:val="100"/>
          <w:position w:val="0"/>
        </w:rPr>
        <w:t>委托理财减值准备</w:t>
      </w:r>
      <w:bookmarkEnd w:id="589"/>
      <w:bookmarkEnd w:id="590"/>
      <w:bookmarkEnd w:id="59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5"/>
        </w:numPr>
        <w:shd w:val="clear" w:color="auto" w:fill="auto"/>
        <w:tabs>
          <w:tab w:pos="353" w:val="left"/>
        </w:tabs>
        <w:bidi w:val="0"/>
        <w:spacing w:before="0" w:line="240" w:lineRule="auto"/>
        <w:ind w:left="0" w:right="0" w:firstLine="0"/>
        <w:jc w:val="left"/>
      </w:pPr>
      <w:bookmarkStart w:id="593" w:name="bookmark593"/>
      <w:bookmarkStart w:id="594" w:name="bookmark594"/>
      <w:bookmarkStart w:id="595" w:name="bookmark595"/>
      <w:bookmarkStart w:id="596" w:name="bookmark596"/>
      <w:bookmarkEnd w:id="595"/>
      <w:r>
        <w:rPr>
          <w:color w:val="000000"/>
          <w:spacing w:val="0"/>
          <w:w w:val="100"/>
          <w:position w:val="0"/>
        </w:rPr>
        <w:t>委托贷款情况</w:t>
      </w:r>
      <w:bookmarkEnd w:id="593"/>
      <w:bookmarkEnd w:id="594"/>
      <w:bookmarkEnd w:id="596"/>
    </w:p>
    <w:p>
      <w:pPr>
        <w:pStyle w:val="Style25"/>
        <w:keepNext/>
        <w:keepLines/>
        <w:widowControl w:val="0"/>
        <w:numPr>
          <w:ilvl w:val="0"/>
          <w:numId w:val="29"/>
        </w:numPr>
        <w:shd w:val="clear" w:color="auto" w:fill="auto"/>
        <w:tabs>
          <w:tab w:pos="430" w:val="left"/>
        </w:tabs>
        <w:bidi w:val="0"/>
        <w:spacing w:before="0" w:line="240" w:lineRule="auto"/>
        <w:ind w:left="0" w:right="0" w:firstLine="0"/>
        <w:jc w:val="left"/>
      </w:pPr>
      <w:bookmarkStart w:id="593" w:name="bookmark593"/>
      <w:bookmarkStart w:id="594" w:name="bookmark594"/>
      <w:bookmarkStart w:id="597" w:name="bookmark597"/>
      <w:bookmarkStart w:id="598" w:name="bookmark598"/>
      <w:bookmarkEnd w:id="597"/>
      <w:r>
        <w:rPr>
          <w:color w:val="000000"/>
          <w:spacing w:val="0"/>
          <w:w w:val="100"/>
          <w:position w:val="0"/>
        </w:rPr>
        <w:t>委托贷款总体情况</w:t>
      </w:r>
      <w:bookmarkEnd w:id="593"/>
      <w:bookmarkEnd w:id="594"/>
      <w:bookmarkEnd w:id="59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599" w:name="bookmark599"/>
      <w:bookmarkStart w:id="600" w:name="bookmark600"/>
      <w:bookmarkStart w:id="601" w:name="bookmark601"/>
      <w:r>
        <w:rPr>
          <w:color w:val="000000"/>
          <w:spacing w:val="0"/>
          <w:w w:val="100"/>
          <w:position w:val="0"/>
        </w:rPr>
        <w:t>其他情况</w:t>
      </w:r>
      <w:bookmarkEnd w:id="599"/>
      <w:bookmarkEnd w:id="600"/>
      <w:bookmarkEnd w:id="6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9"/>
        </w:numPr>
        <w:shd w:val="clear" w:color="auto" w:fill="auto"/>
        <w:tabs>
          <w:tab w:pos="430" w:val="left"/>
        </w:tabs>
        <w:bidi w:val="0"/>
        <w:spacing w:before="0" w:line="240" w:lineRule="auto"/>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单项委托贷款情况</w:t>
      </w:r>
      <w:bookmarkEnd w:id="602"/>
      <w:bookmarkEnd w:id="603"/>
      <w:bookmarkEnd w:id="60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0" w:line="240" w:lineRule="auto"/>
        <w:ind w:left="0" w:right="0" w:firstLine="0"/>
        <w:jc w:val="left"/>
      </w:pPr>
      <w:bookmarkStart w:id="606" w:name="bookmark606"/>
      <w:bookmarkStart w:id="607" w:name="bookmark607"/>
      <w:bookmarkStart w:id="608" w:name="bookmark608"/>
      <w:r>
        <w:rPr>
          <w:color w:val="000000"/>
          <w:spacing w:val="0"/>
          <w:w w:val="100"/>
          <w:position w:val="0"/>
        </w:rPr>
        <w:t>其他情况</w:t>
      </w:r>
      <w:bookmarkEnd w:id="606"/>
      <w:bookmarkEnd w:id="607"/>
      <w:bookmarkEnd w:id="60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9"/>
        </w:numPr>
        <w:shd w:val="clear" w:color="auto" w:fill="auto"/>
        <w:tabs>
          <w:tab w:pos="430" w:val="left"/>
        </w:tabs>
        <w:bidi w:val="0"/>
        <w:spacing w:before="0" w:line="240" w:lineRule="auto"/>
        <w:ind w:left="0" w:right="0" w:firstLine="0"/>
        <w:jc w:val="left"/>
      </w:pPr>
      <w:bookmarkStart w:id="609" w:name="bookmark609"/>
      <w:bookmarkStart w:id="610" w:name="bookmark610"/>
      <w:bookmarkStart w:id="611" w:name="bookmark611"/>
      <w:bookmarkStart w:id="612" w:name="bookmark612"/>
      <w:bookmarkEnd w:id="611"/>
      <w:r>
        <w:rPr>
          <w:color w:val="000000"/>
          <w:spacing w:val="0"/>
          <w:w w:val="100"/>
          <w:position w:val="0"/>
        </w:rPr>
        <w:t>委托贷款减值准备</w:t>
      </w:r>
      <w:bookmarkEnd w:id="609"/>
      <w:bookmarkEnd w:id="610"/>
      <w:bookmarkEnd w:id="61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5"/>
        </w:numPr>
        <w:shd w:val="clear" w:color="auto" w:fill="auto"/>
        <w:tabs>
          <w:tab w:pos="353" w:val="left"/>
        </w:tabs>
        <w:bidi w:val="0"/>
        <w:spacing w:before="0" w:line="240" w:lineRule="auto"/>
        <w:ind w:left="0" w:right="0" w:firstLine="0"/>
        <w:jc w:val="left"/>
      </w:pPr>
      <w:bookmarkStart w:id="613" w:name="bookmark613"/>
      <w:bookmarkStart w:id="614" w:name="bookmark614"/>
      <w:bookmarkStart w:id="615" w:name="bookmark615"/>
      <w:bookmarkStart w:id="616" w:name="bookmark616"/>
      <w:bookmarkEnd w:id="615"/>
      <w:r>
        <w:rPr>
          <w:color w:val="000000"/>
          <w:spacing w:val="0"/>
          <w:w w:val="100"/>
          <w:position w:val="0"/>
        </w:rPr>
        <w:t>其他情况</w:t>
      </w:r>
      <w:bookmarkEnd w:id="613"/>
      <w:bookmarkEnd w:id="614"/>
      <w:bookmarkEnd w:id="61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23"/>
        </w:numPr>
        <w:shd w:val="clear" w:color="auto" w:fill="auto"/>
        <w:bidi w:val="0"/>
        <w:spacing w:before="0" w:line="240" w:lineRule="auto"/>
        <w:ind w:left="0" w:right="0" w:firstLine="0"/>
        <w:jc w:val="left"/>
      </w:pPr>
      <w:bookmarkStart w:id="617" w:name="bookmark617"/>
      <w:bookmarkStart w:id="618" w:name="bookmark618"/>
      <w:bookmarkStart w:id="619" w:name="bookmark619"/>
      <w:bookmarkStart w:id="620" w:name="bookmark620"/>
      <w:bookmarkEnd w:id="619"/>
      <w:r>
        <w:rPr>
          <w:color w:val="000000"/>
          <w:spacing w:val="0"/>
          <w:w w:val="100"/>
          <w:position w:val="0"/>
        </w:rPr>
        <w:t>其他重大合同</w:t>
      </w:r>
      <w:bookmarkEnd w:id="617"/>
      <w:bookmarkEnd w:id="618"/>
      <w:bookmarkEnd w:id="62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r>
        <w:rPr>
          <w:color w:val="000000"/>
          <w:spacing w:val="0"/>
          <w:w w:val="100"/>
          <w:position w:val="0"/>
        </w:rPr>
        <w:t>十四、其他对投资者作出价值判断和投资决策有重大影响的重大事项的说明</w:t>
      </w:r>
      <w:bookmarkEnd w:id="621"/>
      <w:bookmarkEnd w:id="622"/>
      <w:bookmarkEnd w:id="623"/>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0" w:line="267" w:lineRule="exact"/>
        <w:ind w:left="0" w:right="0" w:firstLine="420"/>
        <w:jc w:val="left"/>
      </w:pPr>
      <w:r>
        <w:rPr>
          <w:color w:val="000000"/>
          <w:spacing w:val="0"/>
          <w:w w:val="100"/>
          <w:position w:val="0"/>
        </w:rPr>
        <w:t>报告期内，根据《计算机软件保护条例》规定，经中华人民共和国国家版权局批准，公司获 得了 “用友区块链云服务平台”等</w:t>
      </w:r>
      <w:r>
        <w:rPr>
          <w:rFonts w:ascii="Calibri" w:eastAsia="Calibri" w:hAnsi="Calibri" w:cs="Calibri"/>
          <w:color w:val="000000"/>
          <w:spacing w:val="0"/>
          <w:w w:val="100"/>
          <w:position w:val="0"/>
        </w:rPr>
        <w:t>139</w:t>
      </w:r>
      <w:r>
        <w:rPr>
          <w:color w:val="000000"/>
          <w:spacing w:val="0"/>
          <w:w w:val="100"/>
          <w:position w:val="0"/>
        </w:rPr>
        <w:t>项软件著作权。</w:t>
      </w:r>
    </w:p>
    <w:p>
      <w:pPr>
        <w:pStyle w:val="Style5"/>
        <w:keepNext w:val="0"/>
        <w:keepLines w:val="0"/>
        <w:widowControl w:val="0"/>
        <w:shd w:val="clear" w:color="auto" w:fill="auto"/>
        <w:bidi w:val="0"/>
        <w:spacing w:before="0" w:after="0" w:line="267" w:lineRule="exact"/>
        <w:ind w:left="0" w:right="0" w:firstLine="420"/>
        <w:jc w:val="left"/>
      </w:pPr>
      <w:r>
        <w:rPr>
          <w:color w:val="000000"/>
          <w:spacing w:val="0"/>
          <w:w w:val="100"/>
          <w:position w:val="0"/>
        </w:rPr>
        <w:t>报告期内，根据《中华人民共和国专利法》规定，经中华人民共和国知识产权局核准，公司 获得了 “基于</w:t>
      </w:r>
      <w:r>
        <w:rPr>
          <w:rFonts w:ascii="Calibri" w:eastAsia="Calibri" w:hAnsi="Calibri" w:cs="Calibri"/>
          <w:color w:val="000000"/>
          <w:spacing w:val="0"/>
          <w:w w:val="100"/>
          <w:position w:val="0"/>
        </w:rPr>
        <w:t>ERP</w:t>
      </w:r>
      <w:r>
        <w:rPr>
          <w:color w:val="000000"/>
          <w:spacing w:val="0"/>
          <w:w w:val="100"/>
          <w:position w:val="0"/>
        </w:rPr>
        <w:t>客户服务数据构建知识图谱的方法和装置”等</w:t>
      </w:r>
      <w:r>
        <w:rPr>
          <w:rFonts w:ascii="Calibri" w:eastAsia="Calibri" w:hAnsi="Calibri" w:cs="Calibri"/>
          <w:color w:val="000000"/>
          <w:spacing w:val="0"/>
          <w:w w:val="100"/>
          <w:position w:val="0"/>
        </w:rPr>
        <w:t>20</w:t>
      </w:r>
      <w:r>
        <w:rPr>
          <w:color w:val="000000"/>
          <w:spacing w:val="0"/>
          <w:w w:val="100"/>
          <w:position w:val="0"/>
        </w:rPr>
        <w:t>项专利授权。</w:t>
      </w:r>
    </w:p>
    <w:p>
      <w:pPr>
        <w:pStyle w:val="Style5"/>
        <w:keepNext w:val="0"/>
        <w:keepLines w:val="0"/>
        <w:widowControl w:val="0"/>
        <w:shd w:val="clear" w:color="auto" w:fill="auto"/>
        <w:bidi w:val="0"/>
        <w:spacing w:before="0" w:after="620" w:line="267" w:lineRule="exact"/>
        <w:ind w:left="0" w:right="0" w:firstLine="420"/>
        <w:jc w:val="left"/>
      </w:pPr>
      <w:bookmarkStart w:id="624" w:name="bookmark624"/>
      <w:r>
        <w:rPr>
          <w:color w:val="000000"/>
          <w:spacing w:val="0"/>
          <w:w w:val="100"/>
          <w:position w:val="0"/>
        </w:rPr>
        <w:t>报告期内，根据《中华人民共和国商标法》规定，经中华人民共和国国家知识产权局商标局 核准，公司获得了 “用友商业创新平台”等</w:t>
      </w:r>
      <w:r>
        <w:rPr>
          <w:rFonts w:ascii="Calibri" w:eastAsia="Calibri" w:hAnsi="Calibri" w:cs="Calibri"/>
          <w:color w:val="000000"/>
          <w:spacing w:val="0"/>
          <w:w w:val="100"/>
          <w:position w:val="0"/>
        </w:rPr>
        <w:t>106</w:t>
      </w:r>
      <w:r>
        <w:rPr>
          <w:color w:val="000000"/>
          <w:spacing w:val="0"/>
          <w:w w:val="100"/>
          <w:position w:val="0"/>
        </w:rPr>
        <w:t>项注册商标专有权。</w:t>
      </w:r>
      <w:bookmarkEnd w:id="624"/>
    </w:p>
    <w:p>
      <w:pPr>
        <w:pStyle w:val="Style10"/>
        <w:keepNext/>
        <w:keepLines/>
        <w:widowControl w:val="0"/>
        <w:shd w:val="clear" w:color="auto" w:fill="auto"/>
        <w:bidi w:val="0"/>
        <w:spacing w:before="0" w:after="500" w:line="240" w:lineRule="auto"/>
        <w:ind w:left="0" w:right="0" w:firstLine="0"/>
        <w:jc w:val="center"/>
      </w:pPr>
      <w:bookmarkStart w:id="625" w:name="bookmark625"/>
      <w:bookmarkStart w:id="626" w:name="bookmark626"/>
      <w:bookmarkStart w:id="627" w:name="bookmark627"/>
      <w:r>
        <w:rPr>
          <w:color w:val="000000"/>
          <w:spacing w:val="0"/>
          <w:w w:val="100"/>
          <w:position w:val="0"/>
        </w:rPr>
        <w:t>第七节股份变动及股东情况</w:t>
      </w:r>
      <w:bookmarkEnd w:id="625"/>
      <w:bookmarkEnd w:id="626"/>
      <w:bookmarkEnd w:id="627"/>
    </w:p>
    <w:p>
      <w:pPr>
        <w:pStyle w:val="Style5"/>
        <w:keepNext w:val="0"/>
        <w:keepLines w:val="0"/>
        <w:widowControl w:val="0"/>
        <w:shd w:val="clear" w:color="auto" w:fill="auto"/>
        <w:bidi w:val="0"/>
        <w:spacing w:before="0" w:after="0" w:line="331" w:lineRule="exact"/>
        <w:ind w:left="0" w:right="0" w:firstLine="0"/>
        <w:jc w:val="left"/>
      </w:pPr>
      <w:bookmarkStart w:id="628" w:name="bookmark628"/>
      <w:r>
        <w:rPr>
          <w:b/>
          <w:bCs/>
          <w:color w:val="000000"/>
          <w:spacing w:val="0"/>
          <w:w w:val="100"/>
          <w:position w:val="0"/>
          <w:shd w:val="clear" w:color="auto" w:fill="FFFFFF"/>
        </w:rPr>
        <w:t>一</w:t>
      </w:r>
      <w:bookmarkEnd w:id="628"/>
      <w:r>
        <w:rPr>
          <w:b/>
          <w:bCs/>
          <w:color w:val="000000"/>
          <w:spacing w:val="0"/>
          <w:w w:val="100"/>
          <w:position w:val="0"/>
          <w:shd w:val="clear" w:color="auto" w:fill="FFFFFF"/>
        </w:rPr>
        <w:t>、股本变动情况</w:t>
      </w:r>
    </w:p>
    <w:p>
      <w:pPr>
        <w:pStyle w:val="Style5"/>
        <w:keepNext w:val="0"/>
        <w:keepLines w:val="0"/>
        <w:widowControl w:val="0"/>
        <w:numPr>
          <w:ilvl w:val="0"/>
          <w:numId w:val="31"/>
        </w:numPr>
        <w:shd w:val="clear" w:color="auto" w:fill="auto"/>
        <w:bidi w:val="0"/>
        <w:spacing w:before="0" w:after="0" w:line="331" w:lineRule="exact"/>
        <w:ind w:left="0" w:right="0" w:firstLine="0"/>
        <w:jc w:val="left"/>
      </w:pPr>
      <w:bookmarkStart w:id="629" w:name="bookmark629"/>
      <w:bookmarkEnd w:id="629"/>
      <w:r>
        <w:rPr>
          <w:b/>
          <w:bCs/>
          <w:color w:val="000000"/>
          <w:spacing w:val="0"/>
          <w:w w:val="100"/>
          <w:position w:val="0"/>
          <w:shd w:val="clear" w:color="auto" w:fill="FFFFFF"/>
        </w:rPr>
        <w:t>股份变动情况表</w:t>
      </w:r>
    </w:p>
    <w:p>
      <w:pPr>
        <w:pStyle w:val="Style5"/>
        <w:keepNext w:val="0"/>
        <w:keepLines w:val="0"/>
        <w:widowControl w:val="0"/>
        <w:shd w:val="clear" w:color="auto" w:fill="auto"/>
        <w:bidi w:val="0"/>
        <w:spacing w:before="0" w:line="331" w:lineRule="exact"/>
        <w:ind w:left="0" w:right="0" w:firstLine="0"/>
        <w:jc w:val="left"/>
      </w:pPr>
      <w:bookmarkStart w:id="630" w:name="bookmark630"/>
      <w:r>
        <w:rPr>
          <w:b/>
          <w:bCs/>
          <w:color w:val="000000"/>
          <w:spacing w:val="0"/>
          <w:w w:val="100"/>
          <w:position w:val="0"/>
        </w:rPr>
        <w:t>1</w:t>
      </w:r>
      <w:bookmarkEnd w:id="630"/>
      <w:r>
        <w:rPr>
          <w:b/>
          <w:bCs/>
          <w:color w:val="000000"/>
          <w:spacing w:val="0"/>
          <w:w w:val="100"/>
          <w:position w:val="0"/>
        </w:rPr>
        <w:t>、股份变动情况表</w:t>
      </w:r>
    </w:p>
    <w:p>
      <w:pPr>
        <w:pStyle w:val="Style21"/>
        <w:keepNext w:val="0"/>
        <w:keepLines w:val="0"/>
        <w:widowControl w:val="0"/>
        <w:shd w:val="clear" w:color="auto" w:fill="auto"/>
        <w:bidi w:val="0"/>
        <w:spacing w:before="0" w:after="0" w:line="240" w:lineRule="auto"/>
        <w:ind w:left="7982" w:right="0" w:firstLine="0"/>
        <w:jc w:val="left"/>
      </w:pPr>
      <w:r>
        <w:rPr>
          <w:color w:val="000000"/>
          <w:spacing w:val="0"/>
          <w:w w:val="100"/>
          <w:position w:val="0"/>
        </w:rPr>
        <w:t>单位：股</w:t>
      </w:r>
    </w:p>
    <w:tbl>
      <w:tblPr>
        <w:tblOverlap w:val="never"/>
        <w:jc w:val="center"/>
        <w:tblLayout w:type="fixed"/>
      </w:tblPr>
      <w:tblGrid>
        <w:gridCol w:w="1066"/>
        <w:gridCol w:w="1435"/>
        <w:gridCol w:w="802"/>
        <w:gridCol w:w="427"/>
        <w:gridCol w:w="427"/>
        <w:gridCol w:w="427"/>
        <w:gridCol w:w="1229"/>
        <w:gridCol w:w="1445"/>
        <w:gridCol w:w="1507"/>
        <w:gridCol w:w="811"/>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3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 xml:space="preserve">比例 </w:t>
            </w:r>
            <w:r>
              <w:rPr>
                <w:rFonts w:ascii="Calibri" w:eastAsia="Calibri" w:hAnsi="Calibri" w:cs="Calibri"/>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售条件股</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19,747,756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29,416,458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、国家</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、国有</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w:t>
            </w: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19,747,756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29,416,458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0.90</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 内非国有 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740"/>
              <w:jc w:val="both"/>
            </w:pPr>
            <w:r>
              <w:rPr>
                <w:color w:val="000000"/>
                <w:spacing w:val="0"/>
                <w:w w:val="100"/>
                <w:position w:val="0"/>
              </w:rPr>
              <w:t>境 内自然人 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19,747,756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9,668,702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29,416,458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w:t>
            </w:r>
            <w:r>
              <w:rPr>
                <w:color w:val="000000"/>
                <w:spacing w:val="0"/>
                <w:w w:val="100"/>
                <w:position w:val="0"/>
              </w:rPr>
              <w:t>、外资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其中：境 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境 外自然人 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二、无限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售条件流</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通股份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3,250,701,436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-9,296,549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-9,296,549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3,241,404,887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99.10</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、人民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币普通股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3,250,701,436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-9,296,549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-9,296,549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3,241,404,887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99.10</w:t>
            </w:r>
          </w:p>
        </w:tc>
      </w:tr>
    </w:tbl>
    <w:p>
      <w:pPr>
        <w:widowControl w:val="0"/>
        <w:spacing w:line="1" w:lineRule="exact"/>
      </w:pPr>
    </w:p>
    <w:tbl>
      <w:tblPr>
        <w:tblOverlap w:val="never"/>
        <w:jc w:val="center"/>
        <w:tblLayout w:type="fixed"/>
      </w:tblPr>
      <w:tblGrid>
        <w:gridCol w:w="1066"/>
        <w:gridCol w:w="1435"/>
        <w:gridCol w:w="802"/>
        <w:gridCol w:w="427"/>
        <w:gridCol w:w="427"/>
        <w:gridCol w:w="427"/>
        <w:gridCol w:w="1229"/>
        <w:gridCol w:w="1445"/>
        <w:gridCol w:w="1507"/>
        <w:gridCol w:w="811"/>
      </w:tblGrid>
      <w:tr>
        <w:trPr>
          <w:trHeight w:val="83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、境内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上市的外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、境外</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上市的外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三、股份 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3,270,449,192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372,153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372,153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3,270,821,345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w:t>
            </w:r>
          </w:p>
        </w:tc>
      </w:tr>
    </w:tbl>
    <w:p>
      <w:pPr>
        <w:widowControl w:val="0"/>
        <w:spacing w:after="539" w:line="1" w:lineRule="exact"/>
      </w:pPr>
    </w:p>
    <w:p>
      <w:pPr>
        <w:pStyle w:val="Style25"/>
        <w:keepNext/>
        <w:keepLines/>
        <w:widowControl w:val="0"/>
        <w:shd w:val="clear" w:color="auto" w:fill="auto"/>
        <w:tabs>
          <w:tab w:pos="419" w:val="left"/>
        </w:tabs>
        <w:bidi w:val="0"/>
        <w:spacing w:before="0" w:after="360" w:line="273"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2</w:t>
      </w:r>
      <w:bookmarkEnd w:id="633"/>
      <w:r>
        <w:rPr>
          <w:color w:val="000000"/>
          <w:spacing w:val="0"/>
          <w:w w:val="100"/>
          <w:position w:val="0"/>
        </w:rPr>
        <w:t>、</w:t>
        <w:tab/>
        <w:t>股份变动情况说明</w:t>
      </w:r>
      <w:bookmarkEnd w:id="631"/>
      <w:bookmarkEnd w:id="632"/>
      <w:bookmarkEnd w:id="634"/>
    </w:p>
    <w:p>
      <w:pPr>
        <w:pStyle w:val="Style5"/>
        <w:keepNext w:val="0"/>
        <w:keepLines w:val="0"/>
        <w:widowControl w:val="0"/>
        <w:shd w:val="clear" w:color="auto" w:fill="auto"/>
        <w:bidi w:val="0"/>
        <w:spacing w:before="0" w:after="0" w:line="264"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923" w:val="left"/>
        </w:tabs>
        <w:bidi w:val="0"/>
        <w:spacing w:before="0" w:after="0" w:line="273" w:lineRule="exact"/>
        <w:ind w:left="0" w:right="0" w:firstLine="440"/>
        <w:jc w:val="left"/>
      </w:pPr>
      <w:bookmarkStart w:id="635" w:name="bookmark635"/>
      <w:r>
        <w:rPr>
          <w:color w:val="000000"/>
          <w:spacing w:val="0"/>
          <w:w w:val="100"/>
          <w:position w:val="0"/>
        </w:rPr>
        <w:t>（</w:t>
      </w:r>
      <w:bookmarkEnd w:id="635"/>
      <w:r>
        <w:rPr>
          <w:rFonts w:ascii="Calibri" w:eastAsia="Calibri" w:hAnsi="Calibri" w:cs="Calibri"/>
          <w:color w:val="000000"/>
          <w:spacing w:val="0"/>
          <w:w w:val="100"/>
          <w:position w:val="0"/>
        </w:rPr>
        <w:t>1</w:t>
      </w:r>
      <w:r>
        <w:rPr>
          <w:color w:val="000000"/>
          <w:spacing w:val="0"/>
          <w:w w:val="100"/>
          <w:position w:val="0"/>
        </w:rPr>
        <w:t>）</w:t>
        <w:tab/>
        <w:t>股票期权行权</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日召开了第八届董事会九次会议，审议通过了《公司关于</w:t>
      </w:r>
      <w:r>
        <w:rPr>
          <w:rFonts w:ascii="Calibri" w:eastAsia="Calibri" w:hAnsi="Calibri" w:cs="Calibri"/>
          <w:color w:val="000000"/>
          <w:spacing w:val="0"/>
          <w:w w:val="100"/>
          <w:position w:val="0"/>
        </w:rPr>
        <w:t>2018</w:t>
      </w:r>
      <w:r>
        <w:rPr>
          <w:color w:val="000000"/>
          <w:spacing w:val="0"/>
          <w:w w:val="100"/>
          <w:position w:val="0"/>
        </w:rPr>
        <w:t>年股 权激励计划股票期权符合行权条件的议案》，公司及激励对象已满足</w:t>
      </w:r>
      <w:r>
        <w:rPr>
          <w:rFonts w:ascii="Calibri" w:eastAsia="Calibri" w:hAnsi="Calibri" w:cs="Calibri"/>
          <w:color w:val="000000"/>
          <w:spacing w:val="0"/>
          <w:w w:val="100"/>
          <w:position w:val="0"/>
        </w:rPr>
        <w:t>2018</w:t>
      </w:r>
      <w:r>
        <w:rPr>
          <w:color w:val="000000"/>
          <w:spacing w:val="0"/>
          <w:w w:val="100"/>
          <w:position w:val="0"/>
        </w:rPr>
        <w:t>年股权激励计划第二期 股票期权的行权条件。</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日，公司有</w:t>
      </w:r>
      <w:r>
        <w:rPr>
          <w:rFonts w:ascii="Calibri" w:eastAsia="Calibri" w:hAnsi="Calibri" w:cs="Calibri"/>
          <w:color w:val="000000"/>
          <w:spacing w:val="0"/>
          <w:w w:val="100"/>
          <w:position w:val="0"/>
        </w:rPr>
        <w:t>25</w:t>
      </w:r>
      <w:r>
        <w:rPr>
          <w:color w:val="000000"/>
          <w:spacing w:val="0"/>
          <w:w w:val="100"/>
          <w:position w:val="0"/>
        </w:rPr>
        <w:t xml:space="preserve">名期权激励对象行权股票上市流通，合计 </w:t>
      </w:r>
      <w:r>
        <w:rPr>
          <w:rFonts w:ascii="Calibri" w:eastAsia="Calibri" w:hAnsi="Calibri" w:cs="Calibri"/>
          <w:color w:val="000000"/>
          <w:spacing w:val="0"/>
          <w:w w:val="100"/>
          <w:position w:val="0"/>
        </w:rPr>
        <w:t xml:space="preserve">380,580 </w:t>
      </w:r>
      <w:r>
        <w:rPr>
          <w:color w:val="000000"/>
          <w:spacing w:val="0"/>
          <w:w w:val="100"/>
          <w:position w:val="0"/>
        </w:rPr>
        <w:t>股。</w:t>
      </w:r>
    </w:p>
    <w:p>
      <w:pPr>
        <w:pStyle w:val="Style5"/>
        <w:keepNext w:val="0"/>
        <w:keepLines w:val="0"/>
        <w:widowControl w:val="0"/>
        <w:shd w:val="clear" w:color="auto" w:fill="auto"/>
        <w:tabs>
          <w:tab w:pos="923" w:val="left"/>
        </w:tabs>
        <w:bidi w:val="0"/>
        <w:spacing w:before="0" w:after="0" w:line="273" w:lineRule="exact"/>
        <w:ind w:left="0" w:right="0" w:firstLine="440"/>
        <w:jc w:val="both"/>
      </w:pPr>
      <w:bookmarkStart w:id="636" w:name="bookmark636"/>
      <w:r>
        <w:rPr>
          <w:color w:val="000000"/>
          <w:spacing w:val="0"/>
          <w:w w:val="100"/>
          <w:position w:val="0"/>
        </w:rPr>
        <w:t>（</w:t>
      </w:r>
      <w:bookmarkEnd w:id="636"/>
      <w:r>
        <w:rPr>
          <w:rFonts w:ascii="Calibri" w:eastAsia="Calibri" w:hAnsi="Calibri" w:cs="Calibri"/>
          <w:color w:val="000000"/>
          <w:spacing w:val="0"/>
          <w:w w:val="100"/>
          <w:position w:val="0"/>
        </w:rPr>
        <w:t>2</w:t>
      </w:r>
      <w:r>
        <w:rPr>
          <w:color w:val="000000"/>
          <w:spacing w:val="0"/>
          <w:w w:val="100"/>
          <w:position w:val="0"/>
        </w:rPr>
        <w:t>）</w:t>
        <w:tab/>
        <w:t>限制性股票回购注销</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 xml:space="preserve">日披露了《公司股权激励限制性股票回购注销实施公告》，公司于 </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 xml:space="preserve">日合计注销了 </w:t>
      </w:r>
      <w:r>
        <w:rPr>
          <w:rFonts w:ascii="Calibri" w:eastAsia="Calibri" w:hAnsi="Calibri" w:cs="Calibri"/>
          <w:color w:val="000000"/>
          <w:spacing w:val="0"/>
          <w:w w:val="100"/>
          <w:position w:val="0"/>
        </w:rPr>
        <w:t>298,322</w:t>
      </w:r>
      <w:r>
        <w:rPr>
          <w:color w:val="000000"/>
          <w:spacing w:val="0"/>
          <w:w w:val="100"/>
          <w:position w:val="0"/>
        </w:rPr>
        <w:t>股限制性股票。</w:t>
      </w:r>
    </w:p>
    <w:p>
      <w:pPr>
        <w:pStyle w:val="Style5"/>
        <w:keepNext w:val="0"/>
        <w:keepLines w:val="0"/>
        <w:widowControl w:val="0"/>
        <w:shd w:val="clear" w:color="auto" w:fill="auto"/>
        <w:tabs>
          <w:tab w:pos="923" w:val="left"/>
        </w:tabs>
        <w:bidi w:val="0"/>
        <w:spacing w:before="0" w:after="0" w:line="273" w:lineRule="exact"/>
        <w:ind w:left="0" w:right="0" w:firstLine="440"/>
        <w:jc w:val="both"/>
      </w:pPr>
      <w:bookmarkStart w:id="637" w:name="bookmark637"/>
      <w:r>
        <w:rPr>
          <w:color w:val="000000"/>
          <w:spacing w:val="0"/>
          <w:w w:val="100"/>
          <w:position w:val="0"/>
        </w:rPr>
        <w:t>（</w:t>
      </w:r>
      <w:bookmarkEnd w:id="637"/>
      <w:r>
        <w:rPr>
          <w:rFonts w:ascii="Calibri" w:eastAsia="Calibri" w:hAnsi="Calibri" w:cs="Calibri"/>
          <w:color w:val="000000"/>
          <w:spacing w:val="0"/>
          <w:w w:val="100"/>
          <w:position w:val="0"/>
        </w:rPr>
        <w:t>3</w:t>
      </w:r>
      <w:r>
        <w:rPr>
          <w:color w:val="000000"/>
          <w:spacing w:val="0"/>
          <w:w w:val="100"/>
          <w:position w:val="0"/>
        </w:rPr>
        <w:t>）</w:t>
        <w:tab/>
        <w:t>限制性股票授予</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日召开了公司</w:t>
      </w:r>
      <w:r>
        <w:rPr>
          <w:rFonts w:ascii="Calibri" w:eastAsia="Calibri" w:hAnsi="Calibri" w:cs="Calibri"/>
          <w:color w:val="000000"/>
          <w:spacing w:val="0"/>
          <w:w w:val="100"/>
          <w:position w:val="0"/>
        </w:rPr>
        <w:t>2021</w:t>
      </w:r>
      <w:r>
        <w:rPr>
          <w:color w:val="000000"/>
          <w:spacing w:val="0"/>
          <w:w w:val="100"/>
          <w:position w:val="0"/>
        </w:rPr>
        <w:t>年第二次临时股东大会审议通过了《公司</w:t>
      </w:r>
      <w:r>
        <w:rPr>
          <w:rFonts w:ascii="Calibri" w:eastAsia="Calibri" w:hAnsi="Calibri" w:cs="Calibri"/>
          <w:color w:val="000000"/>
          <w:spacing w:val="0"/>
          <w:w w:val="100"/>
          <w:position w:val="0"/>
        </w:rPr>
        <w:t>2021</w:t>
      </w:r>
      <w:r>
        <w:rPr>
          <w:color w:val="000000"/>
          <w:spacing w:val="0"/>
          <w:w w:val="100"/>
          <w:position w:val="0"/>
        </w:rPr>
        <w:t>年 限制性股票激励计划（草案）及摘要》，</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24</w:t>
      </w:r>
      <w:r>
        <w:rPr>
          <w:color w:val="000000"/>
          <w:spacing w:val="0"/>
          <w:w w:val="100"/>
          <w:position w:val="0"/>
        </w:rPr>
        <w:t>日召开了公司第八届董事会第二十五次 会议，审议通过了《公司关于向激励对象授予限制性股票的议案》。公司本次授予</w:t>
      </w:r>
      <w:r>
        <w:rPr>
          <w:rFonts w:ascii="Calibri" w:eastAsia="Calibri" w:hAnsi="Calibri" w:cs="Calibri"/>
          <w:color w:val="000000"/>
          <w:spacing w:val="0"/>
          <w:w w:val="100"/>
          <w:position w:val="0"/>
        </w:rPr>
        <w:t>2,014</w:t>
      </w:r>
      <w:r>
        <w:rPr>
          <w:color w:val="000000"/>
          <w:spacing w:val="0"/>
          <w:w w:val="100"/>
          <w:position w:val="0"/>
        </w:rPr>
        <w:t>名限制 性股票激励对象，合计</w:t>
      </w:r>
      <w:r>
        <w:rPr>
          <w:rFonts w:ascii="Calibri" w:eastAsia="Calibri" w:hAnsi="Calibri" w:cs="Calibri"/>
          <w:color w:val="000000"/>
          <w:spacing w:val="0"/>
          <w:w w:val="100"/>
          <w:position w:val="0"/>
        </w:rPr>
        <w:t>10,124,200</w:t>
      </w:r>
      <w:r>
        <w:rPr>
          <w:color w:val="000000"/>
          <w:spacing w:val="0"/>
          <w:w w:val="100"/>
          <w:position w:val="0"/>
        </w:rPr>
        <w:t>股。</w:t>
      </w:r>
    </w:p>
    <w:p>
      <w:pPr>
        <w:pStyle w:val="Style5"/>
        <w:keepNext w:val="0"/>
        <w:keepLines w:val="0"/>
        <w:widowControl w:val="0"/>
        <w:shd w:val="clear" w:color="auto" w:fill="auto"/>
        <w:tabs>
          <w:tab w:pos="923" w:val="left"/>
        </w:tabs>
        <w:bidi w:val="0"/>
        <w:spacing w:before="0" w:after="0" w:line="273" w:lineRule="exact"/>
        <w:ind w:left="0" w:right="0" w:firstLine="440"/>
        <w:jc w:val="both"/>
      </w:pPr>
      <w:bookmarkStart w:id="638" w:name="bookmark638"/>
      <w:r>
        <w:rPr>
          <w:color w:val="000000"/>
          <w:spacing w:val="0"/>
          <w:w w:val="100"/>
          <w:position w:val="0"/>
        </w:rPr>
        <w:t>（</w:t>
      </w:r>
      <w:bookmarkEnd w:id="638"/>
      <w:r>
        <w:rPr>
          <w:rFonts w:ascii="Calibri" w:eastAsia="Calibri" w:hAnsi="Calibri" w:cs="Calibri"/>
          <w:color w:val="000000"/>
          <w:spacing w:val="0"/>
          <w:w w:val="100"/>
          <w:position w:val="0"/>
        </w:rPr>
        <w:t>4</w:t>
      </w:r>
      <w:r>
        <w:rPr>
          <w:color w:val="000000"/>
          <w:spacing w:val="0"/>
          <w:w w:val="100"/>
          <w:position w:val="0"/>
        </w:rPr>
        <w:t>）</w:t>
        <w:tab/>
        <w:t>限制性股票解锁和股票期权行权</w:t>
      </w:r>
    </w:p>
    <w:p>
      <w:pPr>
        <w:pStyle w:val="Style5"/>
        <w:keepNext w:val="0"/>
        <w:keepLines w:val="0"/>
        <w:widowControl w:val="0"/>
        <w:shd w:val="clear" w:color="auto" w:fill="auto"/>
        <w:bidi w:val="0"/>
        <w:spacing w:before="0" w:after="300" w:line="273"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日召开了第八届董事会第二十七次会议，审议通过了《公司关于</w:t>
      </w:r>
      <w:r>
        <w:rPr>
          <w:rFonts w:ascii="Calibri" w:eastAsia="Calibri" w:hAnsi="Calibri" w:cs="Calibri"/>
          <w:color w:val="000000"/>
          <w:spacing w:val="0"/>
          <w:w w:val="100"/>
          <w:position w:val="0"/>
        </w:rPr>
        <w:t xml:space="preserve">2018 </w:t>
      </w:r>
      <w:r>
        <w:rPr>
          <w:color w:val="000000"/>
          <w:spacing w:val="0"/>
          <w:w w:val="100"/>
          <w:position w:val="0"/>
        </w:rPr>
        <w:t>年股权激励计划限制性股票符合解锁条件的议案》和《公司关于</w:t>
      </w:r>
      <w:r>
        <w:rPr>
          <w:rFonts w:ascii="Calibri" w:eastAsia="Calibri" w:hAnsi="Calibri" w:cs="Calibri"/>
          <w:color w:val="000000"/>
          <w:spacing w:val="0"/>
          <w:w w:val="100"/>
          <w:position w:val="0"/>
        </w:rPr>
        <w:t>2018</w:t>
      </w:r>
      <w:r>
        <w:rPr>
          <w:color w:val="000000"/>
          <w:spacing w:val="0"/>
          <w:w w:val="100"/>
          <w:position w:val="0"/>
        </w:rPr>
        <w:t>年股权激励计划股票期权符 合行权条件的议案》。公司本次解锁</w:t>
      </w:r>
      <w:r>
        <w:rPr>
          <w:rFonts w:ascii="Calibri" w:eastAsia="Calibri" w:hAnsi="Calibri" w:cs="Calibri"/>
          <w:color w:val="000000"/>
          <w:spacing w:val="0"/>
          <w:w w:val="100"/>
          <w:position w:val="0"/>
        </w:rPr>
        <w:t>19</w:t>
      </w:r>
      <w:r>
        <w:rPr>
          <w:color w:val="000000"/>
          <w:spacing w:val="0"/>
          <w:w w:val="100"/>
          <w:position w:val="0"/>
        </w:rPr>
        <w:t>名限制性股票激励对象，合计</w:t>
      </w:r>
      <w:r>
        <w:rPr>
          <w:rFonts w:ascii="Calibri" w:eastAsia="Calibri" w:hAnsi="Calibri" w:cs="Calibri"/>
          <w:color w:val="000000"/>
          <w:spacing w:val="0"/>
          <w:w w:val="100"/>
          <w:position w:val="0"/>
        </w:rPr>
        <w:t>157,176</w:t>
      </w:r>
      <w:r>
        <w:rPr>
          <w:color w:val="000000"/>
          <w:spacing w:val="0"/>
          <w:w w:val="100"/>
          <w:position w:val="0"/>
        </w:rPr>
        <w:t>股；本次行权</w:t>
      </w:r>
      <w:r>
        <w:rPr>
          <w:rFonts w:ascii="Calibri" w:eastAsia="Calibri" w:hAnsi="Calibri" w:cs="Calibri"/>
          <w:color w:val="000000"/>
          <w:spacing w:val="0"/>
          <w:w w:val="100"/>
          <w:position w:val="0"/>
        </w:rPr>
        <w:t>19</w:t>
      </w:r>
      <w:r>
        <w:rPr>
          <w:color w:val="000000"/>
          <w:spacing w:val="0"/>
          <w:w w:val="100"/>
          <w:position w:val="0"/>
        </w:rPr>
        <w:t>名 股票期权激励对象，合计</w:t>
      </w:r>
      <w:r>
        <w:rPr>
          <w:rFonts w:ascii="Calibri" w:eastAsia="Calibri" w:hAnsi="Calibri" w:cs="Calibri"/>
          <w:color w:val="000000"/>
          <w:spacing w:val="0"/>
          <w:w w:val="100"/>
          <w:position w:val="0"/>
        </w:rPr>
        <w:t>289,895</w:t>
      </w:r>
      <w:r>
        <w:rPr>
          <w:color w:val="000000"/>
          <w:spacing w:val="0"/>
          <w:w w:val="100"/>
          <w:position w:val="0"/>
        </w:rPr>
        <w:t>份。</w:t>
      </w:r>
    </w:p>
    <w:p>
      <w:pPr>
        <w:pStyle w:val="Style25"/>
        <w:keepNext/>
        <w:keepLines/>
        <w:widowControl w:val="0"/>
        <w:shd w:val="clear" w:color="auto" w:fill="auto"/>
        <w:tabs>
          <w:tab w:pos="419" w:val="left"/>
        </w:tabs>
        <w:bidi w:val="0"/>
        <w:spacing w:before="0" w:line="273" w:lineRule="exact"/>
        <w:ind w:left="0" w:right="0" w:firstLine="0"/>
        <w:jc w:val="left"/>
      </w:pPr>
      <w:bookmarkStart w:id="639" w:name="bookmark639"/>
      <w:bookmarkStart w:id="640" w:name="bookmark640"/>
      <w:bookmarkStart w:id="641" w:name="bookmark641"/>
      <w:bookmarkStart w:id="642" w:name="bookmark642"/>
      <w:r>
        <w:rPr>
          <w:color w:val="000000"/>
          <w:spacing w:val="0"/>
          <w:w w:val="100"/>
          <w:position w:val="0"/>
        </w:rPr>
        <w:t>3</w:t>
      </w:r>
      <w:bookmarkEnd w:id="641"/>
      <w:r>
        <w:rPr>
          <w:color w:val="000000"/>
          <w:spacing w:val="0"/>
          <w:w w:val="100"/>
          <w:position w:val="0"/>
        </w:rPr>
        <w:t>、</w:t>
        <w:tab/>
        <w:t>股份变动对最近一年和最近一期每股收益、每股净资产等财务指标的影响（如有）</w:t>
      </w:r>
      <w:bookmarkEnd w:id="639"/>
      <w:bookmarkEnd w:id="640"/>
      <w:bookmarkEnd w:id="642"/>
    </w:p>
    <w:p>
      <w:pPr>
        <w:pStyle w:val="Style5"/>
        <w:keepNext w:val="0"/>
        <w:keepLines w:val="0"/>
        <w:widowControl w:val="0"/>
        <w:shd w:val="clear" w:color="auto" w:fill="auto"/>
        <w:bidi w:val="0"/>
        <w:spacing w:before="0" w:after="0" w:line="269"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0" w:right="0" w:firstLine="440"/>
        <w:jc w:val="both"/>
      </w:pPr>
      <w:r>
        <w:rPr>
          <w:color w:val="000000"/>
          <w:spacing w:val="0"/>
          <w:w w:val="100"/>
          <w:position w:val="0"/>
        </w:rPr>
        <w:t>详见“第二节公司简介和主要财务指标</w:t>
      </w:r>
      <w:r>
        <w:rPr>
          <w:rFonts w:ascii="Calibri" w:eastAsia="Calibri" w:hAnsi="Calibri" w:cs="Calibri"/>
          <w:color w:val="000000"/>
          <w:spacing w:val="0"/>
          <w:w w:val="100"/>
          <w:position w:val="0"/>
        </w:rPr>
        <w:t>”</w:t>
      </w:r>
      <w:r>
        <w:rPr>
          <w:color w:val="000000"/>
          <w:spacing w:val="0"/>
          <w:w w:val="100"/>
          <w:position w:val="0"/>
        </w:rPr>
        <w:t>中的</w:t>
      </w:r>
      <w:r>
        <w:rPr>
          <w:rFonts w:ascii="Calibri" w:eastAsia="Calibri" w:hAnsi="Calibri" w:cs="Calibri"/>
          <w:color w:val="000000"/>
          <w:spacing w:val="0"/>
          <w:w w:val="100"/>
          <w:position w:val="0"/>
        </w:rPr>
        <w:t>“</w:t>
      </w:r>
      <w:r>
        <w:rPr>
          <w:color w:val="000000"/>
          <w:spacing w:val="0"/>
          <w:w w:val="100"/>
          <w:position w:val="0"/>
        </w:rPr>
        <w:t>七、近三年主要会计数据和财务指标</w:t>
      </w:r>
      <w:r>
        <w:rPr>
          <w:rFonts w:ascii="Calibri" w:eastAsia="Calibri" w:hAnsi="Calibri" w:cs="Calibri"/>
          <w:color w:val="000000"/>
          <w:spacing w:val="0"/>
          <w:w w:val="100"/>
          <w:position w:val="0"/>
        </w:rPr>
        <w:t>”</w:t>
      </w:r>
      <w:r>
        <w:rPr>
          <w:color w:val="000000"/>
          <w:spacing w:val="0"/>
          <w:w w:val="100"/>
          <w:position w:val="0"/>
        </w:rPr>
        <w:t>中的</w:t>
      </w:r>
      <w:r>
        <w:rPr>
          <w:rFonts w:ascii="Calibri" w:eastAsia="Calibri" w:hAnsi="Calibri" w:cs="Calibri"/>
          <w:color w:val="000000"/>
          <w:spacing w:val="0"/>
          <w:w w:val="100"/>
          <w:position w:val="0"/>
        </w:rPr>
        <w:t>“（</w:t>
      </w:r>
      <w:r>
        <w:rPr>
          <w:color w:val="000000"/>
          <w:spacing w:val="0"/>
          <w:w w:val="100"/>
          <w:position w:val="0"/>
        </w:rPr>
        <w:t>二</w:t>
      </w:r>
      <w:r>
        <w:rPr>
          <w:rFonts w:ascii="Calibri" w:eastAsia="Calibri" w:hAnsi="Calibri" w:cs="Calibri"/>
          <w:color w:val="000000"/>
          <w:spacing w:val="0"/>
          <w:w w:val="100"/>
          <w:position w:val="0"/>
        </w:rPr>
        <w:t xml:space="preserve">） </w:t>
      </w:r>
      <w:r>
        <w:rPr>
          <w:color w:val="000000"/>
          <w:spacing w:val="0"/>
          <w:w w:val="100"/>
          <w:position w:val="0"/>
        </w:rPr>
        <w:t>主要财务指标</w:t>
      </w:r>
      <w:r>
        <w:rPr>
          <w:rFonts w:ascii="Calibri" w:eastAsia="Calibri" w:hAnsi="Calibri" w:cs="Calibri"/>
          <w:color w:val="000000"/>
          <w:spacing w:val="0"/>
          <w:w w:val="100"/>
          <w:position w:val="0"/>
        </w:rPr>
        <w:t>”</w:t>
      </w:r>
      <w:r>
        <w:rPr>
          <w:color w:val="000000"/>
          <w:spacing w:val="0"/>
          <w:w w:val="100"/>
          <w:position w:val="0"/>
        </w:rPr>
        <w:t>。</w:t>
      </w:r>
    </w:p>
    <w:p>
      <w:pPr>
        <w:pStyle w:val="Style25"/>
        <w:keepNext/>
        <w:keepLines/>
        <w:widowControl w:val="0"/>
        <w:shd w:val="clear" w:color="auto" w:fill="auto"/>
        <w:tabs>
          <w:tab w:pos="419" w:val="left"/>
        </w:tabs>
        <w:bidi w:val="0"/>
        <w:spacing w:before="0" w:line="273" w:lineRule="exact"/>
        <w:ind w:left="0" w:right="0" w:firstLine="0"/>
        <w:jc w:val="left"/>
      </w:pPr>
      <w:bookmarkStart w:id="643" w:name="bookmark643"/>
      <w:bookmarkStart w:id="644" w:name="bookmark644"/>
      <w:bookmarkStart w:id="645" w:name="bookmark645"/>
      <w:bookmarkStart w:id="646" w:name="bookmark646"/>
      <w:r>
        <w:rPr>
          <w:color w:val="000000"/>
          <w:spacing w:val="0"/>
          <w:w w:val="100"/>
          <w:position w:val="0"/>
        </w:rPr>
        <w:t>4</w:t>
      </w:r>
      <w:bookmarkEnd w:id="645"/>
      <w:r>
        <w:rPr>
          <w:color w:val="000000"/>
          <w:spacing w:val="0"/>
          <w:w w:val="100"/>
          <w:position w:val="0"/>
        </w:rPr>
        <w:t>、</w:t>
        <w:tab/>
        <w:t>公司认为必要或证券监管机构要求披露的其他内容</w:t>
      </w:r>
      <w:bookmarkEnd w:id="643"/>
      <w:bookmarkEnd w:id="644"/>
      <w:bookmarkEnd w:id="646"/>
    </w:p>
    <w:p>
      <w:pPr>
        <w:pStyle w:val="Style5"/>
        <w:keepNext w:val="0"/>
        <w:keepLines w:val="0"/>
        <w:widowControl w:val="0"/>
        <w:shd w:val="clear" w:color="auto" w:fill="auto"/>
        <w:bidi w:val="0"/>
        <w:spacing w:before="0" w:after="360" w:line="273"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0" w:line="264" w:lineRule="auto"/>
        <w:ind w:left="0" w:right="0" w:firstLine="0"/>
        <w:jc w:val="left"/>
      </w:pPr>
      <w:bookmarkStart w:id="647" w:name="bookmark647"/>
      <w:bookmarkStart w:id="648" w:name="bookmark648"/>
      <w:bookmarkStart w:id="649" w:name="bookmark649"/>
      <w:bookmarkStart w:id="650" w:name="bookmark650"/>
      <w:r>
        <w:rPr>
          <w:rFonts w:ascii="Calibri" w:eastAsia="Calibri" w:hAnsi="Calibri" w:cs="Calibri"/>
          <w:color w:val="000000"/>
          <w:spacing w:val="0"/>
          <w:w w:val="100"/>
          <w:position w:val="0"/>
          <w:sz w:val="20"/>
          <w:szCs w:val="20"/>
        </w:rPr>
        <w:t>（</w:t>
      </w:r>
      <w:bookmarkEnd w:id="649"/>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647"/>
      <w:bookmarkEnd w:id="648"/>
      <w:bookmarkEnd w:id="650"/>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日披露了《公司关于股权激励限制性股票回购注销实施公告》，公司 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22</w:t>
      </w:r>
      <w:r>
        <w:rPr>
          <w:color w:val="000000"/>
          <w:spacing w:val="0"/>
          <w:w w:val="100"/>
          <w:position w:val="0"/>
        </w:rPr>
        <w:t xml:space="preserve">日合计注销了 </w:t>
      </w:r>
      <w:r>
        <w:rPr>
          <w:rFonts w:ascii="Calibri" w:eastAsia="Calibri" w:hAnsi="Calibri" w:cs="Calibri"/>
          <w:color w:val="000000"/>
          <w:spacing w:val="0"/>
          <w:w w:val="100"/>
          <w:position w:val="0"/>
        </w:rPr>
        <w:t>298,322</w:t>
      </w:r>
      <w:r>
        <w:rPr>
          <w:color w:val="000000"/>
          <w:spacing w:val="0"/>
          <w:w w:val="100"/>
          <w:position w:val="0"/>
        </w:rPr>
        <w:t xml:space="preserve">股限制性股票。本次注销完成后，公司限售股变为 </w:t>
      </w:r>
      <w:r>
        <w:rPr>
          <w:rFonts w:ascii="Calibri" w:eastAsia="Calibri" w:hAnsi="Calibri" w:cs="Calibri"/>
          <w:color w:val="000000"/>
          <w:spacing w:val="0"/>
          <w:w w:val="100"/>
          <w:position w:val="0"/>
        </w:rPr>
        <w:t xml:space="preserve">19,449,434 </w:t>
      </w:r>
      <w:r>
        <w:rPr>
          <w:color w:val="000000"/>
          <w:spacing w:val="0"/>
          <w:w w:val="100"/>
          <w:position w:val="0"/>
        </w:rPr>
        <w:t>股。</w:t>
      </w:r>
    </w:p>
    <w:p>
      <w:pPr>
        <w:pStyle w:val="Style5"/>
        <w:keepNext w:val="0"/>
        <w:keepLines w:val="0"/>
        <w:widowControl w:val="0"/>
        <w:shd w:val="clear" w:color="auto" w:fill="auto"/>
        <w:bidi w:val="0"/>
        <w:spacing w:before="0" w:after="180" w:line="275"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29</w:t>
      </w:r>
      <w:r>
        <w:rPr>
          <w:color w:val="000000"/>
          <w:spacing w:val="0"/>
          <w:w w:val="100"/>
          <w:position w:val="0"/>
        </w:rPr>
        <w:t>日披露了《公司关于</w:t>
      </w:r>
      <w:r>
        <w:rPr>
          <w:rFonts w:ascii="Calibri" w:eastAsia="Calibri" w:hAnsi="Calibri" w:cs="Calibri"/>
          <w:color w:val="000000"/>
          <w:spacing w:val="0"/>
          <w:w w:val="100"/>
          <w:position w:val="0"/>
        </w:rPr>
        <w:t>2021</w:t>
      </w:r>
      <w:r>
        <w:rPr>
          <w:color w:val="000000"/>
          <w:spacing w:val="0"/>
          <w:w w:val="100"/>
          <w:position w:val="0"/>
        </w:rPr>
        <w:t>年限制性股票激励计划授予结果公告》， 以</w:t>
      </w:r>
      <w:r>
        <w:rPr>
          <w:rFonts w:ascii="Calibri" w:eastAsia="Calibri" w:hAnsi="Calibri" w:cs="Calibri"/>
          <w:color w:val="000000"/>
          <w:spacing w:val="0"/>
          <w:w w:val="100"/>
          <w:position w:val="0"/>
        </w:rPr>
        <w:t>16.88</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股的授予价格向符合条件的</w:t>
      </w:r>
      <w:r>
        <w:rPr>
          <w:rFonts w:ascii="Calibri" w:eastAsia="Calibri" w:hAnsi="Calibri" w:cs="Calibri"/>
          <w:color w:val="000000"/>
          <w:spacing w:val="0"/>
          <w:w w:val="100"/>
          <w:position w:val="0"/>
        </w:rPr>
        <w:t>2,014</w:t>
      </w:r>
      <w:r>
        <w:rPr>
          <w:color w:val="000000"/>
          <w:spacing w:val="0"/>
          <w:w w:val="100"/>
          <w:position w:val="0"/>
        </w:rPr>
        <w:t>名激励对象授予</w:t>
      </w:r>
      <w:r>
        <w:rPr>
          <w:rFonts w:ascii="Calibri" w:eastAsia="Calibri" w:hAnsi="Calibri" w:cs="Calibri"/>
          <w:color w:val="000000"/>
          <w:spacing w:val="0"/>
          <w:w w:val="100"/>
          <w:position w:val="0"/>
        </w:rPr>
        <w:t>10,124,200</w:t>
      </w:r>
      <w:r>
        <w:rPr>
          <w:color w:val="000000"/>
          <w:spacing w:val="0"/>
          <w:w w:val="100"/>
          <w:position w:val="0"/>
        </w:rPr>
        <w:t>股限制性股票。本次授 予完成后，公司限售股变为</w:t>
      </w:r>
      <w:r>
        <w:rPr>
          <w:rFonts w:ascii="Calibri" w:eastAsia="Calibri" w:hAnsi="Calibri" w:cs="Calibri"/>
          <w:color w:val="000000"/>
          <w:spacing w:val="0"/>
          <w:w w:val="100"/>
          <w:position w:val="0"/>
        </w:rPr>
        <w:t>29,573,634</w:t>
      </w:r>
      <w:r>
        <w:rPr>
          <w:color w:val="000000"/>
          <w:spacing w:val="0"/>
          <w:w w:val="100"/>
          <w:position w:val="0"/>
        </w:rPr>
        <w:t>股。</w:t>
      </w:r>
    </w:p>
    <w:p>
      <w:pPr>
        <w:pStyle w:val="Style5"/>
        <w:keepNext w:val="0"/>
        <w:keepLines w:val="0"/>
        <w:widowControl w:val="0"/>
        <w:shd w:val="clear" w:color="auto" w:fill="auto"/>
        <w:bidi w:val="0"/>
        <w:spacing w:before="0" w:after="300" w:line="271" w:lineRule="exact"/>
        <w:ind w:left="0" w:right="0" w:firstLine="440"/>
        <w:jc w:val="both"/>
      </w:pPr>
      <w:r>
        <w:rPr>
          <w:color w:val="000000"/>
          <w:spacing w:val="0"/>
          <w:w w:val="100"/>
          <w:position w:val="0"/>
        </w:rPr>
        <w:t>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日披露了《公司关于股权激励计划限制性股票解锁暨上市公告》，本 次解锁的限制性股票上市流通数量为</w:t>
      </w:r>
      <w:r>
        <w:rPr>
          <w:rFonts w:ascii="Calibri" w:eastAsia="Calibri" w:hAnsi="Calibri" w:cs="Calibri"/>
          <w:color w:val="000000"/>
          <w:spacing w:val="0"/>
          <w:w w:val="100"/>
          <w:position w:val="0"/>
        </w:rPr>
        <w:t>157,176</w:t>
      </w:r>
      <w:r>
        <w:rPr>
          <w:color w:val="000000"/>
          <w:spacing w:val="0"/>
          <w:w w:val="100"/>
          <w:position w:val="0"/>
        </w:rPr>
        <w:t xml:space="preserve">股性股票。本次解锁完成后，公司限售股变为 </w:t>
      </w:r>
      <w:r>
        <w:rPr>
          <w:rFonts w:ascii="Calibri" w:eastAsia="Calibri" w:hAnsi="Calibri" w:cs="Calibri"/>
          <w:color w:val="000000"/>
          <w:spacing w:val="0"/>
          <w:w w:val="100"/>
          <w:position w:val="0"/>
        </w:rPr>
        <w:t xml:space="preserve">29,416,458 </w:t>
      </w:r>
      <w:r>
        <w:rPr>
          <w:color w:val="000000"/>
          <w:spacing w:val="0"/>
          <w:w w:val="100"/>
          <w:position w:val="0"/>
        </w:rPr>
        <w:t>股。</w:t>
      </w:r>
    </w:p>
    <w:p>
      <w:pPr>
        <w:pStyle w:val="Style25"/>
        <w:keepNext/>
        <w:keepLines/>
        <w:widowControl w:val="0"/>
        <w:shd w:val="clear" w:color="auto" w:fill="auto"/>
        <w:bidi w:val="0"/>
        <w:spacing w:before="0" w:after="60" w:line="270" w:lineRule="exact"/>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二</w:t>
      </w:r>
      <w:bookmarkEnd w:id="653"/>
      <w:r>
        <w:rPr>
          <w:color w:val="000000"/>
          <w:spacing w:val="0"/>
          <w:w w:val="100"/>
          <w:position w:val="0"/>
        </w:rPr>
        <w:t>、证券发行与上市情况</w:t>
      </w:r>
      <w:bookmarkEnd w:id="651"/>
      <w:bookmarkEnd w:id="652"/>
      <w:bookmarkEnd w:id="654"/>
    </w:p>
    <w:p>
      <w:pPr>
        <w:pStyle w:val="Style25"/>
        <w:keepNext/>
        <w:keepLines/>
        <w:widowControl w:val="0"/>
        <w:shd w:val="clear" w:color="auto" w:fill="auto"/>
        <w:tabs>
          <w:tab w:pos="536" w:val="left"/>
        </w:tabs>
        <w:bidi w:val="0"/>
        <w:spacing w:before="0" w:after="60" w:line="270" w:lineRule="exact"/>
        <w:ind w:left="0" w:right="0" w:firstLine="0"/>
        <w:jc w:val="left"/>
      </w:pPr>
      <w:bookmarkStart w:id="651" w:name="bookmark651"/>
      <w:bookmarkStart w:id="652" w:name="bookmark652"/>
      <w:bookmarkStart w:id="655" w:name="bookmark655"/>
      <w:bookmarkStart w:id="656" w:name="bookmark656"/>
      <w:r>
        <w:rPr>
          <w:color w:val="000000"/>
          <w:spacing w:val="0"/>
          <w:w w:val="100"/>
          <w:position w:val="0"/>
        </w:rPr>
        <w:t>（</w:t>
      </w:r>
      <w:bookmarkEnd w:id="655"/>
      <w:r>
        <w:rPr>
          <w:color w:val="000000"/>
          <w:spacing w:val="0"/>
          <w:w w:val="100"/>
          <w:position w:val="0"/>
        </w:rPr>
        <w:t>一）</w:t>
        <w:tab/>
        <w:t>截至报告期内证券发行情况</w:t>
      </w:r>
      <w:bookmarkEnd w:id="651"/>
      <w:bookmarkEnd w:id="652"/>
      <w:bookmarkEnd w:id="656"/>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 xml:space="preserve">截至报告期内证券发行情况的说明（存续期内利率不同的债券，请分别说明）：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536" w:val="left"/>
        </w:tabs>
        <w:bidi w:val="0"/>
        <w:spacing w:before="0" w:after="60" w:line="270" w:lineRule="exact"/>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color w:val="000000"/>
          <w:spacing w:val="0"/>
          <w:w w:val="100"/>
          <w:position w:val="0"/>
        </w:rPr>
        <w:t>二）</w:t>
        <w:tab/>
        <w:t>公司股份总数及股东结构变动及公司资产和负债结构的变动情况</w:t>
      </w:r>
      <w:bookmarkEnd w:id="657"/>
      <w:bookmarkEnd w:id="658"/>
      <w:bookmarkEnd w:id="660"/>
    </w:p>
    <w:p>
      <w:pPr>
        <w:pStyle w:val="Style5"/>
        <w:keepNext w:val="0"/>
        <w:keepLines w:val="0"/>
        <w:widowControl w:val="0"/>
        <w:shd w:val="clear" w:color="auto" w:fill="auto"/>
        <w:bidi w:val="0"/>
        <w:spacing w:before="0" w:after="0" w:line="270"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300" w:line="270" w:lineRule="exact"/>
        <w:ind w:left="0" w:right="0" w:firstLine="440"/>
        <w:jc w:val="left"/>
      </w:pPr>
      <w:r>
        <w:rPr>
          <w:color w:val="000000"/>
          <w:spacing w:val="0"/>
          <w:w w:val="100"/>
          <w:position w:val="0"/>
        </w:rPr>
        <w:t>详见“第七节 股份变动及股东情况</w:t>
      </w:r>
      <w:r>
        <w:rPr>
          <w:rFonts w:ascii="Calibri" w:eastAsia="Calibri" w:hAnsi="Calibri" w:cs="Calibri"/>
          <w:color w:val="000000"/>
          <w:spacing w:val="0"/>
          <w:w w:val="100"/>
          <w:position w:val="0"/>
        </w:rPr>
        <w:t>”</w:t>
      </w:r>
      <w:r>
        <w:rPr>
          <w:color w:val="000000"/>
          <w:spacing w:val="0"/>
          <w:w w:val="100"/>
          <w:position w:val="0"/>
        </w:rPr>
        <w:t>中</w:t>
      </w:r>
      <w:r>
        <w:rPr>
          <w:rFonts w:ascii="Calibri" w:eastAsia="Calibri" w:hAnsi="Calibri" w:cs="Calibri"/>
          <w:color w:val="000000"/>
          <w:spacing w:val="0"/>
          <w:w w:val="100"/>
          <w:position w:val="0"/>
        </w:rPr>
        <w:t>“</w:t>
      </w:r>
      <w:r>
        <w:rPr>
          <w:color w:val="000000"/>
          <w:spacing w:val="0"/>
          <w:w w:val="100"/>
          <w:position w:val="0"/>
        </w:rPr>
        <w:t>一、股本变动情况</w:t>
      </w:r>
      <w:r>
        <w:rPr>
          <w:rFonts w:ascii="Calibri" w:eastAsia="Calibri" w:hAnsi="Calibri" w:cs="Calibri"/>
          <w:color w:val="000000"/>
          <w:spacing w:val="0"/>
          <w:w w:val="100"/>
          <w:position w:val="0"/>
        </w:rPr>
        <w:t>”</w:t>
      </w:r>
      <w:r>
        <w:rPr>
          <w:color w:val="000000"/>
          <w:spacing w:val="0"/>
          <w:w w:val="100"/>
          <w:position w:val="0"/>
        </w:rPr>
        <w:t>中</w:t>
      </w:r>
      <w:r>
        <w:rPr>
          <w:rFonts w:ascii="Calibri" w:eastAsia="Calibri" w:hAnsi="Calibri" w:cs="Calibri"/>
          <w:color w:val="000000"/>
          <w:spacing w:val="0"/>
          <w:w w:val="100"/>
          <w:position w:val="0"/>
        </w:rPr>
        <w:t>“</w:t>
      </w:r>
      <w:r>
        <w:rPr>
          <w:color w:val="000000"/>
          <w:spacing w:val="0"/>
          <w:w w:val="100"/>
          <w:position w:val="0"/>
        </w:rPr>
        <w:t>（一）股份变动情况表</w:t>
      </w:r>
      <w:r>
        <w:rPr>
          <w:rFonts w:ascii="Calibri" w:eastAsia="Calibri" w:hAnsi="Calibri" w:cs="Calibri"/>
          <w:color w:val="000000"/>
          <w:spacing w:val="0"/>
          <w:w w:val="100"/>
          <w:position w:val="0"/>
        </w:rPr>
        <w:t>”</w:t>
      </w:r>
      <w:r>
        <w:rPr>
          <w:color w:val="000000"/>
          <w:spacing w:val="0"/>
          <w:w w:val="100"/>
          <w:position w:val="0"/>
        </w:rPr>
        <w:t>。</w:t>
      </w:r>
    </w:p>
    <w:p>
      <w:pPr>
        <w:pStyle w:val="Style25"/>
        <w:keepNext/>
        <w:keepLines/>
        <w:widowControl w:val="0"/>
        <w:shd w:val="clear" w:color="auto" w:fill="auto"/>
        <w:tabs>
          <w:tab w:pos="536" w:val="left"/>
        </w:tabs>
        <w:bidi w:val="0"/>
        <w:spacing w:before="0" w:after="60" w:line="270" w:lineRule="exact"/>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w:t>
      </w:r>
      <w:bookmarkEnd w:id="663"/>
      <w:r>
        <w:rPr>
          <w:color w:val="000000"/>
          <w:spacing w:val="0"/>
          <w:w w:val="100"/>
          <w:position w:val="0"/>
        </w:rPr>
        <w:t>三）</w:t>
        <w:tab/>
        <w:t>现存的内部职工股情况</w:t>
      </w:r>
      <w:bookmarkEnd w:id="661"/>
      <w:bookmarkEnd w:id="662"/>
      <w:bookmarkEnd w:id="664"/>
    </w:p>
    <w:p>
      <w:pPr>
        <w:pStyle w:val="Style5"/>
        <w:keepNext w:val="0"/>
        <w:keepLines w:val="0"/>
        <w:widowControl w:val="0"/>
        <w:shd w:val="clear" w:color="auto" w:fill="auto"/>
        <w:bidi w:val="0"/>
        <w:spacing w:before="0" w:after="300" w:line="270"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left"/>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截至报告期末普通股股东总数</w:t>
            </w: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93,656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年度报告披露日前上一月末的普通股股东总</w:t>
            </w:r>
          </w:p>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数</w:t>
            </w:r>
            <w:r>
              <w:rPr>
                <w:rFonts w:ascii="Calibri" w:eastAsia="Calibri" w:hAnsi="Calibri" w:cs="Calibri"/>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107,599</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截至报告期末表决权恢复的优先股股东总数</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年度报告披露日前上一月末表决权恢复的优 先股股东总数（户）</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widowControl w:val="0"/>
        <w:spacing w:after="299" w:line="1" w:lineRule="exact"/>
      </w:pPr>
    </w:p>
    <w:p>
      <w:pPr>
        <w:pStyle w:val="Style25"/>
        <w:keepNext/>
        <w:keepLines/>
        <w:widowControl w:val="0"/>
        <w:shd w:val="clear" w:color="auto" w:fill="auto"/>
        <w:bidi w:val="0"/>
        <w:spacing w:before="0" w:after="60" w:line="240" w:lineRule="auto"/>
        <w:ind w:left="0" w:right="0" w:firstLine="0"/>
        <w:jc w:val="left"/>
      </w:pPr>
      <w:bookmarkStart w:id="665" w:name="bookmark665"/>
      <w:bookmarkStart w:id="666" w:name="bookmark666"/>
      <w:bookmarkStart w:id="667" w:name="bookmark667"/>
      <w:bookmarkStart w:id="668" w:name="bookmark668"/>
      <w:r>
        <w:rPr>
          <w:rFonts w:ascii="Calibri" w:eastAsia="Calibri" w:hAnsi="Calibri" w:cs="Calibri"/>
          <w:color w:val="000000"/>
          <w:spacing w:val="0"/>
          <w:w w:val="100"/>
          <w:position w:val="0"/>
          <w:sz w:val="20"/>
          <w:szCs w:val="20"/>
        </w:rPr>
        <w:t>（</w:t>
      </w:r>
      <w:bookmarkEnd w:id="667"/>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65"/>
      <w:bookmarkEnd w:id="666"/>
      <w:bookmarkEnd w:id="66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股</w:t>
      </w:r>
    </w:p>
    <w:tbl>
      <w:tblPr>
        <w:tblOverlap w:val="never"/>
        <w:jc w:val="left"/>
        <w:tblLayout w:type="fixed"/>
      </w:tblPr>
      <w:tblGrid>
        <w:gridCol w:w="984"/>
        <w:gridCol w:w="1334"/>
        <w:gridCol w:w="1190"/>
        <w:gridCol w:w="1214"/>
        <w:gridCol w:w="653"/>
        <w:gridCol w:w="797"/>
        <w:gridCol w:w="1205"/>
        <w:gridCol w:w="1459"/>
      </w:tblGrid>
      <w:tr>
        <w:trPr>
          <w:trHeight w:val="283" w:hRule="exact"/>
        </w:trPr>
        <w:tc>
          <w:tcPr>
            <w:gridSpan w:val="8"/>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57"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股东名 称 （全</w:t>
            </w:r>
          </w:p>
          <w:p>
            <w:pPr>
              <w:pStyle w:val="Style18"/>
              <w:keepNext w:val="0"/>
              <w:keepLines w:val="0"/>
              <w:widowControl w:val="0"/>
              <w:shd w:val="clear" w:color="auto" w:fill="auto"/>
              <w:bidi w:val="0"/>
              <w:spacing w:before="0" w:after="0" w:line="266" w:lineRule="exact"/>
              <w:ind w:left="0" w:right="0" w:firstLine="280"/>
              <w:jc w:val="both"/>
            </w:pPr>
            <w:r>
              <w:rPr>
                <w:color w:val="000000"/>
                <w:spacing w:val="0"/>
                <w:w w:val="100"/>
                <w:position w:val="0"/>
              </w:rPr>
              <w:t>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有限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售条</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件股</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份数</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量</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质押、标记或冻结 情况</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股份</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北京用友</w:t>
            </w:r>
          </w:p>
          <w:p>
            <w:pPr>
              <w:pStyle w:val="Style18"/>
              <w:keepNext w:val="0"/>
              <w:keepLines w:val="0"/>
              <w:widowControl w:val="0"/>
              <w:shd w:val="clear" w:color="auto" w:fill="auto"/>
              <w:bidi w:val="0"/>
              <w:spacing w:before="0" w:after="0" w:line="226" w:lineRule="exact"/>
              <w:ind w:left="0" w:right="0" w:firstLine="0"/>
              <w:jc w:val="both"/>
              <w:rPr>
                <w:sz w:val="16"/>
                <w:szCs w:val="16"/>
              </w:rPr>
            </w:pPr>
            <w:r>
              <w:rPr>
                <w:color w:val="000000"/>
                <w:spacing w:val="0"/>
                <w:w w:val="100"/>
                <w:position w:val="0"/>
                <w:sz w:val="16"/>
                <w:szCs w:val="16"/>
              </w:rPr>
              <w:t>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921,161,630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Calibri" w:eastAsia="Calibri" w:hAnsi="Calibri" w:cs="Calibri"/>
                <w:color w:val="000000"/>
                <w:spacing w:val="0"/>
                <w:w w:val="100"/>
                <w:position w:val="0"/>
                <w:sz w:val="18"/>
                <w:szCs w:val="18"/>
              </w:rPr>
              <w:t>28.16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质押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219,210,000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境内非国有法 人</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上海用友</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科技咨询</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392,069,275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8"/>
                <w:szCs w:val="18"/>
              </w:rPr>
            </w:pPr>
            <w:r>
              <w:rPr>
                <w:rFonts w:ascii="Calibri" w:eastAsia="Calibri" w:hAnsi="Calibri" w:cs="Calibri"/>
                <w:color w:val="000000"/>
                <w:spacing w:val="0"/>
                <w:w w:val="100"/>
                <w:position w:val="0"/>
                <w:sz w:val="18"/>
                <w:szCs w:val="18"/>
              </w:rPr>
              <w:t>11.99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境内非国有法 人</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香港中央</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结算有限</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126,875,003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237,216,904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7.25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上海益倍 管理咨询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128,080,000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3.92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境内非国有法 人</w:t>
            </w:r>
          </w:p>
        </w:tc>
      </w:tr>
      <w:tr>
        <w:trPr>
          <w:trHeight w:val="2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葛卫东</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-2,601,700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114,740,300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3.51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r>
    </w:tbl>
    <w:p>
      <w:pPr>
        <w:widowControl w:val="0"/>
        <w:spacing w:line="1" w:lineRule="exact"/>
      </w:pPr>
      <w:r>
        <w:br w:type="page"/>
      </w:r>
    </w:p>
    <w:tbl>
      <w:tblPr>
        <w:tblOverlap w:val="never"/>
        <w:jc w:val="left"/>
        <w:tblLayout w:type="fixed"/>
      </w:tblPr>
      <w:tblGrid>
        <w:gridCol w:w="984"/>
        <w:gridCol w:w="1334"/>
        <w:gridCol w:w="1190"/>
        <w:gridCol w:w="1210"/>
        <w:gridCol w:w="658"/>
        <w:gridCol w:w="797"/>
        <w:gridCol w:w="542"/>
        <w:gridCol w:w="662"/>
        <w:gridCol w:w="1459"/>
      </w:tblGrid>
      <w:tr>
        <w:trPr>
          <w:trHeight w:val="9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北京用友 企业管理 研究所有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102,322,506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质押</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12,390,000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left"/>
              <w:rPr>
                <w:sz w:val="16"/>
                <w:szCs w:val="16"/>
              </w:rPr>
            </w:pPr>
            <w:r>
              <w:rPr>
                <w:color w:val="000000"/>
                <w:spacing w:val="0"/>
                <w:w w:val="100"/>
                <w:position w:val="0"/>
                <w:sz w:val="16"/>
                <w:szCs w:val="16"/>
              </w:rPr>
              <w:t>境内非国有法 人</w:t>
            </w:r>
          </w:p>
        </w:tc>
      </w:tr>
      <w:tr>
        <w:trPr>
          <w:trHeight w:val="24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刘世强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-4,533,501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68,175,499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2.08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境内自然人</w:t>
            </w: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共青城优 富投资管 理合伙企 业（有限 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-30,000,000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50,361,271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境内非国有法 人</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中国证券</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金融股份</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-11,521,068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49,767,911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上海合道 资产管理 有限公司 一合道科 创</w:t>
            </w:r>
            <w:r>
              <w:rPr>
                <w:rFonts w:ascii="Calibri" w:eastAsia="Calibri" w:hAnsi="Calibri" w:cs="Calibri"/>
                <w:color w:val="000000"/>
                <w:spacing w:val="0"/>
                <w:w w:val="100"/>
                <w:position w:val="0"/>
                <w:sz w:val="18"/>
                <w:szCs w:val="18"/>
              </w:rPr>
              <w:t>1</w:t>
            </w:r>
            <w:r>
              <w:rPr>
                <w:color w:val="000000"/>
                <w:spacing w:val="0"/>
                <w:w w:val="100"/>
                <w:position w:val="0"/>
                <w:sz w:val="16"/>
                <w:szCs w:val="16"/>
              </w:rPr>
              <w:t>期私 募证券投 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rPr>
              <w:t>47,000,000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rPr>
                <w:sz w:val="18"/>
                <w:szCs w:val="18"/>
              </w:rPr>
            </w:pPr>
            <w:r>
              <w:rPr>
                <w:rFonts w:ascii="Calibri" w:eastAsia="Calibri" w:hAnsi="Calibri" w:cs="Calibri"/>
                <w:color w:val="000000"/>
                <w:spacing w:val="0"/>
                <w:w w:val="100"/>
                <w:position w:val="0"/>
                <w:sz w:val="18"/>
                <w:szCs w:val="18"/>
              </w:rPr>
              <w:t>1.44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无</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境内非国有法 人</w:t>
            </w:r>
          </w:p>
        </w:tc>
      </w:tr>
      <w:tr>
        <w:trPr>
          <w:trHeight w:val="278" w:hRule="exact"/>
        </w:trPr>
        <w:tc>
          <w:tcPr>
            <w:gridSpan w:val="4"/>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前十名无限售条件月</w:t>
            </w:r>
          </w:p>
        </w:tc>
        <w:tc>
          <w:tcPr>
            <w:gridSpan w:val="5"/>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殳东持股情况</w:t>
            </w:r>
          </w:p>
        </w:tc>
      </w:tr>
      <w:tr>
        <w:trPr>
          <w:trHeight w:val="283" w:hRule="exact"/>
        </w:trPr>
        <w:tc>
          <w:tcPr>
            <w:gridSpan w:val="2"/>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持有无限售条件流通股的数量</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4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北京用友科技有限公司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921,161,630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921,161,630</w:t>
            </w:r>
          </w:p>
        </w:tc>
      </w:tr>
      <w:tr>
        <w:trPr>
          <w:trHeight w:val="47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上海用友科技咨询有限公 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392,069,275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392,069,275</w:t>
            </w:r>
          </w:p>
        </w:tc>
      </w:tr>
      <w:tr>
        <w:trPr>
          <w:trHeight w:val="24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香港中央结算有限公司</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237,216,904</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237,216,904</w:t>
            </w:r>
          </w:p>
        </w:tc>
      </w:tr>
      <w:tr>
        <w:trPr>
          <w:trHeight w:val="47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上海益倍管理咨询有限公 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128,080,000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128,080,000</w:t>
            </w:r>
          </w:p>
        </w:tc>
      </w:tr>
      <w:tr>
        <w:trPr>
          <w:trHeight w:val="24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葛卫东</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114,740,300</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114,740,300</w:t>
            </w:r>
          </w:p>
        </w:tc>
      </w:tr>
      <w:tr>
        <w:trPr>
          <w:trHeight w:val="47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北京用友企业管理研究所 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102,322,506</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Calibri" w:eastAsia="Calibri" w:hAnsi="Calibri" w:cs="Calibri"/>
                <w:color w:val="000000"/>
                <w:spacing w:val="0"/>
                <w:w w:val="100"/>
                <w:position w:val="0"/>
                <w:sz w:val="18"/>
                <w:szCs w:val="18"/>
              </w:rPr>
              <w:t>102,322,506</w:t>
            </w:r>
          </w:p>
        </w:tc>
      </w:tr>
      <w:tr>
        <w:trPr>
          <w:trHeight w:val="24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刘世强</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Calibri" w:eastAsia="Calibri" w:hAnsi="Calibri" w:cs="Calibri"/>
                <w:color w:val="000000"/>
                <w:spacing w:val="0"/>
                <w:w w:val="100"/>
                <w:position w:val="0"/>
                <w:sz w:val="18"/>
                <w:szCs w:val="18"/>
              </w:rPr>
              <w:t>68,175,499</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Calibri" w:eastAsia="Calibri" w:hAnsi="Calibri" w:cs="Calibri"/>
                <w:color w:val="000000"/>
                <w:spacing w:val="0"/>
                <w:w w:val="100"/>
                <w:position w:val="0"/>
                <w:sz w:val="18"/>
                <w:szCs w:val="18"/>
              </w:rPr>
              <w:t>68,175,499</w:t>
            </w:r>
          </w:p>
        </w:tc>
      </w:tr>
      <w:tr>
        <w:trPr>
          <w:trHeight w:val="47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共青城优富投资管理合伙 企业（有限合伙）</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Calibri" w:eastAsia="Calibri" w:hAnsi="Calibri" w:cs="Calibri"/>
                <w:color w:val="000000"/>
                <w:spacing w:val="0"/>
                <w:w w:val="100"/>
                <w:position w:val="0"/>
                <w:sz w:val="18"/>
                <w:szCs w:val="18"/>
              </w:rPr>
              <w:t>50,361,271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Calibri" w:eastAsia="Calibri" w:hAnsi="Calibri" w:cs="Calibri"/>
                <w:color w:val="000000"/>
                <w:spacing w:val="0"/>
                <w:w w:val="100"/>
                <w:position w:val="0"/>
                <w:sz w:val="18"/>
                <w:szCs w:val="18"/>
              </w:rPr>
              <w:t>50,361,271</w:t>
            </w:r>
          </w:p>
        </w:tc>
      </w:tr>
      <w:tr>
        <w:trPr>
          <w:trHeight w:val="480"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中国证券金融股份有限公 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Calibri" w:eastAsia="Calibri" w:hAnsi="Calibri" w:cs="Calibri"/>
                <w:color w:val="000000"/>
                <w:spacing w:val="0"/>
                <w:w w:val="100"/>
                <w:position w:val="0"/>
                <w:sz w:val="18"/>
                <w:szCs w:val="18"/>
              </w:rPr>
              <w:t>49,767,911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Calibri" w:eastAsia="Calibri" w:hAnsi="Calibri" w:cs="Calibri"/>
                <w:color w:val="000000"/>
                <w:spacing w:val="0"/>
                <w:w w:val="100"/>
                <w:position w:val="0"/>
                <w:sz w:val="18"/>
                <w:szCs w:val="18"/>
              </w:rPr>
              <w:t>49,767,911</w:t>
            </w:r>
          </w:p>
        </w:tc>
      </w:tr>
      <w:tr>
        <w:trPr>
          <w:trHeight w:val="710"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上海合道资产管理有限公 司一合道科创</w:t>
            </w:r>
            <w:r>
              <w:rPr>
                <w:rFonts w:ascii="Calibri" w:eastAsia="Calibri" w:hAnsi="Calibri" w:cs="Calibri"/>
                <w:color w:val="000000"/>
                <w:spacing w:val="0"/>
                <w:w w:val="100"/>
                <w:position w:val="0"/>
                <w:sz w:val="18"/>
                <w:szCs w:val="18"/>
              </w:rPr>
              <w:t>1</w:t>
            </w:r>
            <w:r>
              <w:rPr>
                <w:color w:val="000000"/>
                <w:spacing w:val="0"/>
                <w:w w:val="100"/>
                <w:position w:val="0"/>
                <w:sz w:val="16"/>
                <w:szCs w:val="16"/>
              </w:rPr>
              <w:t>期私募证 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Calibri" w:eastAsia="Calibri" w:hAnsi="Calibri" w:cs="Calibri"/>
                <w:color w:val="000000"/>
                <w:spacing w:val="0"/>
                <w:w w:val="100"/>
                <w:position w:val="0"/>
                <w:sz w:val="18"/>
                <w:szCs w:val="18"/>
              </w:rPr>
              <w:t>47,000,000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Calibri" w:eastAsia="Calibri" w:hAnsi="Calibri" w:cs="Calibri"/>
                <w:color w:val="000000"/>
                <w:spacing w:val="0"/>
                <w:w w:val="100"/>
                <w:position w:val="0"/>
                <w:sz w:val="18"/>
                <w:szCs w:val="18"/>
              </w:rPr>
              <w:t>47,000,000</w:t>
            </w:r>
          </w:p>
        </w:tc>
      </w:tr>
      <w:tr>
        <w:trPr>
          <w:trHeight w:val="475" w:hRule="exact"/>
        </w:trPr>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前十名股东中回购专户情 况说明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w:t>
            </w:r>
          </w:p>
        </w:tc>
      </w:tr>
      <w:tr>
        <w:trPr>
          <w:trHeight w:val="475" w:hRule="exact"/>
        </w:trPr>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上述股东委托表决权、受托 表决权、放弃表决权的说明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无</w:t>
            </w:r>
          </w:p>
        </w:tc>
      </w:tr>
      <w:tr>
        <w:trPr>
          <w:trHeight w:val="187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上述股东关联关系或一致 行动的说明</w:t>
            </w:r>
          </w:p>
        </w:tc>
        <w:tc>
          <w:tcPr>
            <w:gridSpan w:val="7"/>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北京用友科技有限公司</w:t>
            </w:r>
            <w:r>
              <w:rPr>
                <w:rFonts w:ascii="Calibri" w:eastAsia="Calibri" w:hAnsi="Calibri" w:cs="Calibri"/>
                <w:color w:val="000000"/>
                <w:spacing w:val="0"/>
                <w:w w:val="100"/>
                <w:position w:val="0"/>
                <w:sz w:val="18"/>
                <w:szCs w:val="18"/>
              </w:rPr>
              <w:t>（</w:t>
            </w:r>
            <w:r>
              <w:rPr>
                <w:color w:val="000000"/>
                <w:spacing w:val="0"/>
                <w:w w:val="100"/>
                <w:position w:val="0"/>
                <w:sz w:val="16"/>
                <w:szCs w:val="16"/>
              </w:rPr>
              <w:t>简称</w:t>
            </w:r>
            <w:r>
              <w:rPr>
                <w:rFonts w:ascii="Calibri" w:eastAsia="Calibri" w:hAnsi="Calibri" w:cs="Calibri"/>
                <w:color w:val="000000"/>
                <w:spacing w:val="0"/>
                <w:w w:val="100"/>
                <w:position w:val="0"/>
                <w:sz w:val="18"/>
                <w:szCs w:val="18"/>
              </w:rPr>
              <w:t>"</w:t>
            </w:r>
            <w:r>
              <w:rPr>
                <w:color w:val="000000"/>
                <w:spacing w:val="0"/>
                <w:w w:val="100"/>
                <w:position w:val="0"/>
                <w:sz w:val="16"/>
                <w:szCs w:val="16"/>
              </w:rPr>
              <w:t>用友科技</w:t>
            </w:r>
            <w:r>
              <w:rPr>
                <w:rFonts w:ascii="Calibri" w:eastAsia="Calibri" w:hAnsi="Calibri" w:cs="Calibri"/>
                <w:color w:val="000000"/>
                <w:spacing w:val="0"/>
                <w:w w:val="100"/>
                <w:position w:val="0"/>
                <w:sz w:val="18"/>
                <w:szCs w:val="18"/>
              </w:rPr>
              <w:t>”）</w:t>
            </w:r>
            <w:r>
              <w:rPr>
                <w:color w:val="000000"/>
                <w:spacing w:val="0"/>
                <w:w w:val="100"/>
                <w:position w:val="0"/>
                <w:sz w:val="16"/>
                <w:szCs w:val="16"/>
              </w:rPr>
              <w:t>、上海用友科技咨询有限公司</w:t>
            </w:r>
            <w:r>
              <w:rPr>
                <w:rFonts w:ascii="Calibri" w:eastAsia="Calibri" w:hAnsi="Calibri" w:cs="Calibri"/>
                <w:color w:val="000000"/>
                <w:spacing w:val="0"/>
                <w:w w:val="100"/>
                <w:position w:val="0"/>
                <w:sz w:val="18"/>
                <w:szCs w:val="18"/>
              </w:rPr>
              <w:t>（</w:t>
            </w:r>
            <w:r>
              <w:rPr>
                <w:color w:val="000000"/>
                <w:spacing w:val="0"/>
                <w:w w:val="100"/>
                <w:position w:val="0"/>
                <w:sz w:val="16"/>
                <w:szCs w:val="16"/>
              </w:rPr>
              <w:t>简称</w:t>
            </w:r>
            <w:r>
              <w:rPr>
                <w:rFonts w:ascii="Calibri" w:eastAsia="Calibri" w:hAnsi="Calibri" w:cs="Calibri"/>
                <w:color w:val="000000"/>
                <w:spacing w:val="0"/>
                <w:w w:val="100"/>
                <w:position w:val="0"/>
                <w:sz w:val="18"/>
                <w:szCs w:val="18"/>
              </w:rPr>
              <w:t>"</w:t>
            </w:r>
            <w:r>
              <w:rPr>
                <w:color w:val="000000"/>
                <w:spacing w:val="0"/>
                <w:w w:val="100"/>
                <w:position w:val="0"/>
                <w:sz w:val="16"/>
                <w:szCs w:val="16"/>
              </w:rPr>
              <w:t>用友 咨询</w:t>
            </w:r>
            <w:r>
              <w:rPr>
                <w:rFonts w:ascii="Calibri" w:eastAsia="Calibri" w:hAnsi="Calibri" w:cs="Calibri"/>
                <w:color w:val="000000"/>
                <w:spacing w:val="0"/>
                <w:w w:val="100"/>
                <w:position w:val="0"/>
                <w:sz w:val="18"/>
                <w:szCs w:val="18"/>
              </w:rPr>
              <w:t>”）</w:t>
            </w:r>
            <w:r>
              <w:rPr>
                <w:color w:val="000000"/>
                <w:spacing w:val="0"/>
                <w:w w:val="100"/>
                <w:position w:val="0"/>
                <w:sz w:val="16"/>
                <w:szCs w:val="16"/>
              </w:rPr>
              <w:t>和北京用友企业管理研究所有限公司</w:t>
            </w:r>
            <w:r>
              <w:rPr>
                <w:rFonts w:ascii="Calibri" w:eastAsia="Calibri" w:hAnsi="Calibri" w:cs="Calibri"/>
                <w:color w:val="000000"/>
                <w:spacing w:val="0"/>
                <w:w w:val="100"/>
                <w:position w:val="0"/>
                <w:sz w:val="18"/>
                <w:szCs w:val="18"/>
              </w:rPr>
              <w:t>（</w:t>
            </w:r>
            <w:r>
              <w:rPr>
                <w:color w:val="000000"/>
                <w:spacing w:val="0"/>
                <w:w w:val="100"/>
                <w:position w:val="0"/>
                <w:sz w:val="16"/>
                <w:szCs w:val="16"/>
              </w:rPr>
              <w:t>简称</w:t>
            </w:r>
            <w:r>
              <w:rPr>
                <w:rFonts w:ascii="Calibri" w:eastAsia="Calibri" w:hAnsi="Calibri" w:cs="Calibri"/>
                <w:color w:val="000000"/>
                <w:spacing w:val="0"/>
                <w:w w:val="100"/>
                <w:position w:val="0"/>
                <w:sz w:val="18"/>
                <w:szCs w:val="18"/>
              </w:rPr>
              <w:t>“</w:t>
            </w:r>
            <w:r>
              <w:rPr>
                <w:color w:val="000000"/>
                <w:spacing w:val="0"/>
                <w:w w:val="100"/>
                <w:position w:val="0"/>
                <w:sz w:val="16"/>
                <w:szCs w:val="16"/>
              </w:rPr>
              <w:t>用友研究所</w:t>
            </w:r>
            <w:r>
              <w:rPr>
                <w:rFonts w:ascii="Calibri" w:eastAsia="Calibri" w:hAnsi="Calibri" w:cs="Calibri"/>
                <w:color w:val="000000"/>
                <w:spacing w:val="0"/>
                <w:w w:val="100"/>
                <w:position w:val="0"/>
                <w:sz w:val="18"/>
                <w:szCs w:val="18"/>
              </w:rPr>
              <w:t>”）</w:t>
            </w:r>
            <w:r>
              <w:rPr>
                <w:color w:val="000000"/>
                <w:spacing w:val="0"/>
                <w:w w:val="100"/>
                <w:position w:val="0"/>
                <w:sz w:val="16"/>
                <w:szCs w:val="16"/>
              </w:rPr>
              <w:t>因受相同控股股 东控制而存在关联关系，上海益倍管理咨询有限公司</w:t>
            </w:r>
            <w:r>
              <w:rPr>
                <w:rFonts w:ascii="Calibri" w:eastAsia="Calibri" w:hAnsi="Calibri" w:cs="Calibri"/>
                <w:color w:val="000000"/>
                <w:spacing w:val="0"/>
                <w:w w:val="100"/>
                <w:position w:val="0"/>
                <w:sz w:val="18"/>
                <w:szCs w:val="18"/>
              </w:rPr>
              <w:t>（</w:t>
            </w:r>
            <w:r>
              <w:rPr>
                <w:color w:val="000000"/>
                <w:spacing w:val="0"/>
                <w:w w:val="100"/>
                <w:position w:val="0"/>
                <w:sz w:val="16"/>
                <w:szCs w:val="16"/>
              </w:rPr>
              <w:t>简称</w:t>
            </w:r>
            <w:r>
              <w:rPr>
                <w:rFonts w:ascii="Calibri" w:eastAsia="Calibri" w:hAnsi="Calibri" w:cs="Calibri"/>
                <w:color w:val="000000"/>
                <w:spacing w:val="0"/>
                <w:w w:val="100"/>
                <w:position w:val="0"/>
                <w:sz w:val="18"/>
                <w:szCs w:val="18"/>
              </w:rPr>
              <w:t>"</w:t>
            </w:r>
            <w:r>
              <w:rPr>
                <w:color w:val="000000"/>
                <w:spacing w:val="0"/>
                <w:w w:val="100"/>
                <w:position w:val="0"/>
                <w:sz w:val="16"/>
                <w:szCs w:val="16"/>
              </w:rPr>
              <w:t>上海益倍</w:t>
            </w:r>
            <w:r>
              <w:rPr>
                <w:rFonts w:ascii="Calibri" w:eastAsia="Calibri" w:hAnsi="Calibri" w:cs="Calibri"/>
                <w:color w:val="000000"/>
                <w:spacing w:val="0"/>
                <w:w w:val="100"/>
                <w:position w:val="0"/>
                <w:sz w:val="18"/>
                <w:szCs w:val="18"/>
              </w:rPr>
              <w:t>”</w:t>
            </w:r>
            <w:r>
              <w:rPr>
                <w:color w:val="000000"/>
                <w:spacing w:val="0"/>
                <w:w w:val="100"/>
                <w:position w:val="0"/>
                <w:sz w:val="19"/>
                <w:szCs w:val="19"/>
              </w:rPr>
              <w:t>）</w:t>
            </w:r>
            <w:r>
              <w:rPr>
                <w:color w:val="000000"/>
                <w:spacing w:val="0"/>
                <w:w w:val="100"/>
                <w:position w:val="0"/>
                <w:sz w:val="16"/>
                <w:szCs w:val="16"/>
              </w:rPr>
              <w:t>执行董事 与共青城优富投资管理合伙企业（有限合伙）</w:t>
            </w:r>
            <w:r>
              <w:rPr>
                <w:color w:val="000000"/>
                <w:spacing w:val="0"/>
                <w:w w:val="100"/>
                <w:position w:val="0"/>
                <w:sz w:val="19"/>
                <w:szCs w:val="19"/>
              </w:rPr>
              <w:t>（</w:t>
            </w:r>
            <w:r>
              <w:rPr>
                <w:color w:val="000000"/>
                <w:spacing w:val="0"/>
                <w:w w:val="100"/>
                <w:position w:val="0"/>
                <w:sz w:val="16"/>
                <w:szCs w:val="16"/>
              </w:rPr>
              <w:t>简称</w:t>
            </w:r>
            <w:r>
              <w:rPr>
                <w:rFonts w:ascii="Calibri" w:eastAsia="Calibri" w:hAnsi="Calibri" w:cs="Calibri"/>
                <w:color w:val="000000"/>
                <w:spacing w:val="0"/>
                <w:w w:val="100"/>
                <w:position w:val="0"/>
                <w:sz w:val="18"/>
                <w:szCs w:val="18"/>
              </w:rPr>
              <w:t>“</w:t>
            </w:r>
            <w:r>
              <w:rPr>
                <w:color w:val="000000"/>
                <w:spacing w:val="0"/>
                <w:w w:val="100"/>
                <w:position w:val="0"/>
                <w:sz w:val="16"/>
                <w:szCs w:val="16"/>
              </w:rPr>
              <w:t>共青城优富</w:t>
            </w:r>
            <w:r>
              <w:rPr>
                <w:rFonts w:ascii="Calibri" w:eastAsia="Calibri" w:hAnsi="Calibri" w:cs="Calibri"/>
                <w:color w:val="000000"/>
                <w:spacing w:val="0"/>
                <w:w w:val="100"/>
                <w:position w:val="0"/>
                <w:sz w:val="18"/>
                <w:szCs w:val="18"/>
              </w:rPr>
              <w:t>”</w:t>
            </w:r>
            <w:r>
              <w:rPr>
                <w:color w:val="000000"/>
                <w:spacing w:val="0"/>
                <w:w w:val="100"/>
                <w:position w:val="0"/>
                <w:sz w:val="19"/>
                <w:szCs w:val="19"/>
              </w:rPr>
              <w:t>）</w:t>
            </w:r>
            <w:r>
              <w:rPr>
                <w:color w:val="000000"/>
                <w:spacing w:val="0"/>
                <w:w w:val="100"/>
                <w:position w:val="0"/>
                <w:sz w:val="16"/>
                <w:szCs w:val="16"/>
              </w:rPr>
              <w:t>执行事务合伙 人因同时担任用友研究所的董事而与用友研究所形成关联关系。上海益倍与共青 城优富因受不同控股股东控制而不存在关联关系，与用友科技因受不同控股股东 控制也不存在关联关系。上述五家股东与其他股东之间不存在关联关系。本公司 不了解其他股东之间是否存在关联关系或是否是一致行动人。</w:t>
            </w:r>
          </w:p>
        </w:tc>
      </w:tr>
      <w:tr>
        <w:trPr>
          <w:trHeight w:val="490"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表决权恢复的优先股股东 及持股数量的说明</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w:t>
            </w:r>
          </w:p>
        </w:tc>
      </w:tr>
    </w:tbl>
    <w:p>
      <w:pPr>
        <w:widowControl w:val="0"/>
        <w:spacing w:after="239" w:line="1" w:lineRule="exact"/>
      </w:pP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前十名有限售条件股东持股数量及限售条件 </w:t>
      </w: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40" w:lineRule="auto"/>
        <w:ind w:left="0" w:right="0" w:firstLine="0"/>
        <w:jc w:val="left"/>
      </w:pPr>
      <w:bookmarkStart w:id="669" w:name="bookmark669"/>
      <w:bookmarkStart w:id="670" w:name="bookmark670"/>
      <w:bookmarkStart w:id="671" w:name="bookmark671"/>
      <w:bookmarkStart w:id="672" w:name="bookmark672"/>
      <w:r>
        <w:rPr>
          <w:rFonts w:ascii="Calibri" w:eastAsia="Calibri" w:hAnsi="Calibri" w:cs="Calibri"/>
          <w:color w:val="000000"/>
          <w:spacing w:val="0"/>
          <w:w w:val="100"/>
          <w:position w:val="0"/>
          <w:sz w:val="20"/>
          <w:szCs w:val="20"/>
        </w:rPr>
        <w:t>（</w:t>
      </w:r>
      <w:bookmarkEnd w:id="67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669"/>
      <w:bookmarkEnd w:id="670"/>
      <w:bookmarkEnd w:id="67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bookmarkStart w:id="673" w:name="bookmark673"/>
      <w:r>
        <w:rPr>
          <w:b/>
          <w:bCs/>
          <w:color w:val="000000"/>
          <w:spacing w:val="0"/>
          <w:w w:val="100"/>
          <w:position w:val="0"/>
        </w:rPr>
        <w:t>四</w:t>
      </w:r>
      <w:bookmarkEnd w:id="673"/>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33"/>
        </w:numPr>
        <w:shd w:val="clear" w:color="auto" w:fill="auto"/>
        <w:tabs>
          <w:tab w:pos="428" w:val="left"/>
        </w:tabs>
        <w:bidi w:val="0"/>
        <w:spacing w:before="0" w:after="60" w:line="240" w:lineRule="auto"/>
        <w:ind w:left="0" w:right="0" w:firstLine="0"/>
        <w:jc w:val="left"/>
      </w:pPr>
      <w:bookmarkStart w:id="674" w:name="bookmark674"/>
      <w:bookmarkEnd w:id="674"/>
      <w:r>
        <w:rPr>
          <w:b/>
          <w:bCs/>
          <w:color w:val="000000"/>
          <w:spacing w:val="0"/>
          <w:w w:val="100"/>
          <w:position w:val="0"/>
        </w:rPr>
        <w:t>法人</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"适用口不适用</w:t>
      </w:r>
    </w:p>
    <w:tbl>
      <w:tblPr>
        <w:tblOverlap w:val="never"/>
        <w:jc w:val="left"/>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北京用友科技有限公司</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1999</w:t>
            </w:r>
            <w:r>
              <w:rPr>
                <w:color w:val="000000"/>
                <w:spacing w:val="0"/>
                <w:w w:val="100"/>
                <w:position w:val="0"/>
              </w:rPr>
              <w:t>年</w:t>
            </w:r>
            <w:r>
              <w:rPr>
                <w:rFonts w:ascii="Calibri" w:eastAsia="Calibri" w:hAnsi="Calibri" w:cs="Calibri"/>
                <w:color w:val="000000"/>
                <w:spacing w:val="0"/>
                <w:w w:val="100"/>
                <w:position w:val="0"/>
              </w:rPr>
              <w:t>4</w:t>
            </w:r>
            <w:r>
              <w:rPr>
                <w:color w:val="000000"/>
                <w:spacing w:val="0"/>
                <w:w w:val="100"/>
                <w:position w:val="0"/>
              </w:rPr>
              <w:t>月</w:t>
            </w:r>
            <w:r>
              <w:rPr>
                <w:rFonts w:ascii="Calibri" w:eastAsia="Calibri" w:hAnsi="Calibri" w:cs="Calibri"/>
                <w:color w:val="000000"/>
                <w:spacing w:val="0"/>
                <w:w w:val="100"/>
                <w:position w:val="0"/>
              </w:rPr>
              <w:t>15</w:t>
            </w:r>
            <w:r>
              <w:rPr>
                <w:color w:val="000000"/>
                <w:spacing w:val="0"/>
                <w:w w:val="100"/>
                <w:position w:val="0"/>
              </w:rPr>
              <w:t>日</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技术开发、技术转让、技术咨询、技术服务；企业管理咨询、 经济信息咨询；项目投资；投资管理</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numPr>
          <w:ilvl w:val="0"/>
          <w:numId w:val="33"/>
        </w:numPr>
        <w:shd w:val="clear" w:color="auto" w:fill="auto"/>
        <w:tabs>
          <w:tab w:pos="428" w:val="left"/>
        </w:tabs>
        <w:bidi w:val="0"/>
        <w:spacing w:before="0" w:after="60" w:line="240" w:lineRule="auto"/>
        <w:ind w:left="0" w:right="0" w:firstLine="0"/>
        <w:jc w:val="left"/>
      </w:pPr>
      <w:bookmarkStart w:id="675" w:name="bookmark675"/>
      <w:bookmarkStart w:id="676" w:name="bookmark676"/>
      <w:bookmarkStart w:id="677" w:name="bookmark677"/>
      <w:bookmarkStart w:id="678" w:name="bookmark678"/>
      <w:bookmarkEnd w:id="677"/>
      <w:r>
        <w:rPr>
          <w:color w:val="000000"/>
          <w:spacing w:val="0"/>
          <w:w w:val="100"/>
          <w:position w:val="0"/>
        </w:rPr>
        <w:t>自然人</w:t>
      </w:r>
      <w:bookmarkEnd w:id="675"/>
      <w:bookmarkEnd w:id="676"/>
      <w:bookmarkEnd w:id="67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33"/>
        </w:numPr>
        <w:shd w:val="clear" w:color="auto" w:fill="auto"/>
        <w:tabs>
          <w:tab w:pos="428" w:val="left"/>
        </w:tabs>
        <w:bidi w:val="0"/>
        <w:spacing w:before="0" w:after="60" w:line="240" w:lineRule="auto"/>
        <w:ind w:left="0" w:right="0" w:firstLine="0"/>
        <w:jc w:val="left"/>
      </w:pPr>
      <w:bookmarkStart w:id="679" w:name="bookmark679"/>
      <w:bookmarkStart w:id="680" w:name="bookmark680"/>
      <w:bookmarkStart w:id="681" w:name="bookmark681"/>
      <w:bookmarkStart w:id="682" w:name="bookmark682"/>
      <w:bookmarkEnd w:id="681"/>
      <w:r>
        <w:rPr>
          <w:color w:val="000000"/>
          <w:spacing w:val="0"/>
          <w:w w:val="100"/>
          <w:position w:val="0"/>
        </w:rPr>
        <w:t>公司不存在控股股东情况的特别说明</w:t>
      </w:r>
      <w:bookmarkEnd w:id="679"/>
      <w:bookmarkEnd w:id="680"/>
      <w:bookmarkEnd w:id="682"/>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33"/>
        </w:numPr>
        <w:shd w:val="clear" w:color="auto" w:fill="auto"/>
        <w:tabs>
          <w:tab w:pos="428" w:val="left"/>
        </w:tabs>
        <w:bidi w:val="0"/>
        <w:spacing w:before="0" w:after="60" w:line="240" w:lineRule="auto"/>
        <w:ind w:left="0" w:right="0" w:firstLine="0"/>
        <w:jc w:val="left"/>
      </w:pPr>
      <w:bookmarkStart w:id="683" w:name="bookmark683"/>
      <w:bookmarkStart w:id="684" w:name="bookmark684"/>
      <w:bookmarkStart w:id="685" w:name="bookmark685"/>
      <w:bookmarkStart w:id="686" w:name="bookmark686"/>
      <w:bookmarkEnd w:id="685"/>
      <w:r>
        <w:rPr>
          <w:color w:val="000000"/>
          <w:spacing w:val="0"/>
          <w:w w:val="100"/>
          <w:position w:val="0"/>
        </w:rPr>
        <w:t>报告期内控股股东变更情况的说明</w:t>
      </w:r>
      <w:bookmarkEnd w:id="683"/>
      <w:bookmarkEnd w:id="684"/>
      <w:bookmarkEnd w:id="68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67"/>
        <w:keepNext w:val="0"/>
        <w:keepLines w:val="0"/>
        <w:widowControl w:val="0"/>
        <w:shd w:val="clear" w:color="auto" w:fill="auto"/>
        <w:tabs>
          <w:tab w:pos="394" w:val="left"/>
        </w:tabs>
        <w:bidi w:val="0"/>
        <w:spacing w:before="0" w:after="100" w:line="240" w:lineRule="auto"/>
        <w:ind w:left="0" w:right="0" w:firstLine="0"/>
        <w:jc w:val="left"/>
      </w:pPr>
      <w:r>
        <w:rPr>
          <w:color w:val="000000"/>
          <w:spacing w:val="0"/>
          <w:w w:val="100"/>
          <w:position w:val="0"/>
        </w:rPr>
        <w:t>5</w:t>
        <w:tab/>
        <w:t>公司与控股股东之间的产权及控制关系的方框图</w:t>
      </w:r>
    </w:p>
    <w:p>
      <w:pPr>
        <w:pStyle w:val="Style67"/>
        <w:keepNext w:val="0"/>
        <w:keepLines w:val="0"/>
        <w:widowControl w:val="0"/>
        <w:shd w:val="clear" w:color="auto" w:fill="auto"/>
        <w:bidi w:val="0"/>
        <w:spacing w:before="0" w:after="0" w:line="240" w:lineRule="auto"/>
        <w:ind w:left="0" w:right="0" w:firstLine="0"/>
        <w:jc w:val="left"/>
      </w:pPr>
      <w:r>
        <w:rPr>
          <w:rFonts w:ascii="Calibri" w:eastAsia="Calibri" w:hAnsi="Calibri" w:cs="Calibri"/>
          <w:b w:val="0"/>
          <w:bCs w:val="0"/>
          <w:color w:val="000000"/>
          <w:spacing w:val="0"/>
          <w:w w:val="100"/>
          <w:position w:val="0"/>
        </w:rPr>
        <w:t>V</w:t>
      </w:r>
      <w:r>
        <w:rPr>
          <w:b w:val="0"/>
          <w:bCs w:val="0"/>
          <w:color w:val="000000"/>
          <w:spacing w:val="0"/>
          <w:w w:val="100"/>
          <w:position w:val="0"/>
        </w:rPr>
        <w:t>适用</w:t>
      </w:r>
      <w:r>
        <w:rPr>
          <w:b w:val="0"/>
          <w:bCs w:val="0"/>
          <w:color w:val="000000"/>
          <w:spacing w:val="0"/>
          <w:w w:val="100"/>
          <w:position w:val="0"/>
          <w:sz w:val="22"/>
          <w:szCs w:val="22"/>
        </w:rPr>
        <w:t>口</w:t>
      </w:r>
      <w:r>
        <w:rPr>
          <w:b w:val="0"/>
          <w:bCs w:val="0"/>
          <w:color w:val="000000"/>
          <w:spacing w:val="0"/>
          <w:w w:val="100"/>
          <w:position w:val="0"/>
        </w:rPr>
        <w:t>不适用</w:t>
      </w:r>
    </w:p>
    <w:p>
      <w:pPr>
        <w:widowControl w:val="0"/>
        <w:jc w:val="left"/>
        <w:rPr>
          <w:sz w:val="2"/>
          <w:szCs w:val="2"/>
        </w:rPr>
      </w:pPr>
      <w:r>
        <w:drawing>
          <wp:inline>
            <wp:extent cx="3108960" cy="213360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stretch/>
                  </pic:blipFill>
                  <pic:spPr>
                    <a:xfrm>
                      <a:ext cx="3108960" cy="2133600"/>
                    </a:xfrm>
                    <a:prstGeom prst="rect"/>
                  </pic:spPr>
                </pic:pic>
              </a:graphicData>
            </a:graphic>
          </wp:inline>
        </w:drawing>
      </w:r>
    </w:p>
    <w:p>
      <w:pPr>
        <w:widowControl w:val="0"/>
        <w:spacing w:after="319" w:line="1" w:lineRule="exact"/>
      </w:pPr>
    </w:p>
    <w:p>
      <w:pPr>
        <w:pStyle w:val="Style25"/>
        <w:keepNext/>
        <w:keepLines/>
        <w:widowControl w:val="0"/>
        <w:shd w:val="clear" w:color="auto" w:fill="auto"/>
        <w:bidi w:val="0"/>
        <w:spacing w:before="0" w:after="60" w:line="240" w:lineRule="auto"/>
        <w:ind w:left="0" w:right="0" w:firstLine="0"/>
        <w:jc w:val="left"/>
      </w:pPr>
      <w:bookmarkStart w:id="687" w:name="bookmark687"/>
      <w:bookmarkStart w:id="688" w:name="bookmark688"/>
      <w:bookmarkStart w:id="689" w:name="bookmark689"/>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实际控制人情况</w:t>
      </w:r>
      <w:bookmarkEnd w:id="687"/>
      <w:bookmarkEnd w:id="688"/>
      <w:bookmarkEnd w:id="689"/>
    </w:p>
    <w:p>
      <w:pPr>
        <w:pStyle w:val="Style25"/>
        <w:keepNext/>
        <w:keepLines/>
        <w:widowControl w:val="0"/>
        <w:numPr>
          <w:ilvl w:val="0"/>
          <w:numId w:val="35"/>
        </w:numPr>
        <w:shd w:val="clear" w:color="auto" w:fill="auto"/>
        <w:tabs>
          <w:tab w:pos="428" w:val="left"/>
        </w:tabs>
        <w:bidi w:val="0"/>
        <w:spacing w:before="0" w:after="60" w:line="240" w:lineRule="auto"/>
        <w:ind w:left="0" w:right="0" w:firstLine="0"/>
        <w:jc w:val="left"/>
      </w:pPr>
      <w:bookmarkStart w:id="687" w:name="bookmark687"/>
      <w:bookmarkStart w:id="688" w:name="bookmark688"/>
      <w:bookmarkStart w:id="690" w:name="bookmark690"/>
      <w:bookmarkStart w:id="691" w:name="bookmark691"/>
      <w:bookmarkEnd w:id="690"/>
      <w:r>
        <w:rPr>
          <w:color w:val="000000"/>
          <w:spacing w:val="0"/>
          <w:w w:val="100"/>
          <w:position w:val="0"/>
        </w:rPr>
        <w:t>法人</w:t>
      </w:r>
      <w:bookmarkEnd w:id="687"/>
      <w:bookmarkEnd w:id="688"/>
      <w:bookmarkEnd w:id="691"/>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35"/>
        </w:numPr>
        <w:shd w:val="clear" w:color="auto" w:fill="auto"/>
        <w:tabs>
          <w:tab w:pos="428" w:val="left"/>
        </w:tabs>
        <w:bidi w:val="0"/>
        <w:spacing w:before="0" w:after="6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自然人</w:t>
      </w:r>
      <w:bookmarkEnd w:id="692"/>
      <w:bookmarkEnd w:id="693"/>
      <w:bookmarkEnd w:id="695"/>
    </w:p>
    <w:p>
      <w:pPr>
        <w:pStyle w:val="Style5"/>
        <w:keepNext w:val="0"/>
        <w:keepLines w:val="0"/>
        <w:widowControl w:val="0"/>
        <w:shd w:val="clear" w:color="auto" w:fill="auto"/>
        <w:bidi w:val="0"/>
        <w:spacing w:before="0" w:after="6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r>
        <w:br w:type="page"/>
      </w:r>
    </w:p>
    <w:tbl>
      <w:tblPr>
        <w:tblOverlap w:val="never"/>
        <w:jc w:val="left"/>
        <w:tblLayout w:type="fixed"/>
      </w:tblPr>
      <w:tblGrid>
        <w:gridCol w:w="3312"/>
        <w:gridCol w:w="552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王文京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最近</w:t>
            </w:r>
            <w:r>
              <w:rPr>
                <w:rFonts w:ascii="Calibri" w:eastAsia="Calibri" w:hAnsi="Calibri" w:cs="Calibri"/>
                <w:color w:val="000000"/>
                <w:spacing w:val="0"/>
                <w:w w:val="100"/>
                <w:position w:val="0"/>
              </w:rPr>
              <w:t>5</w:t>
            </w:r>
            <w:r>
              <w:rPr>
                <w:color w:val="000000"/>
                <w:spacing w:val="0"/>
                <w:w w:val="100"/>
                <w:position w:val="0"/>
              </w:rPr>
              <w:t>年任公司董事长，还担任畅捷通信息技术股份有限 公司、北京用友政务软件股份有限公司、厦门用友烟草软 件有限责任公司、用友汽车信息科技（上海）股份有限公司 董事长等职务。</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过去</w:t>
            </w:r>
            <w:r>
              <w:rPr>
                <w:rFonts w:ascii="Calibri" w:eastAsia="Calibri" w:hAnsi="Calibri" w:cs="Calibri"/>
                <w:color w:val="000000"/>
                <w:spacing w:val="0"/>
                <w:w w:val="100"/>
                <w:position w:val="0"/>
              </w:rPr>
              <w:t>10</w:t>
            </w:r>
            <w:r>
              <w:rPr>
                <w:color w:val="000000"/>
                <w:spacing w:val="0"/>
                <w:w w:val="100"/>
                <w:position w:val="0"/>
              </w:rPr>
              <w:t>年曾控股的境内外上市公 司情况</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畅捷通信息技术股份有限公司</w:t>
            </w:r>
          </w:p>
        </w:tc>
      </w:tr>
    </w:tbl>
    <w:p>
      <w:pPr>
        <w:widowControl w:val="0"/>
        <w:spacing w:after="319" w:line="1" w:lineRule="exact"/>
      </w:pPr>
    </w:p>
    <w:p>
      <w:pPr>
        <w:pStyle w:val="Style25"/>
        <w:keepNext/>
        <w:keepLines/>
        <w:widowControl w:val="0"/>
        <w:numPr>
          <w:ilvl w:val="0"/>
          <w:numId w:val="35"/>
        </w:numPr>
        <w:shd w:val="clear" w:color="auto" w:fill="auto"/>
        <w:tabs>
          <w:tab w:pos="418" w:val="left"/>
        </w:tabs>
        <w:bidi w:val="0"/>
        <w:spacing w:before="0" w:after="6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公司不存在实际控制人情况的特别说明</w:t>
      </w:r>
      <w:bookmarkEnd w:id="696"/>
      <w:bookmarkEnd w:id="697"/>
      <w:bookmarkEnd w:id="699"/>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35"/>
        </w:numPr>
        <w:shd w:val="clear" w:color="auto" w:fill="auto"/>
        <w:tabs>
          <w:tab w:pos="418" w:val="left"/>
        </w:tabs>
        <w:bidi w:val="0"/>
        <w:spacing w:before="0" w:after="60" w:line="240" w:lineRule="auto"/>
        <w:ind w:left="0" w:right="0" w:firstLine="0"/>
        <w:jc w:val="left"/>
      </w:pPr>
      <w:bookmarkStart w:id="700" w:name="bookmark700"/>
      <w:bookmarkStart w:id="701" w:name="bookmark701"/>
      <w:bookmarkStart w:id="702" w:name="bookmark702"/>
      <w:bookmarkStart w:id="703" w:name="bookmark703"/>
      <w:bookmarkEnd w:id="702"/>
      <w:r>
        <w:rPr>
          <w:color w:val="000000"/>
          <w:spacing w:val="0"/>
          <w:w w:val="100"/>
          <w:position w:val="0"/>
        </w:rPr>
        <w:t>报告期内公司控制权发生变更的情况说明</w:t>
      </w:r>
      <w:bookmarkEnd w:id="700"/>
      <w:bookmarkEnd w:id="701"/>
      <w:bookmarkEnd w:id="703"/>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5 公司与实际控制人之间的产权及控制关系的方框图</w:t>
      </w:r>
    </w:p>
    <w:p>
      <w:pPr>
        <w:widowControl w:val="0"/>
        <w:jc w:val="left"/>
        <w:rPr>
          <w:sz w:val="2"/>
          <w:szCs w:val="2"/>
        </w:rPr>
      </w:pPr>
      <w:r>
        <w:drawing>
          <wp:inline>
            <wp:extent cx="5486400" cy="2091055"/>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pic:blipFill>
                  <pic:spPr>
                    <a:xfrm>
                      <a:ext cx="5486400" cy="2091055"/>
                    </a:xfrm>
                    <a:prstGeom prst="rect"/>
                  </pic:spPr>
                </pic:pic>
              </a:graphicData>
            </a:graphic>
          </wp:inline>
        </w:drawing>
      </w:r>
    </w:p>
    <w:p>
      <w:pPr>
        <w:widowControl w:val="0"/>
        <w:spacing w:after="319" w:line="1" w:lineRule="exact"/>
      </w:pPr>
    </w:p>
    <w:p>
      <w:pPr>
        <w:pStyle w:val="Style25"/>
        <w:keepNext/>
        <w:keepLines/>
        <w:widowControl w:val="0"/>
        <w:shd w:val="clear" w:color="auto" w:fill="auto"/>
        <w:tabs>
          <w:tab w:pos="418" w:val="left"/>
        </w:tabs>
        <w:bidi w:val="0"/>
        <w:spacing w:before="0" w:after="60" w:line="240" w:lineRule="auto"/>
        <w:ind w:left="0" w:right="0" w:firstLine="0"/>
        <w:jc w:val="left"/>
      </w:pPr>
      <w:bookmarkStart w:id="704" w:name="bookmark704"/>
      <w:bookmarkStart w:id="705" w:name="bookmark705"/>
      <w:bookmarkStart w:id="706" w:name="bookmark706"/>
      <w:r>
        <w:rPr>
          <w:color w:val="000000"/>
          <w:spacing w:val="0"/>
          <w:w w:val="100"/>
          <w:position w:val="0"/>
        </w:rPr>
        <w:t>6</w:t>
        <w:tab/>
        <w:t>实际控制人通过信托或其他资产管理方式控制公司</w:t>
      </w:r>
      <w:bookmarkEnd w:id="704"/>
      <w:bookmarkEnd w:id="705"/>
      <w:bookmarkEnd w:id="70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78" w:lineRule="exact"/>
        <w:ind w:left="0" w:right="0" w:firstLine="0"/>
        <w:jc w:val="left"/>
      </w:pPr>
      <w:bookmarkStart w:id="707" w:name="bookmark707"/>
      <w:bookmarkStart w:id="708" w:name="bookmark708"/>
      <w:bookmarkStart w:id="709" w:name="bookmark709"/>
      <w:bookmarkStart w:id="710" w:name="bookmark710"/>
      <w:r>
        <w:rPr>
          <w:rFonts w:ascii="Calibri" w:eastAsia="Calibri" w:hAnsi="Calibri" w:cs="Calibri"/>
          <w:color w:val="000000"/>
          <w:spacing w:val="0"/>
          <w:w w:val="100"/>
          <w:position w:val="0"/>
          <w:sz w:val="20"/>
          <w:szCs w:val="20"/>
        </w:rPr>
        <w:t>（</w:t>
      </w:r>
      <w:bookmarkEnd w:id="709"/>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707"/>
      <w:bookmarkEnd w:id="708"/>
      <w:bookmarkEnd w:id="710"/>
    </w:p>
    <w:p>
      <w:pPr>
        <w:pStyle w:val="Style5"/>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王文京先生，</w:t>
      </w:r>
      <w:r>
        <w:rPr>
          <w:rFonts w:ascii="Calibri" w:eastAsia="Calibri" w:hAnsi="Calibri" w:cs="Calibri"/>
          <w:color w:val="000000"/>
          <w:spacing w:val="0"/>
          <w:w w:val="100"/>
          <w:position w:val="0"/>
        </w:rPr>
        <w:t>1964</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月出生，经济学学士，</w:t>
      </w:r>
      <w:r>
        <w:rPr>
          <w:rFonts w:ascii="Calibri" w:eastAsia="Calibri" w:hAnsi="Calibri" w:cs="Calibri"/>
          <w:color w:val="000000"/>
          <w:spacing w:val="0"/>
          <w:w w:val="100"/>
          <w:position w:val="0"/>
        </w:rPr>
        <w:t>1983</w:t>
      </w:r>
      <w:r>
        <w:rPr>
          <w:color w:val="000000"/>
          <w:spacing w:val="0"/>
          <w:w w:val="100"/>
          <w:position w:val="0"/>
        </w:rPr>
        <w:t>至</w:t>
      </w:r>
      <w:r>
        <w:rPr>
          <w:rFonts w:ascii="Calibri" w:eastAsia="Calibri" w:hAnsi="Calibri" w:cs="Calibri"/>
          <w:color w:val="000000"/>
          <w:spacing w:val="0"/>
          <w:w w:val="100"/>
          <w:position w:val="0"/>
        </w:rPr>
        <w:t>1988</w:t>
      </w:r>
      <w:r>
        <w:rPr>
          <w:color w:val="000000"/>
          <w:spacing w:val="0"/>
          <w:w w:val="100"/>
          <w:position w:val="0"/>
        </w:rPr>
        <w:t xml:space="preserve">年在国务院某直属机关工作。 </w:t>
      </w:r>
      <w:r>
        <w:rPr>
          <w:rFonts w:ascii="Calibri" w:eastAsia="Calibri" w:hAnsi="Calibri" w:cs="Calibri"/>
          <w:color w:val="000000"/>
          <w:spacing w:val="0"/>
          <w:w w:val="100"/>
          <w:position w:val="0"/>
        </w:rPr>
        <w:t>1988</w:t>
      </w:r>
      <w:r>
        <w:rPr>
          <w:color w:val="000000"/>
          <w:spacing w:val="0"/>
          <w:w w:val="100"/>
          <w:position w:val="0"/>
        </w:rPr>
        <w:t>年与苏启强先生共同出资创建用友软件服务社，曾任用友软件股份有限公司董事长、总裁等 职务，现任公司董事长兼总裁。</w:t>
      </w:r>
    </w:p>
    <w:p>
      <w:pPr>
        <w:pStyle w:val="Style5"/>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王文京先生先后入选“改革开放</w:t>
      </w:r>
      <w:r>
        <w:rPr>
          <w:rFonts w:ascii="Calibri" w:eastAsia="Calibri" w:hAnsi="Calibri" w:cs="Calibri"/>
          <w:color w:val="000000"/>
          <w:spacing w:val="0"/>
          <w:w w:val="100"/>
          <w:position w:val="0"/>
        </w:rPr>
        <w:t>40</w:t>
      </w:r>
      <w:r>
        <w:rPr>
          <w:color w:val="000000"/>
          <w:spacing w:val="0"/>
          <w:w w:val="100"/>
          <w:position w:val="0"/>
        </w:rPr>
        <w:t>年百名杰出民营企业家”、“中国最具影响力</w:t>
      </w:r>
      <w:r>
        <w:rPr>
          <w:rFonts w:ascii="Calibri" w:eastAsia="Calibri" w:hAnsi="Calibri" w:cs="Calibri"/>
          <w:color w:val="000000"/>
          <w:spacing w:val="0"/>
          <w:w w:val="100"/>
          <w:position w:val="0"/>
        </w:rPr>
        <w:t>25</w:t>
      </w:r>
      <w:r>
        <w:rPr>
          <w:color w:val="000000"/>
          <w:spacing w:val="0"/>
          <w:w w:val="100"/>
          <w:position w:val="0"/>
        </w:rPr>
        <w:t>位商业 领袖”，荣获“中国年度经济人物”、“中国杰出贡献企业家”、“中国优秀民营企业家”、</w:t>
      </w:r>
      <w:r>
        <w:rPr>
          <w:color w:val="000000"/>
          <w:spacing w:val="0"/>
          <w:w w:val="100"/>
          <w:position w:val="0"/>
        </w:rPr>
        <w:t>“</w:t>
      </w:r>
      <w:r>
        <w:rPr>
          <w:rFonts w:ascii="Calibri" w:eastAsia="Calibri" w:hAnsi="Calibri" w:cs="Calibri"/>
          <w:color w:val="000000"/>
          <w:spacing w:val="0"/>
          <w:w w:val="100"/>
          <w:position w:val="0"/>
        </w:rPr>
        <w:t xml:space="preserve">CCF </w:t>
      </w:r>
      <w:r>
        <w:rPr>
          <w:color w:val="000000"/>
          <w:spacing w:val="0"/>
          <w:w w:val="100"/>
          <w:position w:val="0"/>
        </w:rPr>
        <w:t>计算机企业家奖”、“中国软件企业十大领军人物”、“中国自主创新领军人物”、“产业互联 网领军人物”等社会荣誉。</w:t>
      </w:r>
    </w:p>
    <w:p>
      <w:pPr>
        <w:pStyle w:val="Style25"/>
        <w:keepNext/>
        <w:keepLines/>
        <w:widowControl w:val="0"/>
        <w:shd w:val="clear" w:color="auto" w:fill="auto"/>
        <w:bidi w:val="0"/>
        <w:spacing w:before="0" w:after="60" w:line="264" w:lineRule="exact"/>
        <w:ind w:left="440" w:right="0" w:hanging="440"/>
        <w:jc w:val="left"/>
      </w:pPr>
      <w:bookmarkStart w:id="711" w:name="bookmark711"/>
      <w:bookmarkStart w:id="712" w:name="bookmark712"/>
      <w:bookmarkStart w:id="713" w:name="bookmark713"/>
      <w:bookmarkStart w:id="714" w:name="bookmark714"/>
      <w:r>
        <w:rPr>
          <w:color w:val="000000"/>
          <w:spacing w:val="0"/>
          <w:w w:val="100"/>
          <w:position w:val="0"/>
        </w:rPr>
        <w:t>五</w:t>
      </w:r>
      <w:bookmarkEnd w:id="713"/>
      <w:r>
        <w:rPr>
          <w:color w:val="000000"/>
          <w:spacing w:val="0"/>
          <w:w w:val="100"/>
          <w:position w:val="0"/>
        </w:rPr>
        <w:t>、公司控股股东或第一大股东及其一致行动人累计质押股份数量占其所持公司股份数量比例 达到</w:t>
      </w:r>
      <w:r>
        <w:rPr>
          <w:rFonts w:ascii="Arial" w:eastAsia="Arial" w:hAnsi="Arial" w:cs="Arial"/>
          <w:color w:val="000000"/>
          <w:spacing w:val="0"/>
          <w:w w:val="100"/>
          <w:position w:val="0"/>
        </w:rPr>
        <w:t>80%</w:t>
      </w:r>
      <w:r>
        <w:rPr>
          <w:color w:val="000000"/>
          <w:spacing w:val="0"/>
          <w:w w:val="100"/>
          <w:position w:val="0"/>
        </w:rPr>
        <w:t>以上</w:t>
      </w:r>
      <w:bookmarkEnd w:id="711"/>
      <w:bookmarkEnd w:id="712"/>
      <w:bookmarkEnd w:id="714"/>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r>
        <w:br w:type="page"/>
      </w:r>
    </w:p>
    <w:p>
      <w:pPr>
        <w:pStyle w:val="Style25"/>
        <w:keepNext/>
        <w:keepLines/>
        <w:widowControl w:val="0"/>
        <w:shd w:val="clear" w:color="auto" w:fill="auto"/>
        <w:bidi w:val="0"/>
        <w:spacing w:before="0" w:after="10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六</w:t>
      </w:r>
      <w:bookmarkEnd w:id="717"/>
      <w:r>
        <w:rPr>
          <w:color w:val="000000"/>
          <w:spacing w:val="0"/>
          <w:w w:val="100"/>
          <w:position w:val="0"/>
        </w:rPr>
        <w:t>、其他持股在百分之十以上的法人股东</w:t>
      </w:r>
      <w:bookmarkEnd w:id="715"/>
      <w:bookmarkEnd w:id="716"/>
      <w:bookmarkEnd w:id="71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1440"/>
        <w:gridCol w:w="1330"/>
        <w:gridCol w:w="1190"/>
        <w:gridCol w:w="2131"/>
        <w:gridCol w:w="1258"/>
        <w:gridCol w:w="1488"/>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法人股东名 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单位负责人</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或法定代表</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主要经营业务</w:t>
            </w:r>
          </w:p>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或管理活动等 情况</w:t>
            </w:r>
          </w:p>
        </w:tc>
      </w:tr>
      <w:tr>
        <w:trPr>
          <w:trHeight w:val="24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上海用友科</w:t>
            </w:r>
          </w:p>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技咨询有限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rFonts w:ascii="Calibri" w:eastAsia="Calibri" w:hAnsi="Calibri" w:cs="Calibri"/>
                <w:color w:val="000000"/>
                <w:spacing w:val="0"/>
                <w:w w:val="100"/>
                <w:position w:val="0"/>
              </w:rPr>
              <w:t xml:space="preserve">1994 </w:t>
            </w:r>
            <w:r>
              <w:rPr>
                <w:color w:val="000000"/>
                <w:spacing w:val="0"/>
                <w:w w:val="100"/>
                <w:position w:val="0"/>
              </w:rPr>
              <w:t xml:space="preserve">年 </w:t>
            </w:r>
            <w:r>
              <w:rPr>
                <w:rFonts w:ascii="Calibri" w:eastAsia="Calibri" w:hAnsi="Calibri" w:cs="Calibri"/>
                <w:color w:val="000000"/>
                <w:spacing w:val="0"/>
                <w:w w:val="100"/>
                <w:position w:val="0"/>
              </w:rPr>
              <w:t xml:space="preserve">05 </w:t>
            </w:r>
            <w:r>
              <w:rPr>
                <w:color w:val="000000"/>
                <w:spacing w:val="0"/>
                <w:w w:val="100"/>
                <w:position w:val="0"/>
              </w:rPr>
              <w:t>月</w:t>
            </w:r>
            <w:r>
              <w:rPr>
                <w:rFonts w:ascii="Calibri" w:eastAsia="Calibri" w:hAnsi="Calibri" w:cs="Calibri"/>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913101146077210078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22,932,980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从事计算机软 硬件技术领域 内的技术咨 询，企业管理 咨询，投资管 理，实业投资。</w:t>
            </w:r>
          </w:p>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（企业涉及行 政许可的，凭 许可证经营）</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99" w:line="1" w:lineRule="exact"/>
      </w:pPr>
    </w:p>
    <w:p>
      <w:pPr>
        <w:pStyle w:val="Style25"/>
        <w:keepNext/>
        <w:keepLines/>
        <w:widowControl w:val="0"/>
        <w:shd w:val="clear" w:color="auto" w:fill="auto"/>
        <w:tabs>
          <w:tab w:pos="483" w:val="left"/>
        </w:tabs>
        <w:bidi w:val="0"/>
        <w:spacing w:before="0" w:after="40" w:line="240" w:lineRule="auto"/>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七</w:t>
      </w:r>
      <w:bookmarkEnd w:id="721"/>
      <w:r>
        <w:rPr>
          <w:color w:val="000000"/>
          <w:spacing w:val="0"/>
          <w:w w:val="100"/>
          <w:position w:val="0"/>
        </w:rPr>
        <w:t>、</w:t>
        <w:tab/>
        <w:t>股份限制减持情况说明</w:t>
      </w:r>
      <w:bookmarkEnd w:id="719"/>
      <w:bookmarkEnd w:id="720"/>
      <w:bookmarkEnd w:id="7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83" w:val="left"/>
        </w:tabs>
        <w:bidi w:val="0"/>
        <w:spacing w:before="0" w:after="100" w:line="240" w:lineRule="auto"/>
        <w:ind w:left="0" w:right="0" w:firstLine="0"/>
        <w:jc w:val="left"/>
      </w:pPr>
      <w:bookmarkStart w:id="723" w:name="bookmark723"/>
      <w:bookmarkStart w:id="724" w:name="bookmark724"/>
      <w:bookmarkStart w:id="725" w:name="bookmark725"/>
      <w:bookmarkStart w:id="726" w:name="bookmark726"/>
      <w:r>
        <w:rPr>
          <w:color w:val="000000"/>
          <w:spacing w:val="0"/>
          <w:w w:val="100"/>
          <w:position w:val="0"/>
        </w:rPr>
        <w:t>八</w:t>
      </w:r>
      <w:bookmarkEnd w:id="725"/>
      <w:r>
        <w:rPr>
          <w:color w:val="000000"/>
          <w:spacing w:val="0"/>
          <w:w w:val="100"/>
          <w:position w:val="0"/>
        </w:rPr>
        <w:t>、</w:t>
        <w:tab/>
        <w:t>股份回购在报告期的具体实施情况</w:t>
      </w:r>
      <w:bookmarkEnd w:id="723"/>
      <w:bookmarkEnd w:id="724"/>
      <w:bookmarkEnd w:id="72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3293"/>
        <w:gridCol w:w="554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《关于以集中竞价交易方式回购公司股份方案的议案》</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回购股份方案披露时间</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拟回购股份数量及占总股本的比 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800,000,000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拟回购期间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自董事会审议通过回购股份方案之日起六个月内</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回购用途</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用于未来员工股权激励</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已回购数量</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17,698,377</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已回购数量占股权激励计划所涉 及的标的股票的比例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r>
              <w:rPr>
                <w:color w:val="000000"/>
                <w:spacing w:val="0"/>
                <w:w w:val="100"/>
                <w:position w:val="0"/>
              </w:rPr>
              <w:t>（如有）</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0.5411</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bookmarkStart w:id="727" w:name="bookmark727"/>
            <w:r>
              <w:rPr>
                <w:color w:val="000000"/>
                <w:spacing w:val="0"/>
                <w:w w:val="100"/>
                <w:position w:val="0"/>
              </w:rPr>
              <w:t>公司采用集中竞价交易方式减持 回购股份的进展情况</w:t>
            </w:r>
            <w:bookmarkEnd w:id="727"/>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r>
    </w:tbl>
    <w:p>
      <w:pPr>
        <w:widowControl w:val="0"/>
        <w:spacing w:after="599" w:line="1" w:lineRule="exact"/>
      </w:pPr>
    </w:p>
    <w:p>
      <w:pPr>
        <w:pStyle w:val="Style10"/>
        <w:keepNext/>
        <w:keepLines/>
        <w:widowControl w:val="0"/>
        <w:shd w:val="clear" w:color="auto" w:fill="auto"/>
        <w:bidi w:val="0"/>
        <w:spacing w:before="0" w:after="240" w:line="240" w:lineRule="auto"/>
        <w:ind w:left="0" w:right="0" w:firstLine="0"/>
        <w:jc w:val="center"/>
      </w:pPr>
      <w:bookmarkStart w:id="728" w:name="bookmark728"/>
      <w:bookmarkStart w:id="729" w:name="bookmark729"/>
      <w:bookmarkStart w:id="730" w:name="bookmark730"/>
      <w:r>
        <w:rPr>
          <w:color w:val="000000"/>
          <w:spacing w:val="0"/>
          <w:w w:val="100"/>
          <w:position w:val="0"/>
        </w:rPr>
        <w:t>第八节优先股相关情况</w:t>
      </w:r>
      <w:bookmarkEnd w:id="728"/>
      <w:bookmarkEnd w:id="729"/>
      <w:bookmarkEnd w:id="730"/>
    </w:p>
    <w:p>
      <w:pPr>
        <w:pStyle w:val="Style5"/>
        <w:keepNext w:val="0"/>
        <w:keepLines w:val="0"/>
        <w:widowControl w:val="0"/>
        <w:shd w:val="clear" w:color="auto" w:fill="auto"/>
        <w:bidi w:val="0"/>
        <w:spacing w:before="0" w:after="16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10"/>
        <w:keepNext/>
        <w:keepLines/>
        <w:widowControl w:val="0"/>
        <w:shd w:val="clear" w:color="auto" w:fill="auto"/>
        <w:bidi w:val="0"/>
        <w:spacing w:before="0" w:after="200" w:line="240" w:lineRule="auto"/>
        <w:ind w:left="0" w:right="0" w:firstLine="0"/>
        <w:jc w:val="center"/>
      </w:pPr>
      <w:bookmarkStart w:id="731" w:name="bookmark731"/>
      <w:bookmarkStart w:id="732" w:name="bookmark732"/>
      <w:bookmarkStart w:id="733" w:name="bookmark733"/>
      <w:r>
        <w:rPr>
          <w:color w:val="000000"/>
          <w:spacing w:val="0"/>
          <w:w w:val="100"/>
          <w:position w:val="0"/>
        </w:rPr>
        <w:t>第九节债券相关情况</w:t>
      </w:r>
      <w:bookmarkEnd w:id="731"/>
      <w:bookmarkEnd w:id="732"/>
      <w:bookmarkEnd w:id="733"/>
    </w:p>
    <w:p>
      <w:pPr>
        <w:pStyle w:val="Style25"/>
        <w:keepNext/>
        <w:keepLines/>
        <w:widowControl w:val="0"/>
        <w:shd w:val="clear" w:color="auto" w:fill="auto"/>
        <w:tabs>
          <w:tab w:pos="478" w:val="left"/>
        </w:tabs>
        <w:bidi w:val="0"/>
        <w:spacing w:before="0" w:after="0" w:line="307" w:lineRule="exact"/>
        <w:ind w:left="0" w:right="0" w:firstLine="0"/>
        <w:jc w:val="left"/>
      </w:pPr>
      <w:bookmarkStart w:id="734" w:name="bookmark734"/>
      <w:bookmarkStart w:id="735" w:name="bookmark735"/>
      <w:bookmarkStart w:id="736" w:name="bookmark736"/>
      <w:bookmarkStart w:id="737" w:name="bookmark737"/>
      <w:bookmarkStart w:id="738" w:name="bookmark738"/>
      <w:r>
        <w:rPr>
          <w:color w:val="000000"/>
          <w:spacing w:val="0"/>
          <w:w w:val="100"/>
          <w:position w:val="0"/>
        </w:rPr>
        <w:t>一</w:t>
      </w:r>
      <w:bookmarkEnd w:id="737"/>
      <w:r>
        <w:rPr>
          <w:color w:val="000000"/>
          <w:spacing w:val="0"/>
          <w:w w:val="100"/>
          <w:position w:val="0"/>
        </w:rPr>
        <w:t>、</w:t>
        <w:tab/>
        <w:t>企业债券、公司债券和非金融企业债务融资工具</w:t>
      </w:r>
      <w:bookmarkEnd w:id="735"/>
      <w:bookmarkEnd w:id="736"/>
      <w:bookmarkEnd w:id="738"/>
      <w:bookmarkEnd w:id="734"/>
    </w:p>
    <w:p>
      <w:pPr>
        <w:pStyle w:val="Style5"/>
        <w:keepNext w:val="0"/>
        <w:keepLines w:val="0"/>
        <w:widowControl w:val="0"/>
        <w:shd w:val="clear" w:color="auto" w:fill="auto"/>
        <w:bidi w:val="0"/>
        <w:spacing w:before="0" w:after="240" w:line="307" w:lineRule="exact"/>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0" w:line="307" w:lineRule="exact"/>
        <w:ind w:left="0" w:right="0" w:firstLine="0"/>
        <w:jc w:val="left"/>
      </w:pPr>
      <w:bookmarkStart w:id="739" w:name="bookmark739"/>
      <w:bookmarkStart w:id="740" w:name="bookmark740"/>
      <w:bookmarkStart w:id="741" w:name="bookmark741"/>
      <w:bookmarkStart w:id="742" w:name="bookmark742"/>
      <w:r>
        <w:rPr>
          <w:color w:val="000000"/>
          <w:spacing w:val="0"/>
          <w:w w:val="100"/>
          <w:position w:val="0"/>
        </w:rPr>
        <w:t>二</w:t>
      </w:r>
      <w:bookmarkEnd w:id="741"/>
      <w:r>
        <w:rPr>
          <w:color w:val="000000"/>
          <w:spacing w:val="0"/>
          <w:w w:val="100"/>
          <w:position w:val="0"/>
        </w:rPr>
        <w:t>、</w:t>
        <w:tab/>
        <w:t>可转换公司债券情况</w:t>
      </w:r>
      <w:bookmarkEnd w:id="739"/>
      <w:bookmarkEnd w:id="740"/>
      <w:bookmarkEnd w:id="742"/>
    </w:p>
    <w:p>
      <w:pPr>
        <w:pStyle w:val="Style5"/>
        <w:keepNext w:val="0"/>
        <w:keepLines w:val="0"/>
        <w:widowControl w:val="0"/>
        <w:shd w:val="clear" w:color="auto" w:fill="auto"/>
        <w:bidi w:val="0"/>
        <w:spacing w:before="0" w:after="480" w:line="307" w:lineRule="exact"/>
        <w:ind w:left="0" w:right="0" w:firstLine="0"/>
        <w:jc w:val="left"/>
      </w:pPr>
      <w:bookmarkStart w:id="743" w:name="bookmark743"/>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bookmarkEnd w:id="743"/>
    </w:p>
    <w:p>
      <w:pPr>
        <w:pStyle w:val="Style10"/>
        <w:keepNext/>
        <w:keepLines/>
        <w:widowControl w:val="0"/>
        <w:shd w:val="clear" w:color="auto" w:fill="auto"/>
        <w:bidi w:val="0"/>
        <w:spacing w:before="0" w:after="200" w:line="240" w:lineRule="auto"/>
        <w:ind w:left="0" w:right="0" w:firstLine="0"/>
        <w:jc w:val="center"/>
        <w:rPr>
          <w:sz w:val="26"/>
          <w:szCs w:val="26"/>
        </w:rPr>
      </w:pPr>
      <w:bookmarkStart w:id="744" w:name="bookmark744"/>
      <w:bookmarkStart w:id="745" w:name="bookmark745"/>
      <w:bookmarkStart w:id="746" w:name="bookmark746"/>
      <w:r>
        <w:rPr>
          <w:color w:val="000000"/>
          <w:spacing w:val="0"/>
          <w:w w:val="100"/>
          <w:position w:val="0"/>
          <w:sz w:val="26"/>
          <w:szCs w:val="26"/>
        </w:rPr>
        <w:t>第十节财务报告</w:t>
      </w:r>
      <w:bookmarkEnd w:id="744"/>
      <w:bookmarkEnd w:id="745"/>
      <w:bookmarkEnd w:id="746"/>
    </w:p>
    <w:p>
      <w:pPr>
        <w:pStyle w:val="Style25"/>
        <w:keepNext/>
        <w:keepLines/>
        <w:widowControl w:val="0"/>
        <w:shd w:val="clear" w:color="auto" w:fill="auto"/>
        <w:bidi w:val="0"/>
        <w:spacing w:before="0" w:after="100" w:line="307" w:lineRule="exact"/>
        <w:ind w:left="0" w:right="0" w:firstLine="0"/>
        <w:jc w:val="left"/>
      </w:pPr>
      <w:bookmarkStart w:id="747" w:name="bookmark747"/>
      <w:bookmarkStart w:id="748" w:name="bookmark748"/>
      <w:bookmarkStart w:id="749" w:name="bookmark749"/>
      <w:r>
        <w:rPr>
          <w:color w:val="000000"/>
          <w:spacing w:val="0"/>
          <w:w w:val="100"/>
          <w:position w:val="0"/>
        </w:rPr>
        <w:t>一、审计报告</w:t>
      </w:r>
      <w:bookmarkEnd w:id="747"/>
      <w:bookmarkEnd w:id="748"/>
      <w:bookmarkEnd w:id="749"/>
    </w:p>
    <w:p>
      <w:pPr>
        <w:pStyle w:val="Style5"/>
        <w:keepNext w:val="0"/>
        <w:keepLines w:val="0"/>
        <w:widowControl w:val="0"/>
        <w:shd w:val="clear" w:color="auto" w:fill="auto"/>
        <w:bidi w:val="0"/>
        <w:spacing w:before="0" w:after="380" w:line="298"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5"/>
        <w:keepNext/>
        <w:keepLines/>
        <w:widowControl w:val="0"/>
        <w:shd w:val="clear" w:color="auto" w:fill="auto"/>
        <w:bidi w:val="0"/>
        <w:spacing w:before="0" w:after="200" w:line="307" w:lineRule="exact"/>
        <w:ind w:left="0" w:right="0" w:firstLine="0"/>
        <w:jc w:val="center"/>
      </w:pPr>
      <w:bookmarkStart w:id="750" w:name="bookmark750"/>
      <w:bookmarkStart w:id="751" w:name="bookmark751"/>
      <w:bookmarkStart w:id="752" w:name="bookmark752"/>
      <w:r>
        <w:rPr>
          <w:rFonts w:ascii="SimHei" w:eastAsia="SimHei" w:hAnsi="SimHei" w:cs="SimHei"/>
          <w:color w:val="000000"/>
          <w:spacing w:val="0"/>
          <w:w w:val="100"/>
          <w:position w:val="0"/>
        </w:rPr>
        <w:t>审计报告</w:t>
      </w:r>
      <w:bookmarkEnd w:id="750"/>
      <w:bookmarkEnd w:id="751"/>
      <w:bookmarkEnd w:id="752"/>
    </w:p>
    <w:p>
      <w:pPr>
        <w:pStyle w:val="Style59"/>
        <w:keepNext w:val="0"/>
        <w:keepLines w:val="0"/>
        <w:widowControl w:val="0"/>
        <w:shd w:val="clear" w:color="auto" w:fill="auto"/>
        <w:bidi w:val="0"/>
        <w:spacing w:before="0" w:after="480" w:line="307" w:lineRule="exact"/>
        <w:ind w:left="4640" w:right="720" w:firstLine="0"/>
        <w:jc w:val="right"/>
      </w:pPr>
      <w:r>
        <w:rPr>
          <w:color w:val="000000"/>
          <w:spacing w:val="0"/>
          <w:w w:val="100"/>
          <w:position w:val="0"/>
        </w:rPr>
        <w:t>安永华明(</w:t>
      </w:r>
      <w:r>
        <w:rPr>
          <w:rFonts w:ascii="Arial" w:eastAsia="Arial" w:hAnsi="Arial" w:cs="Arial"/>
          <w:color w:val="000000"/>
          <w:spacing w:val="0"/>
          <w:w w:val="100"/>
          <w:position w:val="0"/>
          <w:sz w:val="22"/>
          <w:szCs w:val="22"/>
        </w:rPr>
        <w:t>2022</w:t>
      </w:r>
      <w:r>
        <w:rPr>
          <w:color w:val="000000"/>
          <w:spacing w:val="0"/>
          <w:w w:val="100"/>
          <w:position w:val="0"/>
        </w:rPr>
        <w:t>)审字第</w:t>
      </w:r>
      <w:r>
        <w:rPr>
          <w:rFonts w:ascii="Arial" w:eastAsia="Arial" w:hAnsi="Arial" w:cs="Arial"/>
          <w:color w:val="000000"/>
          <w:spacing w:val="0"/>
          <w:w w:val="100"/>
          <w:position w:val="0"/>
          <w:sz w:val="22"/>
          <w:szCs w:val="22"/>
        </w:rPr>
        <w:t>60469423_A01</w:t>
      </w:r>
      <w:r>
        <w:rPr>
          <w:color w:val="000000"/>
          <w:spacing w:val="0"/>
          <w:w w:val="100"/>
          <w:position w:val="0"/>
        </w:rPr>
        <w:t>号 用友网络科技股份有■限公司</w:t>
      </w:r>
    </w:p>
    <w:p>
      <w:pPr>
        <w:pStyle w:val="Style59"/>
        <w:keepNext w:val="0"/>
        <w:keepLines w:val="0"/>
        <w:widowControl w:val="0"/>
        <w:shd w:val="clear" w:color="auto" w:fill="auto"/>
        <w:bidi w:val="0"/>
        <w:spacing w:before="0" w:line="286" w:lineRule="exact"/>
        <w:ind w:left="0" w:right="0"/>
        <w:jc w:val="left"/>
      </w:pPr>
      <w:r>
        <w:rPr>
          <w:color w:val="000000"/>
          <w:spacing w:val="0"/>
          <w:w w:val="100"/>
          <w:position w:val="0"/>
        </w:rPr>
        <w:t>用友网络科技股份有限公司全体股东：</w:t>
      </w:r>
    </w:p>
    <w:p>
      <w:pPr>
        <w:pStyle w:val="Style25"/>
        <w:keepNext/>
        <w:keepLines/>
        <w:widowControl w:val="0"/>
        <w:shd w:val="clear" w:color="auto" w:fill="auto"/>
        <w:tabs>
          <w:tab w:pos="933" w:val="left"/>
        </w:tabs>
        <w:bidi w:val="0"/>
        <w:spacing w:before="0" w:after="200" w:line="286" w:lineRule="exact"/>
        <w:ind w:left="0" w:right="0" w:firstLine="440"/>
        <w:jc w:val="left"/>
      </w:pPr>
      <w:bookmarkStart w:id="753" w:name="bookmark753"/>
      <w:bookmarkStart w:id="754" w:name="bookmark754"/>
      <w:bookmarkStart w:id="755" w:name="bookmark755"/>
      <w:bookmarkStart w:id="756" w:name="bookmark756"/>
      <w:r>
        <w:rPr>
          <w:rFonts w:ascii="SimHei" w:eastAsia="SimHei" w:hAnsi="SimHei" w:cs="SimHei"/>
          <w:color w:val="000000"/>
          <w:spacing w:val="0"/>
          <w:w w:val="100"/>
          <w:position w:val="0"/>
        </w:rPr>
        <w:t>一</w:t>
      </w:r>
      <w:bookmarkEnd w:id="755"/>
      <w:r>
        <w:rPr>
          <w:rFonts w:ascii="SimHei" w:eastAsia="SimHei" w:hAnsi="SimHei" w:cs="SimHei"/>
          <w:color w:val="000000"/>
          <w:spacing w:val="0"/>
          <w:w w:val="100"/>
          <w:position w:val="0"/>
        </w:rPr>
        <w:t>、</w:t>
        <w:tab/>
        <w:t>审计意见</w:t>
      </w:r>
      <w:bookmarkEnd w:id="753"/>
      <w:bookmarkEnd w:id="754"/>
      <w:bookmarkEnd w:id="756"/>
    </w:p>
    <w:p>
      <w:pPr>
        <w:pStyle w:val="Style59"/>
        <w:keepNext w:val="0"/>
        <w:keepLines w:val="0"/>
        <w:widowControl w:val="0"/>
        <w:shd w:val="clear" w:color="auto" w:fill="auto"/>
        <w:bidi w:val="0"/>
        <w:spacing w:before="0" w:line="298" w:lineRule="exact"/>
        <w:ind w:left="0" w:right="0"/>
        <w:jc w:val="both"/>
      </w:pPr>
      <w:r>
        <w:rPr>
          <w:color w:val="000000"/>
          <w:spacing w:val="0"/>
          <w:w w:val="100"/>
          <w:position w:val="0"/>
        </w:rPr>
        <w:t>我们审计了用友网络科技股份有限公司的财务报表，包括</w:t>
      </w:r>
      <w:r>
        <w:rPr>
          <w:rFonts w:ascii="Arial" w:eastAsia="Arial" w:hAnsi="Arial" w:cs="Arial"/>
          <w:color w:val="000000"/>
          <w:spacing w:val="0"/>
          <w:w w:val="100"/>
          <w:position w:val="0"/>
          <w:sz w:val="22"/>
          <w:szCs w:val="22"/>
        </w:rPr>
        <w:t>2021</w:t>
      </w:r>
      <w:r>
        <w:rPr>
          <w:color w:val="000000"/>
          <w:spacing w:val="0"/>
          <w:w w:val="100"/>
          <w:position w:val="0"/>
        </w:rPr>
        <w:t>年</w:t>
      </w:r>
      <w:r>
        <w:rPr>
          <w:rFonts w:ascii="Arial" w:eastAsia="Arial" w:hAnsi="Arial" w:cs="Arial"/>
          <w:color w:val="000000"/>
          <w:spacing w:val="0"/>
          <w:w w:val="100"/>
          <w:position w:val="0"/>
          <w:sz w:val="22"/>
          <w:szCs w:val="22"/>
        </w:rPr>
        <w:t>12</w:t>
      </w:r>
      <w:r>
        <w:rPr>
          <w:color w:val="000000"/>
          <w:spacing w:val="0"/>
          <w:w w:val="100"/>
          <w:position w:val="0"/>
        </w:rPr>
        <w:t>月</w:t>
      </w:r>
      <w:r>
        <w:rPr>
          <w:rFonts w:ascii="Arial" w:eastAsia="Arial" w:hAnsi="Arial" w:cs="Arial"/>
          <w:color w:val="000000"/>
          <w:spacing w:val="0"/>
          <w:w w:val="100"/>
          <w:position w:val="0"/>
          <w:sz w:val="22"/>
          <w:szCs w:val="22"/>
        </w:rPr>
        <w:t>31</w:t>
      </w:r>
      <w:r>
        <w:rPr>
          <w:color w:val="000000"/>
          <w:spacing w:val="0"/>
          <w:w w:val="100"/>
          <w:position w:val="0"/>
        </w:rPr>
        <w:t>日的合并及公司 资产负债表，</w:t>
      </w:r>
      <w:r>
        <w:rPr>
          <w:rFonts w:ascii="Arial" w:eastAsia="Arial" w:hAnsi="Arial" w:cs="Arial"/>
          <w:color w:val="000000"/>
          <w:spacing w:val="0"/>
          <w:w w:val="100"/>
          <w:position w:val="0"/>
          <w:sz w:val="22"/>
          <w:szCs w:val="22"/>
        </w:rPr>
        <w:t>2021</w:t>
      </w:r>
      <w:r>
        <w:rPr>
          <w:color w:val="000000"/>
          <w:spacing w:val="0"/>
          <w:w w:val="100"/>
          <w:position w:val="0"/>
        </w:rPr>
        <w:t>年度的合并及公司利润表、股东权益变动表和现金流量表以及相关财务报 表附注。</w:t>
      </w:r>
    </w:p>
    <w:p>
      <w:pPr>
        <w:pStyle w:val="Style59"/>
        <w:keepNext w:val="0"/>
        <w:keepLines w:val="0"/>
        <w:widowControl w:val="0"/>
        <w:shd w:val="clear" w:color="auto" w:fill="auto"/>
        <w:bidi w:val="0"/>
        <w:spacing w:before="0" w:line="281" w:lineRule="exact"/>
        <w:ind w:left="0" w:right="0"/>
        <w:jc w:val="both"/>
      </w:pPr>
      <w:r>
        <w:rPr>
          <w:color w:val="000000"/>
          <w:spacing w:val="0"/>
          <w:w w:val="100"/>
          <w:position w:val="0"/>
        </w:rPr>
        <w:t>我们认为，后附的用友网络科技股份有限公司的财务报表在所有重大方面按照企业会计 准则的规定编制，公允反映了用友网络科技股份有限公司</w:t>
      </w:r>
      <w:r>
        <w:rPr>
          <w:rFonts w:ascii="Arial" w:eastAsia="Arial" w:hAnsi="Arial" w:cs="Arial"/>
          <w:color w:val="000000"/>
          <w:spacing w:val="0"/>
          <w:w w:val="100"/>
          <w:position w:val="0"/>
          <w:sz w:val="22"/>
          <w:szCs w:val="22"/>
        </w:rPr>
        <w:t>2021</w:t>
      </w:r>
      <w:r>
        <w:rPr>
          <w:color w:val="000000"/>
          <w:spacing w:val="0"/>
          <w:w w:val="100"/>
          <w:position w:val="0"/>
        </w:rPr>
        <w:t>年</w:t>
      </w:r>
      <w:r>
        <w:rPr>
          <w:rFonts w:ascii="Arial" w:eastAsia="Arial" w:hAnsi="Arial" w:cs="Arial"/>
          <w:color w:val="000000"/>
          <w:spacing w:val="0"/>
          <w:w w:val="100"/>
          <w:position w:val="0"/>
          <w:sz w:val="22"/>
          <w:szCs w:val="22"/>
        </w:rPr>
        <w:t>12</w:t>
      </w:r>
      <w:r>
        <w:rPr>
          <w:color w:val="000000"/>
          <w:spacing w:val="0"/>
          <w:w w:val="100"/>
          <w:position w:val="0"/>
        </w:rPr>
        <w:t>月</w:t>
      </w:r>
      <w:r>
        <w:rPr>
          <w:rFonts w:ascii="Arial" w:eastAsia="Arial" w:hAnsi="Arial" w:cs="Arial"/>
          <w:color w:val="000000"/>
          <w:spacing w:val="0"/>
          <w:w w:val="100"/>
          <w:position w:val="0"/>
          <w:sz w:val="22"/>
          <w:szCs w:val="22"/>
        </w:rPr>
        <w:t>31</w:t>
      </w:r>
      <w:r>
        <w:rPr>
          <w:color w:val="000000"/>
          <w:spacing w:val="0"/>
          <w:w w:val="100"/>
          <w:position w:val="0"/>
        </w:rPr>
        <w:t>日的合并及公司财务 状况以及</w:t>
      </w:r>
      <w:r>
        <w:rPr>
          <w:rFonts w:ascii="Arial" w:eastAsia="Arial" w:hAnsi="Arial" w:cs="Arial"/>
          <w:color w:val="000000"/>
          <w:spacing w:val="0"/>
          <w:w w:val="100"/>
          <w:position w:val="0"/>
          <w:sz w:val="22"/>
          <w:szCs w:val="22"/>
        </w:rPr>
        <w:t>2021</w:t>
      </w:r>
      <w:r>
        <w:rPr>
          <w:color w:val="000000"/>
          <w:spacing w:val="0"/>
          <w:w w:val="100"/>
          <w:position w:val="0"/>
        </w:rPr>
        <w:t>年度的合并及公司经营成果和现金流量。</w:t>
      </w:r>
    </w:p>
    <w:p>
      <w:pPr>
        <w:pStyle w:val="Style25"/>
        <w:keepNext/>
        <w:keepLines/>
        <w:widowControl w:val="0"/>
        <w:shd w:val="clear" w:color="auto" w:fill="auto"/>
        <w:tabs>
          <w:tab w:pos="933" w:val="left"/>
        </w:tabs>
        <w:bidi w:val="0"/>
        <w:spacing w:before="0" w:after="240" w:line="286" w:lineRule="exact"/>
        <w:ind w:left="0" w:right="0" w:firstLine="440"/>
        <w:jc w:val="both"/>
      </w:pPr>
      <w:bookmarkStart w:id="757" w:name="bookmark757"/>
      <w:bookmarkStart w:id="758" w:name="bookmark758"/>
      <w:bookmarkStart w:id="759" w:name="bookmark759"/>
      <w:bookmarkStart w:id="760" w:name="bookmark760"/>
      <w:r>
        <w:rPr>
          <w:rFonts w:ascii="SimHei" w:eastAsia="SimHei" w:hAnsi="SimHei" w:cs="SimHei"/>
          <w:color w:val="000000"/>
          <w:spacing w:val="0"/>
          <w:w w:val="100"/>
          <w:position w:val="0"/>
        </w:rPr>
        <w:t>二</w:t>
      </w:r>
      <w:bookmarkEnd w:id="759"/>
      <w:r>
        <w:rPr>
          <w:rFonts w:ascii="SimHei" w:eastAsia="SimHei" w:hAnsi="SimHei" w:cs="SimHei"/>
          <w:color w:val="000000"/>
          <w:spacing w:val="0"/>
          <w:w w:val="100"/>
          <w:position w:val="0"/>
        </w:rPr>
        <w:t>、</w:t>
        <w:tab/>
        <w:t>形成审计意见的基础</w:t>
      </w:r>
      <w:bookmarkEnd w:id="757"/>
      <w:bookmarkEnd w:id="758"/>
      <w:bookmarkEnd w:id="760"/>
    </w:p>
    <w:p>
      <w:pPr>
        <w:pStyle w:val="Style59"/>
        <w:keepNext w:val="0"/>
        <w:keepLines w:val="0"/>
        <w:widowControl w:val="0"/>
        <w:shd w:val="clear" w:color="auto" w:fill="auto"/>
        <w:bidi w:val="0"/>
        <w:spacing w:before="0" w:line="286" w:lineRule="exact"/>
        <w:ind w:left="0" w:right="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业道德守则，我们独立于用友网络科技股份有限公司，并履行了职业道德方面的其他责任。 我们相信，我们获取的审计证据是充分、适当的，为发表审计意见提供了基础。</w:t>
      </w:r>
    </w:p>
    <w:p>
      <w:pPr>
        <w:pStyle w:val="Style25"/>
        <w:keepNext/>
        <w:keepLines/>
        <w:widowControl w:val="0"/>
        <w:shd w:val="clear" w:color="auto" w:fill="auto"/>
        <w:tabs>
          <w:tab w:pos="933" w:val="left"/>
        </w:tabs>
        <w:bidi w:val="0"/>
        <w:spacing w:before="0" w:after="200" w:line="286" w:lineRule="exact"/>
        <w:ind w:left="0" w:right="0" w:firstLine="440"/>
        <w:jc w:val="both"/>
      </w:pPr>
      <w:bookmarkStart w:id="761" w:name="bookmark761"/>
      <w:bookmarkStart w:id="762" w:name="bookmark762"/>
      <w:bookmarkStart w:id="763" w:name="bookmark763"/>
      <w:bookmarkStart w:id="764" w:name="bookmark764"/>
      <w:r>
        <w:rPr>
          <w:rFonts w:ascii="SimHei" w:eastAsia="SimHei" w:hAnsi="SimHei" w:cs="SimHei"/>
          <w:color w:val="000000"/>
          <w:spacing w:val="0"/>
          <w:w w:val="100"/>
          <w:position w:val="0"/>
        </w:rPr>
        <w:t>三</w:t>
      </w:r>
      <w:bookmarkEnd w:id="763"/>
      <w:r>
        <w:rPr>
          <w:rFonts w:ascii="SimHei" w:eastAsia="SimHei" w:hAnsi="SimHei" w:cs="SimHei"/>
          <w:color w:val="000000"/>
          <w:spacing w:val="0"/>
          <w:w w:val="100"/>
          <w:position w:val="0"/>
        </w:rPr>
        <w:t>、</w:t>
        <w:tab/>
        <w:t>关键审计事项</w:t>
      </w:r>
      <w:bookmarkEnd w:id="761"/>
      <w:bookmarkEnd w:id="762"/>
      <w:bookmarkEnd w:id="764"/>
    </w:p>
    <w:p>
      <w:pPr>
        <w:pStyle w:val="Style59"/>
        <w:keepNext w:val="0"/>
        <w:keepLines w:val="0"/>
        <w:widowControl w:val="0"/>
        <w:shd w:val="clear" w:color="auto" w:fill="auto"/>
        <w:bidi w:val="0"/>
        <w:spacing w:before="0" w:line="300" w:lineRule="exact"/>
        <w:ind w:left="0" w:right="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见。我们对下述每一事项在审计中是如何应对的描述也以此为背景。</w:t>
      </w:r>
    </w:p>
    <w:p>
      <w:pPr>
        <w:pStyle w:val="Style59"/>
        <w:keepNext w:val="0"/>
        <w:keepLines w:val="0"/>
        <w:widowControl w:val="0"/>
        <w:shd w:val="clear" w:color="auto" w:fill="auto"/>
        <w:bidi w:val="0"/>
        <w:spacing w:before="0"/>
        <w:ind w:left="0" w:right="0"/>
        <w:jc w:val="both"/>
      </w:pPr>
      <w:r>
        <w:rPr>
          <w:color w:val="000000"/>
          <w:spacing w:val="0"/>
          <w:w w:val="100"/>
          <w:position w:val="0"/>
        </w:rPr>
        <w:t>我们已经履行了本报告“注册会计师对财务报表审计的责任”部分阐述的责任，包括与 这些关键审计事项相关的责任。相应地，我们的审计工作包括执行为应对评估的财务报表重 大错报风险而设计的审计程序。我们执行审计程序的结果，包括应对下述关键审计事项所执</w:t>
      </w:r>
      <w:r>
        <w:br w:type="page"/>
      </w:r>
    </w:p>
    <w:p>
      <w:pPr>
        <w:pStyle w:val="Style21"/>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行的程序，为财务报表整体发表审计意见提供了基础。</w:t>
      </w:r>
    </w:p>
    <w:tbl>
      <w:tblPr>
        <w:tblOverlap w:val="never"/>
        <w:jc w:val="left"/>
        <w:tblLayout w:type="fixed"/>
      </w:tblPr>
      <w:tblGrid>
        <w:gridCol w:w="4253"/>
        <w:gridCol w:w="4123"/>
      </w:tblGrid>
      <w:tr>
        <w:trPr>
          <w:trHeight w:val="298" w:hRule="exact"/>
        </w:trPr>
        <w:tc>
          <w:tcPr>
            <w:tcBorders>
              <w:top w:val="single" w:sz="4"/>
              <w:left w:val="single" w:sz="4"/>
            </w:tcBorders>
            <w:shd w:val="clear" w:color="auto" w:fill="999999"/>
            <w:vAlign w:val="top"/>
          </w:tcPr>
          <w:p>
            <w:pPr>
              <w:pStyle w:val="Style18"/>
              <w:keepNext w:val="0"/>
              <w:keepLines w:val="0"/>
              <w:widowControl w:val="0"/>
              <w:shd w:val="clear" w:color="auto" w:fill="auto"/>
              <w:bidi w:val="0"/>
              <w:spacing w:before="0" w:after="0" w:line="240" w:lineRule="auto"/>
              <w:ind w:left="0" w:right="0" w:firstLine="580"/>
              <w:jc w:val="both"/>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top"/>
          </w:tcPr>
          <w:p>
            <w:pPr>
              <w:pStyle w:val="Style18"/>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298" w:hRule="exact"/>
        </w:trPr>
        <w:tc>
          <w:tcPr>
            <w:gridSpan w:val="2"/>
            <w:tcBorders>
              <w:top w:val="single" w:sz="4"/>
              <w:left w:val="single" w:sz="4"/>
              <w:right w:val="single" w:sz="4"/>
            </w:tcBorders>
            <w:shd w:val="clear" w:color="auto" w:fill="CCCCCC"/>
            <w:vAlign w:val="top"/>
          </w:tcPr>
          <w:p>
            <w:pPr>
              <w:pStyle w:val="Style18"/>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一、商誉减值测试</w:t>
            </w:r>
          </w:p>
        </w:tc>
      </w:tr>
      <w:tr>
        <w:trPr>
          <w:trHeight w:val="587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220" w:after="260" w:line="287" w:lineRule="exact"/>
              <w:ind w:left="0" w:right="0" w:firstLine="0"/>
              <w:jc w:val="both"/>
            </w:pPr>
            <w:r>
              <w:rPr>
                <w:rFonts w:ascii="SimHei" w:eastAsia="SimHei" w:hAnsi="SimHei" w:cs="SimHei"/>
                <w:color w:val="000000"/>
                <w:spacing w:val="0"/>
                <w:w w:val="100"/>
                <w:position w:val="0"/>
              </w:rPr>
              <w:t>于</w:t>
            </w:r>
            <w:r>
              <w:rPr>
                <w:rFonts w:ascii="Arial" w:eastAsia="Arial" w:hAnsi="Arial" w:cs="Arial"/>
                <w:color w:val="000000"/>
                <w:spacing w:val="0"/>
                <w:w w:val="100"/>
                <w:position w:val="0"/>
                <w:sz w:val="22"/>
                <w:szCs w:val="22"/>
              </w:rPr>
              <w:t>2021</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31</w:t>
            </w:r>
            <w:r>
              <w:rPr>
                <w:rFonts w:ascii="SimHei" w:eastAsia="SimHei" w:hAnsi="SimHei" w:cs="SimHei"/>
                <w:color w:val="000000"/>
                <w:spacing w:val="0"/>
                <w:w w:val="100"/>
                <w:position w:val="0"/>
              </w:rPr>
              <w:t xml:space="preserve">日，用友网络科技股份有 限公司合并报表商誉的账面价值为人民币 </w:t>
            </w:r>
            <w:r>
              <w:rPr>
                <w:rFonts w:ascii="Arial" w:eastAsia="Arial" w:hAnsi="Arial" w:cs="Arial"/>
                <w:color w:val="000000"/>
                <w:spacing w:val="0"/>
                <w:w w:val="100"/>
                <w:position w:val="0"/>
                <w:sz w:val="22"/>
                <w:szCs w:val="22"/>
              </w:rPr>
              <w:t>1,311,038,615</w:t>
            </w:r>
            <w:r>
              <w:rPr>
                <w:rFonts w:ascii="SimHei" w:eastAsia="SimHei" w:hAnsi="SimHei" w:cs="SimHei"/>
                <w:color w:val="000000"/>
                <w:spacing w:val="0"/>
                <w:w w:val="100"/>
                <w:position w:val="0"/>
              </w:rPr>
              <w:t>元。用友网络科技股份有限 公司管理层至少每年需要进行一次商誉减 值测试。执行商誉减值测试时，管理层需 要计算包含了所分配商誉的相关资产组或 资产组组合的未来现金流量现值。该商誉 减值测试依赖于用友网络科技股份有限公 司管理层的重大估计和判断，比如折现率 以及未来期间的现金流量预测。</w:t>
            </w:r>
          </w:p>
          <w:p>
            <w:pPr>
              <w:pStyle w:val="Style18"/>
              <w:keepNext w:val="0"/>
              <w:keepLines w:val="0"/>
              <w:widowControl w:val="0"/>
              <w:shd w:val="clear" w:color="auto" w:fill="auto"/>
              <w:bidi w:val="0"/>
              <w:spacing w:before="0" w:after="0" w:line="269" w:lineRule="exact"/>
              <w:ind w:left="0" w:right="0" w:firstLine="0"/>
              <w:jc w:val="both"/>
            </w:pPr>
            <w:r>
              <w:rPr>
                <w:rFonts w:ascii="SimHei" w:eastAsia="SimHei" w:hAnsi="SimHei" w:cs="SimHei"/>
                <w:color w:val="000000"/>
                <w:spacing w:val="0"/>
                <w:w w:val="100"/>
                <w:position w:val="0"/>
              </w:rPr>
              <w:t>具体披露参见合并财务报表表附注五、</w:t>
            </w:r>
            <w:r>
              <w:rPr>
                <w:rFonts w:ascii="Arial" w:eastAsia="Arial" w:hAnsi="Arial" w:cs="Arial"/>
                <w:color w:val="000000"/>
                <w:spacing w:val="0"/>
                <w:w w:val="100"/>
                <w:position w:val="0"/>
                <w:sz w:val="22"/>
                <w:szCs w:val="22"/>
              </w:rPr>
              <w:t xml:space="preserve">30 </w:t>
            </w:r>
            <w:r>
              <w:rPr>
                <w:rFonts w:ascii="SimHei" w:eastAsia="SimHei" w:hAnsi="SimHei" w:cs="SimHei"/>
                <w:color w:val="000000"/>
                <w:spacing w:val="0"/>
                <w:w w:val="100"/>
                <w:position w:val="0"/>
              </w:rPr>
              <w:t>及</w:t>
            </w:r>
            <w:r>
              <w:rPr>
                <w:rFonts w:ascii="Arial" w:eastAsia="Arial" w:hAnsi="Arial" w:cs="Arial"/>
                <w:color w:val="000000"/>
                <w:spacing w:val="0"/>
                <w:w w:val="100"/>
                <w:position w:val="0"/>
                <w:sz w:val="22"/>
                <w:szCs w:val="22"/>
              </w:rPr>
              <w:t>43</w:t>
            </w:r>
            <w:r>
              <w:rPr>
                <w:rFonts w:ascii="SimHei" w:eastAsia="SimHei" w:hAnsi="SimHei" w:cs="SimHei"/>
                <w:color w:val="000000"/>
                <w:spacing w:val="0"/>
                <w:w w:val="100"/>
                <w:position w:val="0"/>
              </w:rPr>
              <w:t>,附注七、</w:t>
            </w:r>
            <w:r>
              <w:rPr>
                <w:rFonts w:ascii="Arial" w:eastAsia="Arial" w:hAnsi="Arial" w:cs="Arial"/>
                <w:color w:val="000000"/>
                <w:spacing w:val="0"/>
                <w:w w:val="100"/>
                <w:position w:val="0"/>
                <w:sz w:val="22"/>
                <w:szCs w:val="22"/>
              </w:rPr>
              <w:t>20</w:t>
            </w:r>
            <w:r>
              <w:rPr>
                <w:rFonts w:ascii="SimHei" w:eastAsia="SimHei" w:hAnsi="SimHei" w:cs="SimHei"/>
                <w:color w:val="000000"/>
                <w:spacing w:val="0"/>
                <w:w w:val="100"/>
                <w:position w:val="0"/>
              </w:rPr>
              <w:t>商誉。</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60" w:line="287" w:lineRule="exact"/>
              <w:ind w:left="0" w:right="0" w:firstLine="0"/>
              <w:jc w:val="left"/>
            </w:pPr>
            <w:r>
              <w:rPr>
                <w:rFonts w:ascii="SimHei" w:eastAsia="SimHei" w:hAnsi="SimHei" w:cs="SimHei"/>
                <w:color w:val="000000"/>
                <w:spacing w:val="0"/>
                <w:w w:val="100"/>
                <w:position w:val="0"/>
              </w:rPr>
              <w:t>我们执行的审计程序主要包括：</w:t>
            </w:r>
          </w:p>
          <w:p>
            <w:pPr>
              <w:pStyle w:val="Style18"/>
              <w:keepNext w:val="0"/>
              <w:keepLines w:val="0"/>
              <w:widowControl w:val="0"/>
              <w:numPr>
                <w:ilvl w:val="0"/>
                <w:numId w:val="37"/>
              </w:numPr>
              <w:shd w:val="clear" w:color="auto" w:fill="auto"/>
              <w:tabs>
                <w:tab w:pos="317" w:val="left"/>
              </w:tabs>
              <w:bidi w:val="0"/>
              <w:spacing w:before="0" w:after="0" w:line="287" w:lineRule="exact"/>
              <w:ind w:left="440" w:right="0" w:hanging="440"/>
              <w:jc w:val="both"/>
            </w:pPr>
            <w:r>
              <w:rPr>
                <w:rFonts w:ascii="SimHei" w:eastAsia="SimHei" w:hAnsi="SimHei" w:cs="SimHei"/>
                <w:color w:val="000000"/>
                <w:spacing w:val="0"/>
                <w:w w:val="100"/>
                <w:position w:val="0"/>
              </w:rPr>
              <w:t>了解商誉减值测试的相关流程及内部 控制的设计，并执行穿行测试以确认 我们对流程的理解与实际一致；</w:t>
            </w:r>
          </w:p>
          <w:p>
            <w:pPr>
              <w:pStyle w:val="Style18"/>
              <w:keepNext w:val="0"/>
              <w:keepLines w:val="0"/>
              <w:widowControl w:val="0"/>
              <w:numPr>
                <w:ilvl w:val="0"/>
                <w:numId w:val="37"/>
              </w:numPr>
              <w:shd w:val="clear" w:color="auto" w:fill="auto"/>
              <w:tabs>
                <w:tab w:pos="336" w:val="left"/>
              </w:tabs>
              <w:bidi w:val="0"/>
              <w:spacing w:before="0" w:after="0" w:line="287" w:lineRule="exact"/>
              <w:ind w:left="440" w:right="0" w:hanging="440"/>
              <w:jc w:val="both"/>
            </w:pPr>
            <w:r>
              <w:rPr>
                <w:rFonts w:ascii="SimHei" w:eastAsia="SimHei" w:hAnsi="SimHei" w:cs="SimHei"/>
                <w:color w:val="000000"/>
                <w:spacing w:val="0"/>
                <w:w w:val="100"/>
                <w:position w:val="0"/>
              </w:rPr>
              <w:t>了解重大减值测试中涉及的关键假设 和参数，例如现金流预测中的预期收 入、预期成本、周转率，获取该等假设 和参数的依据并结合历史数据及行业 数据评估其合理性；</w:t>
            </w:r>
          </w:p>
          <w:p>
            <w:pPr>
              <w:pStyle w:val="Style18"/>
              <w:keepNext w:val="0"/>
              <w:keepLines w:val="0"/>
              <w:widowControl w:val="0"/>
              <w:numPr>
                <w:ilvl w:val="0"/>
                <w:numId w:val="37"/>
              </w:numPr>
              <w:shd w:val="clear" w:color="auto" w:fill="auto"/>
              <w:tabs>
                <w:tab w:pos="307" w:val="left"/>
              </w:tabs>
              <w:bidi w:val="0"/>
              <w:spacing w:before="0" w:after="0" w:line="287" w:lineRule="exact"/>
              <w:ind w:left="440" w:right="0" w:hanging="440"/>
              <w:jc w:val="both"/>
            </w:pPr>
            <w:r>
              <w:rPr>
                <w:rFonts w:ascii="SimHei" w:eastAsia="SimHei" w:hAnsi="SimHei" w:cs="SimHei"/>
                <w:color w:val="000000"/>
                <w:spacing w:val="0"/>
                <w:w w:val="100"/>
                <w:position w:val="0"/>
              </w:rPr>
              <w:t>对现金流预测的基期数据进行检查， 并对预测期数据和永续期数据的计算 进行复核；</w:t>
            </w:r>
          </w:p>
          <w:p>
            <w:pPr>
              <w:pStyle w:val="Style18"/>
              <w:keepNext w:val="0"/>
              <w:keepLines w:val="0"/>
              <w:widowControl w:val="0"/>
              <w:numPr>
                <w:ilvl w:val="0"/>
                <w:numId w:val="37"/>
              </w:numPr>
              <w:shd w:val="clear" w:color="auto" w:fill="auto"/>
              <w:tabs>
                <w:tab w:pos="317" w:val="left"/>
              </w:tabs>
              <w:bidi w:val="0"/>
              <w:spacing w:before="0" w:after="0" w:line="287" w:lineRule="exact"/>
              <w:ind w:left="440" w:right="0" w:hanging="440"/>
              <w:jc w:val="both"/>
            </w:pPr>
            <w:r>
              <w:rPr>
                <w:rFonts w:ascii="SimHei" w:eastAsia="SimHei" w:hAnsi="SimHei" w:cs="SimHei"/>
                <w:color w:val="000000"/>
                <w:spacing w:val="0"/>
                <w:w w:val="100"/>
                <w:position w:val="0"/>
              </w:rPr>
              <w:t>我们与内部估值专家团队一起，复核 用友网络科技股份有限公司管理层准 备的商誉减值测试及敏感性测试计算 表，特别是现金流预测的方法和折现 率等参数；</w:t>
            </w:r>
          </w:p>
          <w:p>
            <w:pPr>
              <w:pStyle w:val="Style18"/>
              <w:keepNext w:val="0"/>
              <w:keepLines w:val="0"/>
              <w:widowControl w:val="0"/>
              <w:numPr>
                <w:ilvl w:val="0"/>
                <w:numId w:val="37"/>
              </w:numPr>
              <w:shd w:val="clear" w:color="auto" w:fill="auto"/>
              <w:tabs>
                <w:tab w:pos="312" w:val="left"/>
              </w:tabs>
              <w:bidi w:val="0"/>
              <w:spacing w:before="0" w:after="0" w:line="287" w:lineRule="exact"/>
              <w:ind w:left="440" w:right="0" w:hanging="440"/>
              <w:jc w:val="both"/>
            </w:pPr>
            <w:r>
              <w:rPr>
                <w:rFonts w:ascii="SimHei" w:eastAsia="SimHei" w:hAnsi="SimHei" w:cs="SimHei"/>
                <w:color w:val="000000"/>
                <w:spacing w:val="0"/>
                <w:w w:val="100"/>
                <w:position w:val="0"/>
              </w:rPr>
              <w:t>复核用友网络科技股份有限公司管理 层对商誉减值披露的适当性。</w:t>
            </w:r>
          </w:p>
        </w:tc>
      </w:tr>
    </w:tbl>
    <w:p>
      <w:pPr>
        <w:widowControl w:val="0"/>
        <w:spacing w:after="239" w:line="1" w:lineRule="exact"/>
      </w:pPr>
    </w:p>
    <w:p>
      <w:pPr>
        <w:widowControl w:val="0"/>
        <w:spacing w:line="1" w:lineRule="exact"/>
      </w:pPr>
    </w:p>
    <w:tbl>
      <w:tblPr>
        <w:tblOverlap w:val="never"/>
        <w:jc w:val="left"/>
        <w:tblLayout w:type="fixed"/>
      </w:tblPr>
      <w:tblGrid>
        <w:gridCol w:w="4253"/>
        <w:gridCol w:w="4123"/>
      </w:tblGrid>
      <w:tr>
        <w:trPr>
          <w:trHeight w:val="302" w:hRule="exact"/>
        </w:trPr>
        <w:tc>
          <w:tcPr>
            <w:tcBorders>
              <w:top w:val="single" w:sz="4"/>
              <w:left w:val="single" w:sz="4"/>
            </w:tcBorders>
            <w:shd w:val="clear" w:color="auto" w:fill="999999"/>
            <w:vAlign w:val="bottom"/>
          </w:tcPr>
          <w:p>
            <w:pPr>
              <w:pStyle w:val="Style18"/>
              <w:keepNext w:val="0"/>
              <w:keepLines w:val="0"/>
              <w:widowControl w:val="0"/>
              <w:shd w:val="clear" w:color="auto" w:fill="auto"/>
              <w:bidi w:val="0"/>
              <w:spacing w:before="0" w:after="0" w:line="240" w:lineRule="auto"/>
              <w:ind w:left="0" w:right="0" w:firstLine="580"/>
              <w:jc w:val="both"/>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bottom"/>
          </w:tcPr>
          <w:p>
            <w:pPr>
              <w:pStyle w:val="Style18"/>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293" w:hRule="exact"/>
        </w:trPr>
        <w:tc>
          <w:tcPr>
            <w:gridSpan w:val="2"/>
            <w:tcBorders>
              <w:top w:val="single" w:sz="4"/>
              <w:left w:val="single" w:sz="4"/>
              <w:right w:val="single" w:sz="4"/>
            </w:tcBorders>
            <w:shd w:val="clear" w:color="auto" w:fill="CCCCCC"/>
            <w:vAlign w:val="top"/>
          </w:tcPr>
          <w:p>
            <w:pPr>
              <w:pStyle w:val="Style18"/>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二、非上市股权公允价值计量</w:t>
            </w:r>
          </w:p>
        </w:tc>
      </w:tr>
      <w:tr>
        <w:trPr>
          <w:trHeight w:val="412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360" w:line="288" w:lineRule="exact"/>
              <w:ind w:left="0" w:right="0" w:firstLine="0"/>
              <w:jc w:val="both"/>
            </w:pPr>
            <w:r>
              <w:rPr>
                <w:rFonts w:ascii="SimHei" w:eastAsia="SimHei" w:hAnsi="SimHei" w:cs="SimHei"/>
                <w:color w:val="000000"/>
                <w:spacing w:val="0"/>
                <w:w w:val="100"/>
                <w:position w:val="0"/>
              </w:rPr>
              <w:t>于</w:t>
            </w:r>
            <w:r>
              <w:rPr>
                <w:rFonts w:ascii="Arial" w:eastAsia="Arial" w:hAnsi="Arial" w:cs="Arial"/>
                <w:color w:val="000000"/>
                <w:spacing w:val="0"/>
                <w:w w:val="100"/>
                <w:position w:val="0"/>
                <w:sz w:val="22"/>
                <w:szCs w:val="22"/>
              </w:rPr>
              <w:t>2021</w:t>
            </w:r>
            <w:r>
              <w:rPr>
                <w:rFonts w:ascii="SimHei" w:eastAsia="SimHei" w:hAnsi="SimHei" w:cs="SimHei"/>
                <w:color w:val="000000"/>
                <w:spacing w:val="0"/>
                <w:w w:val="100"/>
                <w:position w:val="0"/>
              </w:rPr>
              <w:t>年</w:t>
            </w:r>
            <w:r>
              <w:rPr>
                <w:rFonts w:ascii="Arial" w:eastAsia="Arial" w:hAnsi="Arial" w:cs="Arial"/>
                <w:color w:val="000000"/>
                <w:spacing w:val="0"/>
                <w:w w:val="100"/>
                <w:position w:val="0"/>
                <w:sz w:val="22"/>
                <w:szCs w:val="22"/>
              </w:rPr>
              <w:t>12</w:t>
            </w:r>
            <w:r>
              <w:rPr>
                <w:rFonts w:ascii="SimHei" w:eastAsia="SimHei" w:hAnsi="SimHei" w:cs="SimHei"/>
                <w:color w:val="000000"/>
                <w:spacing w:val="0"/>
                <w:w w:val="100"/>
                <w:position w:val="0"/>
              </w:rPr>
              <w:t>月</w:t>
            </w:r>
            <w:r>
              <w:rPr>
                <w:rFonts w:ascii="Arial" w:eastAsia="Arial" w:hAnsi="Arial" w:cs="Arial"/>
                <w:color w:val="000000"/>
                <w:spacing w:val="0"/>
                <w:w w:val="100"/>
                <w:position w:val="0"/>
                <w:sz w:val="22"/>
                <w:szCs w:val="22"/>
              </w:rPr>
              <w:t>31</w:t>
            </w:r>
            <w:r>
              <w:rPr>
                <w:rFonts w:ascii="SimHei" w:eastAsia="SimHei" w:hAnsi="SimHei" w:cs="SimHei"/>
                <w:color w:val="000000"/>
                <w:spacing w:val="0"/>
                <w:w w:val="100"/>
                <w:position w:val="0"/>
              </w:rPr>
              <w:t>日，用友网络科技股 份有限公司合并报表中以公允价值计量且 其变动计入当期损益的其他非流动金融资 产为人民币</w:t>
            </w:r>
            <w:r>
              <w:rPr>
                <w:rFonts w:ascii="Arial" w:eastAsia="Arial" w:hAnsi="Arial" w:cs="Arial"/>
                <w:color w:val="000000"/>
                <w:spacing w:val="0"/>
                <w:w w:val="100"/>
                <w:position w:val="0"/>
                <w:sz w:val="22"/>
                <w:szCs w:val="22"/>
              </w:rPr>
              <w:t>1,047,312,574</w:t>
            </w:r>
            <w:r>
              <w:rPr>
                <w:rFonts w:ascii="SimHei" w:eastAsia="SimHei" w:hAnsi="SimHei" w:cs="SimHei"/>
                <w:color w:val="000000"/>
                <w:spacing w:val="0"/>
                <w:w w:val="100"/>
                <w:position w:val="0"/>
              </w:rPr>
              <w:t>元。在对该类 金融资产公允价值进行估值过程中，管理 层对估值方法、假设及参数运用了重要判 断和估计。估值方法及相关假设和参数的 选择存在主观性，对评估结果会产生重大 影响。</w:t>
            </w:r>
          </w:p>
          <w:p>
            <w:pPr>
              <w:pStyle w:val="Style18"/>
              <w:keepNext w:val="0"/>
              <w:keepLines w:val="0"/>
              <w:widowControl w:val="0"/>
              <w:shd w:val="clear" w:color="auto" w:fill="auto"/>
              <w:bidi w:val="0"/>
              <w:spacing w:before="0" w:after="0" w:line="278" w:lineRule="exact"/>
              <w:ind w:left="0" w:right="0" w:firstLine="0"/>
              <w:jc w:val="both"/>
            </w:pPr>
            <w:r>
              <w:rPr>
                <w:rFonts w:ascii="SimHei" w:eastAsia="SimHei" w:hAnsi="SimHei" w:cs="SimHei"/>
                <w:color w:val="000000"/>
                <w:spacing w:val="0"/>
                <w:w w:val="100"/>
                <w:position w:val="0"/>
              </w:rPr>
              <w:t>具体披露参见合并财务报表五、</w:t>
            </w:r>
            <w:r>
              <w:rPr>
                <w:rFonts w:ascii="Arial" w:eastAsia="Arial" w:hAnsi="Arial" w:cs="Arial"/>
                <w:color w:val="000000"/>
                <w:spacing w:val="0"/>
                <w:w w:val="100"/>
                <w:position w:val="0"/>
                <w:sz w:val="22"/>
                <w:szCs w:val="22"/>
              </w:rPr>
              <w:t>10</w:t>
            </w:r>
            <w:r>
              <w:rPr>
                <w:rFonts w:ascii="SimHei" w:eastAsia="SimHei" w:hAnsi="SimHei" w:cs="SimHei"/>
                <w:color w:val="000000"/>
                <w:spacing w:val="0"/>
                <w:w w:val="100"/>
                <w:position w:val="0"/>
              </w:rPr>
              <w:t>及</w:t>
            </w:r>
            <w:r>
              <w:rPr>
                <w:rFonts w:ascii="Arial" w:eastAsia="Arial" w:hAnsi="Arial" w:cs="Arial"/>
                <w:color w:val="000000"/>
                <w:spacing w:val="0"/>
                <w:w w:val="100"/>
                <w:position w:val="0"/>
                <w:sz w:val="22"/>
                <w:szCs w:val="22"/>
              </w:rPr>
              <w:t>43</w:t>
            </w:r>
            <w:r>
              <w:rPr>
                <w:rFonts w:ascii="SimHei" w:eastAsia="SimHei" w:hAnsi="SimHei" w:cs="SimHei"/>
                <w:color w:val="000000"/>
                <w:spacing w:val="0"/>
                <w:w w:val="100"/>
                <w:position w:val="0"/>
              </w:rPr>
              <w:t>， 附注七、</w:t>
            </w:r>
            <w:r>
              <w:rPr>
                <w:rFonts w:ascii="Arial" w:eastAsia="Arial" w:hAnsi="Arial" w:cs="Arial"/>
                <w:color w:val="000000"/>
                <w:spacing w:val="0"/>
                <w:w w:val="100"/>
                <w:position w:val="0"/>
                <w:sz w:val="22"/>
                <w:szCs w:val="22"/>
              </w:rPr>
              <w:t>14</w:t>
            </w:r>
            <w:r>
              <w:rPr>
                <w:rFonts w:ascii="SimHei" w:eastAsia="SimHei" w:hAnsi="SimHei" w:cs="SimHei"/>
                <w:color w:val="000000"/>
                <w:spacing w:val="0"/>
                <w:w w:val="100"/>
                <w:position w:val="0"/>
              </w:rPr>
              <w:t>其他非流动金融资产，附注十</w:t>
            </w:r>
          </w:p>
          <w:p>
            <w:pPr>
              <w:pStyle w:val="Style18"/>
              <w:keepNext w:val="0"/>
              <w:keepLines w:val="0"/>
              <w:widowControl w:val="0"/>
              <w:shd w:val="clear" w:color="auto" w:fill="auto"/>
              <w:bidi w:val="0"/>
              <w:spacing w:before="0" w:after="200" w:line="240" w:lineRule="auto"/>
              <w:ind w:left="0" w:right="0" w:firstLine="320"/>
              <w:jc w:val="both"/>
              <w:rPr>
                <w:sz w:val="10"/>
                <w:szCs w:val="10"/>
              </w:rPr>
            </w:pPr>
            <w:r>
              <w:rPr>
                <w:rFonts w:ascii="Courier New" w:eastAsia="Courier New" w:hAnsi="Courier New" w:cs="Courier New"/>
                <w:color w:val="000000"/>
                <w:spacing w:val="0"/>
                <w:w w:val="100"/>
                <w:position w:val="0"/>
                <w:sz w:val="10"/>
                <w:szCs w:val="10"/>
              </w:rPr>
              <w:t>O</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280" w:after="40" w:line="289" w:lineRule="exact"/>
              <w:ind w:left="0" w:right="0" w:firstLine="0"/>
              <w:jc w:val="left"/>
            </w:pPr>
            <w:r>
              <w:rPr>
                <w:rFonts w:ascii="SimHei" w:eastAsia="SimHei" w:hAnsi="SimHei" w:cs="SimHei"/>
                <w:color w:val="000000"/>
                <w:spacing w:val="0"/>
                <w:w w:val="100"/>
                <w:position w:val="0"/>
              </w:rPr>
              <w:t>我们执行的审计程序主要包括：</w:t>
            </w:r>
          </w:p>
          <w:p>
            <w:pPr>
              <w:pStyle w:val="Style18"/>
              <w:keepNext w:val="0"/>
              <w:keepLines w:val="0"/>
              <w:widowControl w:val="0"/>
              <w:numPr>
                <w:ilvl w:val="0"/>
                <w:numId w:val="39"/>
              </w:numPr>
              <w:shd w:val="clear" w:color="auto" w:fill="auto"/>
              <w:tabs>
                <w:tab w:pos="317" w:val="left"/>
              </w:tabs>
              <w:bidi w:val="0"/>
              <w:spacing w:before="0" w:after="0" w:line="289" w:lineRule="exact"/>
              <w:ind w:left="440" w:right="0" w:hanging="440"/>
              <w:jc w:val="both"/>
            </w:pPr>
            <w:r>
              <w:rPr>
                <w:rFonts w:ascii="SimHei" w:eastAsia="SimHei" w:hAnsi="SimHei" w:cs="SimHei"/>
                <w:color w:val="000000"/>
                <w:spacing w:val="0"/>
                <w:w w:val="100"/>
                <w:position w:val="0"/>
              </w:rPr>
              <w:t>了解并评估用友网络科技股份有限公 司管理层进行相关股权公允价值评估 的流程及内部控制；</w:t>
            </w:r>
          </w:p>
          <w:p>
            <w:pPr>
              <w:pStyle w:val="Style18"/>
              <w:keepNext w:val="0"/>
              <w:keepLines w:val="0"/>
              <w:widowControl w:val="0"/>
              <w:numPr>
                <w:ilvl w:val="0"/>
                <w:numId w:val="39"/>
              </w:numPr>
              <w:shd w:val="clear" w:color="auto" w:fill="auto"/>
              <w:tabs>
                <w:tab w:pos="322" w:val="left"/>
              </w:tabs>
              <w:bidi w:val="0"/>
              <w:spacing w:before="0" w:after="0" w:line="289" w:lineRule="exact"/>
              <w:ind w:left="440" w:right="0" w:hanging="440"/>
              <w:jc w:val="both"/>
            </w:pPr>
            <w:r>
              <w:rPr>
                <w:rFonts w:ascii="SimHei" w:eastAsia="SimHei" w:hAnsi="SimHei" w:cs="SimHei"/>
                <w:color w:val="000000"/>
                <w:spacing w:val="0"/>
                <w:w w:val="100"/>
                <w:position w:val="0"/>
              </w:rPr>
              <w:t>与内部估值专家团队一起，复核用友 网络科技股份有限公司管理层所采用 的估值方法、关键财务指标（如市盈 率）、可比公司等，并评估其恰当性；</w:t>
            </w:r>
          </w:p>
          <w:p>
            <w:pPr>
              <w:pStyle w:val="Style18"/>
              <w:keepNext w:val="0"/>
              <w:keepLines w:val="0"/>
              <w:widowControl w:val="0"/>
              <w:numPr>
                <w:ilvl w:val="0"/>
                <w:numId w:val="39"/>
              </w:numPr>
              <w:shd w:val="clear" w:color="auto" w:fill="auto"/>
              <w:tabs>
                <w:tab w:pos="312" w:val="left"/>
              </w:tabs>
              <w:bidi w:val="0"/>
              <w:spacing w:before="0" w:after="0" w:line="289" w:lineRule="exact"/>
              <w:ind w:left="440" w:right="0" w:hanging="440"/>
              <w:jc w:val="both"/>
            </w:pPr>
            <w:r>
              <w:rPr>
                <w:rFonts w:ascii="SimHei" w:eastAsia="SimHei" w:hAnsi="SimHei" w:cs="SimHei"/>
                <w:color w:val="000000"/>
                <w:spacing w:val="0"/>
                <w:w w:val="100"/>
                <w:position w:val="0"/>
              </w:rPr>
              <w:t>复核用友网络科技股份有限公司管理 层在财务报表中相关披露的适当性。</w:t>
            </w:r>
          </w:p>
        </w:tc>
      </w:tr>
    </w:tbl>
    <w:p>
      <w:pPr>
        <w:widowControl w:val="0"/>
        <w:spacing w:after="239" w:line="1" w:lineRule="exact"/>
      </w:pPr>
    </w:p>
    <w:p>
      <w:pPr>
        <w:widowControl w:val="0"/>
        <w:spacing w:line="1" w:lineRule="exact"/>
      </w:pPr>
    </w:p>
    <w:tbl>
      <w:tblPr>
        <w:tblOverlap w:val="never"/>
        <w:jc w:val="left"/>
        <w:tblLayout w:type="fixed"/>
      </w:tblPr>
      <w:tblGrid>
        <w:gridCol w:w="4114"/>
        <w:gridCol w:w="4262"/>
      </w:tblGrid>
      <w:tr>
        <w:trPr>
          <w:trHeight w:val="302" w:hRule="exact"/>
        </w:trPr>
        <w:tc>
          <w:tcPr>
            <w:tcBorders>
              <w:top w:val="single" w:sz="4"/>
              <w:left w:val="single" w:sz="4"/>
            </w:tcBorders>
            <w:shd w:val="clear" w:color="auto" w:fill="999999"/>
            <w:vAlign w:val="bottom"/>
          </w:tcPr>
          <w:p>
            <w:pPr>
              <w:pStyle w:val="Style18"/>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关键审计事项</w:t>
            </w:r>
            <w:r>
              <w:rPr>
                <w:b/>
                <w:bCs/>
                <w:color w:val="000000"/>
                <w:spacing w:val="0"/>
                <w:w w:val="100"/>
                <w:position w:val="0"/>
                <w:sz w:val="26"/>
                <w:szCs w:val="26"/>
              </w:rPr>
              <w:t>：</w:t>
            </w:r>
          </w:p>
        </w:tc>
        <w:tc>
          <w:tcPr>
            <w:tcBorders>
              <w:top w:val="single" w:sz="4"/>
              <w:left w:val="single" w:sz="4"/>
              <w:right w:val="single" w:sz="4"/>
            </w:tcBorders>
            <w:shd w:val="clear" w:color="auto" w:fill="999999"/>
            <w:vAlign w:val="bottom"/>
          </w:tcPr>
          <w:p>
            <w:pPr>
              <w:pStyle w:val="Style18"/>
              <w:keepNext w:val="0"/>
              <w:keepLines w:val="0"/>
              <w:widowControl w:val="0"/>
              <w:shd w:val="clear" w:color="auto" w:fill="auto"/>
              <w:bidi w:val="0"/>
              <w:spacing w:before="0" w:after="0" w:line="240" w:lineRule="auto"/>
              <w:ind w:left="0" w:right="0" w:firstLine="580"/>
              <w:jc w:val="left"/>
              <w:rPr>
                <w:sz w:val="26"/>
                <w:szCs w:val="26"/>
              </w:rPr>
            </w:pPr>
            <w:r>
              <w:rPr>
                <w:rFonts w:ascii="SimHei" w:eastAsia="SimHei" w:hAnsi="SimHei" w:cs="SimHei"/>
                <w:b/>
                <w:bCs/>
                <w:color w:val="000000"/>
                <w:spacing w:val="0"/>
                <w:w w:val="100"/>
                <w:position w:val="0"/>
                <w:sz w:val="20"/>
                <w:szCs w:val="20"/>
              </w:rPr>
              <w:t>该事项在审计中是如何应对</w:t>
            </w:r>
            <w:r>
              <w:rPr>
                <w:b/>
                <w:bCs/>
                <w:color w:val="000000"/>
                <w:spacing w:val="0"/>
                <w:w w:val="100"/>
                <w:position w:val="0"/>
                <w:sz w:val="26"/>
                <w:szCs w:val="26"/>
              </w:rPr>
              <w:t>：</w:t>
            </w:r>
          </w:p>
        </w:tc>
      </w:tr>
      <w:tr>
        <w:trPr>
          <w:trHeight w:val="293" w:hRule="exact"/>
        </w:trPr>
        <w:tc>
          <w:tcPr>
            <w:gridSpan w:val="2"/>
            <w:tcBorders>
              <w:top w:val="single" w:sz="4"/>
              <w:left w:val="single" w:sz="4"/>
              <w:right w:val="single" w:sz="4"/>
            </w:tcBorders>
            <w:shd w:val="clear" w:color="auto" w:fill="CCCCCC"/>
            <w:vAlign w:val="top"/>
          </w:tcPr>
          <w:p>
            <w:pPr>
              <w:pStyle w:val="Style18"/>
              <w:keepNext w:val="0"/>
              <w:keepLines w:val="0"/>
              <w:widowControl w:val="0"/>
              <w:shd w:val="clear" w:color="auto" w:fill="auto"/>
              <w:bidi w:val="0"/>
              <w:spacing w:before="0" w:after="0" w:line="240" w:lineRule="auto"/>
              <w:ind w:left="0" w:right="0" w:firstLine="540"/>
              <w:jc w:val="left"/>
            </w:pPr>
            <w:r>
              <w:rPr>
                <w:rFonts w:ascii="SimHei" w:eastAsia="SimHei" w:hAnsi="SimHei" w:cs="SimHei"/>
                <w:color w:val="000000"/>
                <w:spacing w:val="0"/>
                <w:w w:val="100"/>
                <w:position w:val="0"/>
              </w:rPr>
              <w:t>三、技术服务收入的确认</w:t>
            </w:r>
          </w:p>
        </w:tc>
      </w:tr>
      <w:tr>
        <w:trPr>
          <w:trHeight w:val="90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98" w:lineRule="exact"/>
              <w:ind w:left="0" w:right="0" w:firstLine="0"/>
              <w:jc w:val="center"/>
            </w:pPr>
            <w:r>
              <w:rPr>
                <w:rFonts w:ascii="Arial" w:eastAsia="Arial" w:hAnsi="Arial" w:cs="Arial"/>
                <w:color w:val="000000"/>
                <w:spacing w:val="0"/>
                <w:w w:val="100"/>
                <w:position w:val="0"/>
                <w:sz w:val="22"/>
                <w:szCs w:val="22"/>
              </w:rPr>
              <w:t>2021</w:t>
            </w:r>
            <w:r>
              <w:rPr>
                <w:rFonts w:ascii="SimHei" w:eastAsia="SimHei" w:hAnsi="SimHei" w:cs="SimHei"/>
                <w:color w:val="000000"/>
                <w:spacing w:val="0"/>
                <w:w w:val="100"/>
                <w:position w:val="0"/>
              </w:rPr>
              <w:t>年度，用友网络科技股份有限公司 合并财务报表中技术服务及培训收入为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rPr>
              <w:t>我们执行的审计程序主要包括：</w:t>
            </w:r>
          </w:p>
        </w:tc>
      </w:tr>
    </w:tbl>
    <w:p>
      <w:pPr>
        <w:widowControl w:val="0"/>
        <w:spacing w:line="1" w:lineRule="exact"/>
      </w:pPr>
    </w:p>
    <w:tbl>
      <w:tblPr>
        <w:tblOverlap w:val="never"/>
        <w:jc w:val="left"/>
        <w:tblLayout w:type="fixed"/>
      </w:tblPr>
      <w:tblGrid>
        <w:gridCol w:w="4114"/>
        <w:gridCol w:w="4262"/>
      </w:tblGrid>
      <w:tr>
        <w:trPr>
          <w:trHeight w:val="493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380" w:line="290" w:lineRule="exact"/>
              <w:ind w:left="0" w:right="0" w:firstLine="0"/>
              <w:jc w:val="both"/>
            </w:pPr>
            <w:r>
              <w:rPr>
                <w:rFonts w:ascii="SimHei" w:eastAsia="SimHei" w:hAnsi="SimHei" w:cs="SimHei"/>
                <w:color w:val="000000"/>
                <w:spacing w:val="0"/>
                <w:w w:val="100"/>
                <w:position w:val="0"/>
              </w:rPr>
              <w:t>人民币</w:t>
            </w:r>
            <w:r>
              <w:rPr>
                <w:rFonts w:ascii="Arial" w:eastAsia="Arial" w:hAnsi="Arial" w:cs="Arial"/>
                <w:color w:val="000000"/>
                <w:spacing w:val="0"/>
                <w:w w:val="100"/>
                <w:position w:val="0"/>
                <w:sz w:val="22"/>
                <w:szCs w:val="22"/>
              </w:rPr>
              <w:t>5,476,185,292</w:t>
            </w:r>
            <w:r>
              <w:rPr>
                <w:rFonts w:ascii="SimHei" w:eastAsia="SimHei" w:hAnsi="SimHei" w:cs="SimHei"/>
                <w:color w:val="000000"/>
                <w:spacing w:val="0"/>
                <w:w w:val="100"/>
                <w:position w:val="0"/>
              </w:rPr>
              <w:t xml:space="preserve">元，占总收入 </w:t>
            </w:r>
            <w:r>
              <w:rPr>
                <w:rFonts w:ascii="Arial" w:eastAsia="Arial" w:hAnsi="Arial" w:cs="Arial"/>
                <w:color w:val="000000"/>
                <w:spacing w:val="0"/>
                <w:w w:val="100"/>
                <w:position w:val="0"/>
                <w:sz w:val="22"/>
                <w:szCs w:val="22"/>
              </w:rPr>
              <w:t>61%</w:t>
            </w:r>
            <w:r>
              <w:rPr>
                <w:rFonts w:ascii="SimHei" w:eastAsia="SimHei" w:hAnsi="SimHei" w:cs="SimHei"/>
                <w:color w:val="000000"/>
                <w:spacing w:val="0"/>
                <w:w w:val="100"/>
                <w:position w:val="0"/>
              </w:rPr>
              <w:t>，其中主要包括实施和开发合同的收 入。</w:t>
            </w:r>
          </w:p>
          <w:p>
            <w:pPr>
              <w:pStyle w:val="Style18"/>
              <w:keepNext w:val="0"/>
              <w:keepLines w:val="0"/>
              <w:widowControl w:val="0"/>
              <w:shd w:val="clear" w:color="auto" w:fill="auto"/>
              <w:bidi w:val="0"/>
              <w:spacing w:before="0" w:after="380" w:line="284" w:lineRule="exact"/>
              <w:ind w:left="0" w:right="0" w:firstLine="0"/>
              <w:jc w:val="both"/>
            </w:pPr>
            <w:r>
              <w:rPr>
                <w:rFonts w:ascii="SimHei" w:eastAsia="SimHei" w:hAnsi="SimHei" w:cs="SimHei"/>
                <w:color w:val="000000"/>
                <w:spacing w:val="0"/>
                <w:w w:val="100"/>
                <w:position w:val="0"/>
              </w:rPr>
              <w:t>执行新收入准则后，部分在一段时间确认 收入的实施和开发合同根据履约进度确 认收入，该履约进度计算涉及用友网络科 技股份有限公司管理层对合同履约进度 的判断与估计，从而对技术服务收入的确 认产生重大影响。</w:t>
            </w:r>
          </w:p>
          <w:p>
            <w:pPr>
              <w:pStyle w:val="Style18"/>
              <w:keepNext w:val="0"/>
              <w:keepLines w:val="0"/>
              <w:widowControl w:val="0"/>
              <w:shd w:val="clear" w:color="auto" w:fill="auto"/>
              <w:bidi w:val="0"/>
              <w:spacing w:before="0" w:after="380" w:line="274" w:lineRule="exact"/>
              <w:ind w:left="0" w:right="0" w:firstLine="0"/>
              <w:jc w:val="both"/>
            </w:pPr>
            <w:r>
              <w:rPr>
                <w:rFonts w:ascii="SimHei" w:eastAsia="SimHei" w:hAnsi="SimHei" w:cs="SimHei"/>
                <w:color w:val="000000"/>
                <w:spacing w:val="0"/>
                <w:w w:val="100"/>
                <w:position w:val="0"/>
              </w:rPr>
              <w:t>具体披露参见合并财务报表附注五、</w:t>
            </w:r>
            <w:r>
              <w:rPr>
                <w:rFonts w:ascii="Arial" w:eastAsia="Arial" w:hAnsi="Arial" w:cs="Arial"/>
                <w:color w:val="000000"/>
                <w:spacing w:val="0"/>
                <w:w w:val="100"/>
                <w:position w:val="0"/>
                <w:sz w:val="22"/>
                <w:szCs w:val="22"/>
              </w:rPr>
              <w:t>38</w:t>
            </w:r>
            <w:r>
              <w:rPr>
                <w:rFonts w:ascii="SimHei" w:eastAsia="SimHei" w:hAnsi="SimHei" w:cs="SimHei"/>
                <w:color w:val="000000"/>
                <w:spacing w:val="0"/>
                <w:w w:val="100"/>
                <w:position w:val="0"/>
              </w:rPr>
              <w:t>, 附注七、</w:t>
            </w:r>
            <w:r>
              <w:rPr>
                <w:rFonts w:ascii="Arial" w:eastAsia="Arial" w:hAnsi="Arial" w:cs="Arial"/>
                <w:color w:val="000000"/>
                <w:spacing w:val="0"/>
                <w:w w:val="100"/>
                <w:position w:val="0"/>
                <w:sz w:val="22"/>
                <w:szCs w:val="22"/>
              </w:rPr>
              <w:t>46</w:t>
            </w:r>
            <w:r>
              <w:rPr>
                <w:rFonts w:ascii="SimHei" w:eastAsia="SimHei" w:hAnsi="SimHei" w:cs="SimHei"/>
                <w:color w:val="000000"/>
                <w:spacing w:val="0"/>
                <w:w w:val="100"/>
                <w:position w:val="0"/>
              </w:rPr>
              <w:t>营业收入及成本。</w:t>
            </w:r>
          </w:p>
        </w:tc>
        <w:tc>
          <w:tcPr>
            <w:tcBorders>
              <w:top w:val="single" w:sz="4"/>
              <w:left w:val="single" w:sz="4"/>
              <w:bottom w:val="single" w:sz="4"/>
              <w:right w:val="single" w:sz="4"/>
            </w:tcBorders>
            <w:shd w:val="clear" w:color="auto" w:fill="FFFFFF"/>
            <w:vAlign w:val="top"/>
          </w:tcPr>
          <w:p>
            <w:pPr>
              <w:pStyle w:val="Style18"/>
              <w:keepNext w:val="0"/>
              <w:keepLines w:val="0"/>
              <w:widowControl w:val="0"/>
              <w:numPr>
                <w:ilvl w:val="0"/>
                <w:numId w:val="41"/>
              </w:numPr>
              <w:shd w:val="clear" w:color="auto" w:fill="auto"/>
              <w:tabs>
                <w:tab w:pos="1372" w:val="left"/>
              </w:tabs>
              <w:bidi w:val="0"/>
              <w:spacing w:before="0" w:after="0" w:line="285" w:lineRule="exact"/>
              <w:ind w:left="460" w:right="0" w:firstLine="440"/>
              <w:jc w:val="both"/>
            </w:pPr>
            <w:r>
              <w:rPr>
                <w:rFonts w:ascii="SimHei" w:eastAsia="SimHei" w:hAnsi="SimHei" w:cs="SimHei"/>
                <w:color w:val="000000"/>
                <w:spacing w:val="0"/>
                <w:w w:val="100"/>
                <w:position w:val="0"/>
              </w:rPr>
              <w:t>了解、评估并测试在收入流程 中与实施和开发合同相关的内部控制 的设计及运行有效性；</w:t>
            </w:r>
          </w:p>
          <w:p>
            <w:pPr>
              <w:pStyle w:val="Style18"/>
              <w:keepNext w:val="0"/>
              <w:keepLines w:val="0"/>
              <w:widowControl w:val="0"/>
              <w:numPr>
                <w:ilvl w:val="0"/>
                <w:numId w:val="41"/>
              </w:numPr>
              <w:shd w:val="clear" w:color="auto" w:fill="auto"/>
              <w:tabs>
                <w:tab w:pos="1353" w:val="left"/>
              </w:tabs>
              <w:bidi w:val="0"/>
              <w:spacing w:before="0" w:after="0" w:line="285" w:lineRule="exact"/>
              <w:ind w:left="460" w:right="0" w:firstLine="440"/>
              <w:jc w:val="both"/>
            </w:pPr>
            <w:r>
              <w:rPr>
                <w:rFonts w:ascii="SimHei" w:eastAsia="SimHei" w:hAnsi="SimHei" w:cs="SimHei"/>
                <w:color w:val="000000"/>
                <w:spacing w:val="0"/>
                <w:w w:val="100"/>
                <w:position w:val="0"/>
              </w:rPr>
              <w:t>检查重大实施和开发合同条 款，分析重要合同条款对收入确认的影 响；</w:t>
            </w:r>
          </w:p>
          <w:p>
            <w:pPr>
              <w:pStyle w:val="Style18"/>
              <w:keepNext w:val="0"/>
              <w:keepLines w:val="0"/>
              <w:widowControl w:val="0"/>
              <w:numPr>
                <w:ilvl w:val="0"/>
                <w:numId w:val="41"/>
              </w:numPr>
              <w:shd w:val="clear" w:color="auto" w:fill="auto"/>
              <w:tabs>
                <w:tab w:pos="1358" w:val="left"/>
              </w:tabs>
              <w:bidi w:val="0"/>
              <w:spacing w:before="0" w:after="0" w:line="285" w:lineRule="exact"/>
              <w:ind w:left="460" w:right="0" w:firstLine="440"/>
              <w:jc w:val="both"/>
            </w:pPr>
            <w:r>
              <w:rPr>
                <w:rFonts w:ascii="SimHei" w:eastAsia="SimHei" w:hAnsi="SimHei" w:cs="SimHei"/>
                <w:color w:val="000000"/>
                <w:spacing w:val="0"/>
                <w:w w:val="100"/>
                <w:position w:val="0"/>
              </w:rPr>
              <w:t>使用抽样方法选取了部分一 段时间确认收入的实施和开发合同，对 履约进度进行复核，包括：将预计总成 本与项目预算进行比较并检查项目预 算是否经过恰当的审批；对已发生的实 际成本进行抽样检查，并执行截止性测 试；根据履约进度及合同收入总额重新 测算收入；</w:t>
            </w:r>
          </w:p>
          <w:p>
            <w:pPr>
              <w:pStyle w:val="Style18"/>
              <w:keepNext w:val="0"/>
              <w:keepLines w:val="0"/>
              <w:widowControl w:val="0"/>
              <w:numPr>
                <w:ilvl w:val="0"/>
                <w:numId w:val="41"/>
              </w:numPr>
              <w:shd w:val="clear" w:color="auto" w:fill="auto"/>
              <w:tabs>
                <w:tab w:pos="1362" w:val="left"/>
              </w:tabs>
              <w:bidi w:val="0"/>
              <w:spacing w:before="0" w:after="0" w:line="285" w:lineRule="exact"/>
              <w:ind w:left="460" w:right="0" w:firstLine="440"/>
              <w:jc w:val="both"/>
            </w:pPr>
            <w:r>
              <w:rPr>
                <w:rFonts w:ascii="SimHei" w:eastAsia="SimHei" w:hAnsi="SimHei" w:cs="SimHei"/>
                <w:color w:val="000000"/>
                <w:spacing w:val="0"/>
                <w:w w:val="100"/>
                <w:position w:val="0"/>
              </w:rPr>
              <w:t>复核用友网络科技股份有限 公司管理层对技术服务收入披露的恰 当性。</w:t>
            </w:r>
          </w:p>
        </w:tc>
      </w:tr>
    </w:tbl>
    <w:p>
      <w:pPr>
        <w:widowControl w:val="0"/>
        <w:spacing w:after="239" w:line="1" w:lineRule="exact"/>
      </w:pPr>
    </w:p>
    <w:p>
      <w:pPr>
        <w:pStyle w:val="Style25"/>
        <w:keepNext/>
        <w:keepLines/>
        <w:widowControl w:val="0"/>
        <w:shd w:val="clear" w:color="auto" w:fill="auto"/>
        <w:tabs>
          <w:tab w:pos="923" w:val="left"/>
        </w:tabs>
        <w:bidi w:val="0"/>
        <w:spacing w:before="0" w:after="240" w:line="282" w:lineRule="exact"/>
        <w:ind w:left="0" w:right="0" w:firstLine="440"/>
        <w:jc w:val="both"/>
      </w:pPr>
      <w:bookmarkStart w:id="765" w:name="bookmark765"/>
      <w:bookmarkStart w:id="766" w:name="bookmark766"/>
      <w:bookmarkStart w:id="767" w:name="bookmark767"/>
      <w:bookmarkStart w:id="768" w:name="bookmark768"/>
      <w:r>
        <w:rPr>
          <w:rFonts w:ascii="SimHei" w:eastAsia="SimHei" w:hAnsi="SimHei" w:cs="SimHei"/>
          <w:color w:val="000000"/>
          <w:spacing w:val="0"/>
          <w:w w:val="100"/>
          <w:position w:val="0"/>
        </w:rPr>
        <w:t>四</w:t>
      </w:r>
      <w:bookmarkEnd w:id="767"/>
      <w:r>
        <w:rPr>
          <w:rFonts w:ascii="SimHei" w:eastAsia="SimHei" w:hAnsi="SimHei" w:cs="SimHei"/>
          <w:color w:val="000000"/>
          <w:spacing w:val="0"/>
          <w:w w:val="100"/>
          <w:position w:val="0"/>
        </w:rPr>
        <w:t>、</w:t>
        <w:tab/>
        <w:t>其他信息</w:t>
      </w:r>
      <w:bookmarkEnd w:id="765"/>
      <w:bookmarkEnd w:id="766"/>
      <w:bookmarkEnd w:id="768"/>
    </w:p>
    <w:p>
      <w:pPr>
        <w:pStyle w:val="Style59"/>
        <w:keepNext w:val="0"/>
        <w:keepLines w:val="0"/>
        <w:widowControl w:val="0"/>
        <w:shd w:val="clear" w:color="auto" w:fill="auto"/>
        <w:bidi w:val="0"/>
        <w:spacing w:before="0" w:line="283" w:lineRule="exact"/>
        <w:ind w:left="0" w:right="0"/>
        <w:jc w:val="both"/>
      </w:pPr>
      <w:r>
        <w:rPr>
          <w:color w:val="000000"/>
          <w:spacing w:val="0"/>
          <w:w w:val="100"/>
          <w:position w:val="0"/>
        </w:rPr>
        <w:t>用友网络科技股份有限公司管理层对其他信息负责。其他信息包括年度报告中涵盖的信 息，但不包括财务报表和我们的审计报告。</w:t>
      </w:r>
    </w:p>
    <w:p>
      <w:pPr>
        <w:pStyle w:val="Style59"/>
        <w:keepNext w:val="0"/>
        <w:keepLines w:val="0"/>
        <w:widowControl w:val="0"/>
        <w:shd w:val="clear" w:color="auto" w:fill="auto"/>
        <w:bidi w:val="0"/>
        <w:spacing w:before="0" w:line="278" w:lineRule="exact"/>
        <w:ind w:left="0" w:right="0"/>
        <w:jc w:val="both"/>
      </w:pPr>
      <w:r>
        <w:rPr>
          <w:color w:val="000000"/>
          <w:spacing w:val="0"/>
          <w:w w:val="100"/>
          <w:position w:val="0"/>
        </w:rPr>
        <w:t>我们对财务报表发表的审计意见不涵盖其他信息，我们也不对其他信息发表任何形式的 鉴证结论。</w:t>
      </w:r>
    </w:p>
    <w:p>
      <w:pPr>
        <w:pStyle w:val="Style59"/>
        <w:keepNext w:val="0"/>
        <w:keepLines w:val="0"/>
        <w:widowControl w:val="0"/>
        <w:shd w:val="clear" w:color="auto" w:fill="auto"/>
        <w:bidi w:val="0"/>
        <w:spacing w:before="0" w:line="283" w:lineRule="exact"/>
        <w:ind w:left="0" w:right="0"/>
        <w:jc w:val="both"/>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59"/>
        <w:keepNext w:val="0"/>
        <w:keepLines w:val="0"/>
        <w:widowControl w:val="0"/>
        <w:shd w:val="clear" w:color="auto" w:fill="auto"/>
        <w:bidi w:val="0"/>
        <w:spacing w:before="0" w:line="288" w:lineRule="exact"/>
        <w:ind w:left="0" w:right="0"/>
        <w:jc w:val="both"/>
      </w:pPr>
      <w:r>
        <w:rPr>
          <w:color w:val="000000"/>
          <w:spacing w:val="0"/>
          <w:w w:val="100"/>
          <w:position w:val="0"/>
        </w:rPr>
        <w:t>基于我们已执行的工作，如果我们确定其他信息存在重大错报，我们应当报告该事实。 在这方面，我们无任何事项需要报告。</w:t>
      </w:r>
    </w:p>
    <w:p>
      <w:pPr>
        <w:pStyle w:val="Style25"/>
        <w:keepNext/>
        <w:keepLines/>
        <w:widowControl w:val="0"/>
        <w:shd w:val="clear" w:color="auto" w:fill="auto"/>
        <w:tabs>
          <w:tab w:pos="908" w:val="left"/>
        </w:tabs>
        <w:bidi w:val="0"/>
        <w:spacing w:before="0" w:after="240" w:line="282" w:lineRule="exact"/>
        <w:ind w:left="0" w:right="0" w:firstLine="420"/>
        <w:jc w:val="left"/>
      </w:pPr>
      <w:bookmarkStart w:id="769" w:name="bookmark769"/>
      <w:bookmarkStart w:id="770" w:name="bookmark770"/>
      <w:bookmarkStart w:id="771" w:name="bookmark771"/>
      <w:bookmarkStart w:id="772" w:name="bookmark772"/>
      <w:r>
        <w:rPr>
          <w:rFonts w:ascii="SimHei" w:eastAsia="SimHei" w:hAnsi="SimHei" w:cs="SimHei"/>
          <w:color w:val="000000"/>
          <w:spacing w:val="0"/>
          <w:w w:val="100"/>
          <w:position w:val="0"/>
        </w:rPr>
        <w:t>五</w:t>
      </w:r>
      <w:bookmarkEnd w:id="771"/>
      <w:r>
        <w:rPr>
          <w:rFonts w:ascii="SimHei" w:eastAsia="SimHei" w:hAnsi="SimHei" w:cs="SimHei"/>
          <w:color w:val="000000"/>
          <w:spacing w:val="0"/>
          <w:w w:val="100"/>
          <w:position w:val="0"/>
        </w:rPr>
        <w:t>、</w:t>
        <w:tab/>
        <w:t>管理层和治理层对财务报表的责任</w:t>
      </w:r>
      <w:bookmarkEnd w:id="769"/>
      <w:bookmarkEnd w:id="770"/>
      <w:bookmarkEnd w:id="772"/>
    </w:p>
    <w:p>
      <w:pPr>
        <w:pStyle w:val="Style59"/>
        <w:keepNext w:val="0"/>
        <w:keepLines w:val="0"/>
        <w:widowControl w:val="0"/>
        <w:shd w:val="clear" w:color="auto" w:fill="auto"/>
        <w:bidi w:val="0"/>
        <w:spacing w:before="0" w:line="274" w:lineRule="exact"/>
        <w:ind w:left="0" w:right="0"/>
        <w:jc w:val="both"/>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59"/>
        <w:keepNext w:val="0"/>
        <w:keepLines w:val="0"/>
        <w:widowControl w:val="0"/>
        <w:shd w:val="clear" w:color="auto" w:fill="auto"/>
        <w:bidi w:val="0"/>
        <w:spacing w:before="0" w:line="281" w:lineRule="exact"/>
        <w:ind w:left="0" w:right="0"/>
        <w:jc w:val="both"/>
      </w:pPr>
      <w:r>
        <w:rPr>
          <w:color w:val="000000"/>
          <w:spacing w:val="0"/>
          <w:w w:val="100"/>
          <w:position w:val="0"/>
        </w:rPr>
        <w:t>在编制财务报表时，管理层负责评估用友网络科技股份有限公司的持续经营能力，披露 与持续经营相关的事项（如适用），并运用持续经营假设，除非计划进行清算、终止运营或 别无其他现实的选择。</w:t>
      </w:r>
    </w:p>
    <w:p>
      <w:pPr>
        <w:pStyle w:val="Style59"/>
        <w:keepNext w:val="0"/>
        <w:keepLines w:val="0"/>
        <w:widowControl w:val="0"/>
        <w:shd w:val="clear" w:color="auto" w:fill="auto"/>
        <w:bidi w:val="0"/>
        <w:spacing w:before="0" w:after="420" w:line="282" w:lineRule="exact"/>
        <w:ind w:left="0" w:right="0" w:firstLine="0"/>
        <w:jc w:val="left"/>
      </w:pPr>
      <w:r>
        <w:rPr>
          <w:color w:val="000000"/>
          <w:spacing w:val="0"/>
          <w:w w:val="100"/>
          <w:position w:val="0"/>
        </w:rPr>
        <w:t>治理层负责监督用友网络科技股份有限公司的财务报告过程。</w:t>
      </w:r>
    </w:p>
    <w:p>
      <w:pPr>
        <w:pStyle w:val="Style25"/>
        <w:keepNext/>
        <w:keepLines/>
        <w:widowControl w:val="0"/>
        <w:shd w:val="clear" w:color="auto" w:fill="auto"/>
        <w:bidi w:val="0"/>
        <w:spacing w:before="0" w:after="240" w:line="283" w:lineRule="exact"/>
        <w:ind w:left="0" w:right="0" w:firstLine="420"/>
        <w:jc w:val="left"/>
      </w:pPr>
      <w:bookmarkStart w:id="773" w:name="bookmark773"/>
      <w:bookmarkStart w:id="774" w:name="bookmark774"/>
      <w:bookmarkStart w:id="775" w:name="bookmark775"/>
      <w:bookmarkStart w:id="776" w:name="bookmark776"/>
      <w:r>
        <w:rPr>
          <w:rFonts w:ascii="SimHei" w:eastAsia="SimHei" w:hAnsi="SimHei" w:cs="SimHei"/>
          <w:color w:val="000000"/>
          <w:spacing w:val="0"/>
          <w:w w:val="100"/>
          <w:position w:val="0"/>
        </w:rPr>
        <w:t>六</w:t>
      </w:r>
      <w:bookmarkEnd w:id="775"/>
      <w:r>
        <w:rPr>
          <w:rFonts w:ascii="SimHei" w:eastAsia="SimHei" w:hAnsi="SimHei" w:cs="SimHei"/>
          <w:color w:val="000000"/>
          <w:spacing w:val="0"/>
          <w:w w:val="100"/>
          <w:position w:val="0"/>
        </w:rPr>
        <w:t>、注册会计师对财务报表审计的责任</w:t>
      </w:r>
      <w:bookmarkEnd w:id="773"/>
      <w:bookmarkEnd w:id="774"/>
      <w:bookmarkEnd w:id="776"/>
    </w:p>
    <w:p>
      <w:pPr>
        <w:pStyle w:val="Style59"/>
        <w:keepNext w:val="0"/>
        <w:keepLines w:val="0"/>
        <w:widowControl w:val="0"/>
        <w:shd w:val="clear" w:color="auto" w:fill="auto"/>
        <w:bidi w:val="0"/>
        <w:spacing w:before="0" w:line="283" w:lineRule="exact"/>
        <w:ind w:left="0" w:right="0"/>
        <w:jc w:val="left"/>
      </w:pPr>
      <w:r>
        <w:rPr>
          <w:color w:val="000000"/>
          <w:spacing w:val="0"/>
          <w:w w:val="100"/>
          <w:position w:val="0"/>
        </w:rPr>
        <w:t xml:space="preserve">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w:t>
      </w:r>
      <w:r>
        <w:rPr>
          <w:color w:val="000000"/>
          <w:spacing w:val="0"/>
          <w:w w:val="100"/>
          <w:position w:val="0"/>
        </w:rPr>
        <w:t>报单独或汇总起来可能影响财务报表使用者依据财务报表作出的经济决策，则通常认为错报 是重大的。</w:t>
      </w:r>
    </w:p>
    <w:p>
      <w:pPr>
        <w:pStyle w:val="Style59"/>
        <w:keepNext w:val="0"/>
        <w:keepLines w:val="0"/>
        <w:widowControl w:val="0"/>
        <w:shd w:val="clear" w:color="auto" w:fill="auto"/>
        <w:bidi w:val="0"/>
        <w:spacing w:before="0" w:line="288" w:lineRule="exact"/>
        <w:ind w:left="0" w:right="0"/>
        <w:jc w:val="both"/>
      </w:pPr>
      <w:r>
        <w:rPr>
          <w:color w:val="000000"/>
          <w:spacing w:val="0"/>
          <w:w w:val="100"/>
          <w:position w:val="0"/>
        </w:rPr>
        <w:t>在按照审计准则执行审计工作的过程中，我们运用职业判断，并保持职业怀疑。同时， 我们也执行以下工作：</w:t>
      </w:r>
    </w:p>
    <w:p>
      <w:pPr>
        <w:pStyle w:val="Style59"/>
        <w:keepNext w:val="0"/>
        <w:keepLines w:val="0"/>
        <w:widowControl w:val="0"/>
        <w:shd w:val="clear" w:color="auto" w:fill="auto"/>
        <w:tabs>
          <w:tab w:pos="975" w:val="left"/>
        </w:tabs>
        <w:bidi w:val="0"/>
        <w:spacing w:before="0" w:after="0" w:line="272" w:lineRule="exact"/>
        <w:ind w:left="1080" w:right="0" w:hanging="640"/>
        <w:jc w:val="both"/>
      </w:pPr>
      <w:bookmarkStart w:id="777" w:name="bookmark777"/>
      <w:r>
        <w:rPr>
          <w:color w:val="000000"/>
          <w:spacing w:val="0"/>
          <w:w w:val="100"/>
          <w:position w:val="0"/>
        </w:rPr>
        <w:t>（</w:t>
      </w:r>
      <w:bookmarkEnd w:id="777"/>
      <w:r>
        <w:rPr>
          <w:rFonts w:ascii="Arial" w:eastAsia="Arial" w:hAnsi="Arial" w:cs="Arial"/>
          <w:color w:val="000000"/>
          <w:spacing w:val="0"/>
          <w:w w:val="100"/>
          <w:position w:val="0"/>
          <w:sz w:val="22"/>
          <w:szCs w:val="22"/>
        </w:rPr>
        <w:t>1</w:t>
      </w:r>
      <w:r>
        <w:rPr>
          <w:color w:val="000000"/>
          <w:spacing w:val="0"/>
          <w:w w:val="100"/>
          <w:position w:val="0"/>
        </w:rPr>
        <w:t>）</w:t>
        <w:tab/>
        <w:t>识别和评估由于舞弊或错误导致的财务报表重大错报风险，设计和实施审计程序 以应对这些风险，并获取充分、适当的审计证据，作为发表审计意见的基础。由于 舞弊可能涉及串通、伪造、故意遗漏、虚假陈述或凌驾于内部控制之上，未能发现 由于舞弊导致的重大错报的风险高于未能发现由于错误导致的重大错报的风险。</w:t>
      </w:r>
    </w:p>
    <w:p>
      <w:pPr>
        <w:pStyle w:val="Style59"/>
        <w:keepNext w:val="0"/>
        <w:keepLines w:val="0"/>
        <w:widowControl w:val="0"/>
        <w:shd w:val="clear" w:color="auto" w:fill="auto"/>
        <w:tabs>
          <w:tab w:pos="975" w:val="left"/>
        </w:tabs>
        <w:bidi w:val="0"/>
        <w:spacing w:before="0" w:after="0" w:line="302" w:lineRule="exact"/>
        <w:ind w:left="1080" w:right="0" w:hanging="640"/>
        <w:jc w:val="both"/>
      </w:pPr>
      <w:bookmarkStart w:id="778" w:name="bookmark778"/>
      <w:r>
        <w:rPr>
          <w:color w:val="000000"/>
          <w:spacing w:val="0"/>
          <w:w w:val="100"/>
          <w:position w:val="0"/>
        </w:rPr>
        <w:t>（</w:t>
      </w:r>
      <w:bookmarkEnd w:id="778"/>
      <w:r>
        <w:rPr>
          <w:rFonts w:ascii="Arial" w:eastAsia="Arial" w:hAnsi="Arial" w:cs="Arial"/>
          <w:color w:val="000000"/>
          <w:spacing w:val="0"/>
          <w:w w:val="100"/>
          <w:position w:val="0"/>
          <w:sz w:val="22"/>
          <w:szCs w:val="22"/>
        </w:rPr>
        <w:t>2</w:t>
      </w:r>
      <w:r>
        <w:rPr>
          <w:color w:val="000000"/>
          <w:spacing w:val="0"/>
          <w:w w:val="100"/>
          <w:position w:val="0"/>
        </w:rPr>
        <w:t>）</w:t>
        <w:tab/>
        <w:t>了解与审计相关的内部控制，以设计恰当的审计程序，但目的并非对内部控制的 有效性发表意见。</w:t>
      </w:r>
    </w:p>
    <w:p>
      <w:pPr>
        <w:pStyle w:val="Style59"/>
        <w:keepNext w:val="0"/>
        <w:keepLines w:val="0"/>
        <w:widowControl w:val="0"/>
        <w:shd w:val="clear" w:color="auto" w:fill="auto"/>
        <w:tabs>
          <w:tab w:pos="975" w:val="left"/>
        </w:tabs>
        <w:bidi w:val="0"/>
        <w:spacing w:before="0" w:after="0" w:line="289" w:lineRule="exact"/>
        <w:ind w:left="0" w:right="0" w:firstLine="420"/>
        <w:jc w:val="both"/>
      </w:pPr>
      <w:bookmarkStart w:id="779" w:name="bookmark779"/>
      <w:r>
        <w:rPr>
          <w:color w:val="000000"/>
          <w:spacing w:val="0"/>
          <w:w w:val="100"/>
          <w:position w:val="0"/>
        </w:rPr>
        <w:t>（</w:t>
      </w:r>
      <w:bookmarkEnd w:id="779"/>
      <w:r>
        <w:rPr>
          <w:rFonts w:ascii="Arial" w:eastAsia="Arial" w:hAnsi="Arial" w:cs="Arial"/>
          <w:color w:val="000000"/>
          <w:spacing w:val="0"/>
          <w:w w:val="100"/>
          <w:position w:val="0"/>
          <w:sz w:val="22"/>
          <w:szCs w:val="22"/>
        </w:rPr>
        <w:t>3</w:t>
      </w:r>
      <w:r>
        <w:rPr>
          <w:color w:val="000000"/>
          <w:spacing w:val="0"/>
          <w:w w:val="100"/>
          <w:position w:val="0"/>
        </w:rPr>
        <w:t>）</w:t>
        <w:tab/>
        <w:t>评价管理层选用会计政策的恰当性和作出会计估计及相关披露的合理性。</w:t>
      </w:r>
    </w:p>
    <w:p>
      <w:pPr>
        <w:pStyle w:val="Style59"/>
        <w:keepNext w:val="0"/>
        <w:keepLines w:val="0"/>
        <w:widowControl w:val="0"/>
        <w:shd w:val="clear" w:color="auto" w:fill="auto"/>
        <w:tabs>
          <w:tab w:pos="975" w:val="left"/>
        </w:tabs>
        <w:bidi w:val="0"/>
        <w:spacing w:before="0" w:after="0" w:line="289" w:lineRule="exact"/>
        <w:ind w:left="1080" w:right="0" w:hanging="640"/>
        <w:jc w:val="both"/>
      </w:pPr>
      <w:bookmarkStart w:id="780" w:name="bookmark780"/>
      <w:r>
        <w:rPr>
          <w:color w:val="000000"/>
          <w:spacing w:val="0"/>
          <w:w w:val="100"/>
          <w:position w:val="0"/>
        </w:rPr>
        <w:t>（</w:t>
      </w:r>
      <w:bookmarkEnd w:id="780"/>
      <w:r>
        <w:rPr>
          <w:rFonts w:ascii="Arial" w:eastAsia="Arial" w:hAnsi="Arial" w:cs="Arial"/>
          <w:color w:val="000000"/>
          <w:spacing w:val="0"/>
          <w:w w:val="100"/>
          <w:position w:val="0"/>
          <w:sz w:val="22"/>
          <w:szCs w:val="22"/>
        </w:rPr>
        <w:t>4</w:t>
      </w:r>
      <w:r>
        <w:rPr>
          <w:color w:val="000000"/>
          <w:spacing w:val="0"/>
          <w:w w:val="100"/>
          <w:position w:val="0"/>
        </w:rPr>
        <w:t>）</w:t>
        <w:tab/>
        <w:t>对管理层使用持续经营假设的恰当性得出结论。同时，根据获取的审计证据，就 可能导致对用友网络科技股份有限公司持续经营能力产生重大疑虑的事项或情况 是否存在重大不确定性得出结论。如果我们得出结论认为存在重大不确定性，审 计准则要求我们在审计报告中提请报表使用者注意财务报表中的相关披露；如果 披露不充分，我们应当发表非无保留意见。我们的结论基于截至审计报告日可获 得的信息。然而，未来的事项或情况可能导致用友网络科技股份有限公司不能持 续经营。</w:t>
      </w:r>
    </w:p>
    <w:p>
      <w:pPr>
        <w:pStyle w:val="Style59"/>
        <w:keepNext w:val="0"/>
        <w:keepLines w:val="0"/>
        <w:widowControl w:val="0"/>
        <w:shd w:val="clear" w:color="auto" w:fill="auto"/>
        <w:tabs>
          <w:tab w:pos="975" w:val="left"/>
        </w:tabs>
        <w:bidi w:val="0"/>
        <w:spacing w:before="0" w:after="0" w:line="289" w:lineRule="exact"/>
        <w:ind w:left="1080" w:right="0" w:hanging="640"/>
        <w:jc w:val="both"/>
      </w:pPr>
      <w:bookmarkStart w:id="781" w:name="bookmark781"/>
      <w:r>
        <w:rPr>
          <w:color w:val="000000"/>
          <w:spacing w:val="0"/>
          <w:w w:val="100"/>
          <w:position w:val="0"/>
        </w:rPr>
        <w:t>（</w:t>
      </w:r>
      <w:bookmarkEnd w:id="781"/>
      <w:r>
        <w:rPr>
          <w:rFonts w:ascii="Arial" w:eastAsia="Arial" w:hAnsi="Arial" w:cs="Arial"/>
          <w:color w:val="000000"/>
          <w:spacing w:val="0"/>
          <w:w w:val="100"/>
          <w:position w:val="0"/>
          <w:sz w:val="22"/>
          <w:szCs w:val="22"/>
        </w:rPr>
        <w:t>5</w:t>
      </w:r>
      <w:r>
        <w:rPr>
          <w:color w:val="000000"/>
          <w:spacing w:val="0"/>
          <w:w w:val="100"/>
          <w:position w:val="0"/>
        </w:rPr>
        <w:t>）</w:t>
        <w:tab/>
        <w:t>评价财务报表的总体列报（包括披露）、结构和内容，并评价财务报表是否公允反 映相关交易和事项。</w:t>
      </w:r>
    </w:p>
    <w:p>
      <w:pPr>
        <w:pStyle w:val="Style59"/>
        <w:keepNext w:val="0"/>
        <w:keepLines w:val="0"/>
        <w:widowControl w:val="0"/>
        <w:shd w:val="clear" w:color="auto" w:fill="auto"/>
        <w:tabs>
          <w:tab w:pos="975" w:val="left"/>
        </w:tabs>
        <w:bidi w:val="0"/>
        <w:spacing w:before="0" w:line="289" w:lineRule="exact"/>
        <w:ind w:left="1080" w:right="0" w:hanging="640"/>
        <w:jc w:val="both"/>
      </w:pPr>
      <w:bookmarkStart w:id="782" w:name="bookmark782"/>
      <w:r>
        <w:rPr>
          <w:color w:val="000000"/>
          <w:spacing w:val="0"/>
          <w:w w:val="100"/>
          <w:position w:val="0"/>
        </w:rPr>
        <w:t>（</w:t>
      </w:r>
      <w:bookmarkEnd w:id="782"/>
      <w:r>
        <w:rPr>
          <w:rFonts w:ascii="Arial" w:eastAsia="Arial" w:hAnsi="Arial" w:cs="Arial"/>
          <w:color w:val="000000"/>
          <w:spacing w:val="0"/>
          <w:w w:val="100"/>
          <w:position w:val="0"/>
          <w:sz w:val="22"/>
          <w:szCs w:val="22"/>
        </w:rPr>
        <w:t>6</w:t>
      </w:r>
      <w:r>
        <w:rPr>
          <w:color w:val="000000"/>
          <w:spacing w:val="0"/>
          <w:w w:val="100"/>
          <w:position w:val="0"/>
        </w:rPr>
        <w:t>）</w:t>
        <w:tab/>
        <w:t>就用友网络科技股份有限公司中实体或业务活动的财务信息获取充分、适当的审 计证据，以对财务报表发表审计意见。我们负责指导、监督和执行集团审计，并对 审计意见承担全部责任。</w:t>
      </w:r>
    </w:p>
    <w:p>
      <w:pPr>
        <w:pStyle w:val="Style25"/>
        <w:keepNext/>
        <w:keepLines/>
        <w:widowControl w:val="0"/>
        <w:shd w:val="clear" w:color="auto" w:fill="auto"/>
        <w:bidi w:val="0"/>
        <w:spacing w:before="0" w:after="240" w:line="288" w:lineRule="exact"/>
        <w:ind w:left="0" w:right="0" w:firstLine="420"/>
        <w:jc w:val="both"/>
      </w:pPr>
      <w:bookmarkStart w:id="783" w:name="bookmark783"/>
      <w:bookmarkStart w:id="784" w:name="bookmark784"/>
      <w:bookmarkStart w:id="785" w:name="bookmark785"/>
      <w:r>
        <w:rPr>
          <w:rFonts w:ascii="SimHei" w:eastAsia="SimHei" w:hAnsi="SimHei" w:cs="SimHei"/>
          <w:color w:val="000000"/>
          <w:spacing w:val="0"/>
          <w:w w:val="100"/>
          <w:position w:val="0"/>
        </w:rPr>
        <w:t>六、注册会计师对财务报表审计的责任（续）</w:t>
      </w:r>
      <w:bookmarkEnd w:id="783"/>
      <w:bookmarkEnd w:id="784"/>
      <w:bookmarkEnd w:id="785"/>
    </w:p>
    <w:p>
      <w:pPr>
        <w:pStyle w:val="Style59"/>
        <w:keepNext w:val="0"/>
        <w:keepLines w:val="0"/>
        <w:widowControl w:val="0"/>
        <w:shd w:val="clear" w:color="auto" w:fill="auto"/>
        <w:bidi w:val="0"/>
        <w:spacing w:before="0" w:line="278" w:lineRule="exact"/>
        <w:ind w:left="0" w:right="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59"/>
        <w:keepNext w:val="0"/>
        <w:keepLines w:val="0"/>
        <w:widowControl w:val="0"/>
        <w:shd w:val="clear" w:color="auto" w:fill="auto"/>
        <w:bidi w:val="0"/>
        <w:spacing w:before="0" w:line="283" w:lineRule="exact"/>
        <w:ind w:left="0" w:right="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59"/>
        <w:keepNext w:val="0"/>
        <w:keepLines w:val="0"/>
        <w:widowControl w:val="0"/>
        <w:shd w:val="clear" w:color="auto" w:fill="auto"/>
        <w:bidi w:val="0"/>
        <w:spacing w:before="0" w:after="540" w:line="285" w:lineRule="exact"/>
        <w:ind w:left="0" w:right="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59"/>
        <w:keepNext w:val="0"/>
        <w:keepLines w:val="0"/>
        <w:widowControl w:val="0"/>
        <w:shd w:val="clear" w:color="auto" w:fill="auto"/>
        <w:tabs>
          <w:tab w:pos="5962" w:val="left"/>
          <w:tab w:pos="8270" w:val="left"/>
        </w:tabs>
        <w:bidi w:val="0"/>
        <w:spacing w:before="0" w:after="40" w:line="240" w:lineRule="auto"/>
        <w:ind w:left="0" w:right="0" w:firstLine="0"/>
        <w:jc w:val="both"/>
      </w:pPr>
      <w:r>
        <w:rPr>
          <w:color w:val="000000"/>
          <w:spacing w:val="0"/>
          <w:w w:val="100"/>
          <w:position w:val="0"/>
        </w:rPr>
        <w:t>安永华明会计师事务所（特殊普通合伙）</w:t>
        <w:tab/>
        <w:t>中国注册会计师：王</w:t>
        <w:tab/>
        <w:t>静</w:t>
      </w:r>
    </w:p>
    <w:p>
      <w:pPr>
        <w:pStyle w:val="Style59"/>
        <w:keepNext w:val="0"/>
        <w:keepLines w:val="0"/>
        <w:widowControl w:val="0"/>
        <w:shd w:val="clear" w:color="auto" w:fill="auto"/>
        <w:bidi w:val="0"/>
        <w:spacing w:before="0" w:after="540" w:line="240" w:lineRule="auto"/>
        <w:ind w:left="6080" w:right="0" w:firstLine="0"/>
        <w:jc w:val="both"/>
      </w:pPr>
      <w:r>
        <w:rPr>
          <w:color w:val="000000"/>
          <w:spacing w:val="0"/>
          <w:w w:val="100"/>
          <w:position w:val="0"/>
        </w:rPr>
        <w:t>（项目合伙人）</w:t>
      </w:r>
    </w:p>
    <w:p>
      <w:pPr>
        <w:pStyle w:val="Style59"/>
        <w:keepNext w:val="0"/>
        <w:keepLines w:val="0"/>
        <w:widowControl w:val="0"/>
        <w:shd w:val="clear" w:color="auto" w:fill="auto"/>
        <w:bidi w:val="0"/>
        <w:spacing w:before="0" w:after="1040" w:line="240" w:lineRule="auto"/>
        <w:ind w:left="0" w:right="0" w:firstLine="0"/>
        <w:jc w:val="right"/>
      </w:pPr>
      <w:r>
        <w:rPr>
          <w:color w:val="000000"/>
          <w:spacing w:val="0"/>
          <w:w w:val="100"/>
          <w:position w:val="0"/>
        </w:rPr>
        <w:t>中国注册会计师：崔海艳</w:t>
      </w:r>
    </w:p>
    <w:p>
      <w:pPr>
        <w:pStyle w:val="Style80"/>
        <w:keepNext w:val="0"/>
        <w:keepLines w:val="0"/>
        <w:widowControl w:val="0"/>
        <w:shd w:val="clear" w:color="auto" w:fill="auto"/>
        <w:bidi w:val="0"/>
        <w:spacing w:before="0" w:line="240" w:lineRule="auto"/>
        <w:ind w:left="0" w:right="0" w:firstLine="0"/>
        <w:jc w:val="right"/>
        <w:rPr>
          <w:sz w:val="20"/>
          <w:szCs w:val="20"/>
        </w:rPr>
      </w:pPr>
      <w:r>
        <mc:AlternateContent>
          <mc:Choice Requires="wps">
            <w:drawing>
              <wp:anchor distT="0" distB="0" distL="114300" distR="114300" simplePos="0" relativeHeight="125829382" behindDoc="0" locked="0" layoutInCell="1" allowOverlap="1">
                <wp:simplePos x="0" y="0"/>
                <wp:positionH relativeFrom="page">
                  <wp:posOffset>2329180</wp:posOffset>
                </wp:positionH>
                <wp:positionV relativeFrom="paragraph">
                  <wp:posOffset>12700</wp:posOffset>
                </wp:positionV>
                <wp:extent cx="713105" cy="176530"/>
                <wp:wrapSquare wrapText="right"/>
                <wp:docPr id="7" name="Shape 7"/>
                <a:graphic xmlns:a="http://schemas.openxmlformats.org/drawingml/2006/main">
                  <a:graphicData uri="http://schemas.microsoft.com/office/word/2010/wordprocessingShape">
                    <wps:wsp>
                      <wps:cNvSpPr txBox="1"/>
                      <wps:spPr>
                        <a:xfrm>
                          <a:ext cx="713105" cy="17653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033" type="#_x0000_t202" style="position:absolute;margin-left:183.40000000000001pt;margin-top:1.pt;width:56.149999999999999pt;height:13.9pt;z-index:-125829371;mso-wrap-distance-left:9.pt;mso-wrap-distance-right:9.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sz w:val="22"/>
          <w:szCs w:val="22"/>
        </w:rPr>
        <w:t>2022</w:t>
      </w:r>
      <w:r>
        <w:rPr>
          <w:rFonts w:ascii="SimHei" w:eastAsia="SimHei" w:hAnsi="SimHei" w:cs="SimHei"/>
          <w:color w:val="000000"/>
          <w:spacing w:val="0"/>
          <w:w w:val="100"/>
          <w:position w:val="0"/>
          <w:sz w:val="20"/>
          <w:szCs w:val="20"/>
        </w:rPr>
        <w:t>年</w:t>
      </w:r>
      <w:r>
        <w:rPr>
          <w:color w:val="000000"/>
          <w:spacing w:val="0"/>
          <w:w w:val="100"/>
          <w:position w:val="0"/>
          <w:sz w:val="22"/>
          <w:szCs w:val="22"/>
        </w:rPr>
        <w:t>3</w:t>
      </w:r>
      <w:r>
        <w:rPr>
          <w:rFonts w:ascii="SimHei" w:eastAsia="SimHei" w:hAnsi="SimHei" w:cs="SimHei"/>
          <w:color w:val="000000"/>
          <w:spacing w:val="0"/>
          <w:w w:val="100"/>
          <w:position w:val="0"/>
          <w:sz w:val="20"/>
          <w:szCs w:val="20"/>
        </w:rPr>
        <w:t>月</w:t>
      </w:r>
      <w:r>
        <w:rPr>
          <w:color w:val="000000"/>
          <w:spacing w:val="0"/>
          <w:w w:val="100"/>
          <w:position w:val="0"/>
          <w:sz w:val="22"/>
          <w:szCs w:val="22"/>
        </w:rPr>
        <w:t>18</w:t>
      </w:r>
      <w:r>
        <w:rPr>
          <w:rFonts w:ascii="SimHei" w:eastAsia="SimHei" w:hAnsi="SimHei" w:cs="SimHei"/>
          <w:color w:val="000000"/>
          <w:spacing w:val="0"/>
          <w:w w:val="100"/>
          <w:position w:val="0"/>
          <w:sz w:val="20"/>
          <w:szCs w:val="20"/>
        </w:rPr>
        <w:t>日</w:t>
      </w:r>
      <w:r>
        <w:br w:type="page"/>
      </w:r>
    </w:p>
    <w:p>
      <w:pPr>
        <w:pStyle w:val="Style25"/>
        <w:keepNext/>
        <w:keepLines/>
        <w:widowControl w:val="0"/>
        <w:shd w:val="clear" w:color="auto" w:fill="auto"/>
        <w:bidi w:val="0"/>
        <w:spacing w:before="0" w:line="240" w:lineRule="auto"/>
        <w:ind w:left="0" w:right="0" w:firstLine="0"/>
        <w:jc w:val="left"/>
      </w:pPr>
      <w:bookmarkStart w:id="786" w:name="bookmark786"/>
      <w:bookmarkStart w:id="787" w:name="bookmark787"/>
      <w:bookmarkStart w:id="788" w:name="bookmark788"/>
      <w:r>
        <w:rPr>
          <w:color w:val="000000"/>
          <w:spacing w:val="0"/>
          <w:w w:val="100"/>
          <w:position w:val="0"/>
        </w:rPr>
        <w:t>二、财务报表</w:t>
      </w:r>
      <w:bookmarkEnd w:id="786"/>
      <w:bookmarkEnd w:id="787"/>
      <w:bookmarkEnd w:id="788"/>
    </w:p>
    <w:p>
      <w:pPr>
        <w:pStyle w:val="Style25"/>
        <w:keepNext/>
        <w:keepLines/>
        <w:widowControl w:val="0"/>
        <w:shd w:val="clear" w:color="auto" w:fill="auto"/>
        <w:bidi w:val="0"/>
        <w:spacing w:before="0" w:line="240" w:lineRule="auto"/>
        <w:ind w:left="0" w:right="0" w:firstLine="0"/>
        <w:jc w:val="center"/>
      </w:pPr>
      <w:bookmarkStart w:id="786" w:name="bookmark786"/>
      <w:bookmarkStart w:id="787" w:name="bookmark787"/>
      <w:bookmarkStart w:id="789" w:name="bookmark789"/>
      <w:r>
        <w:rPr>
          <w:color w:val="000000"/>
          <w:spacing w:val="0"/>
          <w:w w:val="100"/>
          <w:position w:val="0"/>
        </w:rPr>
        <w:t>合并资产负债表</w:t>
      </w:r>
      <w:bookmarkEnd w:id="786"/>
      <w:bookmarkEnd w:id="787"/>
      <w:bookmarkEnd w:id="789"/>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color w:val="000000"/>
          <w:spacing w:val="0"/>
          <w:w w:val="100"/>
          <w:position w:val="0"/>
          <w:sz w:val="22"/>
          <w:szCs w:val="22"/>
        </w:rPr>
        <w:t>：</w:t>
      </w:r>
      <w:r>
        <w:rPr>
          <w:color w:val="000000"/>
          <w:spacing w:val="0"/>
          <w:w w:val="100"/>
          <w:position w:val="0"/>
        </w:rPr>
        <w:t>用友网络科技股份有限公司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717"/>
        <w:gridCol w:w="941"/>
        <w:gridCol w:w="2659"/>
        <w:gridCol w:w="251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4,616,015,640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5,604,880,919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281,429,210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230,387,156</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160,235,162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109,916,186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1,279,716,583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1,042,135,219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131,620,011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95,487,159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185,052,822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448,618,560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407,032,776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425,674,471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445,848,885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209,069,654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61,626,004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60,614,570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19,740,000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113,807,279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545,661,400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7,682,384,372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8,792,185,294</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6,317,615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5,981,995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2,552,620,286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2,468,833,151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1,047,312,574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1,091,342,515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2,472,923,208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2,432,487,649</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56,316,437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75,077,600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135,312,432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1,862,091,936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785,484,072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276,571,703</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1,311,038,615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875,337,706</w:t>
            </w:r>
          </w:p>
        </w:tc>
      </w:tr>
    </w:tbl>
    <w:p>
      <w:pPr>
        <w:widowControl w:val="0"/>
        <w:spacing w:line="1" w:lineRule="exact"/>
      </w:pPr>
      <w:r>
        <w:br w:type="page"/>
      </w:r>
    </w:p>
    <w:tbl>
      <w:tblPr>
        <w:tblOverlap w:val="never"/>
        <w:jc w:val="center"/>
        <w:tblLayout w:type="fixed"/>
      </w:tblPr>
      <w:tblGrid>
        <w:gridCol w:w="2717"/>
        <w:gridCol w:w="941"/>
        <w:gridCol w:w="2659"/>
        <w:gridCol w:w="251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24,078,631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17,817,021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49,023,414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136,205,379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129,924,250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9,301,546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9,646,959,398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8,174,440,337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17,329,343,770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16,966,625,631</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2,732,776,375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2,375,398,000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2,111,757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10,886,791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654,328,792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551,986,397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18,174,812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14,087,668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2,057,947,190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2,033,196,929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1,120,023,753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1,068,709,682</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364,771,705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341,615,522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1,145,875,565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1,318,396,489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一年内到期的非流动负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69,567,261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45,000,000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159,402,748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197,991,717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8,324,979,958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7,957,269,195</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77,088,652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68,852,301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38,680,898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86,931,118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65,818,355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6,712,175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14,707,594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409,865,902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371,913,581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1,078,131,046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452,844,424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9,403,111,004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8,410,113,619</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3,270,821,345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3,270,449,192</w:t>
            </w:r>
          </w:p>
        </w:tc>
      </w:tr>
    </w:tbl>
    <w:p>
      <w:pPr>
        <w:widowControl w:val="0"/>
        <w:spacing w:line="1" w:lineRule="exact"/>
      </w:pPr>
      <w:r>
        <w:br w:type="page"/>
      </w:r>
    </w:p>
    <w:tbl>
      <w:tblPr>
        <w:tblOverlap w:val="never"/>
        <w:jc w:val="center"/>
        <w:tblLayout w:type="fixed"/>
      </w:tblPr>
      <w:tblGrid>
        <w:gridCol w:w="2717"/>
        <w:gridCol w:w="941"/>
        <w:gridCol w:w="2659"/>
        <w:gridCol w:w="251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892,006,153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1,096,403,237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658,276,113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233,339,298</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-6,018,445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-8,935,613</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1,267,966,740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1,161,267,130</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8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2,220,955,769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2,266,332,126</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归属于母公司所有者权 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6,987,455,449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7,552,176,774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938,777,317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1,004,335,238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7,926,232,766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8,556,512,012</w:t>
            </w:r>
          </w:p>
        </w:tc>
      </w:tr>
      <w:tr>
        <w:trPr>
          <w:trHeight w:val="57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17,329,343,770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16,966,625,631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公司负责人：王文京主管会计工作负责人：徐洲金会计机构负责人：陈蕴奇</w:t>
      </w:r>
    </w:p>
    <w:p>
      <w:pPr>
        <w:widowControl w:val="0"/>
        <w:spacing w:after="599" w:line="1" w:lineRule="exact"/>
      </w:pPr>
    </w:p>
    <w:p>
      <w:pPr>
        <w:pStyle w:val="Style25"/>
        <w:keepNext/>
        <w:keepLines/>
        <w:widowControl w:val="0"/>
        <w:shd w:val="clear" w:color="auto" w:fill="auto"/>
        <w:bidi w:val="0"/>
        <w:spacing w:before="0" w:line="240" w:lineRule="auto"/>
        <w:ind w:left="0" w:right="0" w:firstLine="0"/>
        <w:jc w:val="center"/>
      </w:pPr>
      <w:bookmarkStart w:id="790" w:name="bookmark790"/>
      <w:bookmarkStart w:id="791" w:name="bookmark791"/>
      <w:bookmarkStart w:id="792" w:name="bookmark792"/>
      <w:r>
        <w:rPr>
          <w:color w:val="000000"/>
          <w:spacing w:val="0"/>
          <w:w w:val="100"/>
          <w:position w:val="0"/>
        </w:rPr>
        <w:t>母公司资产负债表</w:t>
      </w:r>
      <w:bookmarkEnd w:id="790"/>
      <w:bookmarkEnd w:id="791"/>
      <w:bookmarkEnd w:id="792"/>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w:t>
      </w:r>
      <w:r>
        <w:rPr>
          <w:rFonts w:ascii="Calibri" w:eastAsia="Calibri" w:hAnsi="Calibri" w:cs="Calibri"/>
          <w:color w:val="000000"/>
          <w:spacing w:val="0"/>
          <w:w w:val="100"/>
          <w:position w:val="0"/>
        </w:rPr>
        <w:t>:</w:t>
      </w:r>
      <w:r>
        <w:rPr>
          <w:color w:val="000000"/>
          <w:spacing w:val="0"/>
          <w:w w:val="100"/>
          <w:position w:val="0"/>
        </w:rPr>
        <w:t>用友网络科技股份有限公司</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1,021,275,018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1,242,027,746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31,641,724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16,507,181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118,829,724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83,309,989</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571,279,100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493,839,767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27,008,111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18,079,026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1,372,544,528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1,561,577,414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134,011,529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143,148,866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236,725,520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116,775,304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19,740,000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34,787,340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29,170,330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3,548,102,594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3,724,175,623</w:t>
            </w:r>
          </w:p>
        </w:tc>
      </w:tr>
      <w:tr>
        <w:trPr>
          <w:trHeight w:val="288"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5,585,976,308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5,306,855,457</w:t>
            </w: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818,340,526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922,350,217</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1,584,440,409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1,604,901,539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36,996,794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1,449,506,561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541,875,375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276,571,703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17,100,343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89,790,002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6,157,730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7,376,280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7,003,103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33,773,454</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5,189,958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4,708,385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9,510,711,732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8,788,202,412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13,058,814,326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12,512,378,035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2,732,776,375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2,375,398,000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2,111,757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10,886,791</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310,318,150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204,005,891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both"/>
            </w:pPr>
            <w:r>
              <w:rPr>
                <w:rFonts w:ascii="Calibri" w:eastAsia="Calibri" w:hAnsi="Calibri" w:cs="Calibri"/>
                <w:color w:val="000000"/>
                <w:spacing w:val="0"/>
                <w:w w:val="100"/>
                <w:position w:val="0"/>
              </w:rPr>
              <w:t>1,886,480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1,938,416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883,020,757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840,699,513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580,352,675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501,966,695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143,239,724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150,964,635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983,527,799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1,153,047,094</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32,278,271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69,934,745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35,565,353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5,739,446,733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5,274,472,388</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390,000,000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15,112,369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38,400,618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81,049,072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63,121,422</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both"/>
            </w:pPr>
            <w:r>
              <w:rPr>
                <w:rFonts w:ascii="Calibri" w:eastAsia="Calibri" w:hAnsi="Calibri" w:cs="Calibri"/>
                <w:color w:val="000000"/>
                <w:spacing w:val="0"/>
                <w:w w:val="100"/>
                <w:position w:val="0"/>
              </w:rPr>
              <w:t>524,562,059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63,121,422</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6,264,008,792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5,337,593,810</w:t>
            </w: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80"/>
        <w:gridCol w:w="1104"/>
        <w:gridCol w:w="2486"/>
        <w:gridCol w:w="2357"/>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3,270,821,345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3,270,449,192</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565,523,202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586,780,636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658,276,113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233,339,298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Calibri" w:eastAsia="Calibri" w:hAnsi="Calibri" w:cs="Calibri"/>
                <w:color w:val="000000"/>
                <w:spacing w:val="0"/>
                <w:w w:val="100"/>
                <w:position w:val="0"/>
              </w:rPr>
              <w:t>-</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1,267,966,740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1,161,267,130</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2,343,732,171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2,389,626,565</w:t>
            </w: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6,794,805,534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7,174,784,225</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13,058,814,326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12,512,378,035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公司负责人：王文京主管会计工作负责人：徐洲金会计机构负责人：陈蕴奇</w:t>
      </w:r>
    </w:p>
    <w:p>
      <w:pPr>
        <w:widowControl w:val="0"/>
        <w:spacing w:after="599" w:line="1" w:lineRule="exact"/>
      </w:pPr>
    </w:p>
    <w:p>
      <w:pPr>
        <w:pStyle w:val="Style25"/>
        <w:keepNext/>
        <w:keepLines/>
        <w:widowControl w:val="0"/>
        <w:shd w:val="clear" w:color="auto" w:fill="auto"/>
        <w:bidi w:val="0"/>
        <w:spacing w:before="0" w:line="240" w:lineRule="auto"/>
        <w:ind w:left="0" w:right="0" w:firstLine="0"/>
        <w:jc w:val="center"/>
      </w:pPr>
      <w:bookmarkStart w:id="793" w:name="bookmark793"/>
      <w:bookmarkStart w:id="794" w:name="bookmark794"/>
      <w:bookmarkStart w:id="795" w:name="bookmark795"/>
      <w:r>
        <w:rPr>
          <w:color w:val="000000"/>
          <w:spacing w:val="0"/>
          <w:w w:val="100"/>
          <w:position w:val="0"/>
        </w:rPr>
        <w:t>合并利润表</w:t>
      </w:r>
      <w:bookmarkEnd w:id="793"/>
      <w:bookmarkEnd w:id="794"/>
      <w:bookmarkEnd w:id="795"/>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8,931,797,941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8,528,442,665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8,931,797,941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8,528,442,665</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8,455,551,393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7,549,898,770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3,461,198,590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3,314,920,394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6,803,829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57,093,545</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106,238,238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98,976,734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2,027,499,703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1,540,012,236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1,071,506,814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962,683,821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1,703,648,330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1,466,032,627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78,655,889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110,179,413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147,183,263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177,681,294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72,652,687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72,130,965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287,614,959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274,767,938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360,196,022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76,487,140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60,110,576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48,696,168</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9,027,034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52,304,889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信用减值损失（损失以“</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-180,743,482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-217,840,591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-174,101,890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-47,440,260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502,903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778,742,094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1,117,439,295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5,845,204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23,882,504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10,566,081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18,291,778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四、利润总额（亏损总额以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774,021,217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1,123,030,021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91,650,470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74,793,057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682,370,747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1,048,236,964</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持续经营净利润（净亏损以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682,370,747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1,048,236,964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终止经营净利润（净亏损以</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归属于母公司股东的净利润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color w:val="000000"/>
                <w:spacing w:val="0"/>
                <w:w w:val="100"/>
                <w:position w:val="0"/>
              </w:rPr>
              <w:t>“</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707,762,887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985,456,991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少数股东损益（净亏损以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-25,392,140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62,779,973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2,897,444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-6,491,831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 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2,917,168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-6,441,316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2,917,168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-6,441,316</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5,038,189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）金融资产重分类计入其他综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-2,121,021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-6,441,316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（二）归属于少数股东的其他综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685,268,191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1,041,745,133</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 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710,680,055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979,015,675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-25,411,864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62,729,458</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0.30</w:t>
            </w:r>
          </w:p>
        </w:tc>
      </w:tr>
    </w:tbl>
    <w:p>
      <w:pPr>
        <w:widowControl w:val="0"/>
        <w:spacing w:after="259" w:line="1" w:lineRule="exact"/>
      </w:pP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本期发生同一控制下企业合并的，被合并方在合并前实现的净利润为：</w:t>
      </w:r>
      <w:r>
        <w:rPr>
          <w:rFonts w:ascii="Calibri" w:eastAsia="Calibri" w:hAnsi="Calibri" w:cs="Calibri"/>
          <w:color w:val="000000"/>
          <w:spacing w:val="0"/>
          <w:w w:val="100"/>
          <w:position w:val="0"/>
        </w:rPr>
        <w:t>-21,568,355</w:t>
      </w:r>
      <w:r>
        <w:rPr>
          <w:color w:val="000000"/>
          <w:spacing w:val="0"/>
          <w:w w:val="100"/>
          <w:position w:val="0"/>
        </w:rPr>
        <w:t>元</w:t>
      </w:r>
      <w:r>
        <w:rPr>
          <w:color w:val="000000"/>
          <w:spacing w:val="0"/>
          <w:w w:val="100"/>
          <w:position w:val="0"/>
          <w:sz w:val="22"/>
          <w:szCs w:val="22"/>
        </w:rPr>
        <w:t>，</w:t>
      </w:r>
      <w:r>
        <w:rPr>
          <w:color w:val="000000"/>
          <w:spacing w:val="0"/>
          <w:w w:val="100"/>
          <w:position w:val="0"/>
        </w:rPr>
        <w:t>上期被合 并方实现的净利润为：</w:t>
      </w:r>
      <w:r>
        <w:rPr>
          <w:rFonts w:ascii="Calibri" w:eastAsia="Calibri" w:hAnsi="Calibri" w:cs="Calibri"/>
          <w:color w:val="000000"/>
          <w:spacing w:val="0"/>
          <w:w w:val="100"/>
          <w:position w:val="0"/>
        </w:rPr>
        <w:t>-4,963,811</w:t>
      </w:r>
      <w:r>
        <w:rPr>
          <w:color w:val="000000"/>
          <w:spacing w:val="0"/>
          <w:w w:val="100"/>
          <w:position w:val="0"/>
        </w:rPr>
        <w:t>元。</w:t>
      </w:r>
    </w:p>
    <w:p>
      <w:pPr>
        <w:pStyle w:val="Style5"/>
        <w:keepNext w:val="0"/>
        <w:keepLines w:val="0"/>
        <w:widowControl w:val="0"/>
        <w:shd w:val="clear" w:color="auto" w:fill="auto"/>
        <w:bidi w:val="0"/>
        <w:spacing w:before="0" w:after="340" w:line="264" w:lineRule="exact"/>
        <w:ind w:left="0" w:right="0" w:firstLine="0"/>
        <w:jc w:val="both"/>
      </w:pPr>
      <w:r>
        <w:rPr>
          <w:color w:val="000000"/>
          <w:spacing w:val="0"/>
          <w:w w:val="100"/>
          <w:position w:val="0"/>
        </w:rPr>
        <w:t>公司负责人：王文京主管会计工作负责人：徐洲金会计机构负责人：陈蕴奇</w:t>
      </w:r>
    </w:p>
    <w:p>
      <w:pPr>
        <w:pStyle w:val="Style25"/>
        <w:keepNext/>
        <w:keepLines/>
        <w:widowControl w:val="0"/>
        <w:shd w:val="clear" w:color="auto" w:fill="auto"/>
        <w:bidi w:val="0"/>
        <w:spacing w:before="0" w:line="240" w:lineRule="auto"/>
        <w:ind w:left="0" w:right="0" w:firstLine="0"/>
        <w:jc w:val="center"/>
      </w:pPr>
      <w:bookmarkStart w:id="796" w:name="bookmark796"/>
      <w:bookmarkStart w:id="797" w:name="bookmark797"/>
      <w:bookmarkStart w:id="798" w:name="bookmark798"/>
      <w:r>
        <w:rPr>
          <w:color w:val="000000"/>
          <w:spacing w:val="0"/>
          <w:w w:val="100"/>
          <w:position w:val="0"/>
        </w:rPr>
        <w:t>母公司利润表</w:t>
      </w:r>
      <w:bookmarkEnd w:id="796"/>
      <w:bookmarkEnd w:id="797"/>
      <w:bookmarkEnd w:id="798"/>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4,227,272,926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3,757,607,865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1,392,112,424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1,079,680,661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70,141,314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65,021,819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916,166,195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651,585,773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498,992,042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451,169,043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706,413,177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626,510,528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143,395,489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168,584,617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149,827,027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191,293,671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4,933,734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17,295,003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197,637,048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166,408,418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602,901,709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353,892,958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81,202,128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44,932,282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以摊余成本计量的金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净敞口套期收益（损失以</w:t>
            </w:r>
            <w:r>
              <w:rPr>
                <w:color w:val="000000"/>
                <w:spacing w:val="0"/>
                <w:w w:val="100"/>
                <w:position w:val="0"/>
              </w:rPr>
              <w:t>“</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0" w:right="0" w:firstLine="740"/>
              <w:jc w:val="both"/>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-52,268,183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55,339,386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信用减值损失（损失以“</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-215,016,534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-68,193,435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资产减值损失（损失以“</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-294,415,358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-36,618,632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102,188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406,953</w:t>
            </w:r>
          </w:p>
        </w:tc>
      </w:tr>
    </w:tbl>
    <w:p>
      <w:pPr>
        <w:widowControl w:val="0"/>
        <w:spacing w:line="1" w:lineRule="exact"/>
      </w:pPr>
      <w:r>
        <w:br w:type="page"/>
      </w:r>
    </w:p>
    <w:tbl>
      <w:tblPr>
        <w:tblOverlap w:val="never"/>
        <w:jc w:val="center"/>
        <w:tblLayout w:type="fixed"/>
      </w:tblPr>
      <w:tblGrid>
        <w:gridCol w:w="3427"/>
        <w:gridCol w:w="1478"/>
        <w:gridCol w:w="1958"/>
        <w:gridCol w:w="197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738,993,155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1,186,291,072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2,031,409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6,443,743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7,009,363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13,579,181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734,015,201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1,179,155,634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26,770,351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25,431,784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707,244,850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1,153,723,850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（一）持续经营净利润（净亏损以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707,244,850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1,153,723,850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（二）终止经营净利润（净亏损以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5,038,189</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520"/>
              <w:jc w:val="both"/>
            </w:pPr>
            <w:r>
              <w:rPr>
                <w:rFonts w:ascii="Calibri" w:eastAsia="Calibri" w:hAnsi="Calibri" w:cs="Calibri"/>
                <w:color w:val="000000"/>
                <w:spacing w:val="0"/>
                <w:w w:val="100"/>
                <w:position w:val="0"/>
              </w:rPr>
              <w:t>4.</w:t>
            </w:r>
            <w:r>
              <w:rPr>
                <w:color w:val="000000"/>
                <w:spacing w:val="0"/>
                <w:w w:val="100"/>
                <w:position w:val="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5,038,189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5,038,189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712,283,039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1,153,723,850</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（一）基本每股收益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0"/>
                <w:szCs w:val="20"/>
              </w:rPr>
              <w:t>（二）稀释每股收益</w:t>
            </w:r>
            <w:r>
              <w:rPr>
                <w:rFonts w:ascii="Calibri" w:eastAsia="Calibri" w:hAnsi="Calibri" w:cs="Calibri"/>
                <w:color w:val="000000"/>
                <w:spacing w:val="0"/>
                <w:w w:val="100"/>
                <w:position w:val="0"/>
                <w:sz w:val="20"/>
                <w:szCs w:val="20"/>
              </w:rPr>
              <w:t>（</w:t>
            </w:r>
            <w:r>
              <w:rPr>
                <w:color w:val="000000"/>
                <w:spacing w:val="0"/>
                <w:w w:val="100"/>
                <w:position w:val="0"/>
                <w:sz w:val="20"/>
                <w:szCs w:val="20"/>
              </w:rPr>
              <w:t>元</w:t>
            </w:r>
            <w:r>
              <w:rPr>
                <w:rFonts w:ascii="Calibri" w:eastAsia="Calibri" w:hAnsi="Calibri" w:cs="Calibri"/>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2"/>
                <w:szCs w:val="22"/>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公司负责人：王文京主管会计工作负责人：徐洲金会计机构负责人：陈蕴奇</w:t>
      </w:r>
      <w:r>
        <w:br w:type="page"/>
      </w:r>
    </w:p>
    <w:p>
      <w:pPr>
        <w:pStyle w:val="Style25"/>
        <w:keepNext/>
        <w:keepLines/>
        <w:widowControl w:val="0"/>
        <w:shd w:val="clear" w:color="auto" w:fill="auto"/>
        <w:bidi w:val="0"/>
        <w:spacing w:before="0" w:after="0" w:line="240" w:lineRule="auto"/>
        <w:ind w:left="0" w:right="0" w:firstLine="0"/>
        <w:jc w:val="center"/>
      </w:pPr>
      <w:bookmarkStart w:id="799" w:name="bookmark799"/>
      <w:bookmarkStart w:id="800" w:name="bookmark800"/>
      <w:bookmarkStart w:id="801" w:name="bookmark801"/>
      <w:r>
        <w:rPr>
          <w:color w:val="000000"/>
          <w:spacing w:val="0"/>
          <w:w w:val="100"/>
          <w:position w:val="0"/>
        </w:rPr>
        <w:t>合并现金流量表</w:t>
      </w:r>
      <w:bookmarkEnd w:id="799"/>
      <w:bookmarkEnd w:id="800"/>
      <w:bookmarkEnd w:id="801"/>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2"/>
        <w:gridCol w:w="1526"/>
        <w:gridCol w:w="2117"/>
        <w:gridCol w:w="212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8,790,532,819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8,604,921,404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客户存款和同业存放款项净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向其他金融机构拆入资金净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收到原保险合同保费取得的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代理买卖证券收到的现金净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244,280,719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253,395,644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429,583,029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439,860,137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9,464,396,567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9,298,177,185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1,389,126,207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1,481,112,894</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320"/>
              <w:jc w:val="both"/>
            </w:pPr>
            <w:r>
              <w:rPr>
                <w:color w:val="000000"/>
                <w:spacing w:val="0"/>
                <w:w w:val="100"/>
                <w:position w:val="0"/>
              </w:rPr>
              <w:t>存放中央银行和同业款项净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支付原保险合同赔付款项的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4,784,127,671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4,093,827,739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808,521,833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734,780,145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1,178,994,168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1,375,104,974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8,160,769,879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7,684,825,752</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经营活动产生的现金流 量净额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1,303,626,688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1,613,351,433</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2,985,884,245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5,005,751,905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31,172,582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10,678,242</w:t>
            </w:r>
          </w:p>
        </w:tc>
      </w:tr>
    </w:tbl>
    <w:p>
      <w:pPr>
        <w:widowControl w:val="0"/>
        <w:spacing w:line="1" w:lineRule="exact"/>
      </w:pPr>
      <w:r>
        <w:br w:type="page"/>
      </w:r>
    </w:p>
    <w:tbl>
      <w:tblPr>
        <w:tblOverlap w:val="never"/>
        <w:jc w:val="center"/>
        <w:tblLayout w:type="fixed"/>
      </w:tblPr>
      <w:tblGrid>
        <w:gridCol w:w="3072"/>
        <w:gridCol w:w="1526"/>
        <w:gridCol w:w="2117"/>
        <w:gridCol w:w="2122"/>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29,783,661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16,984,479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45,591,629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38,970,199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207,214,312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3,131,402,316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5,240,628,938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1,029,669,971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591,861,233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2,776,551,442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5,498,787,018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555,237,560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43,890,880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4,361,458,973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6,134,539,131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-1,230,056,657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-893,910,193</w:t>
            </w:r>
          </w:p>
        </w:tc>
      </w:tr>
      <w:tr>
        <w:trPr>
          <w:trHeight w:val="27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279,318,970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425,129,159</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103,749,367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38,810,800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4,881,113,075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4,286,800,000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175,834,800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5,160,432,045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4,887,763,959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4,178,775,700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6,236,946,650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857,661,087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928,883,328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70,502,262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101,579,537</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711,773,100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37,422,892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5,748,209,887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7,203,252,870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-587,777,842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-2,315,488,911</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-2,140,745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-6,441,316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-516,348,556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-1,602,488,987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4,435,955,469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6,038,444,456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Calibri" w:eastAsia="Calibri" w:hAnsi="Calibri" w:cs="Calibri"/>
                <w:color w:val="000000"/>
                <w:spacing w:val="0"/>
                <w:w w:val="100"/>
                <w:position w:val="0"/>
              </w:rPr>
              <w:t>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3,919,606,913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4,435,955,469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公司负责人：王文京主管会计工作负责人：徐洲金会计机构负责人：陈蕴奇</w:t>
      </w:r>
      <w:r>
        <w:br w:type="page"/>
      </w:r>
    </w:p>
    <w:p>
      <w:pPr>
        <w:pStyle w:val="Style25"/>
        <w:keepNext/>
        <w:keepLines/>
        <w:widowControl w:val="0"/>
        <w:shd w:val="clear" w:color="auto" w:fill="auto"/>
        <w:bidi w:val="0"/>
        <w:spacing w:before="0" w:after="0" w:line="240" w:lineRule="auto"/>
        <w:ind w:left="0" w:right="0" w:firstLine="0"/>
        <w:jc w:val="center"/>
      </w:pPr>
      <w:bookmarkStart w:id="802" w:name="bookmark802"/>
      <w:bookmarkStart w:id="803" w:name="bookmark803"/>
      <w:bookmarkStart w:id="804" w:name="bookmark804"/>
      <w:r>
        <w:rPr>
          <w:color w:val="000000"/>
          <w:spacing w:val="0"/>
          <w:w w:val="100"/>
          <w:position w:val="0"/>
        </w:rPr>
        <w:t>母公司现金流量表</w:t>
      </w:r>
      <w:bookmarkEnd w:id="802"/>
      <w:bookmarkEnd w:id="803"/>
      <w:bookmarkEnd w:id="804"/>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072"/>
        <w:gridCol w:w="1531"/>
        <w:gridCol w:w="2117"/>
        <w:gridCol w:w="211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年度</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年度</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销售商品、提供劳务收到的现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4,076,503,933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3,613,377,032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173,862,224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162,955,665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370,818,268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480,713,102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4,621,184,425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4,257,045,799</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购买商品、接受劳务支付的现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386,922,548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279,200,605</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支付给职工及为职工支付的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1,976,747,793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1,714,607,594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458,038,067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352,129,416</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支付其他与经营活动有关的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515,346,651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645,308,708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3,337,055,059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2,991,246,323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经营活动产生的现金流量净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1,284,129,366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1,265,799,476</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1,147,584,056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524,926,642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242,752,889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330,883,861</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412,193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851,331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 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both"/>
            </w:pPr>
            <w:r>
              <w:rPr>
                <w:color w:val="000000"/>
                <w:spacing w:val="0"/>
                <w:w w:val="100"/>
                <w:position w:val="0"/>
              </w:rPr>
              <w:t>收到其他与投资活动有关的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358,681,934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612,273,727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1,749,431,072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1,468,935,561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926,149,754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438,900,627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1,352,081,903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927,575,677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取得子公司及其他营业单位 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支付其他与投资活动有关的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370,208,219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459,190,688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2,648,439,876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1,825,666,992</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投资活动产生的现金流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-899,008,804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-356,731,431</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175,569,603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386,294,359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5,131,982,452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4,877,685,307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320"/>
              <w:jc w:val="both"/>
            </w:pPr>
            <w:r>
              <w:rPr>
                <w:color w:val="000000"/>
                <w:spacing w:val="0"/>
                <w:w w:val="100"/>
                <w:position w:val="0"/>
              </w:rPr>
              <w:t>收到其他与筹资活动有关的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5,307,552,055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5,263,979,666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4,477,928,402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6,689,966,297</w:t>
            </w:r>
          </w:p>
        </w:tc>
      </w:tr>
    </w:tbl>
    <w:p>
      <w:pPr>
        <w:widowControl w:val="0"/>
        <w:spacing w:line="1" w:lineRule="exact"/>
      </w:pPr>
      <w:r>
        <w:br w:type="page"/>
      </w:r>
    </w:p>
    <w:tbl>
      <w:tblPr>
        <w:tblOverlap w:val="never"/>
        <w:jc w:val="center"/>
        <w:tblLayout w:type="fixed"/>
      </w:tblPr>
      <w:tblGrid>
        <w:gridCol w:w="3072"/>
        <w:gridCol w:w="1531"/>
        <w:gridCol w:w="2117"/>
        <w:gridCol w:w="2117"/>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795,356,823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837,636,816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320"/>
              <w:jc w:val="left"/>
            </w:pPr>
            <w:r>
              <w:rPr>
                <w:color w:val="000000"/>
                <w:spacing w:val="0"/>
                <w:w w:val="100"/>
                <w:position w:val="0"/>
              </w:rPr>
              <w:t>支付其他与筹资活动有关的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636,494,187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1,226,597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5,909,779,412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7,528,829,710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740"/>
              <w:jc w:val="both"/>
            </w:pPr>
            <w:r>
              <w:rPr>
                <w:color w:val="000000"/>
                <w:spacing w:val="0"/>
                <w:w w:val="100"/>
                <w:position w:val="0"/>
              </w:rPr>
              <w:t>筹资活动产生的现金流 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-602,227,357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-2,264,850,044</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b/>
                <w:bCs/>
                <w:color w:val="000000"/>
                <w:spacing w:val="0"/>
                <w:w w:val="100"/>
                <w:position w:val="0"/>
              </w:rPr>
              <w:t>四、汇率变动对现金及现金等价 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7,460,664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-217,222,258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-1,348,321,335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加：期初现金及现金等价物余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1,223,085,448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2,571,406,783</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1,005,863,190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1,223,085,448</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1" w:right="737" w:bottom="1492" w:left="1563" w:header="0" w:footer="3" w:gutter="0"/>
          <w:cols w:space="720"/>
          <w:noEndnote/>
          <w:rtlGutter w:val="0"/>
          <w:docGrid w:linePitch="360"/>
        </w:sectPr>
      </w:pPr>
      <w:r>
        <w:rPr>
          <w:color w:val="000000"/>
          <w:spacing w:val="0"/>
          <w:w w:val="100"/>
          <w:position w:val="0"/>
        </w:rPr>
        <w:t>公司负责人：王文京主管会计工作负责人：徐洲金会计机构负责人：陈蕴奇</w:t>
      </w:r>
    </w:p>
    <w:p>
      <w:pPr>
        <w:pStyle w:val="Style25"/>
        <w:keepNext/>
        <w:keepLines/>
        <w:widowControl w:val="0"/>
        <w:shd w:val="clear" w:color="auto" w:fill="auto"/>
        <w:bidi w:val="0"/>
        <w:spacing w:before="280" w:after="0" w:line="240" w:lineRule="auto"/>
        <w:ind w:left="0" w:right="0" w:firstLine="0"/>
        <w:jc w:val="center"/>
      </w:pPr>
      <w:bookmarkStart w:id="805" w:name="bookmark805"/>
      <w:bookmarkStart w:id="806" w:name="bookmark806"/>
      <w:bookmarkStart w:id="807" w:name="bookmark807"/>
      <w:r>
        <w:rPr>
          <w:color w:val="000000"/>
          <w:spacing w:val="0"/>
          <w:w w:val="100"/>
          <w:position w:val="0"/>
        </w:rPr>
        <w:t>合并所有者权益变动表</w:t>
      </w:r>
      <w:bookmarkEnd w:id="805"/>
      <w:bookmarkEnd w:id="806"/>
      <w:bookmarkEnd w:id="807"/>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7020" w:right="0" w:firstLine="0"/>
              <w:jc w:val="left"/>
              <w:rPr>
                <w:sz w:val="16"/>
                <w:szCs w:val="16"/>
              </w:rPr>
            </w:pPr>
            <w:r>
              <w:rPr>
                <w:rFonts w:ascii="Calibri" w:eastAsia="Calibri" w:hAnsi="Calibri" w:cs="Calibri"/>
                <w:color w:val="000000"/>
                <w:spacing w:val="0"/>
                <w:w w:val="100"/>
                <w:position w:val="0"/>
                <w:sz w:val="18"/>
                <w:szCs w:val="18"/>
              </w:rPr>
              <w:t>2021</w:t>
            </w:r>
            <w:r>
              <w:rPr>
                <w:color w:val="000000"/>
                <w:spacing w:val="0"/>
                <w:w w:val="100"/>
                <w:position w:val="0"/>
                <w:sz w:val="16"/>
                <w:szCs w:val="16"/>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少数股东权 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6"/>
                <w:szCs w:val="16"/>
              </w:rPr>
              <w:t>实收资本</w:t>
            </w:r>
            <w:r>
              <w:rPr>
                <w:rFonts w:ascii="Calibri" w:eastAsia="Calibri" w:hAnsi="Calibri" w:cs="Calibri"/>
                <w:color w:val="000000"/>
                <w:spacing w:val="0"/>
                <w:w w:val="100"/>
                <w:position w:val="0"/>
                <w:sz w:val="18"/>
                <w:szCs w:val="18"/>
              </w:rPr>
              <w:t>（</w:t>
            </w:r>
            <w:r>
              <w:rPr>
                <w:color w:val="000000"/>
                <w:spacing w:val="0"/>
                <w:w w:val="100"/>
                <w:position w:val="0"/>
                <w:sz w:val="16"/>
                <w:szCs w:val="16"/>
              </w:rPr>
              <w:t>或 股本</w:t>
            </w:r>
            <w:r>
              <w:rPr>
                <w:color w:val="000000"/>
                <w:spacing w:val="0"/>
                <w:w w:val="100"/>
                <w:position w:val="0"/>
                <w:sz w:val="19"/>
                <w:szCs w:val="19"/>
              </w:rPr>
              <w:t>）</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其他权益 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4" w:lineRule="exact"/>
              <w:ind w:left="0" w:right="0" w:firstLine="0"/>
              <w:jc w:val="left"/>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永</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续</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一、上</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年年</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末余</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center"/>
            </w:pPr>
            <w:r>
              <w:rPr>
                <w:rFonts w:ascii="Calibri" w:eastAsia="Calibri" w:hAnsi="Calibri" w:cs="Calibri"/>
                <w:color w:val="000000"/>
                <w:spacing w:val="0"/>
                <w:w w:val="100"/>
                <w:position w:val="0"/>
              </w:rPr>
              <w:t>3,270,449,1 92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1,096,403,2</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233,339,2</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1,161,267,1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2,257,095,8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7,542,940,5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1,004,335,2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8,547,275,7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w:t>
            </w:r>
          </w:p>
        </w:tc>
      </w:tr>
      <w:tr>
        <w:trPr>
          <w:trHeight w:val="94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加：会 计政 策变 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3,472,999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4,085,881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4,085,881</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前</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期差</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错更</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1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520"/>
              <w:jc w:val="both"/>
              <w:rPr>
                <w:sz w:val="16"/>
                <w:szCs w:val="16"/>
              </w:rPr>
            </w:pPr>
            <w:r>
              <w:rPr>
                <w:color w:val="000000"/>
                <w:spacing w:val="0"/>
                <w:w w:val="100"/>
                <w:position w:val="0"/>
                <w:sz w:val="16"/>
                <w:szCs w:val="16"/>
              </w:rPr>
              <w:t>同</w:t>
            </w:r>
          </w:p>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9,236,269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9,236,269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9,236,269</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520"/>
              <w:jc w:val="both"/>
              <w:rPr>
                <w:sz w:val="16"/>
                <w:szCs w:val="16"/>
              </w:rPr>
            </w:pPr>
            <w:r>
              <w:rPr>
                <w:color w:val="000000"/>
                <w:spacing w:val="0"/>
                <w:w w:val="100"/>
                <w:position w:val="0"/>
                <w:sz w:val="16"/>
                <w:szCs w:val="16"/>
              </w:rPr>
              <w:t>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9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二、本 年期 初余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3,270,449,1 92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1,096,403,2</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233,339,2</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1,161,880,0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2,269,805,1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7,556,262,6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1,004,335,2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8,560,597,8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w:t>
            </w: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188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 xml:space="preserve">三、本 期增 减变 动金 额（减 少以 </w:t>
            </w:r>
            <w:r>
              <w:rPr>
                <w:rFonts w:ascii="Calibri" w:eastAsia="Calibri" w:hAnsi="Calibri" w:cs="Calibri"/>
                <w:color w:val="000000"/>
                <w:spacing w:val="0"/>
                <w:w w:val="100"/>
                <w:position w:val="0"/>
                <w:sz w:val="18"/>
                <w:szCs w:val="18"/>
              </w:rPr>
              <w:t>“</w:t>
            </w:r>
            <w:r>
              <w:rPr>
                <w:color w:val="000000"/>
                <w:spacing w:val="0"/>
                <w:w w:val="100"/>
                <w:position w:val="0"/>
                <w:sz w:val="16"/>
                <w:szCs w:val="16"/>
              </w:rPr>
              <w:t>一</w:t>
            </w:r>
            <w:r>
              <w:rPr>
                <w:rFonts w:ascii="Calibri" w:eastAsia="Calibri" w:hAnsi="Calibri" w:cs="Calibri"/>
                <w:color w:val="000000"/>
                <w:spacing w:val="0"/>
                <w:w w:val="100"/>
                <w:position w:val="0"/>
                <w:sz w:val="18"/>
                <w:szCs w:val="18"/>
              </w:rPr>
              <w:t>”</w:t>
            </w:r>
            <w:r>
              <w:rPr>
                <w:color w:val="000000"/>
                <w:spacing w:val="0"/>
                <w:w w:val="100"/>
                <w:position w:val="0"/>
                <w:sz w:val="16"/>
                <w:szCs w:val="16"/>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372,153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204,397,08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424,936,8</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2,917,1</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106,086,72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-48,849,356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568,807,20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-65,557,921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634,365,12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r>
      <w:tr>
        <w:trPr>
          <w:trHeight w:val="94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（一）</w:t>
            </w:r>
          </w:p>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综合 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2,917,1</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707,762,88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710,680,05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-25,411,864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685,268,19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（二）</w:t>
            </w:r>
          </w:p>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所有 者投 入和 减少 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372,153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204,397,08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424,936,8</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628,961,74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30,356,205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598,605,54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w:t>
            </w:r>
          </w:p>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有者 投入 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670,475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10,213,698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10,884,173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103,749,36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114,633,54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6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 xml:space="preserve">其 他权 </w:t>
            </w:r>
            <w:r>
              <w:rPr>
                <w:color w:val="000000"/>
                <w:spacing w:val="0"/>
                <w:w w:val="100"/>
                <w:position w:val="0"/>
                <w:sz w:val="16"/>
                <w:szCs w:val="16"/>
                <w:u w:val="single"/>
              </w:rPr>
              <w:t>益</w:t>
            </w:r>
            <w:r>
              <w:rPr>
                <w:color w:val="000000"/>
                <w:spacing w:val="0"/>
                <w:w w:val="100"/>
                <w:position w:val="0"/>
                <w:sz w:val="16"/>
                <w:szCs w:val="16"/>
              </w:rPr>
              <w:t>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65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股 份支 付计 入所 有者 权益 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249,818,63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249,818,63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23,607,546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273,426,18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4 </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-298,322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464,429,41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424,936,8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889,664,55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-97,000,708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986,665,26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（三）</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利润</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106,086,72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756,612,24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650,525,51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-70,502,262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721,027,77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取盈</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余公</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106,086,72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106,086,72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提 取一</w:t>
            </w:r>
          </w:p>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41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6"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对 所有 者（或 股东） 的分</w:t>
            </w:r>
          </w:p>
          <w:p>
            <w:pPr>
              <w:pStyle w:val="Style18"/>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650,525,51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both"/>
            </w:pPr>
            <w:r>
              <w:rPr>
                <w:rFonts w:ascii="Calibri" w:eastAsia="Calibri" w:hAnsi="Calibri" w:cs="Calibri"/>
                <w:color w:val="000000"/>
                <w:spacing w:val="0"/>
                <w:w w:val="100"/>
                <w:position w:val="0"/>
              </w:rPr>
              <w:t>650,525,51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-70,502,262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721,027,77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（四） 所有 者权 益内 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42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 本公 积转 增资 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18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center"/>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盈</w:t>
            </w:r>
          </w:p>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87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164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1"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5 </w:t>
            </w:r>
            <w:r>
              <w:rPr>
                <w:color w:val="000000"/>
                <w:spacing w:val="0"/>
                <w:w w:val="100"/>
                <w:position w:val="0"/>
                <w:sz w:val="16"/>
                <w:szCs w:val="16"/>
              </w:rPr>
              <w:t>.</w:t>
            </w:r>
            <w:r>
              <w:rPr>
                <w:color w:val="000000"/>
                <w:spacing w:val="0"/>
                <w:w w:val="100"/>
                <w:position w:val="0"/>
                <w:sz w:val="16"/>
                <w:szCs w:val="16"/>
              </w:rPr>
              <w:t>其 他综 合收 益结 转留</w:t>
            </w:r>
          </w:p>
          <w:p>
            <w:pPr>
              <w:pStyle w:val="Style18"/>
              <w:keepNext w:val="0"/>
              <w:keepLines w:val="0"/>
              <w:widowControl w:val="0"/>
              <w:shd w:val="clear" w:color="auto" w:fill="auto"/>
              <w:bidi w:val="0"/>
              <w:spacing w:before="0" w:after="0" w:line="231" w:lineRule="exact"/>
              <w:ind w:left="0" w:right="0" w:firstLine="0"/>
              <w:jc w:val="both"/>
              <w:rPr>
                <w:sz w:val="16"/>
                <w:szCs w:val="16"/>
              </w:rPr>
            </w:pPr>
            <w:r>
              <w:rPr>
                <w:color w:val="000000"/>
                <w:spacing w:val="0"/>
                <w:w w:val="100"/>
                <w:position w:val="0"/>
                <w:sz w:val="16"/>
                <w:szCs w:val="16"/>
              </w:rPr>
              <w:t>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Calibri" w:eastAsia="Calibri" w:hAnsi="Calibri" w:cs="Calibri"/>
                <w:color w:val="000000"/>
                <w:spacing w:val="0"/>
                <w:w w:val="100"/>
                <w:position w:val="0"/>
                <w:sz w:val="18"/>
                <w:szCs w:val="18"/>
              </w:rPr>
              <w:t>6</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本</w:t>
            </w:r>
          </w:p>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本</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期使</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9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四、本 期期 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3,270,821,3</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892,006,15</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658,276,1</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6,018,4</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1,267,966,7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2,220,955,7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6,987,455,4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938,777,31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7,926,232,7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w:t>
            </w:r>
          </w:p>
        </w:tc>
      </w:tr>
    </w:tbl>
    <w:p>
      <w:pPr>
        <w:widowControl w:val="0"/>
        <w:spacing w:after="499" w:line="1" w:lineRule="exact"/>
      </w:pP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259"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7020" w:right="0" w:firstLine="0"/>
              <w:jc w:val="left"/>
              <w:rPr>
                <w:sz w:val="16"/>
                <w:szCs w:val="16"/>
              </w:rPr>
            </w:pPr>
            <w:r>
              <w:rPr>
                <w:rFonts w:ascii="Calibri" w:eastAsia="Calibri" w:hAnsi="Calibri" w:cs="Calibri"/>
                <w:color w:val="000000"/>
                <w:spacing w:val="0"/>
                <w:w w:val="100"/>
                <w:position w:val="0"/>
                <w:sz w:val="18"/>
                <w:szCs w:val="18"/>
              </w:rPr>
              <w:t>2020</w:t>
            </w:r>
            <w:r>
              <w:rPr>
                <w:color w:val="000000"/>
                <w:spacing w:val="0"/>
                <w:w w:val="100"/>
                <w:position w:val="0"/>
                <w:sz w:val="16"/>
                <w:szCs w:val="16"/>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归属于母公司所有者权益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6"/>
                <w:szCs w:val="16"/>
              </w:rPr>
            </w:pPr>
            <w:r>
              <w:rPr>
                <w:color w:val="000000"/>
                <w:spacing w:val="0"/>
                <w:w w:val="100"/>
                <w:position w:val="0"/>
                <w:sz w:val="16"/>
                <w:szCs w:val="16"/>
              </w:rPr>
              <w:t>少数股东权 益</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所有者权益 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9"/>
                <w:szCs w:val="19"/>
              </w:rPr>
            </w:pPr>
            <w:r>
              <w:rPr>
                <w:color w:val="000000"/>
                <w:spacing w:val="0"/>
                <w:w w:val="100"/>
                <w:position w:val="0"/>
                <w:sz w:val="16"/>
                <w:szCs w:val="16"/>
              </w:rPr>
              <w:t>实收资本</w:t>
            </w:r>
            <w:r>
              <w:rPr>
                <w:color w:val="000000"/>
                <w:spacing w:val="0"/>
                <w:w w:val="100"/>
                <w:position w:val="0"/>
                <w:sz w:val="19"/>
                <w:szCs w:val="19"/>
              </w:rPr>
              <w:t>（</w:t>
            </w:r>
            <w:r>
              <w:rPr>
                <w:color w:val="000000"/>
                <w:spacing w:val="0"/>
                <w:w w:val="100"/>
                <w:position w:val="0"/>
                <w:sz w:val="16"/>
                <w:szCs w:val="16"/>
              </w:rPr>
              <w:t>或 股本</w:t>
            </w:r>
            <w:r>
              <w:rPr>
                <w:color w:val="000000"/>
                <w:spacing w:val="0"/>
                <w:w w:val="100"/>
                <w:position w:val="0"/>
                <w:sz w:val="19"/>
                <w:szCs w:val="19"/>
              </w:rPr>
              <w:t>）</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其他权益 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减：库存股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4" w:lineRule="exact"/>
              <w:ind w:left="0" w:right="0" w:firstLine="0"/>
              <w:jc w:val="left"/>
              <w:rPr>
                <w:sz w:val="16"/>
                <w:szCs w:val="16"/>
              </w:rPr>
            </w:pPr>
            <w:r>
              <w:rPr>
                <w:color w:val="000000"/>
                <w:spacing w:val="0"/>
                <w:w w:val="100"/>
                <w:position w:val="0"/>
                <w:sz w:val="16"/>
                <w:szCs w:val="16"/>
              </w:rPr>
              <w:t>一 般 风 险 准 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未分配利润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其 他</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永</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续</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一、上</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年年</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末余</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2,503,898,1</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1,762,111,7</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482,696,3</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2,494,2</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997,252,17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2,394,562,4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7,172,633,8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1,121,556,0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8,294,189,9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w:t>
            </w:r>
          </w:p>
        </w:tc>
      </w:tr>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加：会 计政 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306,961,31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316,004,93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-71,851,816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387,856,74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前</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期差</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错更</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520"/>
              <w:jc w:val="both"/>
              <w:rPr>
                <w:sz w:val="16"/>
                <w:szCs w:val="16"/>
              </w:rPr>
            </w:pPr>
            <w:r>
              <w:rPr>
                <w:color w:val="000000"/>
                <w:spacing w:val="0"/>
                <w:w w:val="100"/>
                <w:position w:val="0"/>
                <w:sz w:val="16"/>
                <w:szCs w:val="16"/>
              </w:rPr>
              <w:t>同</w:t>
            </w:r>
          </w:p>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一控 制下 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12,380,748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12,380,748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12,380,748</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520"/>
              <w:jc w:val="both"/>
              <w:rPr>
                <w:sz w:val="16"/>
                <w:szCs w:val="16"/>
              </w:rPr>
            </w:pPr>
            <w:r>
              <w:rPr>
                <w:color w:val="000000"/>
                <w:spacing w:val="0"/>
                <w:w w:val="100"/>
                <w:position w:val="0"/>
                <w:sz w:val="16"/>
                <w:szCs w:val="16"/>
              </w:rPr>
              <w:t>其 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both"/>
              <w:rPr>
                <w:sz w:val="16"/>
                <w:szCs w:val="16"/>
              </w:rPr>
            </w:pPr>
            <w:r>
              <w:rPr>
                <w:color w:val="000000"/>
                <w:spacing w:val="0"/>
                <w:w w:val="100"/>
                <w:position w:val="0"/>
                <w:sz w:val="16"/>
                <w:szCs w:val="16"/>
              </w:rPr>
              <w:t>二、本 年期 初余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2,503,898,1</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1,762,111,7</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482,696,3</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2,494,2</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988,208,55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2,099,981,8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6,869,009,7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1,049,704,2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7,918,713,9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w:t>
            </w:r>
          </w:p>
        </w:tc>
      </w:tr>
      <w:tr>
        <w:trPr>
          <w:trHeight w:val="187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color w:val="000000"/>
                <w:spacing w:val="0"/>
                <w:w w:val="100"/>
                <w:position w:val="0"/>
                <w:sz w:val="16"/>
                <w:szCs w:val="16"/>
              </w:rPr>
              <w:t xml:space="preserve">三、本 期增 减变 动金 额（减 少以 </w:t>
            </w:r>
            <w:r>
              <w:rPr>
                <w:rFonts w:ascii="Calibri" w:eastAsia="Calibri" w:hAnsi="Calibri" w:cs="Calibri"/>
                <w:color w:val="000000"/>
                <w:spacing w:val="0"/>
                <w:w w:val="100"/>
                <w:position w:val="0"/>
                <w:sz w:val="18"/>
                <w:szCs w:val="18"/>
              </w:rPr>
              <w:t>“</w:t>
            </w:r>
            <w:r>
              <w:rPr>
                <w:color w:val="000000"/>
                <w:spacing w:val="0"/>
                <w:w w:val="100"/>
                <w:position w:val="0"/>
                <w:sz w:val="16"/>
                <w:szCs w:val="16"/>
              </w:rPr>
              <w:t>一</w:t>
            </w:r>
            <w:r>
              <w:rPr>
                <w:rFonts w:ascii="Calibri" w:eastAsia="Calibri" w:hAnsi="Calibri" w:cs="Calibri"/>
                <w:color w:val="000000"/>
                <w:spacing w:val="0"/>
                <w:w w:val="100"/>
                <w:position w:val="0"/>
                <w:sz w:val="18"/>
                <w:szCs w:val="18"/>
              </w:rPr>
              <w:t>”</w:t>
            </w:r>
            <w:r>
              <w:rPr>
                <w:color w:val="000000"/>
                <w:spacing w:val="0"/>
                <w:w w:val="100"/>
                <w:position w:val="0"/>
                <w:sz w:val="16"/>
                <w:szCs w:val="16"/>
              </w:rPr>
              <w:t>号 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766,551,02</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center"/>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665,708,55</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9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249,357,0</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6,441,3</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166,350,29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683,167,06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-45,368,978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637,798,08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（一） 综合 收益</w:t>
            </w:r>
          </w:p>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7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6,441,3</w:t>
            </w:r>
          </w:p>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985,456,99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979,015,67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62,729,458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1,041,745,1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w:t>
            </w:r>
          </w:p>
        </w:tc>
      </w:tr>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（二）</w:t>
            </w:r>
          </w:p>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所有 者投 入和 减少 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21,110,887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79,731,583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9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249,357,0</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350,199,51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-6,518,899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343,680,61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9" w:lineRule="exact"/>
              <w:ind w:left="0" w:right="0" w:firstLine="0"/>
              <w:jc w:val="center"/>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所</w:t>
            </w:r>
          </w:p>
          <w:p>
            <w:pPr>
              <w:pStyle w:val="Style18"/>
              <w:keepNext w:val="0"/>
              <w:keepLines w:val="0"/>
              <w:widowControl w:val="0"/>
              <w:shd w:val="clear" w:color="auto" w:fill="auto"/>
              <w:bidi w:val="0"/>
              <w:spacing w:before="0" w:after="0" w:line="229" w:lineRule="exact"/>
              <w:ind w:left="0" w:right="0" w:firstLine="0"/>
              <w:jc w:val="both"/>
              <w:rPr>
                <w:sz w:val="16"/>
                <w:szCs w:val="16"/>
              </w:rPr>
            </w:pPr>
            <w:r>
              <w:rPr>
                <w:color w:val="000000"/>
                <w:spacing w:val="0"/>
                <w:w w:val="100"/>
                <w:position w:val="0"/>
                <w:sz w:val="16"/>
                <w:szCs w:val="16"/>
              </w:rPr>
              <w:t>有者 投入 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22,241,680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134,336,35</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156,578,03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38,810,800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195,388,83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7"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 xml:space="preserve">其 他权 </w:t>
            </w:r>
            <w:r>
              <w:rPr>
                <w:color w:val="000000"/>
                <w:spacing w:val="0"/>
                <w:w w:val="100"/>
                <w:position w:val="0"/>
                <w:sz w:val="16"/>
                <w:szCs w:val="16"/>
                <w:u w:val="single"/>
              </w:rPr>
              <w:t>益</w:t>
            </w:r>
            <w:r>
              <w:rPr>
                <w:color w:val="000000"/>
                <w:spacing w:val="0"/>
                <w:w w:val="100"/>
                <w:position w:val="0"/>
                <w:sz w:val="16"/>
                <w:szCs w:val="16"/>
              </w:rPr>
              <w:t>工 具持 有者 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股</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份支</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167,052,87</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167,052,87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11,207,368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178,260,23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118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入所 有者 权益 的金</w:t>
            </w:r>
          </w:p>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4 </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-1,130,793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221,657,64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9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249,357,0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26,568,610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-56,537,067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-29,968,457</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（三）</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利润</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819,106,70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646,048,12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101,579,53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747,627,65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提</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取盈</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余公</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173,058,57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9"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提 取一 般风 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7"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对 所有 者（或 股东） 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646,048,12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646,048,12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101,579,53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747,627,65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0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（四） 所有 者权 益内 部结</w:t>
            </w:r>
          </w:p>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745,440,14</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745,440,14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本公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745,440,14</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745,440,14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262"/>
        <w:gridCol w:w="370"/>
        <w:gridCol w:w="370"/>
        <w:gridCol w:w="370"/>
        <w:gridCol w:w="1262"/>
        <w:gridCol w:w="1128"/>
        <w:gridCol w:w="946"/>
        <w:gridCol w:w="370"/>
        <w:gridCol w:w="1262"/>
        <w:gridCol w:w="370"/>
        <w:gridCol w:w="1262"/>
        <w:gridCol w:w="370"/>
        <w:gridCol w:w="1262"/>
        <w:gridCol w:w="1262"/>
        <w:gridCol w:w="1272"/>
      </w:tblGrid>
      <w:tr>
        <w:trPr>
          <w:trHeight w:val="9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6"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盈 余公 积转 增资 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w:t>
            </w:r>
            <w:r>
              <w:rPr>
                <w:color w:val="000000"/>
                <w:spacing w:val="0"/>
                <w:w w:val="100"/>
                <w:position w:val="0"/>
                <w:sz w:val="16"/>
                <w:szCs w:val="16"/>
              </w:rPr>
              <w:t>盈</w:t>
            </w:r>
          </w:p>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余公 积弥 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7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 定受 益计 划变 动额 结转 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Calibri" w:eastAsia="Calibri" w:hAnsi="Calibri" w:cs="Calibri"/>
                <w:color w:val="000000"/>
                <w:spacing w:val="0"/>
                <w:w w:val="100"/>
                <w:position w:val="0"/>
                <w:sz w:val="18"/>
                <w:szCs w:val="18"/>
              </w:rPr>
              <w:t xml:space="preserve">5 </w:t>
            </w:r>
            <w:r>
              <w:rPr>
                <w:color w:val="000000"/>
                <w:spacing w:val="0"/>
                <w:w w:val="100"/>
                <w:position w:val="0"/>
                <w:sz w:val="16"/>
                <w:szCs w:val="16"/>
              </w:rPr>
              <w:t>.</w:t>
            </w:r>
            <w:r>
              <w:rPr>
                <w:color w:val="000000"/>
                <w:spacing w:val="0"/>
                <w:w w:val="100"/>
                <w:position w:val="0"/>
                <w:sz w:val="16"/>
                <w:szCs w:val="16"/>
              </w:rPr>
              <w:t>其 他综 合收 益结 转留</w:t>
            </w:r>
          </w:p>
          <w:p>
            <w:pPr>
              <w:pStyle w:val="Style18"/>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Calibri" w:eastAsia="Calibri" w:hAnsi="Calibri" w:cs="Calibri"/>
                <w:color w:val="000000"/>
                <w:spacing w:val="0"/>
                <w:w w:val="100"/>
                <w:position w:val="0"/>
                <w:sz w:val="18"/>
                <w:szCs w:val="18"/>
              </w:rPr>
              <w:t>6</w:t>
            </w:r>
            <w:r>
              <w:rPr>
                <w:color w:val="000000"/>
                <w:spacing w:val="0"/>
                <w:w w:val="100"/>
                <w:position w:val="0"/>
                <w:sz w:val="16"/>
                <w:szCs w:val="16"/>
              </w:rPr>
              <w:t>.</w:t>
            </w:r>
            <w:r>
              <w:rPr>
                <w:color w:val="000000"/>
                <w:spacing w:val="0"/>
                <w:w w:val="100"/>
                <w:position w:val="0"/>
                <w:sz w:val="16"/>
                <w:szCs w:val="16"/>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2" w:lineRule="exact"/>
              <w:ind w:left="0" w:right="0" w:firstLine="0"/>
              <w:jc w:val="both"/>
              <w:rPr>
                <w:sz w:val="16"/>
                <w:szCs w:val="16"/>
              </w:rPr>
            </w:pPr>
            <w:r>
              <w:rPr>
                <w:color w:val="000000"/>
                <w:spacing w:val="0"/>
                <w:w w:val="100"/>
                <w:position w:val="0"/>
                <w:sz w:val="16"/>
                <w:szCs w:val="16"/>
              </w:rPr>
              <w:t>（五） 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本</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1262"/>
        <w:gridCol w:w="370"/>
        <w:gridCol w:w="379"/>
        <w:gridCol w:w="360"/>
        <w:gridCol w:w="1262"/>
        <w:gridCol w:w="1133"/>
        <w:gridCol w:w="941"/>
        <w:gridCol w:w="370"/>
        <w:gridCol w:w="1262"/>
        <w:gridCol w:w="370"/>
        <w:gridCol w:w="1262"/>
        <w:gridCol w:w="370"/>
        <w:gridCol w:w="1262"/>
        <w:gridCol w:w="1262"/>
        <w:gridCol w:w="1272"/>
      </w:tblGrid>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w:t>
            </w:r>
            <w:r>
              <w:rPr>
                <w:color w:val="000000"/>
                <w:spacing w:val="0"/>
                <w:w w:val="100"/>
                <w:position w:val="0"/>
                <w:sz w:val="16"/>
                <w:szCs w:val="16"/>
              </w:rPr>
              <w:t>本</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期使</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both"/>
              <w:rPr>
                <w:sz w:val="16"/>
                <w:szCs w:val="16"/>
              </w:rPr>
            </w:pPr>
            <w:r>
              <w:rPr>
                <w:color w:val="000000"/>
                <w:spacing w:val="0"/>
                <w:w w:val="100"/>
                <w:position w:val="0"/>
                <w:sz w:val="16"/>
                <w:szCs w:val="16"/>
              </w:rPr>
              <w:t>（六）</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四、本 期期 末余 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3,270,449,1</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1,096,403,2</w:t>
            </w:r>
          </w:p>
          <w:p>
            <w:pPr>
              <w:pStyle w:val="Style18"/>
              <w:keepNext w:val="0"/>
              <w:keepLines w:val="0"/>
              <w:widowControl w:val="0"/>
              <w:shd w:val="clear" w:color="auto" w:fill="auto"/>
              <w:bidi w:val="0"/>
              <w:spacing w:before="0" w:after="0" w:line="240" w:lineRule="auto"/>
              <w:ind w:left="0" w:right="0" w:firstLine="940"/>
              <w:jc w:val="left"/>
            </w:pPr>
            <w:r>
              <w:rPr>
                <w:rFonts w:ascii="Calibri" w:eastAsia="Calibri" w:hAnsi="Calibri" w:cs="Calibri"/>
                <w:color w:val="000000"/>
                <w:spacing w:val="0"/>
                <w:w w:val="100"/>
                <w:position w:val="0"/>
              </w:rPr>
              <w:t>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233,339,2</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1,161,267,1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2,266,332,1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7,552,176,7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1,004,335,2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8,556,512,0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公司负责人：王文京主管会计工作负责人：徐洲金会计机构负责人：陈蕴奇</w:t>
      </w:r>
    </w:p>
    <w:p>
      <w:pPr>
        <w:widowControl w:val="0"/>
        <w:spacing w:after="479" w:line="1" w:lineRule="exact"/>
      </w:pPr>
    </w:p>
    <w:p>
      <w:pPr>
        <w:pStyle w:val="Style25"/>
        <w:keepNext/>
        <w:keepLines/>
        <w:widowControl w:val="0"/>
        <w:shd w:val="clear" w:color="auto" w:fill="auto"/>
        <w:bidi w:val="0"/>
        <w:spacing w:before="0" w:after="0" w:line="240" w:lineRule="auto"/>
        <w:ind w:left="0" w:right="0" w:firstLine="0"/>
        <w:jc w:val="center"/>
      </w:pPr>
      <w:bookmarkStart w:id="808" w:name="bookmark808"/>
      <w:bookmarkStart w:id="809" w:name="bookmark809"/>
      <w:bookmarkStart w:id="810" w:name="bookmark810"/>
      <w:r>
        <w:rPr>
          <w:color w:val="000000"/>
          <w:spacing w:val="0"/>
          <w:w w:val="100"/>
          <w:position w:val="0"/>
        </w:rPr>
        <w:t>母公司所有者权益变动表</w:t>
      </w:r>
      <w:bookmarkEnd w:id="808"/>
      <w:bookmarkEnd w:id="809"/>
      <w:bookmarkEnd w:id="810"/>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8"/>
                <w:szCs w:val="18"/>
              </w:rPr>
              <w:t>2021</w:t>
            </w:r>
            <w:r>
              <w:rPr>
                <w:color w:val="000000"/>
                <w:spacing w:val="0"/>
                <w:w w:val="100"/>
                <w:position w:val="0"/>
                <w:sz w:val="16"/>
                <w:szCs w:val="16"/>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实收资本</w:t>
            </w:r>
          </w:p>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Calibri" w:eastAsia="Calibri" w:hAnsi="Calibri" w:cs="Calibri"/>
                <w:color w:val="000000"/>
                <w:spacing w:val="0"/>
                <w:w w:val="100"/>
                <w:position w:val="0"/>
                <w:sz w:val="18"/>
                <w:szCs w:val="18"/>
              </w:rPr>
              <w:t>（</w:t>
            </w:r>
            <w:r>
              <w:rPr>
                <w:color w:val="000000"/>
                <w:spacing w:val="0"/>
                <w:w w:val="100"/>
                <w:position w:val="0"/>
                <w:sz w:val="16"/>
                <w:szCs w:val="16"/>
              </w:rPr>
              <w:t>或股本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减：库存 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未分配利 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所有者权 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3,270,449</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586,780,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2,389,62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7,174,78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4,225</w:t>
            </w: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612,882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3,472,99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4,085,88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r>
        <w:trPr>
          <w:trHeight w:val="26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3,270,449</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586,780,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1,161,88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2,393,09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7,178,87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0,106</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rPr>
                <w:sz w:val="16"/>
                <w:szCs w:val="16"/>
              </w:rPr>
            </w:pPr>
            <w:r>
              <w:rPr>
                <w:color w:val="000000"/>
                <w:spacing w:val="0"/>
                <w:w w:val="100"/>
                <w:position w:val="0"/>
                <w:sz w:val="16"/>
                <w:szCs w:val="16"/>
              </w:rPr>
              <w:t>三、本期增减变动金额（减少 以</w:t>
            </w:r>
            <w:r>
              <w:rPr>
                <w:rFonts w:ascii="Calibri" w:eastAsia="Calibri" w:hAnsi="Calibri" w:cs="Calibri"/>
                <w:color w:val="000000"/>
                <w:spacing w:val="0"/>
                <w:w w:val="100"/>
                <w:position w:val="0"/>
                <w:sz w:val="18"/>
                <w:szCs w:val="18"/>
              </w:rPr>
              <w:t>“</w:t>
            </w:r>
            <w:r>
              <w:rPr>
                <w:color w:val="000000"/>
                <w:spacing w:val="0"/>
                <w:w w:val="100"/>
                <w:position w:val="0"/>
                <w:sz w:val="16"/>
                <w:szCs w:val="16"/>
              </w:rPr>
              <w:t>一</w:t>
            </w:r>
            <w:r>
              <w:rPr>
                <w:rFonts w:ascii="Calibri" w:eastAsia="Calibri" w:hAnsi="Calibri" w:cs="Calibri"/>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372,153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21,257,4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424,936,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106,086, 728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49,367,3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384,064,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572</w:t>
            </w: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707,244, 850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712,283, 039</w:t>
            </w:r>
          </w:p>
        </w:tc>
      </w:tr>
      <w:tr>
        <w:trPr>
          <w:trHeight w:val="53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（二）所有者投入和减少资 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372,153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21,257,4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424,936,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445,822,</w:t>
            </w:r>
          </w:p>
        </w:tc>
      </w:tr>
    </w:tbl>
    <w:p>
      <w:pPr>
        <w:spacing w:lineRule="exact" w:line="1"/>
        <w:rPr>
          <w:sz w:val="2"/>
          <w:szCs w:val="2"/>
        </w:rPr>
      </w:pPr>
      <w:r>
        <w:br w:type="page"/>
      </w:r>
    </w:p>
    <w:tbl>
      <w:tblPr>
        <w:tblOverlap w:val="never"/>
        <w:jc w:val="center"/>
        <w:tblLayout w:type="fixed"/>
      </w:tblPr>
      <w:tblGrid>
        <w:gridCol w:w="2458"/>
        <w:gridCol w:w="1075"/>
        <w:gridCol w:w="1051"/>
        <w:gridCol w:w="1075"/>
        <w:gridCol w:w="1094"/>
        <w:gridCol w:w="1037"/>
        <w:gridCol w:w="1061"/>
        <w:gridCol w:w="1022"/>
        <w:gridCol w:w="1037"/>
        <w:gridCol w:w="1022"/>
        <w:gridCol w:w="1008"/>
        <w:gridCol w:w="1032"/>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096</w:t>
            </w: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.所有者投入的普通股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670,475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10,213,6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10,884,1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both"/>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-298,322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226,787,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424,936,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652,023, 055</w:t>
            </w: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both"/>
              <w:rPr>
                <w:sz w:val="16"/>
                <w:szCs w:val="16"/>
              </w:rPr>
            </w:pPr>
            <w:r>
              <w:rPr>
                <w:rFonts w:ascii="Calibri" w:eastAsia="Calibri" w:hAnsi="Calibri" w:cs="Calibri"/>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195,316, 786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195,316, 786</w:t>
            </w: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（三）利润分配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7566122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6505255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106,086, 728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106,086,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728</w:t>
            </w: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650,525,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650,525,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w:t>
            </w: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both"/>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rFonts w:ascii="Calibri" w:eastAsia="Calibri" w:hAnsi="Calibri" w:cs="Calibri"/>
                <w:color w:val="000000"/>
                <w:spacing w:val="0"/>
                <w:w w:val="100"/>
                <w:position w:val="0"/>
                <w:sz w:val="18"/>
                <w:szCs w:val="18"/>
              </w:rPr>
              <w:t>5</w:t>
            </w:r>
            <w:r>
              <w:rPr>
                <w:color w:val="000000"/>
                <w:spacing w:val="0"/>
                <w:w w:val="100"/>
                <w:position w:val="0"/>
                <w:sz w:val="16"/>
                <w:szCs w:val="16"/>
              </w:rPr>
              <w:t>.</w:t>
            </w:r>
            <w:r>
              <w:rPr>
                <w:color w:val="000000"/>
                <w:spacing w:val="0"/>
                <w:w w:val="100"/>
                <w:position w:val="0"/>
                <w:sz w:val="16"/>
                <w:szCs w:val="16"/>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3,270,821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565,523,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658,276,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1,267,96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2,343,73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6,794,80</w:t>
            </w:r>
          </w:p>
        </w:tc>
      </w:tr>
    </w:tbl>
    <w:p>
      <w:pPr>
        <w:spacing w:lineRule="exact" w:line="1"/>
        <w:rPr>
          <w:sz w:val="2"/>
          <w:szCs w:val="2"/>
        </w:rPr>
      </w:pPr>
      <w:r>
        <w:br w:type="page"/>
      </w:r>
    </w:p>
    <w:tbl>
      <w:tblPr>
        <w:tblOverlap w:val="never"/>
        <w:jc w:val="center"/>
        <w:tblLayout w:type="fixed"/>
      </w:tblPr>
      <w:tblGrid>
        <w:gridCol w:w="2458"/>
        <w:gridCol w:w="1080"/>
        <w:gridCol w:w="1051"/>
        <w:gridCol w:w="1075"/>
        <w:gridCol w:w="1090"/>
        <w:gridCol w:w="1037"/>
        <w:gridCol w:w="1061"/>
        <w:gridCol w:w="1022"/>
        <w:gridCol w:w="1037"/>
        <w:gridCol w:w="1022"/>
        <w:gridCol w:w="1008"/>
        <w:gridCol w:w="1042"/>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5,534</w:t>
            </w:r>
          </w:p>
        </w:tc>
      </w:tr>
      <w:tr>
        <w:trPr>
          <w:trHeight w:val="528" w:hRule="exact"/>
        </w:trPr>
        <w:tc>
          <w:tcPr>
            <w:gridSpan w:val="12"/>
            <w:tcBorders>
              <w:top w:val="single" w:sz="4"/>
            </w:tcBorders>
            <w:shd w:val="clear" w:color="auto" w:fill="FFFFFF"/>
            <w:vAlign w:val="top"/>
          </w:tcPr>
          <w:p>
            <w:pPr>
              <w:widowControl w:val="0"/>
              <w:rPr>
                <w:sz w:val="10"/>
                <w:szCs w:val="10"/>
              </w:rPr>
            </w:pPr>
          </w:p>
        </w:tc>
      </w:tr>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color w:val="000000"/>
                <w:spacing w:val="0"/>
                <w:w w:val="100"/>
                <w:position w:val="0"/>
                <w:sz w:val="18"/>
                <w:szCs w:val="18"/>
              </w:rPr>
              <w:t>2020</w:t>
            </w:r>
            <w:r>
              <w:rPr>
                <w:color w:val="000000"/>
                <w:spacing w:val="0"/>
                <w:w w:val="100"/>
                <w:position w:val="0"/>
                <w:sz w:val="16"/>
                <w:szCs w:val="16"/>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实收资本</w:t>
            </w:r>
          </w:p>
          <w:p>
            <w:pPr>
              <w:pStyle w:val="Style18"/>
              <w:keepNext w:val="0"/>
              <w:keepLines w:val="0"/>
              <w:widowControl w:val="0"/>
              <w:shd w:val="clear" w:color="auto" w:fill="auto"/>
              <w:bidi w:val="0"/>
              <w:spacing w:before="0" w:after="0" w:line="240" w:lineRule="auto"/>
              <w:ind w:left="0" w:right="0" w:firstLine="0"/>
              <w:jc w:val="center"/>
              <w:rPr>
                <w:sz w:val="19"/>
                <w:szCs w:val="19"/>
              </w:rPr>
            </w:pPr>
            <w:r>
              <w:rPr>
                <w:rFonts w:ascii="Calibri" w:eastAsia="Calibri" w:hAnsi="Calibri" w:cs="Calibri"/>
                <w:color w:val="000000"/>
                <w:spacing w:val="0"/>
                <w:w w:val="100"/>
                <w:position w:val="0"/>
                <w:sz w:val="18"/>
                <w:szCs w:val="18"/>
              </w:rPr>
              <w:t>（</w:t>
            </w:r>
            <w:r>
              <w:rPr>
                <w:color w:val="000000"/>
                <w:spacing w:val="0"/>
                <w:w w:val="100"/>
                <w:position w:val="0"/>
                <w:sz w:val="16"/>
                <w:szCs w:val="16"/>
              </w:rPr>
              <w:t>或股本</w:t>
            </w:r>
            <w:r>
              <w:rPr>
                <w:color w:val="000000"/>
                <w:spacing w:val="0"/>
                <w:w w:val="100"/>
                <w:position w:val="0"/>
                <w:sz w:val="19"/>
                <w:szCs w:val="19"/>
              </w:rPr>
              <w:t>）</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其他权益工具</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资本公积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减：库存 股</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其他综合 收益</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专项储备</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盈余公积</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未分配利 润</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所有者权 益合计</w:t>
            </w:r>
          </w:p>
        </w:tc>
      </w:tr>
      <w:tr>
        <w:trPr>
          <w:trHeight w:val="31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一、上年年末余额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2,503,898</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1,274,66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482,696,</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997,252,</w:t>
            </w:r>
          </w:p>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2,106,25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6,399,37</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1,858</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力日：会计政策变更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9,043,61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51,247,1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60,290,7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w:t>
            </w: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二、本年期初余额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2,503,898</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1,274,66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482,696,</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988,208, 552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2,055,00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6,339,08</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1,067</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160" w:right="0" w:firstLine="0"/>
              <w:jc w:val="left"/>
              <w:rPr>
                <w:sz w:val="16"/>
                <w:szCs w:val="16"/>
              </w:rPr>
            </w:pPr>
            <w:r>
              <w:rPr>
                <w:color w:val="000000"/>
                <w:spacing w:val="0"/>
                <w:w w:val="100"/>
                <w:position w:val="0"/>
                <w:sz w:val="16"/>
                <w:szCs w:val="16"/>
              </w:rPr>
              <w:t>三、本期增减变动金额（减 少以</w:t>
            </w:r>
            <w:r>
              <w:rPr>
                <w:rFonts w:ascii="Calibri" w:eastAsia="Calibri" w:hAnsi="Calibri" w:cs="Calibri"/>
                <w:color w:val="000000"/>
                <w:spacing w:val="0"/>
                <w:w w:val="100"/>
                <w:position w:val="0"/>
                <w:sz w:val="18"/>
                <w:szCs w:val="18"/>
              </w:rPr>
              <w:t>“</w:t>
            </w:r>
            <w:r>
              <w:rPr>
                <w:color w:val="000000"/>
                <w:spacing w:val="0"/>
                <w:w w:val="100"/>
                <w:position w:val="0"/>
                <w:sz w:val="16"/>
                <w:szCs w:val="16"/>
              </w:rPr>
              <w:t>一</w:t>
            </w:r>
            <w:r>
              <w:rPr>
                <w:rFonts w:ascii="Calibri" w:eastAsia="Calibri" w:hAnsi="Calibri" w:cs="Calibri"/>
                <w:color w:val="000000"/>
                <w:spacing w:val="0"/>
                <w:w w:val="100"/>
                <w:position w:val="0"/>
                <w:sz w:val="18"/>
                <w:szCs w:val="18"/>
              </w:rPr>
              <w:t>”</w:t>
            </w:r>
            <w:r>
              <w:rPr>
                <w:color w:val="000000"/>
                <w:spacing w:val="0"/>
                <w:w w:val="100"/>
                <w:position w:val="0"/>
                <w:sz w:val="16"/>
                <w:szCs w:val="16"/>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766,551,0</w:t>
            </w:r>
          </w:p>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687,880,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249,357, 044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173,058, 578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334,617,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835,703,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w:t>
            </w:r>
          </w:p>
        </w:tc>
      </w:tr>
      <w:tr>
        <w:trPr>
          <w:trHeight w:val="52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1,153,72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1,153,72</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3,850</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1" w:lineRule="exact"/>
              <w:ind w:left="160" w:right="0" w:firstLine="0"/>
              <w:jc w:val="left"/>
              <w:rPr>
                <w:sz w:val="16"/>
                <w:szCs w:val="16"/>
              </w:rPr>
            </w:pPr>
            <w:r>
              <w:rPr>
                <w:color w:val="000000"/>
                <w:spacing w:val="0"/>
                <w:w w:val="100"/>
                <w:position w:val="0"/>
                <w:sz w:val="16"/>
                <w:szCs w:val="16"/>
              </w:rPr>
              <w:t>（二）所有者投入和减少资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21,110,88</w:t>
            </w:r>
          </w:p>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57,559,4 99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249,357, 044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328,027, 430</w:t>
            </w:r>
          </w:p>
        </w:tc>
      </w:tr>
      <w:tr>
        <w:trPr>
          <w:trHeight w:val="52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8"/>
                <w:szCs w:val="18"/>
              </w:rPr>
              <w:t xml:space="preserve">1 </w:t>
            </w:r>
            <w:r>
              <w:rPr>
                <w:color w:val="000000"/>
                <w:spacing w:val="0"/>
                <w:w w:val="100"/>
                <w:position w:val="0"/>
                <w:sz w:val="16"/>
                <w:szCs w:val="16"/>
              </w:rPr>
              <w:t>.所有者投入的普通股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22,241,68 0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134,336,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156,578, 034</w:t>
            </w: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160" w:right="0" w:firstLine="0"/>
              <w:jc w:val="left"/>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160" w:right="0" w:firstLine="0"/>
              <w:jc w:val="left"/>
              <w:rPr>
                <w:sz w:val="16"/>
                <w:szCs w:val="16"/>
              </w:rPr>
            </w:pPr>
            <w:r>
              <w:rPr>
                <w:rFonts w:ascii="Calibri" w:eastAsia="Calibri" w:hAnsi="Calibri" w:cs="Calibri"/>
                <w:color w:val="000000"/>
                <w:spacing w:val="0"/>
                <w:w w:val="100"/>
                <w:position w:val="0"/>
                <w:sz w:val="18"/>
                <w:szCs w:val="18"/>
              </w:rPr>
              <w:t>3</w:t>
            </w:r>
            <w:r>
              <w:rPr>
                <w:color w:val="000000"/>
                <w:spacing w:val="0"/>
                <w:w w:val="100"/>
                <w:position w:val="0"/>
                <w:sz w:val="16"/>
                <w:szCs w:val="16"/>
              </w:rPr>
              <w:t>.</w:t>
            </w:r>
            <w:r>
              <w:rPr>
                <w:color w:val="000000"/>
                <w:spacing w:val="0"/>
                <w:w w:val="100"/>
                <w:position w:val="0"/>
                <w:sz w:val="16"/>
                <w:szCs w:val="16"/>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130,173, 727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130,173, 727</w:t>
            </w:r>
          </w:p>
        </w:tc>
      </w:tr>
      <w:tr>
        <w:trPr>
          <w:trHeight w:val="78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8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1,130,793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206,950,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52"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249,357, 044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41,275,6 69</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0"/>
        <w:gridCol w:w="1075"/>
        <w:gridCol w:w="1051"/>
        <w:gridCol w:w="1075"/>
        <w:gridCol w:w="1094"/>
        <w:gridCol w:w="1037"/>
        <w:gridCol w:w="1061"/>
        <w:gridCol w:w="1022"/>
        <w:gridCol w:w="1037"/>
        <w:gridCol w:w="1022"/>
        <w:gridCol w:w="1008"/>
        <w:gridCol w:w="1037"/>
      </w:tblGrid>
      <w:tr>
        <w:trPr>
          <w:trHeight w:val="5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819,106, 700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646,048, 122</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173,058, 578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173,058,</w:t>
            </w:r>
          </w:p>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578</w:t>
            </w: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646,048,</w:t>
            </w:r>
          </w:p>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646,048,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122</w:t>
            </w: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 xml:space="preserve">3 </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（四）所有者权益内部结转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745,440,1</w:t>
            </w:r>
          </w:p>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745,440,</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w:t>
            </w:r>
            <w:r>
              <w:rPr>
                <w:color w:val="000000"/>
                <w:spacing w:val="0"/>
                <w:w w:val="100"/>
                <w:position w:val="0"/>
                <w:sz w:val="16"/>
                <w:szCs w:val="16"/>
              </w:rPr>
              <w:t>资本公积转增资本（或股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745,440,1</w:t>
            </w:r>
          </w:p>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745,440,</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rFonts w:ascii="Calibri" w:eastAsia="Calibri" w:hAnsi="Calibri" w:cs="Calibri"/>
                <w:color w:val="000000"/>
                <w:spacing w:val="0"/>
                <w:w w:val="100"/>
                <w:position w:val="0"/>
                <w:sz w:val="18"/>
                <w:szCs w:val="18"/>
              </w:rPr>
              <w:t>2</w:t>
            </w:r>
            <w:r>
              <w:rPr>
                <w:color w:val="000000"/>
                <w:spacing w:val="0"/>
                <w:w w:val="100"/>
                <w:position w:val="0"/>
                <w:sz w:val="16"/>
                <w:szCs w:val="16"/>
              </w:rPr>
              <w:t>.</w:t>
            </w:r>
            <w:r>
              <w:rPr>
                <w:color w:val="000000"/>
                <w:spacing w:val="0"/>
                <w:w w:val="100"/>
                <w:position w:val="0"/>
                <w:sz w:val="16"/>
                <w:szCs w:val="16"/>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3</w:t>
            </w:r>
            <w:r>
              <w:rPr>
                <w:color w:val="000000"/>
                <w:spacing w:val="0"/>
                <w:w w:val="100"/>
                <w:position w:val="0"/>
                <w:sz w:val="16"/>
                <w:szCs w:val="16"/>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rPr>
                <w:sz w:val="16"/>
                <w:szCs w:val="16"/>
              </w:rPr>
            </w:pPr>
            <w:r>
              <w:rPr>
                <w:rFonts w:ascii="Calibri" w:eastAsia="Calibri" w:hAnsi="Calibri" w:cs="Calibri"/>
                <w:color w:val="000000"/>
                <w:spacing w:val="0"/>
                <w:w w:val="100"/>
                <w:position w:val="0"/>
                <w:sz w:val="18"/>
                <w:szCs w:val="18"/>
              </w:rPr>
              <w:t>4</w:t>
            </w:r>
            <w:r>
              <w:rPr>
                <w:color w:val="000000"/>
                <w:spacing w:val="0"/>
                <w:w w:val="100"/>
                <w:position w:val="0"/>
                <w:sz w:val="16"/>
                <w:szCs w:val="16"/>
              </w:rPr>
              <w:t>.</w:t>
            </w:r>
            <w:r>
              <w:rPr>
                <w:color w:val="000000"/>
                <w:spacing w:val="0"/>
                <w:w w:val="100"/>
                <w:position w:val="0"/>
                <w:sz w:val="16"/>
                <w:szCs w:val="16"/>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rFonts w:ascii="Calibri" w:eastAsia="Calibri" w:hAnsi="Calibri" w:cs="Calibri"/>
                <w:color w:val="000000"/>
                <w:spacing w:val="0"/>
                <w:w w:val="100"/>
                <w:position w:val="0"/>
                <w:sz w:val="18"/>
                <w:szCs w:val="18"/>
              </w:rPr>
              <w:t>5</w:t>
            </w:r>
            <w:r>
              <w:rPr>
                <w:color w:val="000000"/>
                <w:spacing w:val="0"/>
                <w:w w:val="100"/>
                <w:position w:val="0"/>
                <w:sz w:val="16"/>
                <w:szCs w:val="16"/>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6</w:t>
            </w:r>
            <w:r>
              <w:rPr>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1</w:t>
            </w:r>
            <w:r>
              <w:rPr>
                <w:color w:val="000000"/>
                <w:spacing w:val="0"/>
                <w:w w:val="100"/>
                <w:position w:val="0"/>
                <w:sz w:val="16"/>
                <w:szCs w:val="16"/>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Calibri" w:eastAsia="Calibri" w:hAnsi="Calibri" w:cs="Calibri"/>
                <w:color w:val="000000"/>
                <w:spacing w:val="0"/>
                <w:w w:val="100"/>
                <w:position w:val="0"/>
                <w:sz w:val="18"/>
                <w:szCs w:val="18"/>
              </w:rPr>
              <w:t xml:space="preserve">2 </w:t>
            </w:r>
            <w:r>
              <w:rPr>
                <w:color w:val="000000"/>
                <w:spacing w:val="0"/>
                <w:w w:val="100"/>
                <w:position w:val="0"/>
                <w:sz w:val="16"/>
                <w:szCs w:val="16"/>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3,270,449</w:t>
            </w:r>
          </w:p>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586,780,</w:t>
            </w:r>
          </w:p>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233,339,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2,389,62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7,174,78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4,225</w:t>
            </w:r>
          </w:p>
        </w:tc>
      </w:tr>
    </w:tbl>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26" w:bottom="1823" w:left="1468" w:header="0" w:footer="3" w:gutter="0"/>
          <w:cols w:space="720"/>
          <w:noEndnote/>
          <w:rtlGutter w:val="0"/>
          <w:docGrid w:linePitch="360"/>
        </w:sectPr>
      </w:pPr>
      <w:r>
        <w:rPr>
          <w:color w:val="000000"/>
          <w:spacing w:val="0"/>
          <w:w w:val="100"/>
          <w:position w:val="0"/>
        </w:rPr>
        <w:t>公司负责人：王文京主管会计工作负责人：徐洲金会计机构负责人：陈蕴奇</w:t>
      </w:r>
    </w:p>
    <w:p>
      <w:pPr>
        <w:pStyle w:val="Style25"/>
        <w:keepNext/>
        <w:keepLines/>
        <w:widowControl w:val="0"/>
        <w:shd w:val="clear" w:color="auto" w:fill="auto"/>
        <w:bidi w:val="0"/>
        <w:spacing w:before="0" w:after="60" w:line="272" w:lineRule="exact"/>
        <w:ind w:left="0" w:right="0" w:firstLine="0"/>
        <w:jc w:val="both"/>
      </w:pPr>
      <w:bookmarkStart w:id="811" w:name="bookmark811"/>
      <w:bookmarkStart w:id="812" w:name="bookmark812"/>
      <w:bookmarkStart w:id="813" w:name="bookmark813"/>
      <w:bookmarkStart w:id="814" w:name="bookmark814"/>
      <w:r>
        <w:rPr>
          <w:color w:val="000000"/>
          <w:spacing w:val="0"/>
          <w:w w:val="100"/>
          <w:position w:val="0"/>
        </w:rPr>
        <w:t>三</w:t>
      </w:r>
      <w:bookmarkEnd w:id="813"/>
      <w:r>
        <w:rPr>
          <w:color w:val="000000"/>
          <w:spacing w:val="0"/>
          <w:w w:val="100"/>
          <w:position w:val="0"/>
        </w:rPr>
        <w:t>、公司基本情况</w:t>
      </w:r>
      <w:bookmarkEnd w:id="811"/>
      <w:bookmarkEnd w:id="812"/>
      <w:bookmarkEnd w:id="814"/>
    </w:p>
    <w:p>
      <w:pPr>
        <w:pStyle w:val="Style25"/>
        <w:keepNext/>
        <w:keepLines/>
        <w:widowControl w:val="0"/>
        <w:numPr>
          <w:ilvl w:val="0"/>
          <w:numId w:val="43"/>
        </w:numPr>
        <w:shd w:val="clear" w:color="auto" w:fill="auto"/>
        <w:bidi w:val="0"/>
        <w:spacing w:before="0" w:after="60" w:line="272" w:lineRule="exact"/>
        <w:ind w:left="0" w:right="0" w:firstLine="0"/>
        <w:jc w:val="both"/>
      </w:pPr>
      <w:bookmarkStart w:id="811" w:name="bookmark811"/>
      <w:bookmarkStart w:id="812" w:name="bookmark812"/>
      <w:bookmarkStart w:id="815" w:name="bookmark815"/>
      <w:bookmarkStart w:id="816" w:name="bookmark816"/>
      <w:bookmarkEnd w:id="815"/>
      <w:r>
        <w:rPr>
          <w:color w:val="000000"/>
          <w:spacing w:val="0"/>
          <w:w w:val="100"/>
          <w:position w:val="0"/>
        </w:rPr>
        <w:t>公司概况</w:t>
      </w:r>
      <w:bookmarkEnd w:id="811"/>
      <w:bookmarkEnd w:id="812"/>
      <w:bookmarkEnd w:id="816"/>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用友网络科技股份有限公司</w:t>
      </w:r>
      <w:r>
        <w:rPr>
          <w:rFonts w:ascii="Calibri" w:eastAsia="Calibri" w:hAnsi="Calibri" w:cs="Calibri"/>
          <w:color w:val="000000"/>
          <w:spacing w:val="0"/>
          <w:w w:val="100"/>
          <w:position w:val="0"/>
        </w:rPr>
        <w:t>（</w:t>
      </w:r>
      <w:r>
        <w:rPr>
          <w:color w:val="000000"/>
          <w:spacing w:val="0"/>
          <w:w w:val="100"/>
          <w:position w:val="0"/>
        </w:rPr>
        <w:t>以下简称“本公司”</w:t>
      </w:r>
      <w:r>
        <w:rPr>
          <w:color w:val="000000"/>
          <w:spacing w:val="0"/>
          <w:w w:val="100"/>
          <w:position w:val="0"/>
          <w:sz w:val="22"/>
          <w:szCs w:val="22"/>
        </w:rPr>
        <w:t>）</w:t>
      </w:r>
      <w:r>
        <w:rPr>
          <w:color w:val="000000"/>
          <w:spacing w:val="0"/>
          <w:w w:val="100"/>
          <w:position w:val="0"/>
        </w:rPr>
        <w:t>是根据《中华人民共和国公司法》于</w:t>
      </w:r>
      <w:r>
        <w:rPr>
          <w:rFonts w:ascii="Calibri" w:eastAsia="Calibri" w:hAnsi="Calibri" w:cs="Calibri"/>
          <w:color w:val="000000"/>
          <w:spacing w:val="0"/>
          <w:w w:val="100"/>
          <w:position w:val="0"/>
        </w:rPr>
        <w:t>1999</w:t>
      </w:r>
      <w:r>
        <w:rPr>
          <w:color w:val="000000"/>
          <w:spacing w:val="0"/>
          <w:w w:val="100"/>
          <w:position w:val="0"/>
        </w:rPr>
        <w:t>年</w:t>
      </w:r>
      <w:r>
        <w:rPr>
          <w:rFonts w:ascii="Calibri" w:eastAsia="Calibri" w:hAnsi="Calibri" w:cs="Calibri"/>
          <w:color w:val="000000"/>
          <w:spacing w:val="0"/>
          <w:w w:val="100"/>
          <w:position w:val="0"/>
        </w:rPr>
        <w:t xml:space="preserve">12 </w:t>
      </w:r>
      <w:r>
        <w:rPr>
          <w:color w:val="000000"/>
          <w:spacing w:val="0"/>
          <w:w w:val="100"/>
          <w:position w:val="0"/>
        </w:rPr>
        <w:t>月</w:t>
      </w:r>
      <w:r>
        <w:rPr>
          <w:rFonts w:ascii="Calibri" w:eastAsia="Calibri" w:hAnsi="Calibri" w:cs="Calibri"/>
          <w:color w:val="000000"/>
          <w:spacing w:val="0"/>
          <w:w w:val="100"/>
          <w:position w:val="0"/>
        </w:rPr>
        <w:t>6</w:t>
      </w:r>
      <w:r>
        <w:rPr>
          <w:color w:val="000000"/>
          <w:spacing w:val="0"/>
          <w:w w:val="100"/>
          <w:position w:val="0"/>
        </w:rPr>
        <w:t>日在中华人民共和国</w:t>
      </w:r>
      <w:r>
        <w:rPr>
          <w:rFonts w:ascii="Calibri" w:eastAsia="Calibri" w:hAnsi="Calibri" w:cs="Calibri"/>
          <w:color w:val="000000"/>
          <w:spacing w:val="0"/>
          <w:w w:val="100"/>
          <w:position w:val="0"/>
        </w:rPr>
        <w:t>（</w:t>
      </w:r>
      <w:r>
        <w:rPr>
          <w:color w:val="000000"/>
          <w:spacing w:val="0"/>
          <w:w w:val="100"/>
          <w:position w:val="0"/>
        </w:rPr>
        <w:t>以下简称“中国”</w:t>
      </w:r>
      <w:r>
        <w:rPr>
          <w:color w:val="000000"/>
          <w:spacing w:val="0"/>
          <w:w w:val="100"/>
          <w:position w:val="0"/>
          <w:sz w:val="22"/>
          <w:szCs w:val="22"/>
        </w:rPr>
        <w:t>）</w:t>
      </w:r>
      <w:r>
        <w:rPr>
          <w:color w:val="000000"/>
          <w:spacing w:val="0"/>
          <w:w w:val="100"/>
          <w:position w:val="0"/>
        </w:rPr>
        <w:t>注册成立的股份有限公司。根据</w:t>
      </w:r>
      <w:r>
        <w:rPr>
          <w:rFonts w:ascii="Calibri" w:eastAsia="Calibri" w:hAnsi="Calibri" w:cs="Calibri"/>
          <w:color w:val="000000"/>
          <w:spacing w:val="0"/>
          <w:w w:val="100"/>
          <w:position w:val="0"/>
        </w:rPr>
        <w:t>2015</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日召 开的</w:t>
      </w:r>
      <w:r>
        <w:rPr>
          <w:rFonts w:ascii="Calibri" w:eastAsia="Calibri" w:hAnsi="Calibri" w:cs="Calibri"/>
          <w:color w:val="000000"/>
          <w:spacing w:val="0"/>
          <w:w w:val="100"/>
          <w:position w:val="0"/>
        </w:rPr>
        <w:t>2015</w:t>
      </w:r>
      <w:r>
        <w:rPr>
          <w:color w:val="000000"/>
          <w:spacing w:val="0"/>
          <w:w w:val="100"/>
          <w:position w:val="0"/>
        </w:rPr>
        <w:t>年第一次临时股东大会通过的决议，公司名称由“用友软件股份有限公司”变更为“用 友网络科技股份有限公司，，。本公司所发行的人民币普通股</w:t>
      </w:r>
      <w:r>
        <w:rPr>
          <w:rFonts w:ascii="Calibri" w:eastAsia="Calibri" w:hAnsi="Calibri" w:cs="Calibri"/>
          <w:color w:val="000000"/>
          <w:spacing w:val="0"/>
          <w:w w:val="100"/>
          <w:position w:val="0"/>
        </w:rPr>
        <w:t>A</w:t>
      </w:r>
      <w:r>
        <w:rPr>
          <w:color w:val="000000"/>
          <w:spacing w:val="0"/>
          <w:w w:val="100"/>
          <w:position w:val="0"/>
        </w:rPr>
        <w:t>股股票已在上海证券交易所上市。 本公司统一社会信用代码为</w:t>
      </w:r>
      <w:r>
        <w:rPr>
          <w:rFonts w:ascii="Calibri" w:eastAsia="Calibri" w:hAnsi="Calibri" w:cs="Calibri"/>
          <w:color w:val="000000"/>
          <w:spacing w:val="0"/>
          <w:w w:val="100"/>
          <w:position w:val="0"/>
        </w:rPr>
        <w:t>91110000600001760P</w:t>
      </w:r>
      <w:r>
        <w:rPr>
          <w:color w:val="000000"/>
          <w:spacing w:val="0"/>
          <w:w w:val="100"/>
          <w:position w:val="0"/>
        </w:rPr>
        <w:t>。</w:t>
      </w:r>
    </w:p>
    <w:p>
      <w:pPr>
        <w:pStyle w:val="Style5"/>
        <w:keepNext w:val="0"/>
        <w:keepLines w:val="0"/>
        <w:widowControl w:val="0"/>
        <w:shd w:val="clear" w:color="auto" w:fill="auto"/>
        <w:bidi w:val="0"/>
        <w:spacing w:before="0" w:after="240" w:line="272" w:lineRule="exact"/>
        <w:ind w:left="0" w:right="0" w:firstLine="0"/>
        <w:jc w:val="both"/>
        <w:rPr>
          <w:sz w:val="22"/>
          <w:szCs w:val="22"/>
        </w:rPr>
      </w:pPr>
      <w:r>
        <w:rPr>
          <w:color w:val="000000"/>
          <w:spacing w:val="0"/>
          <w:w w:val="100"/>
          <w:position w:val="0"/>
          <w:sz w:val="20"/>
          <w:szCs w:val="20"/>
        </w:rPr>
        <w:t>本公司及子公司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统称“本集团”</w:t>
      </w:r>
      <w:r>
        <w:rPr>
          <w:rFonts w:ascii="Calibri" w:eastAsia="Calibri" w:hAnsi="Calibri" w:cs="Calibri"/>
          <w:color w:val="000000"/>
          <w:spacing w:val="0"/>
          <w:w w:val="100"/>
          <w:position w:val="0"/>
          <w:sz w:val="20"/>
          <w:szCs w:val="20"/>
        </w:rPr>
        <w:t>）</w:t>
      </w:r>
      <w:r>
        <w:rPr>
          <w:color w:val="000000"/>
          <w:spacing w:val="0"/>
          <w:w w:val="100"/>
          <w:position w:val="0"/>
          <w:sz w:val="20"/>
          <w:szCs w:val="20"/>
        </w:rPr>
        <w:t>主要经营活动为：电子计算机软件、硬件及外部设备的技术开发、 技术咨询、技术转让、技术服务、技术培训；计算机系统集成；销售打印纸和计算机耗材；物业 管理；企业管理咨询；数据库服务；销售电子计算机软硬件及外部设备；设计、制作、代理、发 布广告；自营和代理各类商品和技术的进出口，但国家限定公司经营或禁止进出口的商品和技术 除外；出租办公用房；零售图书；互联网数据中心业务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机房所在地为北京、南昌</w:t>
      </w:r>
      <w:r>
        <w:rPr>
          <w:rFonts w:ascii="Calibri" w:eastAsia="Calibri" w:hAnsi="Calibri" w:cs="Calibri"/>
          <w:color w:val="000000"/>
          <w:spacing w:val="0"/>
          <w:w w:val="100"/>
          <w:position w:val="0"/>
          <w:sz w:val="20"/>
          <w:szCs w:val="20"/>
        </w:rPr>
        <w:t>）</w:t>
      </w:r>
      <w:r>
        <w:rPr>
          <w:color w:val="000000"/>
          <w:spacing w:val="0"/>
          <w:w w:val="100"/>
          <w:position w:val="0"/>
          <w:sz w:val="20"/>
          <w:szCs w:val="20"/>
        </w:rPr>
        <w:t>、互联网接入服 务业务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北京、南昌</w:t>
      </w:r>
      <w:r>
        <w:rPr>
          <w:rFonts w:ascii="Calibri" w:eastAsia="Calibri" w:hAnsi="Calibri" w:cs="Calibri"/>
          <w:color w:val="000000"/>
          <w:spacing w:val="0"/>
          <w:w w:val="100"/>
          <w:position w:val="0"/>
          <w:sz w:val="20"/>
          <w:szCs w:val="20"/>
        </w:rPr>
        <w:t>）</w:t>
      </w:r>
      <w:r>
        <w:rPr>
          <w:color w:val="000000"/>
          <w:spacing w:val="0"/>
          <w:w w:val="100"/>
          <w:position w:val="0"/>
          <w:sz w:val="20"/>
          <w:szCs w:val="20"/>
        </w:rPr>
        <w:t>、信息服务业务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不含互联网信息服务</w:t>
      </w:r>
      <w:r>
        <w:rPr>
          <w:rFonts w:ascii="Calibri" w:eastAsia="Calibri" w:hAnsi="Calibri" w:cs="Calibri"/>
          <w:color w:val="000000"/>
          <w:spacing w:val="0"/>
          <w:w w:val="100"/>
          <w:position w:val="0"/>
          <w:sz w:val="20"/>
          <w:szCs w:val="20"/>
        </w:rPr>
        <w:t>）（</w:t>
      </w:r>
      <w:r>
        <w:rPr>
          <w:color w:val="000000"/>
          <w:spacing w:val="0"/>
          <w:w w:val="100"/>
          <w:position w:val="0"/>
          <w:sz w:val="20"/>
          <w:szCs w:val="20"/>
        </w:rPr>
        <w:t>全国</w:t>
      </w:r>
      <w:r>
        <w:rPr>
          <w:rFonts w:ascii="Calibri" w:eastAsia="Calibri" w:hAnsi="Calibri" w:cs="Calibri"/>
          <w:color w:val="000000"/>
          <w:spacing w:val="0"/>
          <w:w w:val="100"/>
          <w:position w:val="0"/>
          <w:sz w:val="20"/>
          <w:szCs w:val="20"/>
        </w:rPr>
        <w:t>）（</w:t>
      </w:r>
      <w:r>
        <w:rPr>
          <w:color w:val="000000"/>
          <w:spacing w:val="0"/>
          <w:w w:val="100"/>
          <w:position w:val="0"/>
          <w:sz w:val="20"/>
          <w:szCs w:val="20"/>
        </w:rPr>
        <w:t>增值电信业务经营许可证有效期 至</w:t>
      </w:r>
      <w:r>
        <w:rPr>
          <w:rFonts w:ascii="Calibri" w:eastAsia="Calibri" w:hAnsi="Calibri" w:cs="Calibri"/>
          <w:color w:val="000000"/>
          <w:spacing w:val="0"/>
          <w:w w:val="100"/>
          <w:position w:val="0"/>
          <w:sz w:val="20"/>
          <w:szCs w:val="20"/>
        </w:rPr>
        <w:t>2025</w:t>
      </w:r>
      <w:r>
        <w:rPr>
          <w:color w:val="000000"/>
          <w:spacing w:val="0"/>
          <w:w w:val="100"/>
          <w:position w:val="0"/>
          <w:sz w:val="20"/>
          <w:szCs w:val="20"/>
        </w:rPr>
        <w:t>年</w:t>
      </w:r>
      <w:r>
        <w:rPr>
          <w:rFonts w:ascii="Calibri" w:eastAsia="Calibri" w:hAnsi="Calibri" w:cs="Calibri"/>
          <w:color w:val="000000"/>
          <w:spacing w:val="0"/>
          <w:w w:val="100"/>
          <w:position w:val="0"/>
          <w:sz w:val="20"/>
          <w:szCs w:val="20"/>
        </w:rPr>
        <w:t>06</w:t>
      </w:r>
      <w:r>
        <w:rPr>
          <w:color w:val="000000"/>
          <w:spacing w:val="0"/>
          <w:w w:val="100"/>
          <w:position w:val="0"/>
          <w:sz w:val="20"/>
          <w:szCs w:val="20"/>
        </w:rPr>
        <w:t>月</w:t>
      </w:r>
      <w:r>
        <w:rPr>
          <w:rFonts w:ascii="Calibri" w:eastAsia="Calibri" w:hAnsi="Calibri" w:cs="Calibri"/>
          <w:color w:val="000000"/>
          <w:spacing w:val="0"/>
          <w:w w:val="100"/>
          <w:position w:val="0"/>
          <w:sz w:val="20"/>
          <w:szCs w:val="20"/>
        </w:rPr>
        <w:t>18</w:t>
      </w:r>
      <w:r>
        <w:rPr>
          <w:color w:val="000000"/>
          <w:spacing w:val="0"/>
          <w:w w:val="100"/>
          <w:position w:val="0"/>
          <w:sz w:val="20"/>
          <w:szCs w:val="20"/>
        </w:rPr>
        <w:t>日</w:t>
      </w:r>
      <w:r>
        <w:rPr>
          <w:rFonts w:ascii="Calibri" w:eastAsia="Calibri" w:hAnsi="Calibri" w:cs="Calibri"/>
          <w:color w:val="000000"/>
          <w:spacing w:val="0"/>
          <w:w w:val="100"/>
          <w:position w:val="0"/>
          <w:sz w:val="20"/>
          <w:szCs w:val="20"/>
        </w:rPr>
        <w:t>）</w:t>
      </w:r>
      <w:r>
        <w:rPr>
          <w:color w:val="000000"/>
          <w:spacing w:val="0"/>
          <w:w w:val="100"/>
          <w:position w:val="0"/>
          <w:sz w:val="20"/>
          <w:szCs w:val="20"/>
        </w:rPr>
        <w:t>；互联网信息服务。</w:t>
      </w:r>
      <w:r>
        <w:rPr>
          <w:color w:val="000000"/>
          <w:spacing w:val="0"/>
          <w:w w:val="100"/>
          <w:position w:val="0"/>
          <w:sz w:val="22"/>
          <w:szCs w:val="22"/>
        </w:rPr>
        <w:t>（</w:t>
      </w:r>
      <w:r>
        <w:rPr>
          <w:color w:val="000000"/>
          <w:spacing w:val="0"/>
          <w:w w:val="100"/>
          <w:position w:val="0"/>
          <w:sz w:val="20"/>
          <w:szCs w:val="20"/>
        </w:rPr>
        <w:t>市场主体依法自主选择经营项目，开展经营活动；互 联网信息服务、互联网数据中心业务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机房所在地为北京、南昌</w:t>
      </w:r>
      <w:r>
        <w:rPr>
          <w:rFonts w:ascii="Calibri" w:eastAsia="Calibri" w:hAnsi="Calibri" w:cs="Calibri"/>
          <w:color w:val="000000"/>
          <w:spacing w:val="0"/>
          <w:w w:val="100"/>
          <w:position w:val="0"/>
          <w:sz w:val="20"/>
          <w:szCs w:val="20"/>
        </w:rPr>
        <w:t>）</w:t>
      </w:r>
      <w:r>
        <w:rPr>
          <w:color w:val="000000"/>
          <w:spacing w:val="0"/>
          <w:w w:val="100"/>
          <w:position w:val="0"/>
          <w:sz w:val="20"/>
          <w:szCs w:val="20"/>
        </w:rPr>
        <w:t>、互联网接入服务业务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北京、南 昌</w:t>
      </w:r>
      <w:r>
        <w:rPr>
          <w:rFonts w:ascii="Calibri" w:eastAsia="Calibri" w:hAnsi="Calibri" w:cs="Calibri"/>
          <w:color w:val="000000"/>
          <w:spacing w:val="0"/>
          <w:w w:val="100"/>
          <w:position w:val="0"/>
          <w:sz w:val="20"/>
          <w:szCs w:val="20"/>
        </w:rPr>
        <w:t>）</w:t>
      </w:r>
      <w:r>
        <w:rPr>
          <w:color w:val="000000"/>
          <w:spacing w:val="0"/>
          <w:w w:val="100"/>
          <w:position w:val="0"/>
          <w:sz w:val="20"/>
          <w:szCs w:val="20"/>
        </w:rPr>
        <w:t>、信息服务业务</w:t>
      </w:r>
      <w:r>
        <w:rPr>
          <w:rFonts w:ascii="Calibri" w:eastAsia="Calibri" w:hAnsi="Calibri" w:cs="Calibri"/>
          <w:color w:val="000000"/>
          <w:spacing w:val="0"/>
          <w:w w:val="100"/>
          <w:position w:val="0"/>
          <w:sz w:val="20"/>
          <w:szCs w:val="20"/>
        </w:rPr>
        <w:t>（</w:t>
      </w:r>
      <w:r>
        <w:rPr>
          <w:color w:val="000000"/>
          <w:spacing w:val="0"/>
          <w:w w:val="100"/>
          <w:position w:val="0"/>
          <w:sz w:val="20"/>
          <w:szCs w:val="20"/>
        </w:rPr>
        <w:t>不含互联网信息服务</w:t>
      </w:r>
      <w:r>
        <w:rPr>
          <w:rFonts w:ascii="Calibri" w:eastAsia="Calibri" w:hAnsi="Calibri" w:cs="Calibri"/>
          <w:color w:val="000000"/>
          <w:spacing w:val="0"/>
          <w:w w:val="100"/>
          <w:position w:val="0"/>
          <w:sz w:val="20"/>
          <w:szCs w:val="20"/>
        </w:rPr>
        <w:t>）（</w:t>
      </w:r>
      <w:r>
        <w:rPr>
          <w:color w:val="000000"/>
          <w:spacing w:val="0"/>
          <w:w w:val="100"/>
          <w:position w:val="0"/>
          <w:sz w:val="20"/>
          <w:szCs w:val="20"/>
        </w:rPr>
        <w:t>全国</w:t>
      </w:r>
      <w:r>
        <w:rPr>
          <w:rFonts w:ascii="Calibri" w:eastAsia="Calibri" w:hAnsi="Calibri" w:cs="Calibri"/>
          <w:color w:val="000000"/>
          <w:spacing w:val="0"/>
          <w:w w:val="100"/>
          <w:position w:val="0"/>
          <w:sz w:val="20"/>
          <w:szCs w:val="20"/>
        </w:rPr>
        <w:t>）</w:t>
      </w:r>
      <w:r>
        <w:rPr>
          <w:color w:val="000000"/>
          <w:spacing w:val="0"/>
          <w:w w:val="100"/>
          <w:position w:val="0"/>
          <w:sz w:val="20"/>
          <w:szCs w:val="20"/>
        </w:rPr>
        <w:t>以及依法须经批准的项目，经相关部门批准后依批 准的内容开展经营活动；不得从事国家和本市产业政策禁止和限制类项目的经营活动。</w:t>
      </w:r>
      <w:r>
        <w:rPr>
          <w:color w:val="000000"/>
          <w:spacing w:val="0"/>
          <w:w w:val="100"/>
          <w:position w:val="0"/>
          <w:sz w:val="22"/>
          <w:szCs w:val="22"/>
        </w:rPr>
        <w:t>）</w:t>
      </w:r>
      <w:r>
        <w:rPr>
          <w:rFonts w:ascii="Calibri" w:eastAsia="Calibri" w:hAnsi="Calibri" w:cs="Calibri"/>
          <w:color w:val="000000"/>
          <w:spacing w:val="0"/>
          <w:w w:val="100"/>
          <w:position w:val="0"/>
          <w:sz w:val="20"/>
          <w:szCs w:val="20"/>
        </w:rPr>
        <w:t>（</w:t>
      </w:r>
      <w:r>
        <w:rPr>
          <w:color w:val="000000"/>
          <w:spacing w:val="0"/>
          <w:w w:val="100"/>
          <w:position w:val="0"/>
          <w:sz w:val="20"/>
          <w:szCs w:val="20"/>
        </w:rPr>
        <w:t>公司经营 范围以市场监督管理机关核准的经营范围为准。</w:t>
      </w:r>
      <w:r>
        <w:rPr>
          <w:color w:val="000000"/>
          <w:spacing w:val="0"/>
          <w:w w:val="100"/>
          <w:position w:val="0"/>
          <w:sz w:val="22"/>
          <w:szCs w:val="22"/>
        </w:rPr>
        <w:t>）</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本集团最终控制人为王文京先生。</w:t>
      </w:r>
    </w:p>
    <w:p>
      <w:pPr>
        <w:pStyle w:val="Style5"/>
        <w:keepNext w:val="0"/>
        <w:keepLines w:val="0"/>
        <w:widowControl w:val="0"/>
        <w:shd w:val="clear" w:color="auto" w:fill="auto"/>
        <w:bidi w:val="0"/>
        <w:spacing w:before="0" w:after="560" w:line="278" w:lineRule="exact"/>
        <w:ind w:left="0" w:right="0" w:firstLine="0"/>
        <w:jc w:val="both"/>
      </w:pPr>
      <w:r>
        <w:rPr>
          <w:color w:val="000000"/>
          <w:spacing w:val="0"/>
          <w:w w:val="100"/>
          <w:position w:val="0"/>
        </w:rPr>
        <w:t>本财务报表业经公司董事会于</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日决议批准。根据本公司章程，本财务报表将提交 股东大会审议。</w:t>
      </w:r>
    </w:p>
    <w:p>
      <w:pPr>
        <w:pStyle w:val="Style25"/>
        <w:keepNext/>
        <w:keepLines/>
        <w:widowControl w:val="0"/>
        <w:numPr>
          <w:ilvl w:val="0"/>
          <w:numId w:val="43"/>
        </w:numPr>
        <w:shd w:val="clear" w:color="auto" w:fill="auto"/>
        <w:bidi w:val="0"/>
        <w:spacing w:before="0" w:after="60" w:line="274" w:lineRule="exact"/>
        <w:ind w:left="0" w:right="0" w:firstLine="0"/>
        <w:jc w:val="both"/>
      </w:pPr>
      <w:bookmarkStart w:id="817" w:name="bookmark817"/>
      <w:bookmarkStart w:id="818" w:name="bookmark818"/>
      <w:bookmarkStart w:id="819" w:name="bookmark819"/>
      <w:bookmarkStart w:id="820" w:name="bookmark820"/>
      <w:bookmarkEnd w:id="819"/>
      <w:r>
        <w:rPr>
          <w:color w:val="000000"/>
          <w:spacing w:val="0"/>
          <w:w w:val="100"/>
          <w:position w:val="0"/>
        </w:rPr>
        <w:t>合并财务报表范围</w:t>
      </w:r>
      <w:bookmarkEnd w:id="817"/>
      <w:bookmarkEnd w:id="818"/>
      <w:bookmarkEnd w:id="82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合并财务报表的合并范围以控制为基础确定，本年度变化情况参见第十节财务报告中“八、合并 范围的变更”部分。</w:t>
      </w:r>
    </w:p>
    <w:p>
      <w:pPr>
        <w:pStyle w:val="Style25"/>
        <w:keepNext/>
        <w:keepLines/>
        <w:widowControl w:val="0"/>
        <w:shd w:val="clear" w:color="auto" w:fill="auto"/>
        <w:bidi w:val="0"/>
        <w:spacing w:before="0" w:after="60" w:line="274" w:lineRule="exact"/>
        <w:ind w:left="0" w:right="0" w:firstLine="0"/>
        <w:jc w:val="both"/>
      </w:pPr>
      <w:bookmarkStart w:id="821" w:name="bookmark821"/>
      <w:bookmarkStart w:id="822" w:name="bookmark822"/>
      <w:bookmarkStart w:id="823" w:name="bookmark823"/>
      <w:bookmarkStart w:id="824" w:name="bookmark824"/>
      <w:r>
        <w:rPr>
          <w:color w:val="000000"/>
          <w:spacing w:val="0"/>
          <w:w w:val="100"/>
          <w:position w:val="0"/>
        </w:rPr>
        <w:t>四</w:t>
      </w:r>
      <w:bookmarkEnd w:id="823"/>
      <w:r>
        <w:rPr>
          <w:color w:val="000000"/>
          <w:spacing w:val="0"/>
          <w:w w:val="100"/>
          <w:position w:val="0"/>
        </w:rPr>
        <w:t>、财务报表的编制基础</w:t>
      </w:r>
      <w:bookmarkEnd w:id="821"/>
      <w:bookmarkEnd w:id="822"/>
      <w:bookmarkEnd w:id="824"/>
    </w:p>
    <w:p>
      <w:pPr>
        <w:pStyle w:val="Style25"/>
        <w:keepNext/>
        <w:keepLines/>
        <w:widowControl w:val="0"/>
        <w:numPr>
          <w:ilvl w:val="0"/>
          <w:numId w:val="45"/>
        </w:numPr>
        <w:shd w:val="clear" w:color="auto" w:fill="auto"/>
        <w:tabs>
          <w:tab w:pos="415" w:val="left"/>
        </w:tabs>
        <w:bidi w:val="0"/>
        <w:spacing w:before="0" w:after="60" w:line="274" w:lineRule="exact"/>
        <w:ind w:left="0" w:right="0" w:firstLine="0"/>
        <w:jc w:val="both"/>
      </w:pPr>
      <w:bookmarkStart w:id="821" w:name="bookmark821"/>
      <w:bookmarkStart w:id="822" w:name="bookmark822"/>
      <w:bookmarkStart w:id="825" w:name="bookmark825"/>
      <w:bookmarkStart w:id="826" w:name="bookmark826"/>
      <w:bookmarkEnd w:id="825"/>
      <w:r>
        <w:rPr>
          <w:color w:val="000000"/>
          <w:spacing w:val="0"/>
          <w:w w:val="100"/>
          <w:position w:val="0"/>
        </w:rPr>
        <w:t>编制基础</w:t>
      </w:r>
      <w:bookmarkEnd w:id="821"/>
      <w:bookmarkEnd w:id="822"/>
      <w:bookmarkEnd w:id="826"/>
    </w:p>
    <w:p>
      <w:pPr>
        <w:pStyle w:val="Style5"/>
        <w:keepNext w:val="0"/>
        <w:keepLines w:val="0"/>
        <w:widowControl w:val="0"/>
        <w:shd w:val="clear" w:color="auto" w:fill="auto"/>
        <w:bidi w:val="0"/>
        <w:spacing w:before="0" w:after="240" w:line="264" w:lineRule="exact"/>
        <w:ind w:left="0" w:right="0" w:firstLine="0"/>
        <w:jc w:val="both"/>
      </w:pPr>
      <w:r>
        <w:rPr>
          <w:color w:val="000000"/>
          <w:spacing w:val="0"/>
          <w:w w:val="100"/>
          <w:position w:val="0"/>
        </w:rPr>
        <w:t>本财务报表按照财政部颁布的《企业会计准则</w:t>
      </w:r>
      <w:r>
        <w:rPr>
          <w:color w:val="000000"/>
          <w:spacing w:val="0"/>
          <w:w w:val="100"/>
          <w:position w:val="0"/>
        </w:rPr>
        <w:t>一一</w:t>
      </w:r>
      <w:r>
        <w:rPr>
          <w:color w:val="000000"/>
          <w:spacing w:val="0"/>
          <w:w w:val="100"/>
          <w:position w:val="0"/>
        </w:rPr>
        <w:t>基本准则》以及其后颁布及修订的具体会计准 则、应用指南、解释以及其他相关规定</w:t>
      </w:r>
      <w:r>
        <w:rPr>
          <w:rFonts w:ascii="Calibri" w:eastAsia="Calibri" w:hAnsi="Calibri" w:cs="Calibri"/>
          <w:color w:val="000000"/>
          <w:spacing w:val="0"/>
          <w:w w:val="100"/>
          <w:position w:val="0"/>
        </w:rPr>
        <w:t>（</w:t>
      </w:r>
      <w:r>
        <w:rPr>
          <w:color w:val="000000"/>
          <w:spacing w:val="0"/>
          <w:w w:val="100"/>
          <w:position w:val="0"/>
        </w:rPr>
        <w:t>统称“企业会计准则”</w:t>
      </w:r>
      <w:r>
        <w:rPr>
          <w:color w:val="000000"/>
          <w:spacing w:val="0"/>
          <w:w w:val="100"/>
          <w:position w:val="0"/>
          <w:sz w:val="22"/>
          <w:szCs w:val="22"/>
        </w:rPr>
        <w:t>）</w:t>
      </w:r>
      <w:r>
        <w:rPr>
          <w:color w:val="000000"/>
          <w:spacing w:val="0"/>
          <w:w w:val="100"/>
          <w:position w:val="0"/>
        </w:rPr>
        <w:t>编制。</w:t>
      </w:r>
    </w:p>
    <w:p>
      <w:pPr>
        <w:pStyle w:val="Style5"/>
        <w:keepNext w:val="0"/>
        <w:keepLines w:val="0"/>
        <w:widowControl w:val="0"/>
        <w:shd w:val="clear" w:color="auto" w:fill="auto"/>
        <w:bidi w:val="0"/>
        <w:spacing w:before="0" w:after="240" w:line="281"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日，本集团流动负债高于流动资产人民币</w:t>
      </w:r>
      <w:r>
        <w:rPr>
          <w:rFonts w:ascii="Calibri" w:eastAsia="Calibri" w:hAnsi="Calibri" w:cs="Calibri"/>
          <w:color w:val="000000"/>
          <w:spacing w:val="0"/>
          <w:w w:val="100"/>
          <w:position w:val="0"/>
        </w:rPr>
        <w:t>642,595,586</w:t>
      </w:r>
      <w:r>
        <w:rPr>
          <w:color w:val="000000"/>
          <w:spacing w:val="0"/>
          <w:w w:val="100"/>
          <w:position w:val="0"/>
        </w:rPr>
        <w:t>元。本集团货币资金及经营、 投资和筹资现金流能确保未来</w:t>
      </w:r>
      <w:r>
        <w:rPr>
          <w:rFonts w:ascii="Calibri" w:eastAsia="Calibri" w:hAnsi="Calibri" w:cs="Calibri"/>
          <w:color w:val="000000"/>
          <w:spacing w:val="0"/>
          <w:w w:val="100"/>
          <w:position w:val="0"/>
        </w:rPr>
        <w:t>12</w:t>
      </w:r>
      <w:r>
        <w:rPr>
          <w:color w:val="000000"/>
          <w:spacing w:val="0"/>
          <w:w w:val="100"/>
          <w:position w:val="0"/>
        </w:rPr>
        <w:t>个月内全面履行到期负债。因此，本财务报表以持续经营为基础 列报。</w:t>
      </w:r>
    </w:p>
    <w:p>
      <w:pPr>
        <w:pStyle w:val="Style5"/>
        <w:keepNext w:val="0"/>
        <w:keepLines w:val="0"/>
        <w:widowControl w:val="0"/>
        <w:shd w:val="clear" w:color="auto" w:fill="auto"/>
        <w:bidi w:val="0"/>
        <w:spacing w:before="0" w:after="300" w:line="271" w:lineRule="exact"/>
        <w:ind w:left="0" w:right="0" w:firstLine="0"/>
        <w:jc w:val="both"/>
      </w:pPr>
      <w:r>
        <w:rPr>
          <w:color w:val="000000"/>
          <w:spacing w:val="0"/>
          <w:w w:val="100"/>
          <w:position w:val="0"/>
        </w:rPr>
        <w:t>编制本财务报表时，除某些金融工具外，均以历史成本为计价原则。持有待售的处置组，按照账 面价值与公允价值减去出售费用后的净额孰低列报。资产如果发生减值，则按照相关规定计提相 应的减值准备。</w:t>
      </w:r>
    </w:p>
    <w:p>
      <w:pPr>
        <w:pStyle w:val="Style25"/>
        <w:keepNext/>
        <w:keepLines/>
        <w:widowControl w:val="0"/>
        <w:numPr>
          <w:ilvl w:val="0"/>
          <w:numId w:val="45"/>
        </w:numPr>
        <w:shd w:val="clear" w:color="auto" w:fill="auto"/>
        <w:tabs>
          <w:tab w:pos="415" w:val="left"/>
        </w:tabs>
        <w:bidi w:val="0"/>
        <w:spacing w:before="0" w:after="60" w:line="274" w:lineRule="exact"/>
        <w:ind w:left="0" w:right="0" w:firstLine="0"/>
        <w:jc w:val="both"/>
      </w:pPr>
      <w:bookmarkStart w:id="827" w:name="bookmark827"/>
      <w:bookmarkStart w:id="828" w:name="bookmark828"/>
      <w:bookmarkStart w:id="829" w:name="bookmark829"/>
      <w:bookmarkStart w:id="830" w:name="bookmark830"/>
      <w:bookmarkEnd w:id="829"/>
      <w:r>
        <w:rPr>
          <w:color w:val="000000"/>
          <w:spacing w:val="0"/>
          <w:w w:val="100"/>
          <w:position w:val="0"/>
        </w:rPr>
        <w:t>持续经营</w:t>
      </w:r>
      <w:bookmarkEnd w:id="827"/>
      <w:bookmarkEnd w:id="828"/>
      <w:bookmarkEnd w:id="830"/>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本公司不存在导致对报告期末起</w:t>
      </w:r>
      <w:r>
        <w:rPr>
          <w:rFonts w:ascii="Calibri" w:eastAsia="Calibri" w:hAnsi="Calibri" w:cs="Calibri"/>
          <w:color w:val="000000"/>
          <w:spacing w:val="0"/>
          <w:w w:val="100"/>
          <w:position w:val="0"/>
        </w:rPr>
        <w:t>12</w:t>
      </w:r>
      <w:r>
        <w:rPr>
          <w:color w:val="000000"/>
          <w:spacing w:val="0"/>
          <w:w w:val="100"/>
          <w:position w:val="0"/>
        </w:rPr>
        <w:t>个月内的持续经营假设重大疑虑的事项或情况。</w:t>
      </w:r>
    </w:p>
    <w:p>
      <w:pPr>
        <w:pStyle w:val="Style25"/>
        <w:keepNext/>
        <w:keepLines/>
        <w:widowControl w:val="0"/>
        <w:shd w:val="clear" w:color="auto" w:fill="auto"/>
        <w:bidi w:val="0"/>
        <w:spacing w:before="0" w:after="60" w:line="271" w:lineRule="exact"/>
        <w:ind w:left="0" w:right="0" w:firstLine="0"/>
        <w:jc w:val="both"/>
      </w:pPr>
      <w:bookmarkStart w:id="831" w:name="bookmark831"/>
      <w:bookmarkStart w:id="832" w:name="bookmark832"/>
      <w:bookmarkStart w:id="833" w:name="bookmark833"/>
      <w:bookmarkStart w:id="834" w:name="bookmark834"/>
      <w:r>
        <w:rPr>
          <w:color w:val="000000"/>
          <w:spacing w:val="0"/>
          <w:w w:val="100"/>
          <w:position w:val="0"/>
        </w:rPr>
        <w:t>五</w:t>
      </w:r>
      <w:bookmarkEnd w:id="833"/>
      <w:r>
        <w:rPr>
          <w:color w:val="000000"/>
          <w:spacing w:val="0"/>
          <w:w w:val="100"/>
          <w:position w:val="0"/>
        </w:rPr>
        <w:t>、重要会计政策及会计估计</w:t>
      </w:r>
      <w:bookmarkEnd w:id="831"/>
      <w:bookmarkEnd w:id="832"/>
      <w:bookmarkEnd w:id="834"/>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275"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5" w:lineRule="exact"/>
        <w:ind w:left="0" w:right="0" w:firstLine="0"/>
        <w:jc w:val="both"/>
      </w:pPr>
      <w:r>
        <w:rPr>
          <w:color w:val="000000"/>
          <w:spacing w:val="0"/>
          <w:w w:val="100"/>
          <w:position w:val="0"/>
        </w:rPr>
        <w:t>本集团根据实际生产经营特点制定了具体会计政策和会计估计，主要体现在应收款项坏账准备的 计提、其他金融资产</w:t>
      </w:r>
      <w:r>
        <w:rPr>
          <w:rFonts w:ascii="Calibri" w:eastAsia="Calibri" w:hAnsi="Calibri" w:cs="Calibri"/>
          <w:color w:val="000000"/>
          <w:spacing w:val="0"/>
          <w:w w:val="100"/>
          <w:position w:val="0"/>
        </w:rPr>
        <w:t>/</w:t>
      </w:r>
      <w:r>
        <w:rPr>
          <w:color w:val="000000"/>
          <w:spacing w:val="0"/>
          <w:w w:val="100"/>
          <w:position w:val="0"/>
        </w:rPr>
        <w:t>负债公允价值计量、研发费用资本化条件、收入确认和计量、除金融资产之 外的非流动资产的减值、递延所得税资产的确认、固定资产的折旧政策、无形资产的可使用寿命 和无形资产摊销等及股份支付费用的计量方面。</w:t>
      </w:r>
    </w:p>
    <w:p>
      <w:pPr>
        <w:pStyle w:val="Style25"/>
        <w:keepNext/>
        <w:keepLines/>
        <w:widowControl w:val="0"/>
        <w:numPr>
          <w:ilvl w:val="0"/>
          <w:numId w:val="47"/>
        </w:numPr>
        <w:shd w:val="clear" w:color="auto" w:fill="auto"/>
        <w:tabs>
          <w:tab w:pos="422" w:val="left"/>
        </w:tabs>
        <w:bidi w:val="0"/>
        <w:spacing w:before="0" w:after="60" w:line="271" w:lineRule="exact"/>
        <w:ind w:left="0" w:right="0" w:firstLine="0"/>
        <w:jc w:val="both"/>
      </w:pPr>
      <w:bookmarkStart w:id="835" w:name="bookmark835"/>
      <w:bookmarkStart w:id="836" w:name="bookmark836"/>
      <w:bookmarkStart w:id="837" w:name="bookmark837"/>
      <w:bookmarkStart w:id="838" w:name="bookmark838"/>
      <w:bookmarkEnd w:id="837"/>
      <w:r>
        <w:rPr>
          <w:color w:val="000000"/>
          <w:spacing w:val="0"/>
          <w:w w:val="100"/>
          <w:position w:val="0"/>
        </w:rPr>
        <w:t>遵循企业会计准则的声明</w:t>
      </w:r>
      <w:bookmarkEnd w:id="835"/>
      <w:bookmarkEnd w:id="836"/>
      <w:bookmarkEnd w:id="838"/>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本财务报表符合企业会计准则的要求，真实、完整地反映了本公司及本集团于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的财务状况以及</w:t>
      </w:r>
      <w:r>
        <w:rPr>
          <w:rFonts w:ascii="Calibri" w:eastAsia="Calibri" w:hAnsi="Calibri" w:cs="Calibri"/>
          <w:color w:val="000000"/>
          <w:spacing w:val="0"/>
          <w:w w:val="100"/>
          <w:position w:val="0"/>
        </w:rPr>
        <w:t>2021</w:t>
      </w:r>
      <w:r>
        <w:rPr>
          <w:color w:val="000000"/>
          <w:spacing w:val="0"/>
          <w:w w:val="100"/>
          <w:position w:val="0"/>
        </w:rPr>
        <w:t>年度的经营成果和现金流量。</w:t>
      </w:r>
    </w:p>
    <w:p>
      <w:pPr>
        <w:pStyle w:val="Style25"/>
        <w:keepNext/>
        <w:keepLines/>
        <w:widowControl w:val="0"/>
        <w:numPr>
          <w:ilvl w:val="0"/>
          <w:numId w:val="47"/>
        </w:numPr>
        <w:shd w:val="clear" w:color="auto" w:fill="auto"/>
        <w:tabs>
          <w:tab w:pos="422" w:val="left"/>
        </w:tabs>
        <w:bidi w:val="0"/>
        <w:spacing w:before="0" w:after="60" w:line="271" w:lineRule="exact"/>
        <w:ind w:left="0" w:right="0" w:firstLine="0"/>
        <w:jc w:val="both"/>
      </w:pPr>
      <w:bookmarkStart w:id="839" w:name="bookmark839"/>
      <w:bookmarkStart w:id="840" w:name="bookmark840"/>
      <w:bookmarkStart w:id="841" w:name="bookmark841"/>
      <w:bookmarkStart w:id="842" w:name="bookmark842"/>
      <w:bookmarkEnd w:id="841"/>
      <w:r>
        <w:rPr>
          <w:color w:val="000000"/>
          <w:spacing w:val="0"/>
          <w:w w:val="100"/>
          <w:position w:val="0"/>
        </w:rPr>
        <w:t>会计期间</w:t>
      </w:r>
      <w:bookmarkEnd w:id="839"/>
      <w:bookmarkEnd w:id="840"/>
      <w:bookmarkEnd w:id="842"/>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本集团会计年度采用公历年度，即每年自</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日起至</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25"/>
        <w:keepNext/>
        <w:keepLines/>
        <w:widowControl w:val="0"/>
        <w:numPr>
          <w:ilvl w:val="0"/>
          <w:numId w:val="47"/>
        </w:numPr>
        <w:shd w:val="clear" w:color="auto" w:fill="auto"/>
        <w:tabs>
          <w:tab w:pos="422" w:val="left"/>
        </w:tabs>
        <w:bidi w:val="0"/>
        <w:spacing w:before="0" w:after="60" w:line="271" w:lineRule="exact"/>
        <w:ind w:left="0" w:right="0" w:firstLine="0"/>
        <w:jc w:val="both"/>
      </w:pPr>
      <w:bookmarkStart w:id="843" w:name="bookmark843"/>
      <w:bookmarkStart w:id="844" w:name="bookmark844"/>
      <w:bookmarkStart w:id="845" w:name="bookmark845"/>
      <w:bookmarkStart w:id="846" w:name="bookmark846"/>
      <w:bookmarkEnd w:id="845"/>
      <w:r>
        <w:rPr>
          <w:color w:val="000000"/>
          <w:spacing w:val="0"/>
          <w:w w:val="100"/>
          <w:position w:val="0"/>
        </w:rPr>
        <w:t>营业周期</w:t>
      </w:r>
      <w:bookmarkEnd w:id="843"/>
      <w:bookmarkEnd w:id="844"/>
      <w:bookmarkEnd w:id="846"/>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本集团会计年度采用公历年度，即每年自</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日起至</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日止。</w:t>
      </w:r>
    </w:p>
    <w:p>
      <w:pPr>
        <w:pStyle w:val="Style25"/>
        <w:keepNext/>
        <w:keepLines/>
        <w:widowControl w:val="0"/>
        <w:numPr>
          <w:ilvl w:val="0"/>
          <w:numId w:val="47"/>
        </w:numPr>
        <w:shd w:val="clear" w:color="auto" w:fill="auto"/>
        <w:tabs>
          <w:tab w:pos="422" w:val="left"/>
        </w:tabs>
        <w:bidi w:val="0"/>
        <w:spacing w:before="0" w:after="60" w:line="271" w:lineRule="exact"/>
        <w:ind w:left="0" w:right="0" w:firstLine="0"/>
        <w:jc w:val="both"/>
      </w:pPr>
      <w:bookmarkStart w:id="847" w:name="bookmark847"/>
      <w:bookmarkStart w:id="848" w:name="bookmark848"/>
      <w:bookmarkStart w:id="849" w:name="bookmark849"/>
      <w:bookmarkStart w:id="850" w:name="bookmark850"/>
      <w:bookmarkEnd w:id="849"/>
      <w:r>
        <w:rPr>
          <w:color w:val="000000"/>
          <w:spacing w:val="0"/>
          <w:w w:val="100"/>
          <w:position w:val="0"/>
        </w:rPr>
        <w:t>记账本位币</w:t>
      </w:r>
      <w:bookmarkEnd w:id="847"/>
      <w:bookmarkEnd w:id="848"/>
      <w:bookmarkEnd w:id="850"/>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本公司的记账本位币为人民币。</w:t>
      </w:r>
    </w:p>
    <w:p>
      <w:pPr>
        <w:pStyle w:val="Style25"/>
        <w:keepNext/>
        <w:keepLines/>
        <w:widowControl w:val="0"/>
        <w:numPr>
          <w:ilvl w:val="0"/>
          <w:numId w:val="47"/>
        </w:numPr>
        <w:shd w:val="clear" w:color="auto" w:fill="auto"/>
        <w:tabs>
          <w:tab w:pos="422" w:val="left"/>
        </w:tabs>
        <w:bidi w:val="0"/>
        <w:spacing w:before="0" w:after="60" w:line="271" w:lineRule="exact"/>
        <w:ind w:left="0" w:right="0" w:firstLine="0"/>
        <w:jc w:val="both"/>
      </w:pPr>
      <w:bookmarkStart w:id="851" w:name="bookmark851"/>
      <w:bookmarkStart w:id="852" w:name="bookmark852"/>
      <w:bookmarkStart w:id="853" w:name="bookmark853"/>
      <w:bookmarkStart w:id="854" w:name="bookmark854"/>
      <w:bookmarkEnd w:id="853"/>
      <w:r>
        <w:rPr>
          <w:color w:val="000000"/>
          <w:spacing w:val="0"/>
          <w:w w:val="100"/>
          <w:position w:val="0"/>
        </w:rPr>
        <w:t>同一控制下和非同一控制下企业合并的会计处理方法</w:t>
      </w:r>
      <w:bookmarkEnd w:id="851"/>
      <w:bookmarkEnd w:id="852"/>
      <w:bookmarkEnd w:id="854"/>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企业合并分为同一控制下企业合并和非同一控制下企业合并。</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u w:val="single"/>
        </w:rPr>
        <w:t>同一控制下企业合并</w:t>
      </w:r>
    </w:p>
    <w:p>
      <w:pPr>
        <w:pStyle w:val="Style5"/>
        <w:keepNext w:val="0"/>
        <w:keepLines w:val="0"/>
        <w:widowControl w:val="0"/>
        <w:shd w:val="clear" w:color="auto" w:fill="auto"/>
        <w:bidi w:val="0"/>
        <w:spacing w:before="0" w:after="280" w:line="276" w:lineRule="exact"/>
        <w:ind w:left="0" w:right="0" w:firstLine="0"/>
        <w:jc w:val="both"/>
      </w:pPr>
      <w:r>
        <w:rPr>
          <w:color w:val="000000"/>
          <w:spacing w:val="0"/>
          <w:w w:val="100"/>
          <w:position w:val="0"/>
        </w:rPr>
        <w:t>参与合并的企业在合并前后均受同一方或相同的多方最终控制，且该控制并非暂时性的，为同一 控制下企业合并。同一控制下企业合并，在合并日取得对其他参与合并企业控制权的一方为合并 方，参与合并的其他企业为被合并方。合并日，是指合并方实际取得对被合并方控制权的日期。</w:t>
      </w:r>
    </w:p>
    <w:p>
      <w:pPr>
        <w:pStyle w:val="Style5"/>
        <w:keepNext w:val="0"/>
        <w:keepLines w:val="0"/>
        <w:widowControl w:val="0"/>
        <w:shd w:val="clear" w:color="auto" w:fill="auto"/>
        <w:bidi w:val="0"/>
        <w:spacing w:before="0" w:after="280" w:line="270" w:lineRule="exact"/>
        <w:ind w:left="0" w:right="0" w:firstLine="0"/>
        <w:jc w:val="both"/>
      </w:pPr>
      <w:r>
        <w:rPr>
          <w:color w:val="000000"/>
          <w:spacing w:val="0"/>
          <w:w w:val="100"/>
          <w:position w:val="0"/>
        </w:rPr>
        <w:t>合并方在同一控制下企业合并中取得的资产和负债</w:t>
      </w:r>
      <w:r>
        <w:rPr>
          <w:rFonts w:ascii="Calibri" w:eastAsia="Calibri" w:hAnsi="Calibri" w:cs="Calibri"/>
          <w:color w:val="000000"/>
          <w:spacing w:val="0"/>
          <w:w w:val="100"/>
          <w:position w:val="0"/>
        </w:rPr>
        <w:t>（</w:t>
      </w:r>
      <w:r>
        <w:rPr>
          <w:color w:val="000000"/>
          <w:spacing w:val="0"/>
          <w:w w:val="100"/>
          <w:position w:val="0"/>
        </w:rPr>
        <w:t>包括最终控制方收购被合并方而形成的商 誉</w:t>
      </w:r>
      <w:r>
        <w:rPr>
          <w:rFonts w:ascii="Calibri" w:eastAsia="Calibri" w:hAnsi="Calibri" w:cs="Calibri"/>
          <w:color w:val="000000"/>
          <w:spacing w:val="0"/>
          <w:w w:val="100"/>
          <w:position w:val="0"/>
        </w:rPr>
        <w:t>）</w:t>
      </w:r>
      <w:r>
        <w:rPr>
          <w:color w:val="000000"/>
          <w:spacing w:val="0"/>
          <w:w w:val="100"/>
          <w:position w:val="0"/>
        </w:rPr>
        <w:t>，按合并日在最终控制方财务报表中的账面价值为基础进行相关会计处理。合并方取得的净资 产账面价值与支付的合并对价的账面价值或发行股份面值份额的差额，调整资本公积中的股本溢 价，不足冲减的则调整留存收益。</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u w:val="single"/>
        </w:rPr>
        <w:t>非同一控制下企业合并</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参与合并的企业在合并前后不受同一方或相同多方最终控制的，为非同一控制下企业合并。非同 一控制下企业合并，在购买日取得对其他参与合并企业控制权的一方为购买方，参与合并的其他 企业为被购买方。购买日是指为购买方实际取得对被购买方控制权的日期。</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非同一控制下企业合并中所取得的被购买方可辨认资产、负债及或有负债在收购日以公允价值计 量。</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支付的合并对价的公允价值</w:t>
      </w:r>
      <w:r>
        <w:rPr>
          <w:rFonts w:ascii="Calibri" w:eastAsia="Calibri" w:hAnsi="Calibri" w:cs="Calibri"/>
          <w:color w:val="000000"/>
          <w:spacing w:val="0"/>
          <w:w w:val="100"/>
          <w:position w:val="0"/>
        </w:rPr>
        <w:t>（</w:t>
      </w:r>
      <w:r>
        <w:rPr>
          <w:color w:val="000000"/>
          <w:spacing w:val="0"/>
          <w:w w:val="100"/>
          <w:position w:val="0"/>
        </w:rPr>
        <w:t>或发行的权益性证券的公允价值</w:t>
      </w:r>
      <w:r>
        <w:rPr>
          <w:rFonts w:ascii="Calibri" w:eastAsia="Calibri" w:hAnsi="Calibri" w:cs="Calibri"/>
          <w:color w:val="000000"/>
          <w:spacing w:val="0"/>
          <w:w w:val="100"/>
          <w:position w:val="0"/>
        </w:rPr>
        <w:t>）</w:t>
      </w:r>
      <w:r>
        <w:rPr>
          <w:color w:val="000000"/>
          <w:spacing w:val="0"/>
          <w:w w:val="100"/>
          <w:position w:val="0"/>
        </w:rPr>
        <w:t xml:space="preserve">与购买日之前持有的被购买方的股 权的公允价值之和大于合并中取得的被购买方可辨认净资产公允价值份额的差额，确认为商誉， </w:t>
      </w:r>
      <w:r>
        <w:rPr>
          <w:color w:val="000000"/>
          <w:spacing w:val="0"/>
          <w:w w:val="100"/>
          <w:position w:val="0"/>
        </w:rPr>
        <w:t>并以成本减去累计减值损失进行后续计量。支付的合并对价的公允价值</w:t>
      </w:r>
      <w:r>
        <w:rPr>
          <w:rFonts w:ascii="Calibri" w:eastAsia="Calibri" w:hAnsi="Calibri" w:cs="Calibri"/>
          <w:color w:val="000000"/>
          <w:spacing w:val="0"/>
          <w:w w:val="100"/>
          <w:position w:val="0"/>
        </w:rPr>
        <w:t>（</w:t>
      </w:r>
      <w:r>
        <w:rPr>
          <w:color w:val="000000"/>
          <w:spacing w:val="0"/>
          <w:w w:val="100"/>
          <w:position w:val="0"/>
        </w:rPr>
        <w:t>或发行的权益性证券的公 允价值</w:t>
      </w:r>
      <w:r>
        <w:rPr>
          <w:rFonts w:ascii="Calibri" w:eastAsia="Calibri" w:hAnsi="Calibri" w:cs="Calibri"/>
          <w:color w:val="000000"/>
          <w:spacing w:val="0"/>
          <w:w w:val="100"/>
          <w:position w:val="0"/>
        </w:rPr>
        <w:t>）</w:t>
      </w:r>
      <w:r>
        <w:rPr>
          <w:color w:val="000000"/>
          <w:spacing w:val="0"/>
          <w:w w:val="100"/>
          <w:position w:val="0"/>
        </w:rPr>
        <w:t>与购买日之前持有的被购买方的股权的公允价值之和小于合并中取得的被购买方可辨认 净资产公允价值份额的，对取得的被购买方各项可辨认资产、负债及或有负债的公允价值以及支 付的合并对价的公允价值</w:t>
      </w:r>
      <w:r>
        <w:rPr>
          <w:rFonts w:ascii="Calibri" w:eastAsia="Calibri" w:hAnsi="Calibri" w:cs="Calibri"/>
          <w:color w:val="000000"/>
          <w:spacing w:val="0"/>
          <w:w w:val="100"/>
          <w:position w:val="0"/>
        </w:rPr>
        <w:t>（</w:t>
      </w:r>
      <w:r>
        <w:rPr>
          <w:color w:val="000000"/>
          <w:spacing w:val="0"/>
          <w:w w:val="100"/>
          <w:position w:val="0"/>
        </w:rPr>
        <w:t>或发行的权益性证券的公允价值</w:t>
      </w:r>
      <w:r>
        <w:rPr>
          <w:rFonts w:ascii="Calibri" w:eastAsia="Calibri" w:hAnsi="Calibri" w:cs="Calibri"/>
          <w:color w:val="000000"/>
          <w:spacing w:val="0"/>
          <w:w w:val="100"/>
          <w:position w:val="0"/>
        </w:rPr>
        <w:t>）</w:t>
      </w:r>
      <w:r>
        <w:rPr>
          <w:color w:val="000000"/>
          <w:spacing w:val="0"/>
          <w:w w:val="100"/>
          <w:position w:val="0"/>
        </w:rPr>
        <w:t>及购买日之前持有的被购买方的股权 的公允价值的计量进行复核，复核后支付的合并对价的公允价值与购买日之前持有的被购买方的 股权的公允价值之和仍小于合并中取得的被购买方可辨认净资产公允价值份额的，其差额计入当 期损益。</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通过多次交易分步实现非同一控制下企业合并的，对于购买日之前持有的被购买方的长期股权投 资，按照该长期股权投资在购买日的公允价值进行重新计量，公允价值与其账面价值的差额计入 当期损益；购买日之前持有的被购买方的长期股权投资在权益法核算下的其他综合收益，采用与 被投资单位直接处置相关资产或负债相同的基础进行会计处理，除净损益、其他综合收益和利润 分配外的其他股东权益变动，转为购买日所属当期损益。对于购买日之前持有的被购买方的权益 工具投资，该权益工具投资在购买日之前累计在其他综合收益的公允价值变动转入留存损益。</w:t>
      </w:r>
    </w:p>
    <w:p>
      <w:pPr>
        <w:pStyle w:val="Style25"/>
        <w:keepNext/>
        <w:keepLines/>
        <w:widowControl w:val="0"/>
        <w:numPr>
          <w:ilvl w:val="0"/>
          <w:numId w:val="47"/>
        </w:numPr>
        <w:shd w:val="clear" w:color="auto" w:fill="auto"/>
        <w:bidi w:val="0"/>
        <w:spacing w:before="0" w:after="60" w:line="272" w:lineRule="exact"/>
        <w:ind w:left="0" w:right="0" w:firstLine="0"/>
        <w:jc w:val="both"/>
      </w:pPr>
      <w:bookmarkStart w:id="855" w:name="bookmark855"/>
      <w:bookmarkStart w:id="856" w:name="bookmark856"/>
      <w:bookmarkStart w:id="857" w:name="bookmark857"/>
      <w:bookmarkStart w:id="858" w:name="bookmark858"/>
      <w:bookmarkEnd w:id="857"/>
      <w:r>
        <w:rPr>
          <w:color w:val="000000"/>
          <w:spacing w:val="0"/>
          <w:w w:val="100"/>
          <w:position w:val="0"/>
        </w:rPr>
        <w:t>合并财务报表的编制方法</w:t>
      </w:r>
      <w:bookmarkEnd w:id="855"/>
      <w:bookmarkEnd w:id="856"/>
      <w:bookmarkEnd w:id="858"/>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合并财务报表的合并范围以控制为基础确定，包括本公司及全部子公司的财务报表。子公司，是 指被本公司控制的主体</w:t>
      </w:r>
      <w:r>
        <w:rPr>
          <w:rFonts w:ascii="Calibri" w:eastAsia="Calibri" w:hAnsi="Calibri" w:cs="Calibri"/>
          <w:color w:val="000000"/>
          <w:spacing w:val="0"/>
          <w:w w:val="100"/>
          <w:position w:val="0"/>
        </w:rPr>
        <w:t>（</w:t>
      </w:r>
      <w:r>
        <w:rPr>
          <w:color w:val="000000"/>
          <w:spacing w:val="0"/>
          <w:w w:val="100"/>
          <w:position w:val="0"/>
        </w:rPr>
        <w:t>含企业、被投资单位中可分割的部分，以及本公司所控制的结构化主体 等</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编制合并财务报表时，子公司采用与本公司一致的会计年度和重要会计政策。对子公司可能存在 的与本公司不一致的会计政策，已按照本公司的会计政策调整一致。本集团内部各公司之间的所 有交易产生的资产、负债、权益、收入、费用和现金流量于合并时全额抵消。</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子公司少数股东分担的当期亏损超过了少数股东在该子公司期初股东权益中所享有的份额的，其 余额仍冲减少数股东权益。</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对于通过非同一控制下企业合并取得的子公司，被购买方的经营成果和现金流量自本集团取得控 制权之日起纳入合并财务报表，直至本集团对其控制权终止。在编制合并财务报表时，以购买日 确定的各项可辨认资产、负债及或有负债的公允价值为基础对子公司的财务报表进行调整。</w:t>
      </w:r>
    </w:p>
    <w:p>
      <w:pPr>
        <w:pStyle w:val="Style5"/>
        <w:keepNext w:val="0"/>
        <w:keepLines w:val="0"/>
        <w:widowControl w:val="0"/>
        <w:shd w:val="clear" w:color="auto" w:fill="auto"/>
        <w:bidi w:val="0"/>
        <w:spacing w:before="0" w:after="240" w:line="281" w:lineRule="exact"/>
        <w:ind w:left="0" w:right="0" w:firstLine="0"/>
        <w:jc w:val="both"/>
      </w:pPr>
      <w:r>
        <w:rPr>
          <w:color w:val="000000"/>
          <w:spacing w:val="0"/>
          <w:w w:val="100"/>
          <w:position w:val="0"/>
        </w:rPr>
        <w:t>对于通过同一控制下企业合并取得的子公司，被合并方的经营成果和现金流量自合并当期期初纳 入合并财务报表。编制比较合并财务报表时，对前期财务报表的相关项目进行调整，视同合并后 形成的报告主体自最终控制方开始实施控制时一直存在。</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如果相关事实和情况的变化导致对控制要素中的一项或多项发生变化的，本集团重新评估是否控 制被投资方。</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不丧失控制权情况下，少数股东权益发生变化作为权益性交易。</w:t>
      </w:r>
    </w:p>
    <w:p>
      <w:pPr>
        <w:pStyle w:val="Style5"/>
        <w:keepNext w:val="0"/>
        <w:keepLines w:val="0"/>
        <w:widowControl w:val="0"/>
        <w:shd w:val="clear" w:color="auto" w:fill="auto"/>
        <w:bidi w:val="0"/>
        <w:spacing w:before="0" w:after="300" w:line="270" w:lineRule="exact"/>
        <w:ind w:left="0" w:right="0" w:firstLine="0"/>
        <w:jc w:val="both"/>
      </w:pPr>
      <w:r>
        <w:rPr>
          <w:color w:val="000000"/>
          <w:spacing w:val="0"/>
          <w:w w:val="100"/>
          <w:position w:val="0"/>
        </w:rPr>
        <w:t xml:space="preserve">通过多次交易分步处置对子公司股权投资直至丧失控制权，属于一揽子交易的，将各项交易作为 一项处置子公司并丧失控制权的交易进行会计处理；但是，在丧失控制权之前每一次处置价款与 处置投资对应的享有该子公司净资产份额的差额，在合并财务报表中确认为其他综合收益，在丧 失控制权时一并转入丧失控制权当期的损益。通过多次交易分步处置对子公司股权投资直至丧失 控制权，不属于一揽子交易的，对每一项交易区分是否丧失控制权进行相应的会计处理。不丧失 控制权的，少数股东权益发生变化作为权益性交易处理。丧失控制权的，对于剩余股权，按照其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失控制权当期损益；存在对该子公司的商誉的，在计算确定处置子公司损益时，扣除该项商誉的 金额；与原有子公司股权投资相关的其他综合收益，在丧失控制权时采用与子公司直接处置相关 </w:t>
      </w:r>
      <w:r>
        <w:rPr>
          <w:color w:val="000000"/>
          <w:spacing w:val="0"/>
          <w:w w:val="100"/>
          <w:position w:val="0"/>
        </w:rPr>
        <w:t>资产或负债相同的基础进行会计处理，因原有子公司相关的除净损益、其他综合收益和利润分配 以外的其他股东权益变动而确认的股东权益，在丧失控制权时转为当期损益。</w:t>
      </w:r>
    </w:p>
    <w:p>
      <w:pPr>
        <w:pStyle w:val="Style25"/>
        <w:keepNext/>
        <w:keepLines/>
        <w:widowControl w:val="0"/>
        <w:numPr>
          <w:ilvl w:val="0"/>
          <w:numId w:val="47"/>
        </w:numPr>
        <w:shd w:val="clear" w:color="auto" w:fill="auto"/>
        <w:tabs>
          <w:tab w:pos="419" w:val="left"/>
        </w:tabs>
        <w:bidi w:val="0"/>
        <w:spacing w:before="0" w:after="60" w:line="272" w:lineRule="exact"/>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合营安排分类及共同经营会计处理方法</w:t>
      </w:r>
      <w:bookmarkEnd w:id="859"/>
      <w:bookmarkEnd w:id="860"/>
      <w:bookmarkEnd w:id="86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合营安排分为共同经营和合营企业。共同经营，是指合营方享有该安排相关资产且承担该安排相 关负债的合营安排。合营企业，是指合营方仅对该安排的净资产享有权利的合营安排。</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rPr>
        <w:t>合营方确认其与共同经营中利益份额相关的下列项目：确认单独所持有的资产，以及按其份额确 认共同持有的资产；确认单独所承担的负债，以及按其份额确认共同承担的负债；确认出售其享 有的共同经营产出份额所产生的收入；按其份额确认共同经营因出售产出所产生的收入；确认单 独所发生的费用，以及按其份额确认共同经营发生的费用。</w:t>
      </w:r>
    </w:p>
    <w:p>
      <w:pPr>
        <w:pStyle w:val="Style25"/>
        <w:keepNext/>
        <w:keepLines/>
        <w:widowControl w:val="0"/>
        <w:numPr>
          <w:ilvl w:val="0"/>
          <w:numId w:val="47"/>
        </w:numPr>
        <w:shd w:val="clear" w:color="auto" w:fill="auto"/>
        <w:tabs>
          <w:tab w:pos="419" w:val="left"/>
        </w:tabs>
        <w:bidi w:val="0"/>
        <w:spacing w:before="0" w:after="60" w:line="272" w:lineRule="exact"/>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现金及现金等价物的确定标准</w:t>
      </w:r>
      <w:bookmarkEnd w:id="863"/>
      <w:bookmarkEnd w:id="864"/>
      <w:bookmarkEnd w:id="866"/>
    </w:p>
    <w:p>
      <w:pPr>
        <w:pStyle w:val="Style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现金，是指本集团的库存现金以及可以随时用于支付的存款；现金等价物，是指本集团持有的期 限短、流动性强、易于转换为已知金额的现金、价值变动风险很小的投资。</w:t>
      </w:r>
    </w:p>
    <w:p>
      <w:pPr>
        <w:pStyle w:val="Style25"/>
        <w:keepNext/>
        <w:keepLines/>
        <w:widowControl w:val="0"/>
        <w:numPr>
          <w:ilvl w:val="0"/>
          <w:numId w:val="47"/>
        </w:numPr>
        <w:shd w:val="clear" w:color="auto" w:fill="auto"/>
        <w:tabs>
          <w:tab w:pos="419" w:val="left"/>
        </w:tabs>
        <w:bidi w:val="0"/>
        <w:spacing w:before="0" w:after="60" w:line="272" w:lineRule="exact"/>
        <w:ind w:left="0" w:right="0" w:firstLine="0"/>
        <w:jc w:val="left"/>
      </w:pPr>
      <w:bookmarkStart w:id="867" w:name="bookmark867"/>
      <w:bookmarkStart w:id="868" w:name="bookmark868"/>
      <w:bookmarkStart w:id="869" w:name="bookmark869"/>
      <w:bookmarkStart w:id="870" w:name="bookmark870"/>
      <w:bookmarkEnd w:id="869"/>
      <w:r>
        <w:rPr>
          <w:color w:val="000000"/>
          <w:spacing w:val="0"/>
          <w:w w:val="100"/>
          <w:position w:val="0"/>
        </w:rPr>
        <w:t>外币业务和外币报表折算</w:t>
      </w:r>
      <w:bookmarkEnd w:id="867"/>
      <w:bookmarkEnd w:id="868"/>
      <w:bookmarkEnd w:id="870"/>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本集团对于发生的外币交易，将外币金额折算为记账本位币金额。</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外币交易在初始确认时，采用交易交易发生当期加权平均汇率将外币金额折算为记账本位币金额。 于资产负债表日，对于外币货币性项目采用资产负债表日即期汇率折算。由此产生的结算和货币 性项目折算差额，除属于与购建符合资本化条件的资产相关的外币专门借款产生的差额按照借款 费用资本化的原则处理之外，均计入当期损益。但对作为境外经营净投资套期组成部分的外币货 币性项目，该差额计入其他综合收益，直至净投资被处置时，该累计差额才被确认为当期损益。 以历史成本计量的外币非货币性项目，仍采用交易发生日的即期汇率折算，不改变其记账本位币 金额。以公允价值计量的外币非货币性项目，采用公允价值确定日的即期汇率折算，由此产生的 差额根据非货币性项目的性质计入当期损益或其他综合收益。</w:t>
      </w:r>
    </w:p>
    <w:p>
      <w:pPr>
        <w:pStyle w:val="Style5"/>
        <w:keepNext w:val="0"/>
        <w:keepLines w:val="0"/>
        <w:widowControl w:val="0"/>
        <w:shd w:val="clear" w:color="auto" w:fill="auto"/>
        <w:bidi w:val="0"/>
        <w:spacing w:before="0" w:after="260" w:line="273" w:lineRule="exact"/>
        <w:ind w:left="0" w:right="0" w:firstLine="0"/>
        <w:jc w:val="left"/>
      </w:pPr>
      <w:r>
        <w:rPr>
          <w:color w:val="000000"/>
          <w:spacing w:val="0"/>
          <w:w w:val="100"/>
          <w:position w:val="0"/>
        </w:rPr>
        <w:t>对于境外经营，本集团在编制财务报表时将其记账本位币折算为人民币：对资产负债表中的资产 和负债项目，采用资产负债表日的即期汇率折算，股东权益项目除“未分配利润”项目外，其他 项目采用发生时的即期汇率折算；利润表中的收入和费用项目，采用交易发生当期平均汇率（除 非汇率波动使得采用该汇率折算不适当，则采用交易发生日的即期汇率折算）折算。按照上述折 算产生的外币财务报表折算差额，确认为其他综合收益。处置境外经营时，将与该境外经营相关 的其他综合收益转入处置当期损益，部分处置的按处置比例计算。</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外币现金流量以及境外子公司的现金流量，采用现金流量发生当期加权平均汇率（除非汇率波动 使得采用该汇率折算不适当，则采用现金流量发生日的即期汇率折算）折算。汇率变动对现金的 影响额作为调节项目，在现金流量表中单独列报。</w:t>
      </w:r>
    </w:p>
    <w:p>
      <w:pPr>
        <w:pStyle w:val="Style25"/>
        <w:keepNext/>
        <w:keepLines/>
        <w:widowControl w:val="0"/>
        <w:numPr>
          <w:ilvl w:val="0"/>
          <w:numId w:val="47"/>
        </w:numPr>
        <w:shd w:val="clear" w:color="auto" w:fill="auto"/>
        <w:tabs>
          <w:tab w:pos="419" w:val="left"/>
        </w:tabs>
        <w:bidi w:val="0"/>
        <w:spacing w:before="0" w:after="60" w:line="272" w:lineRule="exact"/>
        <w:ind w:left="0" w:right="0" w:firstLine="0"/>
        <w:jc w:val="left"/>
      </w:pPr>
      <w:bookmarkStart w:id="871" w:name="bookmark871"/>
      <w:bookmarkStart w:id="872" w:name="bookmark872"/>
      <w:bookmarkStart w:id="873" w:name="bookmark873"/>
      <w:bookmarkStart w:id="874" w:name="bookmark874"/>
      <w:bookmarkEnd w:id="873"/>
      <w:r>
        <w:rPr>
          <w:color w:val="000000"/>
          <w:spacing w:val="0"/>
          <w:w w:val="100"/>
          <w:position w:val="0"/>
        </w:rPr>
        <w:t>金融工具</w:t>
      </w:r>
      <w:bookmarkEnd w:id="871"/>
      <w:bookmarkEnd w:id="872"/>
      <w:bookmarkEnd w:id="87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金融工具，是指形成一个企业的金融资产，并形成其他单位的金融负债或权益工具的合同。</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金融工具的确认和终止确认</w:t>
      </w:r>
    </w:p>
    <w:p>
      <w:pPr>
        <w:pStyle w:val="Style5"/>
        <w:keepNext w:val="0"/>
        <w:keepLines w:val="0"/>
        <w:widowControl w:val="0"/>
        <w:shd w:val="clear" w:color="auto" w:fill="auto"/>
        <w:bidi w:val="0"/>
        <w:spacing w:before="0" w:after="260" w:line="272" w:lineRule="exact"/>
        <w:ind w:left="0" w:right="0" w:firstLine="0"/>
        <w:jc w:val="left"/>
      </w:pPr>
      <w:r>
        <w:rPr>
          <w:color w:val="000000"/>
          <w:spacing w:val="0"/>
          <w:w w:val="100"/>
          <w:position w:val="0"/>
        </w:rPr>
        <w:t>本集团于成为金融工具合同的一方时确认一项金融资产或金融负债。</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满足下列条件的，终止确认金融资产（或金融资产的一部分，或一组类似金融资产的一部分）， 即从其账户和资产负债表内予以转销：</w:t>
      </w:r>
    </w:p>
    <w:p>
      <w:pPr>
        <w:pStyle w:val="Style5"/>
        <w:keepNext w:val="0"/>
        <w:keepLines w:val="0"/>
        <w:widowControl w:val="0"/>
        <w:shd w:val="clear" w:color="auto" w:fill="auto"/>
        <w:tabs>
          <w:tab w:pos="476" w:val="left"/>
        </w:tabs>
        <w:bidi w:val="0"/>
        <w:spacing w:before="0" w:after="0" w:line="277" w:lineRule="exact"/>
        <w:ind w:left="0" w:right="0" w:firstLine="0"/>
        <w:jc w:val="both"/>
      </w:pPr>
      <w:bookmarkStart w:id="875" w:name="bookmark875"/>
      <w:r>
        <w:rPr>
          <w:color w:val="000000"/>
          <w:spacing w:val="0"/>
          <w:w w:val="100"/>
          <w:position w:val="0"/>
        </w:rPr>
        <w:t>（</w:t>
      </w:r>
      <w:bookmarkEnd w:id="875"/>
      <w:r>
        <w:rPr>
          <w:rFonts w:ascii="Calibri" w:eastAsia="Calibri" w:hAnsi="Calibri" w:cs="Calibri"/>
          <w:color w:val="000000"/>
          <w:spacing w:val="0"/>
          <w:w w:val="100"/>
          <w:position w:val="0"/>
        </w:rPr>
        <w:t>1</w:t>
      </w:r>
      <w:r>
        <w:rPr>
          <w:color w:val="000000"/>
          <w:spacing w:val="0"/>
          <w:w w:val="100"/>
          <w:position w:val="0"/>
        </w:rPr>
        <w:t>）</w:t>
        <w:tab/>
        <w:t>收取金融资产现金流量的权利届满；</w:t>
      </w:r>
    </w:p>
    <w:p>
      <w:pPr>
        <w:pStyle w:val="Style5"/>
        <w:keepNext w:val="0"/>
        <w:keepLines w:val="0"/>
        <w:widowControl w:val="0"/>
        <w:shd w:val="clear" w:color="auto" w:fill="auto"/>
        <w:bidi w:val="0"/>
        <w:spacing w:before="0" w:after="260" w:line="277" w:lineRule="exact"/>
        <w:ind w:left="0" w:right="0" w:firstLine="0"/>
        <w:jc w:val="both"/>
      </w:pPr>
      <w:bookmarkStart w:id="876" w:name="bookmark876"/>
      <w:r>
        <w:rPr>
          <w:color w:val="000000"/>
          <w:spacing w:val="0"/>
          <w:w w:val="100"/>
          <w:position w:val="0"/>
        </w:rPr>
        <w:t>（</w:t>
      </w:r>
      <w:bookmarkEnd w:id="876"/>
      <w:r>
        <w:rPr>
          <w:rFonts w:ascii="Calibri" w:eastAsia="Calibri" w:hAnsi="Calibri" w:cs="Calibri"/>
          <w:color w:val="000000"/>
          <w:spacing w:val="0"/>
          <w:w w:val="100"/>
          <w:position w:val="0"/>
        </w:rPr>
        <w:t>2</w:t>
      </w:r>
      <w:r>
        <w:rPr>
          <w:color w:val="000000"/>
          <w:spacing w:val="0"/>
          <w:w w:val="100"/>
          <w:position w:val="0"/>
        </w:rPr>
        <w:t>） 转移了收取金融资产现金流量的权利，或在“过手协议”下承担了及时将收取的现金流量全 额支付给第三方的义务；并且</w:t>
      </w:r>
      <w:r>
        <w:rPr>
          <w:color w:val="000000"/>
          <w:spacing w:val="0"/>
          <w:w w:val="100"/>
          <w:position w:val="0"/>
          <w:sz w:val="22"/>
          <w:szCs w:val="22"/>
        </w:rPr>
        <w:t>（</w:t>
      </w:r>
      <w:r>
        <w:rPr>
          <w:rFonts w:ascii="Calibri" w:eastAsia="Calibri" w:hAnsi="Calibri" w:cs="Calibri"/>
          <w:color w:val="000000"/>
          <w:spacing w:val="0"/>
          <w:w w:val="100"/>
          <w:position w:val="0"/>
        </w:rPr>
        <w:t>a</w:t>
      </w:r>
      <w:r>
        <w:rPr>
          <w:color w:val="000000"/>
          <w:spacing w:val="0"/>
          <w:w w:val="100"/>
          <w:position w:val="0"/>
        </w:rPr>
        <w:t>）</w:t>
      </w:r>
      <w:r>
        <w:rPr>
          <w:color w:val="000000"/>
          <w:spacing w:val="0"/>
          <w:w w:val="100"/>
          <w:position w:val="0"/>
        </w:rPr>
        <w:t>实质上转让了金融资产所有权上几乎所有的风险和报酬，或</w:t>
      </w:r>
      <w:r>
        <w:rPr>
          <w:color w:val="000000"/>
          <w:spacing w:val="0"/>
          <w:w w:val="100"/>
          <w:position w:val="0"/>
          <w:sz w:val="22"/>
          <w:szCs w:val="22"/>
        </w:rPr>
        <w:t>（</w:t>
      </w:r>
      <w:r>
        <w:rPr>
          <w:rFonts w:ascii="Calibri" w:eastAsia="Calibri" w:hAnsi="Calibri" w:cs="Calibri"/>
          <w:color w:val="000000"/>
          <w:spacing w:val="0"/>
          <w:w w:val="100"/>
          <w:position w:val="0"/>
        </w:rPr>
        <w:t>b</w:t>
      </w:r>
      <w:r>
        <w:rPr>
          <w:color w:val="000000"/>
          <w:spacing w:val="0"/>
          <w:w w:val="100"/>
          <w:position w:val="0"/>
        </w:rPr>
        <w:t xml:space="preserve">） </w:t>
      </w:r>
      <w:r>
        <w:rPr>
          <w:color w:val="000000"/>
          <w:spacing w:val="0"/>
          <w:w w:val="100"/>
          <w:position w:val="0"/>
        </w:rPr>
        <w:t>虽然实质上既没有转移也没有保留金融资产所有权上几乎所有的风险和报酬，但放弃了对该金融 资产的控制。</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如果金融负债的责任已履行、撤销或届满，则对金融负债进行终止确认。如果现有金融负债被同 一债权人以实质上几乎完全不同条款的另一金融负债所取代，或现有负债的条款几乎全部被实质 性修改，则此类替换或修改作为终止确认原负债和确认新负债处理，差额计入当期损益。</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以常规方式买卖金融资产，按交易日会计进行确认和终止确认。常规方式买卖金融资产，是指按 照合同条款的约定，在法规或通行惯例规定的期限内收取或交付金融资产。交易日，是指本集团 承诺买入或卖出金融资产的日期。</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金融资产分类和计量</w:t>
      </w:r>
    </w:p>
    <w:p>
      <w:pPr>
        <w:pStyle w:val="Style5"/>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本集团的金融资产于初始确认时根据本集团企业管理金融资产的业务模式和金融资产的合同现金 流量特征分类为：以公允价值计量且其变动计入当期损益的金融资产、以摊余成本计量的金融资 产。</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金融资产在初始确认时以公允价值计量，但是因销售商品或提供服务等产生的应收账款或应收票 据未包含重大融资成分或不考虑不超过一年的融资成分的，按照交易价格进行初始计量。</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金融资产分类和计量（续）</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对于以公允价值计量且其变动计入当期损益的金融资产，相关交易费用直接计入当期损益，其他 类别的金融资产相关交易费用计入其初始确认金额。</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金融资产的后续计量取决于其分类：</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以摊余成本计量的债务工具投资</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金融资产同时符合下列条件的，分类为以摊余成本计量的金融资产：管理该金融资产的业务模式 是以收取合同现金流量为目标；该金融资产的合同条款规定，在特定日期产生的现金流量仅为对 本金和以未偿付本金金额为基础的利息的支付。此类金融资产采用实际利率法确认利息收入，其 终止确认、修改或减值产生的利得或损失，均计入当期损益。</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以公允价值计量且其变动计入当期损益的金融资产</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上述以摊余成本计量的金融资产和以公允价值计量且其变动计入其他综合收益的金融资产之外的 金融资产，分类为以公允价值计量且其变动计入当期损益的金融资产。对于此类金融资产，采用 公允价值进行后续计量，所有公允价值变动计入当期损益。</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金融负债分类和计量</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本集团的金融负债于初始确认时分类为：以公允价值计量且其变动计入当期损益的金融负债、其 他金融负债。对于以公允价值计量且其变动计入当期损益的金融负债，相关交易费用直接计入当 期损益，其他金融负债的相关交易费用计入其初始确认金额。</w:t>
      </w:r>
    </w:p>
    <w:p>
      <w:pPr>
        <w:pStyle w:val="Style5"/>
        <w:keepNext w:val="0"/>
        <w:keepLines w:val="0"/>
        <w:widowControl w:val="0"/>
        <w:shd w:val="clear" w:color="auto" w:fill="auto"/>
        <w:bidi w:val="0"/>
        <w:spacing w:before="0" w:after="0" w:line="281" w:lineRule="exact"/>
        <w:ind w:left="0" w:right="0" w:firstLine="0"/>
        <w:jc w:val="both"/>
      </w:pPr>
      <w:r>
        <w:rPr>
          <w:color w:val="000000"/>
          <w:spacing w:val="0"/>
          <w:w w:val="100"/>
          <w:position w:val="0"/>
        </w:rPr>
        <w:t xml:space="preserve">金融负债分类和计量（续） </w:t>
      </w:r>
      <w:r>
        <w:rPr>
          <w:color w:val="000000"/>
          <w:spacing w:val="0"/>
          <w:w w:val="100"/>
          <w:position w:val="0"/>
        </w:rPr>
        <w:t xml:space="preserve">金融负债的后续计量取决于其分类： </w:t>
      </w:r>
      <w:r>
        <w:rPr>
          <w:color w:val="000000"/>
          <w:spacing w:val="0"/>
          <w:w w:val="100"/>
          <w:position w:val="0"/>
        </w:rPr>
        <w:t>以公允价值计量且其变动计入当期损益的金融负债</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以公允价值计量且其变动计入当期损益的金融负债，包括交易性金融负债（含属于金融负债的衍 生工具）和初始确认时指定为以公允价值计量且其变动计入当期损益的金融负债。交易性金融负 债（含属于金融负债的衍生工具），按照公允价值进行后续计量，所有公允价值变动均计入当期 损益。对于指定为以公允价值计量且其变动计入当期损益的金融负债，按照公允价值进行后续计 量，除由本集团自身信用风险变动引起的公允价值变动计入其他综合收益之外，其他公允价值变 动计入当期损益；如果由本集团自身信用风险变动引起的公允价值变动计入其他综合收益会造成 或扩大损益中的会计错配，本集团将所有公允价值变动（包括自身信用风险变动的影响金额）计 入当期损益。</w:t>
      </w:r>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其他金融负债</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对于此类金融负债，采用实际利率法，按照摊余成本进行后续计量。</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金融工具减值</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本集团以预期信用损失为基础，对以摊余成本计量的金融资产、租赁应收款、合同资产、及财务 担保合同进行减值处理并确认损失准备。</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对于不含重大融资成分的应收款项以及合同资产，本集团运用简化计量方法，按照相当于整个存 续期内的预期信用损失金额计量损失准备。</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对于租赁应收款、包含重大融资成分的应收款项以及合同资产，本集团选择运用简化计量方法， 按照相当于整个存续期内的预期信用损失金额计量损失准备。</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金融工具减值（续）</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除上述采用简化计量方法以外的金融资产及财务担保合同，本集团在每个资产负债表日评估其信 用风险自初始确认后是否已经显著增加，如果信用风险自初始确认后未显著增加，处于第一阶段， 本集团按照相当于未来</w:t>
      </w:r>
      <w:r>
        <w:rPr>
          <w:color w:val="000000"/>
          <w:spacing w:val="0"/>
          <w:w w:val="100"/>
          <w:position w:val="0"/>
        </w:rPr>
        <w:t>12</w:t>
      </w:r>
      <w:r>
        <w:rPr>
          <w:color w:val="000000"/>
          <w:spacing w:val="0"/>
          <w:w w:val="100"/>
          <w:position w:val="0"/>
        </w:rPr>
        <w:t>个月内预期信用损失的金额计量损失准备，并按照账面余额和实际利 率计算利息收入;如果信用风险自初始确认后已显著增加但尚未发生信用减值的，处于第二阶段， 本集团按照相当于整个存续期内预期信用损失的金额计量损失准备，并按照账面余额和实际利率 计算利息收入；如果初始确认后发生信用减值的，处于第三阶段，本集团按照相当于整个存续期 内预期信用损失的金额计量损失准备，并按照摊余成本和实际利率计算利息收入。对于资产负债 表日只具有较低信用风险的金融工具，本集团假设其信用风险自初始确认后未显著增加。</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本集团基于单项和组合评估金融工具的预期信用损失。本集团考虑了不同客户的信用风险特征， 以账龄组合为基础评估应收账款和其他应收款金融工具的预期信用损失。</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关于本集团对信用风险显著增加判断标准、已发生信用减值资产的定义、预期信用损失计量的假 设等披露参见附注八、</w:t>
      </w:r>
      <w:r>
        <w:rPr>
          <w:color w:val="000000"/>
          <w:spacing w:val="0"/>
          <w:w w:val="100"/>
          <w:position w:val="0"/>
        </w:rPr>
        <w:t>3</w:t>
      </w:r>
      <w:r>
        <w:rPr>
          <w:color w:val="000000"/>
          <w:spacing w:val="0"/>
          <w:w w:val="100"/>
          <w:position w:val="0"/>
        </w:rPr>
        <w:t>。</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金融工具减值（续）</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当本集团不再合理预期能够全部或部分收回金融资产合同现金流量时，本集团直接减记该金融资 产的账面余额。</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金融工具抵销</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同时满足下列条件的，金融资产和金融负债以相互抵销后的净额在资产负债表内列示：具有抵销 已确认金额的法定权利，且该种法定权利是当前可执行的；计划以净额结算，或同时变现该金融 资产和清偿该金融负债。</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财务担保合同</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财务担保合同，是指特定债务人到期不能按照债务工具条款偿付债务时，发行方向蒙受损失的合 同持有人赔付特定金额的合同。财务担保合同在初始确认时按照公允价值计量，除指定为以公允 价值计量且其变动计入当期损益的金融负债的财务担保合同外，其余财务担保合同在初始确认后 按照资产负债表日确定的预期信用损失准备金额和初始确认金额扣除按照收入确认原则确定的累 计摊销额后的余额两者孰高者进行后续计量。</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衍生金融工具</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本集团使用衍生金融工具，以外汇远期合同和利率互换，分别对汇率风险、和利率风险进行套期。 衍生金融工具初始以衍生交易合同签订当日的公允价值进行计量，并以其公允价值进行后续计量。 公允价值为正数的衍生金融工具确认为一项资产，公允价值为负数的确认为一项负债。</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除与套期会计有关外，衍生工具公允价值变动产生的利得或损失直接计入当期损益。</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金融资产转移</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本集团已将金融资产所有权上几乎所有的风险和报酬转移给转入方的，终止确认该金融资产；保 留了金融资产所有权上几乎所有的风险和报酬的，不终止确认该金融资产。</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本集团既没有转移也没有保留金融资产所有权上几乎所有的风险和报酬的，分别下列情况处理：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通过对所转移金融资产提供财务担保方式继续涉入的，按照金融资产的账面价值和财务担保金额 两者之中的较低者，确认继续涉入形成的资产。财务担保金额，是指所收到的对价中，将被要求 偿还的最高金额。</w:t>
      </w:r>
    </w:p>
    <w:p>
      <w:pPr>
        <w:pStyle w:val="Style25"/>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应收票据</w:t>
      </w:r>
      <w:bookmarkEnd w:id="877"/>
      <w:bookmarkEnd w:id="878"/>
      <w:bookmarkEnd w:id="880"/>
    </w:p>
    <w:p>
      <w:pPr>
        <w:pStyle w:val="Style25"/>
        <w:keepNext/>
        <w:keepLines/>
        <w:widowControl w:val="0"/>
        <w:shd w:val="clear" w:color="auto" w:fill="auto"/>
        <w:bidi w:val="0"/>
        <w:spacing w:before="0" w:after="60" w:line="271" w:lineRule="exact"/>
        <w:ind w:left="0" w:right="0" w:firstLine="0"/>
        <w:jc w:val="left"/>
      </w:pPr>
      <w:bookmarkStart w:id="877" w:name="bookmark877"/>
      <w:bookmarkStart w:id="878" w:name="bookmark878"/>
      <w:bookmarkStart w:id="881" w:name="bookmark881"/>
      <w:r>
        <w:rPr>
          <w:color w:val="000000"/>
          <w:spacing w:val="0"/>
          <w:w w:val="100"/>
          <w:position w:val="0"/>
        </w:rPr>
        <w:t>应收票据的预期信用损失的确定方法及会计处理方法</w:t>
      </w:r>
      <w:bookmarkEnd w:id="877"/>
      <w:bookmarkEnd w:id="878"/>
      <w:bookmarkEnd w:id="881"/>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见五、</w:t>
      </w:r>
      <w:r>
        <w:rPr>
          <w:rFonts w:ascii="Calibri" w:eastAsia="Calibri" w:hAnsi="Calibri" w:cs="Calibri"/>
          <w:color w:val="000000"/>
          <w:spacing w:val="0"/>
          <w:w w:val="100"/>
          <w:position w:val="0"/>
        </w:rPr>
        <w:t>10.</w:t>
      </w:r>
      <w:r>
        <w:rPr>
          <w:color w:val="000000"/>
          <w:spacing w:val="0"/>
          <w:w w:val="100"/>
          <w:position w:val="0"/>
        </w:rPr>
        <w:t>金融工具</w:t>
      </w:r>
    </w:p>
    <w:p>
      <w:pPr>
        <w:pStyle w:val="Style25"/>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应收账款</w:t>
      </w:r>
      <w:bookmarkEnd w:id="882"/>
      <w:bookmarkEnd w:id="883"/>
      <w:bookmarkEnd w:id="885"/>
    </w:p>
    <w:p>
      <w:pPr>
        <w:pStyle w:val="Style25"/>
        <w:keepNext/>
        <w:keepLines/>
        <w:widowControl w:val="0"/>
        <w:shd w:val="clear" w:color="auto" w:fill="auto"/>
        <w:bidi w:val="0"/>
        <w:spacing w:before="0" w:after="60" w:line="271" w:lineRule="exact"/>
        <w:ind w:left="0" w:right="0" w:firstLine="0"/>
        <w:jc w:val="left"/>
      </w:pPr>
      <w:bookmarkStart w:id="882" w:name="bookmark882"/>
      <w:bookmarkStart w:id="883" w:name="bookmark883"/>
      <w:bookmarkStart w:id="886" w:name="bookmark886"/>
      <w:r>
        <w:rPr>
          <w:color w:val="000000"/>
          <w:spacing w:val="0"/>
          <w:w w:val="100"/>
          <w:position w:val="0"/>
        </w:rPr>
        <w:t>应收账款的预期信用损失的确定方法及会计处理方法</w:t>
      </w:r>
      <w:bookmarkEnd w:id="882"/>
      <w:bookmarkEnd w:id="883"/>
      <w:bookmarkEnd w:id="886"/>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25" w:val="left"/>
        </w:tabs>
        <w:bidi w:val="0"/>
        <w:spacing w:before="0" w:after="280" w:line="271" w:lineRule="exact"/>
        <w:ind w:left="0" w:right="0" w:firstLine="0"/>
        <w:jc w:val="left"/>
      </w:pPr>
      <w:r>
        <w:rPr>
          <w:color w:val="000000"/>
          <w:spacing w:val="0"/>
          <w:w w:val="100"/>
          <w:position w:val="0"/>
        </w:rPr>
        <w:t>见五、</w:t>
        <w:tab/>
      </w:r>
      <w:r>
        <w:rPr>
          <w:rFonts w:ascii="Calibri" w:eastAsia="Calibri" w:hAnsi="Calibri" w:cs="Calibri"/>
          <w:color w:val="000000"/>
          <w:spacing w:val="0"/>
          <w:w w:val="100"/>
          <w:position w:val="0"/>
        </w:rPr>
        <w:t>10.</w:t>
      </w:r>
      <w:r>
        <w:rPr>
          <w:color w:val="000000"/>
          <w:spacing w:val="0"/>
          <w:w w:val="100"/>
          <w:position w:val="0"/>
        </w:rPr>
        <w:t>金融工具</w:t>
      </w:r>
    </w:p>
    <w:p>
      <w:pPr>
        <w:pStyle w:val="Style25"/>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应收款项融资</w:t>
      </w:r>
      <w:bookmarkEnd w:id="887"/>
      <w:bookmarkEnd w:id="888"/>
      <w:bookmarkEnd w:id="890"/>
    </w:p>
    <w:p>
      <w:pPr>
        <w:pStyle w:val="Style5"/>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9"/>
        </w:numPr>
        <w:shd w:val="clear" w:color="auto" w:fill="auto"/>
        <w:tabs>
          <w:tab w:pos="430" w:val="left"/>
        </w:tabs>
        <w:bidi w:val="0"/>
        <w:spacing w:before="0" w:after="60" w:line="271" w:lineRule="exact"/>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其他应收款</w:t>
      </w:r>
      <w:bookmarkEnd w:id="891"/>
      <w:bookmarkEnd w:id="892"/>
      <w:bookmarkEnd w:id="894"/>
    </w:p>
    <w:p>
      <w:pPr>
        <w:pStyle w:val="Style25"/>
        <w:keepNext/>
        <w:keepLines/>
        <w:widowControl w:val="0"/>
        <w:shd w:val="clear" w:color="auto" w:fill="auto"/>
        <w:bidi w:val="0"/>
        <w:spacing w:before="0" w:after="60" w:line="271" w:lineRule="exact"/>
        <w:ind w:left="0" w:right="0" w:firstLine="0"/>
        <w:jc w:val="left"/>
      </w:pPr>
      <w:bookmarkStart w:id="891" w:name="bookmark891"/>
      <w:bookmarkStart w:id="892" w:name="bookmark892"/>
      <w:bookmarkStart w:id="895" w:name="bookmark895"/>
      <w:r>
        <w:rPr>
          <w:color w:val="000000"/>
          <w:spacing w:val="0"/>
          <w:w w:val="100"/>
          <w:position w:val="0"/>
        </w:rPr>
        <w:t>其他应收款预期信用损失的确定方法及会计处理方法</w:t>
      </w:r>
      <w:bookmarkEnd w:id="891"/>
      <w:bookmarkEnd w:id="892"/>
      <w:bookmarkEnd w:id="895"/>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25" w:val="left"/>
        </w:tabs>
        <w:bidi w:val="0"/>
        <w:spacing w:before="0" w:after="280" w:line="271" w:lineRule="exact"/>
        <w:ind w:left="0" w:right="0" w:firstLine="0"/>
        <w:jc w:val="left"/>
      </w:pPr>
      <w:r>
        <w:rPr>
          <w:color w:val="000000"/>
          <w:spacing w:val="0"/>
          <w:w w:val="100"/>
          <w:position w:val="0"/>
        </w:rPr>
        <w:t>见五、</w:t>
        <w:tab/>
      </w:r>
      <w:r>
        <w:rPr>
          <w:rFonts w:ascii="Calibri" w:eastAsia="Calibri" w:hAnsi="Calibri" w:cs="Calibri"/>
          <w:color w:val="000000"/>
          <w:spacing w:val="0"/>
          <w:w w:val="100"/>
          <w:position w:val="0"/>
        </w:rPr>
        <w:t>10.</w:t>
      </w:r>
      <w:r>
        <w:rPr>
          <w:color w:val="000000"/>
          <w:spacing w:val="0"/>
          <w:w w:val="100"/>
          <w:position w:val="0"/>
        </w:rPr>
        <w:t>金融工具</w:t>
      </w:r>
    </w:p>
    <w:p>
      <w:pPr>
        <w:pStyle w:val="Style25"/>
        <w:keepNext/>
        <w:keepLines/>
        <w:widowControl w:val="0"/>
        <w:numPr>
          <w:ilvl w:val="0"/>
          <w:numId w:val="49"/>
        </w:numPr>
        <w:shd w:val="clear" w:color="auto" w:fill="auto"/>
        <w:tabs>
          <w:tab w:pos="430" w:val="left"/>
        </w:tabs>
        <w:bidi w:val="0"/>
        <w:spacing w:before="0" w:after="60" w:line="274" w:lineRule="exact"/>
        <w:ind w:left="0" w:right="0" w:firstLine="0"/>
        <w:jc w:val="both"/>
      </w:pPr>
      <w:bookmarkStart w:id="896" w:name="bookmark896"/>
      <w:bookmarkStart w:id="897" w:name="bookmark897"/>
      <w:bookmarkStart w:id="898" w:name="bookmark898"/>
      <w:bookmarkStart w:id="899" w:name="bookmark899"/>
      <w:bookmarkEnd w:id="898"/>
      <w:r>
        <w:rPr>
          <w:color w:val="000000"/>
          <w:spacing w:val="0"/>
          <w:w w:val="100"/>
          <w:position w:val="0"/>
        </w:rPr>
        <w:t>存货</w:t>
      </w:r>
      <w:bookmarkEnd w:id="896"/>
      <w:bookmarkEnd w:id="897"/>
      <w:bookmarkEnd w:id="89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存货包括原材料、库存商品、合同履约成本。</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存货按照成本进行初始计量。存货成本包括采购成本、加工成本和其他成本。发出存货，采用加 权平均法</w:t>
      </w:r>
      <w:r>
        <w:rPr>
          <w:rFonts w:ascii="Calibri" w:eastAsia="Calibri" w:hAnsi="Calibri" w:cs="Calibri"/>
          <w:color w:val="000000"/>
          <w:spacing w:val="0"/>
          <w:w w:val="100"/>
          <w:position w:val="0"/>
        </w:rPr>
        <w:t>/</w:t>
      </w:r>
      <w:r>
        <w:rPr>
          <w:color w:val="000000"/>
          <w:spacing w:val="0"/>
          <w:w w:val="100"/>
          <w:position w:val="0"/>
        </w:rPr>
        <w:t>个别计价法确定其实际成本。周转材料包括低值易耗品和包装物等，低值易耗品和包装 物采用一次转销法进行摊销。</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存货的盘存制度采用永续盘存制。</w:t>
      </w:r>
    </w:p>
    <w:p>
      <w:pPr>
        <w:pStyle w:val="Style5"/>
        <w:keepNext w:val="0"/>
        <w:keepLines w:val="0"/>
        <w:widowControl w:val="0"/>
        <w:shd w:val="clear" w:color="auto" w:fill="auto"/>
        <w:bidi w:val="0"/>
        <w:spacing w:before="0" w:after="240" w:line="270" w:lineRule="exact"/>
        <w:ind w:left="0" w:right="0" w:firstLine="0"/>
        <w:jc w:val="both"/>
      </w:pPr>
      <w:r>
        <w:rPr>
          <w:color w:val="000000"/>
          <w:spacing w:val="0"/>
          <w:w w:val="100"/>
          <w:position w:val="0"/>
        </w:rPr>
        <w:t>于资产负债表日，存货按照成本与可变现净值孰低计量，对成本高于可变现净值的，计提存货跌 价准备，计入当期损益。如果以前计提存货跌价准备的影响因素已经消失，使得存货的可变现净 值高于其账面价值，则在原已计提的存货跌价准备金额内，将以前减记的金额予以恢复，转回的 金额计入当期损益。</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可变现净值，是指在日常活动中，存货的估计售价减去至完工时估计将要发生的成本、估计的销 售费用以及相关税费后的金额。计提存货跌价准备时，原材料按单个存货项目计提。</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合同履约成本详见附注五、</w:t>
      </w:r>
      <w:r>
        <w:rPr>
          <w:rFonts w:ascii="Calibri" w:eastAsia="Calibri" w:hAnsi="Calibri" w:cs="Calibri"/>
          <w:color w:val="000000"/>
          <w:spacing w:val="0"/>
          <w:w w:val="100"/>
          <w:position w:val="0"/>
        </w:rPr>
        <w:t>39</w:t>
      </w:r>
    </w:p>
    <w:p>
      <w:pPr>
        <w:pStyle w:val="Style25"/>
        <w:keepNext/>
        <w:keepLines/>
        <w:widowControl w:val="0"/>
        <w:numPr>
          <w:ilvl w:val="0"/>
          <w:numId w:val="49"/>
        </w:numPr>
        <w:shd w:val="clear" w:color="auto" w:fill="auto"/>
        <w:tabs>
          <w:tab w:pos="430" w:val="left"/>
        </w:tabs>
        <w:bidi w:val="0"/>
        <w:spacing w:before="0" w:after="60" w:line="274" w:lineRule="exact"/>
        <w:ind w:left="0" w:right="0" w:firstLine="0"/>
        <w:jc w:val="both"/>
      </w:pPr>
      <w:bookmarkStart w:id="900" w:name="bookmark900"/>
      <w:bookmarkStart w:id="901" w:name="bookmark901"/>
      <w:bookmarkStart w:id="902" w:name="bookmark902"/>
      <w:bookmarkStart w:id="903" w:name="bookmark903"/>
      <w:bookmarkEnd w:id="902"/>
      <w:r>
        <w:rPr>
          <w:color w:val="000000"/>
          <w:spacing w:val="0"/>
          <w:w w:val="100"/>
          <w:position w:val="0"/>
        </w:rPr>
        <w:t>合同资产</w:t>
      </w:r>
      <w:bookmarkEnd w:id="900"/>
      <w:bookmarkEnd w:id="901"/>
      <w:bookmarkEnd w:id="903"/>
    </w:p>
    <w:p>
      <w:pPr>
        <w:pStyle w:val="Style25"/>
        <w:keepNext/>
        <w:keepLines/>
        <w:widowControl w:val="0"/>
        <w:numPr>
          <w:ilvl w:val="0"/>
          <w:numId w:val="51"/>
        </w:numPr>
        <w:shd w:val="clear" w:color="auto" w:fill="auto"/>
        <w:tabs>
          <w:tab w:pos="430" w:val="left"/>
        </w:tabs>
        <w:bidi w:val="0"/>
        <w:spacing w:before="0" w:after="60" w:line="274" w:lineRule="exact"/>
        <w:ind w:left="0" w:right="0" w:firstLine="0"/>
        <w:jc w:val="both"/>
      </w:pPr>
      <w:bookmarkStart w:id="900" w:name="bookmark900"/>
      <w:bookmarkStart w:id="901" w:name="bookmark901"/>
      <w:bookmarkStart w:id="904" w:name="bookmark904"/>
      <w:bookmarkStart w:id="905" w:name="bookmark905"/>
      <w:bookmarkEnd w:id="904"/>
      <w:r>
        <w:rPr>
          <w:color w:val="000000"/>
          <w:spacing w:val="0"/>
          <w:w w:val="100"/>
          <w:position w:val="0"/>
        </w:rPr>
        <w:t>.</w:t>
      </w:r>
      <w:r>
        <w:rPr>
          <w:color w:val="000000"/>
          <w:spacing w:val="0"/>
          <w:w w:val="100"/>
          <w:position w:val="0"/>
        </w:rPr>
        <w:t>合同资产的确认方法及标准</w:t>
      </w:r>
      <w:bookmarkEnd w:id="900"/>
      <w:bookmarkEnd w:id="901"/>
      <w:bookmarkEnd w:id="905"/>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本集团根据履行履约义务与客户付款之间的关系在资产负债表中列示合同资产或合同负债。本集 团将同一合同下的合同资产和合同负债相互抵销后以净额列示。</w:t>
      </w:r>
    </w:p>
    <w:p>
      <w:pPr>
        <w:pStyle w:val="Style5"/>
        <w:keepNext w:val="0"/>
        <w:keepLines w:val="0"/>
        <w:widowControl w:val="0"/>
        <w:shd w:val="clear" w:color="auto" w:fill="auto"/>
        <w:bidi w:val="0"/>
        <w:spacing w:before="0" w:after="300" w:line="278" w:lineRule="exact"/>
        <w:ind w:left="0" w:right="0" w:firstLine="0"/>
        <w:jc w:val="both"/>
      </w:pPr>
      <w:r>
        <w:rPr>
          <w:color w:val="000000"/>
          <w:spacing w:val="0"/>
          <w:w w:val="100"/>
          <w:position w:val="0"/>
        </w:rPr>
        <w:t>合同资产是指已向客户转让商品或服务而有权收取对价的权利，且该权利取决于时间流逝之外的 其他因素。</w:t>
      </w:r>
    </w:p>
    <w:p>
      <w:pPr>
        <w:pStyle w:val="Style25"/>
        <w:keepNext/>
        <w:keepLines/>
        <w:widowControl w:val="0"/>
        <w:numPr>
          <w:ilvl w:val="0"/>
          <w:numId w:val="51"/>
        </w:numPr>
        <w:shd w:val="clear" w:color="auto" w:fill="auto"/>
        <w:tabs>
          <w:tab w:pos="430" w:val="left"/>
        </w:tabs>
        <w:bidi w:val="0"/>
        <w:spacing w:before="0" w:after="60" w:line="274" w:lineRule="exact"/>
        <w:ind w:left="0" w:right="0" w:firstLine="0"/>
        <w:jc w:val="both"/>
      </w:pPr>
      <w:bookmarkStart w:id="906" w:name="bookmark906"/>
      <w:bookmarkStart w:id="907" w:name="bookmark907"/>
      <w:bookmarkStart w:id="908" w:name="bookmark908"/>
      <w:bookmarkStart w:id="909" w:name="bookmark909"/>
      <w:bookmarkEnd w:id="908"/>
      <w:r>
        <w:rPr>
          <w:color w:val="000000"/>
          <w:spacing w:val="0"/>
          <w:w w:val="100"/>
          <w:position w:val="0"/>
        </w:rPr>
        <w:t>.</w:t>
      </w:r>
      <w:r>
        <w:rPr>
          <w:color w:val="000000"/>
          <w:spacing w:val="0"/>
          <w:w w:val="100"/>
          <w:position w:val="0"/>
        </w:rPr>
        <w:t>合同资产预期信用损失的确定方法及会计处理方法</w:t>
      </w:r>
      <w:bookmarkEnd w:id="906"/>
      <w:bookmarkEnd w:id="907"/>
      <w:bookmarkEnd w:id="90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本集团对合同资产的预期信用损失的确定方法及会计处理方法详见附注五、</w:t>
      </w:r>
      <w:r>
        <w:rPr>
          <w:rFonts w:ascii="Calibri" w:eastAsia="Calibri" w:hAnsi="Calibri" w:cs="Calibri"/>
          <w:color w:val="000000"/>
          <w:spacing w:val="0"/>
          <w:w w:val="100"/>
          <w:position w:val="0"/>
        </w:rPr>
        <w:t>10</w:t>
      </w:r>
      <w:r>
        <w:rPr>
          <w:color w:val="000000"/>
          <w:spacing w:val="0"/>
          <w:w w:val="100"/>
          <w:position w:val="0"/>
        </w:rPr>
        <w:t>。</w:t>
      </w:r>
    </w:p>
    <w:p>
      <w:pPr>
        <w:pStyle w:val="Style25"/>
        <w:keepNext/>
        <w:keepLines/>
        <w:widowControl w:val="0"/>
        <w:numPr>
          <w:ilvl w:val="0"/>
          <w:numId w:val="49"/>
        </w:numPr>
        <w:shd w:val="clear" w:color="auto" w:fill="auto"/>
        <w:tabs>
          <w:tab w:pos="430" w:val="left"/>
        </w:tabs>
        <w:bidi w:val="0"/>
        <w:spacing w:before="0" w:after="60" w:line="274" w:lineRule="exact"/>
        <w:ind w:left="0" w:right="0" w:firstLine="0"/>
        <w:jc w:val="both"/>
      </w:pPr>
      <w:bookmarkStart w:id="910" w:name="bookmark910"/>
      <w:bookmarkStart w:id="911" w:name="bookmark911"/>
      <w:bookmarkStart w:id="912" w:name="bookmark912"/>
      <w:bookmarkStart w:id="913" w:name="bookmark913"/>
      <w:bookmarkEnd w:id="912"/>
      <w:r>
        <w:rPr>
          <w:color w:val="000000"/>
          <w:spacing w:val="0"/>
          <w:w w:val="100"/>
          <w:position w:val="0"/>
        </w:rPr>
        <w:t>持有待售资产</w:t>
      </w:r>
      <w:bookmarkEnd w:id="910"/>
      <w:bookmarkEnd w:id="911"/>
      <w:bookmarkEnd w:id="913"/>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主要通过出售而非持续使用一项非流动资产或处置组收回其账面价值的，划分为持有待售类别。 同时满足下列条件的，划分为持有待售类别：根据类似交易中出售此类资产或处置组的惯例，在 当前状况下即可立即出售；出售极可能发生，即企业已经就一项出售计划作出决议且获得确定的 购买承诺，预计出售将在一年内完成(有关规定要求企业相关权力机构或者监管部门批准后方可 出售的，已经获得批准)。因出售对子公司的投资等原因导致丧失对子公司控制权的，无论出售 后是否保留部分权益性投资，满足持有待售划分条件的，在个别财务报表中将对子公司投资整体 划分为持有待售类别，在合并财务报表中将子公司所有资产和负债划分为持有待售类别。</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持有待售的非流动资产或处置组(除金融资产、递延所得税资产、职工薪酬形成的资产外)，其 账面价值高于公允价值减去出售费用后的净额的，将账面价值减记至公允价值减去出售费用后的 净额，减记的金额确认为资产减值损失，计入当期损益，同时计提持有待售资产减值准备。持有 待售的非流动资产或处置组中的非流动资产，不计提折旧或摊销。</w:t>
      </w:r>
    </w:p>
    <w:p>
      <w:pPr>
        <w:pStyle w:val="Style25"/>
        <w:keepNext/>
        <w:keepLines/>
        <w:widowControl w:val="0"/>
        <w:numPr>
          <w:ilvl w:val="0"/>
          <w:numId w:val="49"/>
        </w:numPr>
        <w:shd w:val="clear" w:color="auto" w:fill="auto"/>
        <w:tabs>
          <w:tab w:pos="415" w:val="left"/>
        </w:tabs>
        <w:bidi w:val="0"/>
        <w:spacing w:before="0" w:after="60" w:line="272" w:lineRule="exact"/>
        <w:ind w:left="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债权投资</w:t>
      </w:r>
      <w:bookmarkEnd w:id="914"/>
      <w:bookmarkEnd w:id="915"/>
      <w:bookmarkEnd w:id="917"/>
    </w:p>
    <w:p>
      <w:pPr>
        <w:pStyle w:val="Style25"/>
        <w:keepNext/>
        <w:keepLines/>
        <w:widowControl w:val="0"/>
        <w:numPr>
          <w:ilvl w:val="0"/>
          <w:numId w:val="53"/>
        </w:numPr>
        <w:shd w:val="clear" w:color="auto" w:fill="auto"/>
        <w:bidi w:val="0"/>
        <w:spacing w:before="0" w:after="60" w:line="272" w:lineRule="exact"/>
        <w:ind w:left="0" w:right="0" w:firstLine="0"/>
        <w:jc w:val="both"/>
      </w:pPr>
      <w:bookmarkStart w:id="914" w:name="bookmark914"/>
      <w:bookmarkStart w:id="915" w:name="bookmark915"/>
      <w:bookmarkStart w:id="918" w:name="bookmark918"/>
      <w:bookmarkStart w:id="919" w:name="bookmark919"/>
      <w:bookmarkEnd w:id="918"/>
      <w:r>
        <w:rPr>
          <w:color w:val="000000"/>
          <w:spacing w:val="0"/>
          <w:w w:val="100"/>
          <w:position w:val="0"/>
        </w:rPr>
        <w:t>.</w:t>
      </w:r>
      <w:r>
        <w:rPr>
          <w:color w:val="000000"/>
          <w:spacing w:val="0"/>
          <w:w w:val="100"/>
          <w:position w:val="0"/>
        </w:rPr>
        <w:t>债权投资预期信用损失的确定方法及会计处理方法</w:t>
      </w:r>
      <w:bookmarkEnd w:id="914"/>
      <w:bookmarkEnd w:id="915"/>
      <w:bookmarkEnd w:id="919"/>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9"/>
        </w:numPr>
        <w:shd w:val="clear" w:color="auto" w:fill="auto"/>
        <w:tabs>
          <w:tab w:pos="415" w:val="left"/>
        </w:tabs>
        <w:bidi w:val="0"/>
        <w:spacing w:before="0" w:after="60" w:line="272" w:lineRule="exact"/>
        <w:ind w:left="0" w:right="0" w:firstLine="0"/>
        <w:jc w:val="both"/>
      </w:pPr>
      <w:bookmarkStart w:id="920" w:name="bookmark920"/>
      <w:bookmarkStart w:id="921" w:name="bookmark921"/>
      <w:bookmarkStart w:id="922" w:name="bookmark922"/>
      <w:bookmarkStart w:id="923" w:name="bookmark923"/>
      <w:bookmarkEnd w:id="922"/>
      <w:r>
        <w:rPr>
          <w:color w:val="000000"/>
          <w:spacing w:val="0"/>
          <w:w w:val="100"/>
          <w:position w:val="0"/>
        </w:rPr>
        <w:t>其他债权投资</w:t>
      </w:r>
      <w:bookmarkEnd w:id="920"/>
      <w:bookmarkEnd w:id="921"/>
      <w:bookmarkEnd w:id="923"/>
    </w:p>
    <w:p>
      <w:pPr>
        <w:pStyle w:val="Style25"/>
        <w:keepNext/>
        <w:keepLines/>
        <w:widowControl w:val="0"/>
        <w:numPr>
          <w:ilvl w:val="0"/>
          <w:numId w:val="55"/>
        </w:numPr>
        <w:shd w:val="clear" w:color="auto" w:fill="auto"/>
        <w:bidi w:val="0"/>
        <w:spacing w:before="0" w:after="60" w:line="272" w:lineRule="exact"/>
        <w:ind w:left="0" w:right="0" w:firstLine="0"/>
        <w:jc w:val="both"/>
      </w:pPr>
      <w:bookmarkStart w:id="920" w:name="bookmark920"/>
      <w:bookmarkStart w:id="921" w:name="bookmark921"/>
      <w:bookmarkStart w:id="924" w:name="bookmark924"/>
      <w:bookmarkStart w:id="925" w:name="bookmark925"/>
      <w:bookmarkEnd w:id="924"/>
      <w:r>
        <w:rPr>
          <w:color w:val="000000"/>
          <w:spacing w:val="0"/>
          <w:w w:val="100"/>
          <w:position w:val="0"/>
        </w:rPr>
        <w:t>.</w:t>
      </w:r>
      <w:r>
        <w:rPr>
          <w:color w:val="000000"/>
          <w:spacing w:val="0"/>
          <w:w w:val="100"/>
          <w:position w:val="0"/>
        </w:rPr>
        <w:t>其他债权投资预期信用损失的确定方法及会计处理方法</w:t>
      </w:r>
      <w:bookmarkEnd w:id="920"/>
      <w:bookmarkEnd w:id="921"/>
      <w:bookmarkEnd w:id="925"/>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9"/>
        </w:numPr>
        <w:shd w:val="clear" w:color="auto" w:fill="auto"/>
        <w:tabs>
          <w:tab w:pos="416" w:val="left"/>
        </w:tabs>
        <w:bidi w:val="0"/>
        <w:spacing w:before="0" w:after="60" w:line="272" w:lineRule="exact"/>
        <w:ind w:left="0" w:right="0" w:firstLine="0"/>
        <w:jc w:val="both"/>
      </w:pPr>
      <w:bookmarkStart w:id="926" w:name="bookmark926"/>
      <w:bookmarkStart w:id="927" w:name="bookmark927"/>
      <w:bookmarkStart w:id="928" w:name="bookmark928"/>
      <w:bookmarkStart w:id="929" w:name="bookmark929"/>
      <w:bookmarkEnd w:id="928"/>
      <w:r>
        <w:rPr>
          <w:color w:val="000000"/>
          <w:spacing w:val="0"/>
          <w:w w:val="100"/>
          <w:position w:val="0"/>
        </w:rPr>
        <w:t>长期应收款</w:t>
      </w:r>
      <w:bookmarkEnd w:id="926"/>
      <w:bookmarkEnd w:id="927"/>
      <w:bookmarkEnd w:id="929"/>
    </w:p>
    <w:p>
      <w:pPr>
        <w:pStyle w:val="Style25"/>
        <w:keepNext/>
        <w:keepLines/>
        <w:widowControl w:val="0"/>
        <w:numPr>
          <w:ilvl w:val="0"/>
          <w:numId w:val="57"/>
        </w:numPr>
        <w:shd w:val="clear" w:color="auto" w:fill="auto"/>
        <w:bidi w:val="0"/>
        <w:spacing w:before="0" w:after="60" w:line="272" w:lineRule="exact"/>
        <w:ind w:left="0" w:right="0" w:firstLine="0"/>
        <w:jc w:val="both"/>
      </w:pPr>
      <w:bookmarkStart w:id="926" w:name="bookmark926"/>
      <w:bookmarkStart w:id="927" w:name="bookmark927"/>
      <w:bookmarkStart w:id="930" w:name="bookmark930"/>
      <w:bookmarkStart w:id="931" w:name="bookmark931"/>
      <w:bookmarkEnd w:id="930"/>
      <w:r>
        <w:rPr>
          <w:color w:val="000000"/>
          <w:spacing w:val="0"/>
          <w:w w:val="100"/>
          <w:position w:val="0"/>
        </w:rPr>
        <w:t>.</w:t>
      </w:r>
      <w:r>
        <w:rPr>
          <w:color w:val="000000"/>
          <w:spacing w:val="0"/>
          <w:w w:val="100"/>
          <w:position w:val="0"/>
        </w:rPr>
        <w:t>长期应收款预期信用损失的确定方法及会计处理方法</w:t>
      </w:r>
      <w:bookmarkEnd w:id="926"/>
      <w:bookmarkEnd w:id="927"/>
      <w:bookmarkEnd w:id="931"/>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49"/>
        </w:numPr>
        <w:shd w:val="clear" w:color="auto" w:fill="auto"/>
        <w:tabs>
          <w:tab w:pos="416" w:val="left"/>
        </w:tabs>
        <w:bidi w:val="0"/>
        <w:spacing w:before="0" w:after="60" w:line="272" w:lineRule="exact"/>
        <w:ind w:left="0" w:right="0" w:firstLine="0"/>
        <w:jc w:val="both"/>
      </w:pPr>
      <w:bookmarkStart w:id="932" w:name="bookmark932"/>
      <w:bookmarkStart w:id="933" w:name="bookmark933"/>
      <w:bookmarkStart w:id="934" w:name="bookmark934"/>
      <w:bookmarkStart w:id="935" w:name="bookmark935"/>
      <w:bookmarkEnd w:id="934"/>
      <w:r>
        <w:rPr>
          <w:color w:val="000000"/>
          <w:spacing w:val="0"/>
          <w:w w:val="100"/>
          <w:position w:val="0"/>
        </w:rPr>
        <w:t>长期股权投资</w:t>
      </w:r>
      <w:bookmarkEnd w:id="932"/>
      <w:bookmarkEnd w:id="933"/>
      <w:bookmarkEnd w:id="935"/>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长期股权投资包括对子公司和联营企业的权益性投资。</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长期股权投资在取得时以初始投资成本进行初始计量。通过同一控制下企业合并取得的长期股权 投资，以合并日取得被合并方所有者权益在最终控制方合并财务报表中的账面价值的份额作为初 始投资成本；初始投资成本与合并对价账面价值之间差额，调整资本公积(不足冲减的，冲减留 存收益)；合并日之前的其他综合收益，在处置该项投资时采用与被投资单位直接处置相关资产 或负债相同的基础进行会计处理，因被投资方除净损益、其他综合收益和利润分配以外的其他股 东权益变动而确认的股东权益，在处置该项投资时转入当期损益；其中，处置后仍为长期股权投 资的按比例结转，处置后转换为金融工具的则全额结转。</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通过非同一控制下企业合并取得的长期股权投资，以合并成本作为初始投资成本(通过多次交易 分步实现非同一控制下企业合并的，以购买日之前所持被购买方的股权投资的账面价值与购买日 新增投资成本之和作为初始投资成本)，合并成本包括购买方付出的资产、发生或承担的负债、 发行的权益性证券的公允价值之和；购买日之前持有的因采用权益法核算而确认的其他综合收益， 在处置该项投资时采用与被投资单位直接处置相关资产或负债相同的基础进行会计处理，因被投 资方除净损益、其他综合收益和利润分配以外的其他股东权益变动而确认的股东权益，在处置该 项投资时转入当期损益；其中，处置后仍为长期股权投资的按比例结转，处置后转换为金融工具 的则全额结转。</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除企业合并形成的长期股权投资以外方式取得的长期股权投资，按照下列方法确定初始投资成本: 支付现金取得的，以实际支付的购买价款及与取得长期股权投资直接相关的费用、税金及其他必 要支出作为初始投资成本；发行权益性证券取得的，以发行权益性证券的公允价值作为初始投资 成本；通过非货币性资产交换取得的，按照《企业会计准则第</w:t>
      </w:r>
      <w:r>
        <w:rPr>
          <w:rFonts w:ascii="Calibri" w:eastAsia="Calibri" w:hAnsi="Calibri" w:cs="Calibri"/>
          <w:color w:val="000000"/>
          <w:spacing w:val="0"/>
          <w:w w:val="100"/>
          <w:position w:val="0"/>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 初始投资成本；通过债务重组取得的，按照《企业会计准则第</w:t>
      </w:r>
      <w:r>
        <w:rPr>
          <w:rFonts w:ascii="Calibri" w:eastAsia="Calibri" w:hAnsi="Calibri" w:cs="Calibri"/>
          <w:color w:val="000000"/>
          <w:spacing w:val="0"/>
          <w:w w:val="100"/>
          <w:position w:val="0"/>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债务重组》确定初始投资 成本。</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本公司能够对被投资单位实施控制的长期股权投资，在本公司个别财务报表中采用成本法核算。 控制，是指拥有对被投资方的权力，通过参与被投资方的相关活动而享有可变回报，并且有能力 运用对被投资方的权力影响回报金额。</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采用成本法时，长期股权投资按初始投资成本计价。追加或收回投资的，调整长期股权投资的成 本。被投资单位宣告分派的现金股利或利润，确认为当期投资收益。</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 xml:space="preserve">本集团对被投资单位具有共同控制或重大影响的，长期股权投资采用权益法核算。共同控制，是 指按照相关约定对某项安排所共有的控制，并且该安排的相关活动必须经过分享控制权的参与方 一致同意后才能决策。重大影响，是指对被投资单位的财务和经营政策有参与决策的权力，但并 </w:t>
      </w:r>
      <w:r>
        <w:rPr>
          <w:color w:val="000000"/>
          <w:spacing w:val="0"/>
          <w:w w:val="100"/>
          <w:position w:val="0"/>
        </w:rPr>
        <w:t>不能够控制或者与其他方一起共同控制这些政策的制定。</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采用权益法时，长期股权投资的初始投资成本大于投资时应享有被投资单位可辨认净资产公允价 值份额的，归入长期股权投资的初始投资成本；长期股权投资的初始投资成本小于投资时应享有 被投资单位可辨认净资产公允价值份额的，其差额计入当期损益，同时调整长期股权投资的成本。</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采用权益法时，取得长期股权投资后，按照应享有或应分担的被投资单位实现的净损益和其他综 合收益的份额，分别确认投资损益和其他综合收益并调整长期股权投资的账面价值。在确认应享 有被投资单位净损益的份额时，以取得投资时被投资单位可辨认资产等的公允价值为基础，按照 本集团的会计政策及会计期间，并抵销与联营企业及合营企业之间发生的内部交易损益按照应享 有的比例计算归属于投资方的部分(但内部交易损失属于资产减值损失的，应全额确认)，对被 投资单位的净利润进行调整后确认，但投出或出售的资产构成业务的除外。按照被投资单位宣告 分派的利润或现金股利计算应享有的部分，相应减少长期股权投资的账面价值。本集团确认被投 资单位发生的净亏损，以长期股权投资的账面价值以及其他实质上构成对被投资单位净投资的长 期权益减记至零为限，本集团负有承担额外损失义务的除外。对于被投资单位除净损益、其他综 合收益和利润分配以外股东权益的其他变动，调整长期股权投资的账面价值并计入股东权益。</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处置长期股权投资，其账面价值与实际取得价款的差额，计入当期损益。采用权益法核算的长期 股权投资，因处置终止采用权益法的，原权益法核算的相关其他综合收益采用与被投资单位直接 处置相关资产或负债相同的基础进行会计处理，因被投资方除净损益、其他综合收益和利润分配 以外的其他股东权益变动而确认的股东权益，全部转入当期损益；仍采用权益法的，原权益法核 算的相关其他综合收益采用与被投资单位直接处置相关资产或负债相同的基础进行会计处理并按 比例转入当期损益，因被投资方除净损益、其他综合收益和利润分配以外的其他股东权益变动而 确认的股东权益，按相应的比例转入当期损益。</w:t>
      </w:r>
    </w:p>
    <w:p>
      <w:pPr>
        <w:pStyle w:val="Style5"/>
        <w:keepNext w:val="0"/>
        <w:keepLines w:val="0"/>
        <w:widowControl w:val="0"/>
        <w:shd w:val="clear" w:color="auto" w:fill="auto"/>
        <w:bidi w:val="0"/>
        <w:spacing w:before="0" w:after="300" w:line="273" w:lineRule="exact"/>
        <w:ind w:left="0" w:right="0" w:firstLine="0"/>
        <w:jc w:val="both"/>
      </w:pPr>
      <w:r>
        <w:rPr>
          <w:color w:val="000000"/>
          <w:spacing w:val="0"/>
          <w:w w:val="100"/>
          <w:position w:val="0"/>
        </w:rPr>
        <w:t>通过多次交易分步处置对子公司股权投资直至丧失控制权，属于一揽子交易的，将各项交易作为 一项处置子公司并丧失控制权的交易进行会计处理；但是，在丧失控制权之前每一次处置价款与 所处置的股权对应的长期股权投资账面价值之间的差额，在个别财务报表中确认为其他综合收益， 在丧失控制权时一并转入丧失控制权当期的损益。不属于一揽子交易的，对每一项交易分别进行 会计处理。丧失控制权的，在个别财务报表中，对于剩余股权，处置后的剩余股权能够对原有子 公司实施共同控制或重大影响的，确认为长期股权投资，按有关成本法转为权益法的相关规定进 行会计处理；否则，确认为金融工具，在丧失控制之日的公允价值与账面价值间的差额计入当期 损益。</w:t>
      </w:r>
    </w:p>
    <w:p>
      <w:pPr>
        <w:pStyle w:val="Style5"/>
        <w:keepNext w:val="0"/>
        <w:keepLines w:val="0"/>
        <w:widowControl w:val="0"/>
        <w:numPr>
          <w:ilvl w:val="0"/>
          <w:numId w:val="49"/>
        </w:numPr>
        <w:shd w:val="clear" w:color="auto" w:fill="auto"/>
        <w:bidi w:val="0"/>
        <w:spacing w:before="0" w:after="360" w:line="272" w:lineRule="exact"/>
        <w:ind w:left="0" w:right="0" w:firstLine="0"/>
        <w:jc w:val="both"/>
      </w:pPr>
      <w:bookmarkStart w:id="936" w:name="bookmark936"/>
      <w:bookmarkEnd w:id="936"/>
      <w:r>
        <w:rPr>
          <w:b/>
          <w:bCs/>
          <w:color w:val="000000"/>
          <w:spacing w:val="0"/>
          <w:w w:val="100"/>
          <w:position w:val="0"/>
        </w:rPr>
        <w:t>投资性房地产</w:t>
      </w:r>
    </w:p>
    <w:p>
      <w:pPr>
        <w:pStyle w:val="Style5"/>
        <w:keepNext w:val="0"/>
        <w:keepLines w:val="0"/>
        <w:widowControl w:val="0"/>
        <w:numPr>
          <w:ilvl w:val="0"/>
          <w:numId w:val="59"/>
        </w:numPr>
        <w:shd w:val="clear" w:color="auto" w:fill="auto"/>
        <w:bidi w:val="0"/>
        <w:spacing w:before="0" w:after="60" w:line="269" w:lineRule="exact"/>
        <w:ind w:left="0" w:right="0" w:firstLine="0"/>
        <w:jc w:val="both"/>
      </w:pPr>
      <w:bookmarkStart w:id="937" w:name="bookmark937"/>
      <w:bookmarkEnd w:id="937"/>
      <w:r>
        <w:rPr>
          <w:b/>
          <w:bCs/>
          <w:color w:val="000000"/>
          <w:spacing w:val="0"/>
          <w:w w:val="100"/>
          <w:position w:val="0"/>
        </w:rPr>
        <w:t>固定资产</w:t>
      </w:r>
    </w:p>
    <w:p>
      <w:pPr>
        <w:pStyle w:val="Style5"/>
        <w:keepNext w:val="0"/>
        <w:keepLines w:val="0"/>
        <w:widowControl w:val="0"/>
        <w:numPr>
          <w:ilvl w:val="0"/>
          <w:numId w:val="61"/>
        </w:numPr>
        <w:shd w:val="clear" w:color="auto" w:fill="auto"/>
        <w:bidi w:val="0"/>
        <w:spacing w:before="0" w:after="60" w:line="269" w:lineRule="exact"/>
        <w:ind w:left="0" w:right="0" w:firstLine="0"/>
        <w:jc w:val="both"/>
      </w:pPr>
      <w:bookmarkStart w:id="938" w:name="bookmark938"/>
      <w:bookmarkEnd w:id="938"/>
      <w:r>
        <w:rPr>
          <w:b/>
          <w:bCs/>
          <w:color w:val="000000"/>
          <w:spacing w:val="0"/>
          <w:w w:val="100"/>
          <w:position w:val="0"/>
        </w:rPr>
        <w:t>.</w:t>
      </w:r>
      <w:r>
        <w:rPr>
          <w:b/>
          <w:bCs/>
          <w:color w:val="000000"/>
          <w:spacing w:val="0"/>
          <w:w w:val="100"/>
          <w:position w:val="0"/>
        </w:rPr>
        <w:t>确认条件</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固定资产仅在与其有关的经济利益很可能流入本集团，且其成本能够可靠地计量时才予以确认。 与固定资产有关的后续支出，符合该确认条件的，计入固定资产成本，并终止确认被替换部分的 账面价值；否则，在发生时计入当期损益。</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固定资产按照成本进行初始计量。购置固定资产的成本包括购买价款、相关税费、使固定资产达 到预定可使用状态前所发生的可直接归属于该项资产的其他支出。</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固定资产的折旧采用年限平均法计提，各类固定资产的使用寿命、预计净残值率及年折旧率如下：</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1680"/>
        <w:gridCol w:w="1781"/>
        <w:gridCol w:w="1790"/>
        <w:gridCol w:w="1786"/>
        <w:gridCol w:w="180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40</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16.2%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 xml:space="preserve">8-20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4.9-12.1%</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办公及其他电 子设备</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20.0-33.3%</w:t>
            </w:r>
          </w:p>
        </w:tc>
      </w:tr>
    </w:tbl>
    <w:p>
      <w:pPr>
        <w:widowControl w:val="0"/>
        <w:spacing w:after="339" w:line="1" w:lineRule="exact"/>
      </w:pPr>
    </w:p>
    <w:p>
      <w:pPr>
        <w:pStyle w:val="Style5"/>
        <w:keepNext w:val="0"/>
        <w:keepLines w:val="0"/>
        <w:widowControl w:val="0"/>
        <w:shd w:val="clear" w:color="auto" w:fill="auto"/>
        <w:bidi w:val="0"/>
        <w:spacing w:before="0" w:after="60" w:line="264" w:lineRule="exact"/>
        <w:ind w:left="0" w:right="0" w:firstLine="0"/>
        <w:jc w:val="left"/>
      </w:pPr>
      <w:r>
        <w:rPr>
          <w:color w:val="000000"/>
          <w:spacing w:val="0"/>
          <w:w w:val="100"/>
          <w:position w:val="0"/>
        </w:rPr>
        <w:t>本集团至少于每年年度终了，对固定资产的使用寿命、预计净残值和折旧方法进行复核，必要时 进行调整。</w:t>
      </w:r>
    </w:p>
    <w:p>
      <w:pPr>
        <w:pStyle w:val="Style5"/>
        <w:keepNext w:val="0"/>
        <w:keepLines w:val="0"/>
        <w:widowControl w:val="0"/>
        <w:numPr>
          <w:ilvl w:val="0"/>
          <w:numId w:val="51"/>
        </w:numPr>
        <w:shd w:val="clear" w:color="auto" w:fill="auto"/>
        <w:bidi w:val="0"/>
        <w:spacing w:before="0" w:after="60" w:line="274" w:lineRule="exact"/>
        <w:ind w:left="0" w:right="0" w:firstLine="0"/>
        <w:jc w:val="left"/>
      </w:pPr>
      <w:bookmarkStart w:id="939" w:name="bookmark939"/>
      <w:bookmarkEnd w:id="939"/>
      <w:r>
        <w:rPr>
          <w:b/>
          <w:bCs/>
          <w:color w:val="000000"/>
          <w:spacing w:val="0"/>
          <w:w w:val="100"/>
          <w:position w:val="0"/>
        </w:rPr>
        <w:t>.</w:t>
      </w:r>
      <w:r>
        <w:rPr>
          <w:b/>
          <w:bCs/>
          <w:color w:val="000000"/>
          <w:spacing w:val="0"/>
          <w:w w:val="100"/>
          <w:position w:val="0"/>
        </w:rPr>
        <w:t>融资租入固定资产的认定依据、计价和折旧方法</w:t>
      </w:r>
    </w:p>
    <w:p>
      <w:pPr>
        <w:pStyle w:val="Style5"/>
        <w:keepNext w:val="0"/>
        <w:keepLines w:val="0"/>
        <w:widowControl w:val="0"/>
        <w:shd w:val="clear" w:color="auto" w:fill="auto"/>
        <w:tabs>
          <w:tab w:pos="814" w:val="left"/>
        </w:tabs>
        <w:bidi w:val="0"/>
        <w:spacing w:before="0" w:after="300" w:line="274"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445" w:val="left"/>
        </w:tabs>
        <w:bidi w:val="0"/>
        <w:spacing w:before="0" w:after="60" w:line="274" w:lineRule="exact"/>
        <w:ind w:left="0" w:right="0" w:firstLine="0"/>
        <w:jc w:val="left"/>
      </w:pPr>
      <w:bookmarkStart w:id="940" w:name="bookmark940"/>
      <w:bookmarkStart w:id="941" w:name="bookmark941"/>
      <w:bookmarkStart w:id="942" w:name="bookmark942"/>
      <w:bookmarkStart w:id="943" w:name="bookmark943"/>
      <w:bookmarkEnd w:id="942"/>
      <w:r>
        <w:rPr>
          <w:color w:val="000000"/>
          <w:spacing w:val="0"/>
          <w:w w:val="100"/>
          <w:position w:val="0"/>
        </w:rPr>
        <w:t>在建工程</w:t>
      </w:r>
      <w:bookmarkEnd w:id="940"/>
      <w:bookmarkEnd w:id="941"/>
      <w:bookmarkEnd w:id="943"/>
    </w:p>
    <w:p>
      <w:pPr>
        <w:pStyle w:val="Style5"/>
        <w:keepNext w:val="0"/>
        <w:keepLines w:val="0"/>
        <w:widowControl w:val="0"/>
        <w:shd w:val="clear" w:color="auto" w:fill="auto"/>
        <w:tabs>
          <w:tab w:pos="814" w:val="left"/>
        </w:tabs>
        <w:bidi w:val="0"/>
        <w:spacing w:before="0" w:after="0" w:line="274" w:lineRule="exact"/>
        <w:ind w:left="0" w:right="0" w:firstLine="0"/>
        <w:jc w:val="left"/>
      </w:pPr>
      <w:r>
        <w:rPr>
          <w:color w:val="000000"/>
          <w:spacing w:val="0"/>
          <w:w w:val="100"/>
          <w:position w:val="0"/>
        </w:rPr>
        <w:t>J</w:t>
      </w:r>
      <w:r>
        <w:rPr>
          <w:color w:val="000000"/>
          <w:spacing w:val="0"/>
          <w:w w:val="100"/>
          <w:position w:val="0"/>
        </w:rPr>
        <w:t>适用</w:t>
        <w:tab/>
        <w:t>口不适用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在建工程成本按实际工程支出确定，包括在建期间发生的各项必要工程支出、工程达到预定可使 用状态前的应予资本化的借款费用］以及其他相关费用等。</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在建工程在达到预定可使用状态时转入固定资产。</w:t>
      </w:r>
    </w:p>
    <w:p>
      <w:pPr>
        <w:pStyle w:val="Style25"/>
        <w:keepNext/>
        <w:keepLines/>
        <w:widowControl w:val="0"/>
        <w:numPr>
          <w:ilvl w:val="0"/>
          <w:numId w:val="63"/>
        </w:numPr>
        <w:shd w:val="clear" w:color="auto" w:fill="auto"/>
        <w:tabs>
          <w:tab w:pos="445" w:val="left"/>
        </w:tabs>
        <w:bidi w:val="0"/>
        <w:spacing w:before="0" w:after="60" w:line="274" w:lineRule="exact"/>
        <w:ind w:left="0" w:right="0" w:firstLine="0"/>
        <w:jc w:val="left"/>
      </w:pPr>
      <w:bookmarkStart w:id="944" w:name="bookmark944"/>
      <w:bookmarkStart w:id="945" w:name="bookmark945"/>
      <w:bookmarkStart w:id="946" w:name="bookmark946"/>
      <w:bookmarkStart w:id="947" w:name="bookmark947"/>
      <w:bookmarkEnd w:id="946"/>
      <w:r>
        <w:rPr>
          <w:color w:val="000000"/>
          <w:spacing w:val="0"/>
          <w:w w:val="100"/>
          <w:position w:val="0"/>
        </w:rPr>
        <w:t>借款费用</w:t>
      </w:r>
      <w:bookmarkEnd w:id="944"/>
      <w:bookmarkEnd w:id="945"/>
      <w:bookmarkEnd w:id="947"/>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借款费用，是指本集团因借款而发生的利息及其他相关成本，包括借款利息、折价或者溢价的摊 销、辅助费用以及因外币借款而发生的汇兑差额等。</w:t>
      </w:r>
    </w:p>
    <w:p>
      <w:pPr>
        <w:pStyle w:val="Style5"/>
        <w:keepNext w:val="0"/>
        <w:keepLines w:val="0"/>
        <w:widowControl w:val="0"/>
        <w:shd w:val="clear" w:color="auto" w:fill="auto"/>
        <w:bidi w:val="0"/>
        <w:spacing w:before="0" w:after="240" w:line="271" w:lineRule="exact"/>
        <w:ind w:left="0" w:right="0" w:firstLine="0"/>
        <w:jc w:val="left"/>
      </w:pPr>
      <w:r>
        <w:rPr>
          <w:color w:val="000000"/>
          <w:spacing w:val="0"/>
          <w:w w:val="100"/>
          <w:position w:val="0"/>
        </w:rPr>
        <w:t>可直接归属于符合资本化条件的资产的购建或者生产的借款费用，予以资本化，其他借款费用计 入当期损益。符合资本化条件的资产，是指需要经过相当长时间的购建或者生产活动才能达到预 定可使用或者可销售状态的固定资产、投资性房地产和存货等资产。</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借款费用同时满足下列条件的，才能开始资本化：</w:t>
      </w:r>
    </w:p>
    <w:p>
      <w:pPr>
        <w:pStyle w:val="Style5"/>
        <w:keepNext w:val="0"/>
        <w:keepLines w:val="0"/>
        <w:widowControl w:val="0"/>
        <w:numPr>
          <w:ilvl w:val="0"/>
          <w:numId w:val="65"/>
        </w:numPr>
        <w:shd w:val="clear" w:color="auto" w:fill="auto"/>
        <w:tabs>
          <w:tab w:pos="483" w:val="left"/>
        </w:tabs>
        <w:bidi w:val="0"/>
        <w:spacing w:before="0" w:after="0" w:line="274" w:lineRule="exact"/>
        <w:ind w:left="0" w:right="0" w:firstLine="0"/>
        <w:jc w:val="left"/>
      </w:pPr>
      <w:bookmarkStart w:id="948" w:name="bookmark948"/>
      <w:bookmarkEnd w:id="948"/>
      <w:r>
        <w:rPr>
          <w:color w:val="000000"/>
          <w:spacing w:val="0"/>
          <w:w w:val="100"/>
          <w:position w:val="0"/>
        </w:rPr>
        <w:t>资产支出已经发生；</w:t>
      </w:r>
    </w:p>
    <w:p>
      <w:pPr>
        <w:pStyle w:val="Style5"/>
        <w:keepNext w:val="0"/>
        <w:keepLines w:val="0"/>
        <w:widowControl w:val="0"/>
        <w:numPr>
          <w:ilvl w:val="0"/>
          <w:numId w:val="65"/>
        </w:numPr>
        <w:shd w:val="clear" w:color="auto" w:fill="auto"/>
        <w:tabs>
          <w:tab w:pos="483" w:val="left"/>
        </w:tabs>
        <w:bidi w:val="0"/>
        <w:spacing w:before="0" w:after="0" w:line="274" w:lineRule="exact"/>
        <w:ind w:left="0" w:right="0" w:firstLine="0"/>
        <w:jc w:val="left"/>
      </w:pPr>
      <w:bookmarkStart w:id="949" w:name="bookmark949"/>
      <w:bookmarkEnd w:id="949"/>
      <w:r>
        <w:rPr>
          <w:color w:val="000000"/>
          <w:spacing w:val="0"/>
          <w:w w:val="100"/>
          <w:position w:val="0"/>
        </w:rPr>
        <w:t>借款费用已经发生；</w:t>
      </w:r>
    </w:p>
    <w:p>
      <w:pPr>
        <w:pStyle w:val="Style5"/>
        <w:keepNext w:val="0"/>
        <w:keepLines w:val="0"/>
        <w:widowControl w:val="0"/>
        <w:numPr>
          <w:ilvl w:val="0"/>
          <w:numId w:val="65"/>
        </w:numPr>
        <w:shd w:val="clear" w:color="auto" w:fill="auto"/>
        <w:tabs>
          <w:tab w:pos="483" w:val="left"/>
        </w:tabs>
        <w:bidi w:val="0"/>
        <w:spacing w:before="0" w:after="240" w:line="274" w:lineRule="exact"/>
        <w:ind w:left="0" w:right="0" w:firstLine="0"/>
        <w:jc w:val="left"/>
      </w:pPr>
      <w:bookmarkStart w:id="950" w:name="bookmark950"/>
      <w:bookmarkEnd w:id="950"/>
      <w:r>
        <w:rPr>
          <w:color w:val="000000"/>
          <w:spacing w:val="0"/>
          <w:w w:val="100"/>
          <w:position w:val="0"/>
        </w:rPr>
        <w:t>为使资产达到预定可使用或者可销售状态所必要的购建或者生产活动已经开始。</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购建或者生产符合资本化条件的资产达到预定可使用或者可销售状态时，借款费用停止资本化。</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之后发生的借款费用计入当期损益。</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在资本化期间内，每一会计期间的利息资本化金额，按照下列方法确定：</w:t>
      </w:r>
    </w:p>
    <w:p>
      <w:pPr>
        <w:pStyle w:val="Style5"/>
        <w:keepNext w:val="0"/>
        <w:keepLines w:val="0"/>
        <w:widowControl w:val="0"/>
        <w:numPr>
          <w:ilvl w:val="0"/>
          <w:numId w:val="67"/>
        </w:numPr>
        <w:shd w:val="clear" w:color="auto" w:fill="auto"/>
        <w:tabs>
          <w:tab w:pos="483" w:val="left"/>
        </w:tabs>
        <w:bidi w:val="0"/>
        <w:spacing w:before="0" w:after="0" w:line="278" w:lineRule="exact"/>
        <w:ind w:left="0" w:right="0" w:firstLine="0"/>
        <w:jc w:val="left"/>
      </w:pPr>
      <w:bookmarkStart w:id="951" w:name="bookmark951"/>
      <w:bookmarkEnd w:id="951"/>
      <w:r>
        <w:rPr>
          <w:color w:val="000000"/>
          <w:spacing w:val="0"/>
          <w:w w:val="100"/>
          <w:position w:val="0"/>
        </w:rPr>
        <w:t>专门借款以当期实际发生的利息费用，减去暂时性的存款利息收入或投资收益后的金额确定;</w:t>
      </w:r>
    </w:p>
    <w:p>
      <w:pPr>
        <w:pStyle w:val="Style5"/>
        <w:keepNext w:val="0"/>
        <w:keepLines w:val="0"/>
        <w:widowControl w:val="0"/>
        <w:numPr>
          <w:ilvl w:val="0"/>
          <w:numId w:val="67"/>
        </w:numPr>
        <w:shd w:val="clear" w:color="auto" w:fill="auto"/>
        <w:tabs>
          <w:tab w:pos="598" w:val="left"/>
        </w:tabs>
        <w:bidi w:val="0"/>
        <w:spacing w:before="0" w:after="240" w:line="278" w:lineRule="exact"/>
        <w:ind w:left="0" w:right="0" w:firstLine="0"/>
        <w:jc w:val="left"/>
      </w:pPr>
      <w:bookmarkStart w:id="952" w:name="bookmark952"/>
      <w:bookmarkEnd w:id="952"/>
      <w:r>
        <w:rPr>
          <w:color w:val="000000"/>
          <w:spacing w:val="0"/>
          <w:w w:val="100"/>
          <w:position w:val="0"/>
        </w:rPr>
        <w:t>占用的一般借款，根据累计资产支出超过专门借款部分的资产支出加权平均数乘以所占用一 般借款的加权平均利率计算确定。</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符合资本化条件的资产在购建或者生产过程中，发生除达到预定可使用或者可销售状态必要的程 序之外的非正常中断、且中断时间连续超过</w:t>
      </w:r>
      <w:r>
        <w:rPr>
          <w:rFonts w:ascii="Calibri" w:eastAsia="Calibri" w:hAnsi="Calibri" w:cs="Calibri"/>
          <w:color w:val="000000"/>
          <w:spacing w:val="0"/>
          <w:w w:val="100"/>
          <w:position w:val="0"/>
        </w:rPr>
        <w:t>3</w:t>
      </w:r>
      <w:r>
        <w:rPr>
          <w:color w:val="000000"/>
          <w:spacing w:val="0"/>
          <w:w w:val="100"/>
          <w:position w:val="0"/>
        </w:rPr>
        <w:t>个月的，暂停借款费用的资本化。在中断期间发生 的借款费用确认为费用，计入当期损益，直至资产的购建或者生产活动重新开始。</w:t>
      </w:r>
    </w:p>
    <w:p>
      <w:pPr>
        <w:pStyle w:val="Style25"/>
        <w:keepNext/>
        <w:keepLines/>
        <w:widowControl w:val="0"/>
        <w:numPr>
          <w:ilvl w:val="0"/>
          <w:numId w:val="63"/>
        </w:numPr>
        <w:shd w:val="clear" w:color="auto" w:fill="auto"/>
        <w:tabs>
          <w:tab w:pos="445" w:val="left"/>
        </w:tabs>
        <w:bidi w:val="0"/>
        <w:spacing w:before="0" w:after="60" w:line="271" w:lineRule="exact"/>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生物资产</w:t>
      </w:r>
      <w:bookmarkEnd w:id="953"/>
      <w:bookmarkEnd w:id="954"/>
      <w:bookmarkEnd w:id="956"/>
    </w:p>
    <w:p>
      <w:pPr>
        <w:pStyle w:val="Style5"/>
        <w:keepNext w:val="0"/>
        <w:keepLines w:val="0"/>
        <w:widowControl w:val="0"/>
        <w:shd w:val="clear" w:color="auto" w:fill="auto"/>
        <w:tabs>
          <w:tab w:pos="859" w:val="left"/>
        </w:tabs>
        <w:bidi w:val="0"/>
        <w:spacing w:before="0" w:after="280" w:line="27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445" w:val="left"/>
        </w:tabs>
        <w:bidi w:val="0"/>
        <w:spacing w:before="0" w:after="60" w:line="271" w:lineRule="exact"/>
        <w:ind w:left="0" w:right="0" w:firstLine="0"/>
        <w:jc w:val="both"/>
      </w:pPr>
      <w:bookmarkStart w:id="957" w:name="bookmark957"/>
      <w:bookmarkStart w:id="958" w:name="bookmark958"/>
      <w:bookmarkStart w:id="959" w:name="bookmark959"/>
      <w:bookmarkStart w:id="960" w:name="bookmark960"/>
      <w:bookmarkEnd w:id="959"/>
      <w:r>
        <w:rPr>
          <w:color w:val="000000"/>
          <w:spacing w:val="0"/>
          <w:w w:val="100"/>
          <w:position w:val="0"/>
        </w:rPr>
        <w:t>油气资产</w:t>
      </w:r>
      <w:bookmarkEnd w:id="957"/>
      <w:bookmarkEnd w:id="958"/>
      <w:bookmarkEnd w:id="960"/>
    </w:p>
    <w:p>
      <w:pPr>
        <w:pStyle w:val="Style5"/>
        <w:keepNext w:val="0"/>
        <w:keepLines w:val="0"/>
        <w:widowControl w:val="0"/>
        <w:shd w:val="clear" w:color="auto" w:fill="auto"/>
        <w:tabs>
          <w:tab w:pos="859" w:val="left"/>
        </w:tabs>
        <w:bidi w:val="0"/>
        <w:spacing w:before="0" w:after="280" w:line="271"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445" w:val="left"/>
        </w:tabs>
        <w:bidi w:val="0"/>
        <w:spacing w:before="0" w:after="60" w:line="271" w:lineRule="exact"/>
        <w:ind w:left="0" w:right="0" w:firstLine="0"/>
        <w:jc w:val="both"/>
      </w:pPr>
      <w:bookmarkStart w:id="961" w:name="bookmark961"/>
      <w:bookmarkStart w:id="962" w:name="bookmark962"/>
      <w:bookmarkStart w:id="963" w:name="bookmark963"/>
      <w:bookmarkStart w:id="964" w:name="bookmark964"/>
      <w:bookmarkEnd w:id="963"/>
      <w:r>
        <w:rPr>
          <w:color w:val="000000"/>
          <w:spacing w:val="0"/>
          <w:w w:val="100"/>
          <w:position w:val="0"/>
        </w:rPr>
        <w:t>使用权资产</w:t>
      </w:r>
      <w:bookmarkEnd w:id="961"/>
      <w:bookmarkEnd w:id="962"/>
      <w:bookmarkEnd w:id="964"/>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本集团使用权资产类别为房屋建筑物和运输工具。</w:t>
      </w:r>
    </w:p>
    <w:p>
      <w:pPr>
        <w:pStyle w:val="Style5"/>
        <w:keepNext w:val="0"/>
        <w:keepLines w:val="0"/>
        <w:widowControl w:val="0"/>
        <w:shd w:val="clear" w:color="auto" w:fill="auto"/>
        <w:bidi w:val="0"/>
        <w:spacing w:before="0" w:after="280" w:line="273" w:lineRule="exact"/>
        <w:ind w:left="0" w:right="0" w:firstLine="0"/>
        <w:jc w:val="both"/>
      </w:pPr>
      <w:r>
        <w:rPr>
          <w:color w:val="000000"/>
          <w:spacing w:val="0"/>
          <w:w w:val="100"/>
          <w:position w:val="0"/>
        </w:rPr>
        <w:t>在租赁期开始日，本集团将其可在租赁期内使用租赁资产的权利确认为使用权资产，包括：租赁 负债的初始计量金额；在租赁期开始日或之前支付的租赁付款额，存在租赁激励的，扣除已享受 的租赁激励相关金额；承租人发生的初始直接费用；承租人为拆卸及移除租赁资产、复原租赁资 产所在场地或将租赁资产恢复至租赁条款约定状态预计将发生的成本。本集团后续采用年限平均 法对使用权资产计提折旧。能够合理确定租赁期届满时取得租赁资产所有权的，本集团在租赁资 产剩余使用寿命内计提折旧。无法合理确定租赁期届满时能够取得租赁资产所有权的，本集团在 租赁期与租赁资产剩余使用寿命两者孰短的期间内计提折旧。</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本集团按照变动后的租赁付款额的现值重新计量租赁负债，并相应调整使用权资产的账面价值时， 如使用权资产账面价值已调减至零，但租赁负债仍需进一步调减的，本集团将剩余金额计入当期 损益。</w:t>
      </w:r>
    </w:p>
    <w:p>
      <w:pPr>
        <w:pStyle w:val="Style25"/>
        <w:keepNext/>
        <w:keepLines/>
        <w:widowControl w:val="0"/>
        <w:numPr>
          <w:ilvl w:val="0"/>
          <w:numId w:val="63"/>
        </w:numPr>
        <w:shd w:val="clear" w:color="auto" w:fill="auto"/>
        <w:tabs>
          <w:tab w:pos="445" w:val="left"/>
        </w:tabs>
        <w:bidi w:val="0"/>
        <w:spacing w:before="0" w:after="60" w:line="271" w:lineRule="exact"/>
        <w:ind w:left="0" w:right="0" w:firstLine="0"/>
        <w:jc w:val="both"/>
      </w:pPr>
      <w:bookmarkStart w:id="965" w:name="bookmark965"/>
      <w:bookmarkStart w:id="966" w:name="bookmark966"/>
      <w:bookmarkStart w:id="967" w:name="bookmark967"/>
      <w:bookmarkStart w:id="968" w:name="bookmark968"/>
      <w:bookmarkEnd w:id="967"/>
      <w:r>
        <w:rPr>
          <w:color w:val="000000"/>
          <w:spacing w:val="0"/>
          <w:w w:val="100"/>
          <w:position w:val="0"/>
        </w:rPr>
        <w:t>无形资产</w:t>
      </w:r>
      <w:bookmarkEnd w:id="965"/>
      <w:bookmarkEnd w:id="966"/>
      <w:bookmarkEnd w:id="968"/>
    </w:p>
    <w:p>
      <w:pPr>
        <w:pStyle w:val="Style25"/>
        <w:keepNext/>
        <w:keepLines/>
        <w:widowControl w:val="0"/>
        <w:numPr>
          <w:ilvl w:val="0"/>
          <w:numId w:val="69"/>
        </w:numPr>
        <w:shd w:val="clear" w:color="auto" w:fill="auto"/>
        <w:bidi w:val="0"/>
        <w:spacing w:before="0" w:after="60" w:line="271" w:lineRule="exact"/>
        <w:ind w:left="0" w:right="0" w:firstLine="0"/>
        <w:jc w:val="both"/>
      </w:pPr>
      <w:bookmarkStart w:id="965" w:name="bookmark965"/>
      <w:bookmarkStart w:id="966" w:name="bookmark966"/>
      <w:bookmarkStart w:id="969" w:name="bookmark969"/>
      <w:bookmarkStart w:id="970" w:name="bookmark970"/>
      <w:bookmarkEnd w:id="969"/>
      <w:r>
        <w:rPr>
          <w:color w:val="000000"/>
          <w:spacing w:val="0"/>
          <w:w w:val="100"/>
          <w:position w:val="0"/>
        </w:rPr>
        <w:t>.</w:t>
      </w:r>
      <w:r>
        <w:rPr>
          <w:color w:val="000000"/>
          <w:spacing w:val="0"/>
          <w:w w:val="100"/>
          <w:position w:val="0"/>
        </w:rPr>
        <w:t>计价方法、使用寿命、减值测试</w:t>
      </w:r>
      <w:bookmarkEnd w:id="965"/>
      <w:bookmarkEnd w:id="966"/>
      <w:bookmarkEnd w:id="970"/>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无形资产仅在与其有关的经济利益很可能流入本集团，且其成本能够可靠地计量时才予以确认， 并以成本进行初始计量。但非同一控制下企业合并中取得的无形资产，其公允价值能够可靠地计 量的，即单独确认为无形资产并按照公允价值计量。</w:t>
      </w:r>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无形资产按照其能为本集团带来经济利益的期限确定使用寿命，无法预见其为本集团带来经济利 益期限的作为使用寿命不确定的无形资产。</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各项无形资产的使用寿命如下：</w:t>
      </w:r>
    </w:p>
    <w:p>
      <w:pPr>
        <w:pStyle w:val="Style5"/>
        <w:keepNext w:val="0"/>
        <w:keepLines w:val="0"/>
        <w:widowControl w:val="0"/>
        <w:shd w:val="clear" w:color="auto" w:fill="auto"/>
        <w:bidi w:val="0"/>
        <w:spacing w:before="0" w:after="280" w:line="271" w:lineRule="exact"/>
        <w:ind w:left="0" w:right="620" w:firstLine="0"/>
        <w:jc w:val="right"/>
      </w:pPr>
      <w:r>
        <w:rPr>
          <w:color w:val="000000"/>
          <w:spacing w:val="0"/>
          <w:w w:val="100"/>
          <w:position w:val="0"/>
        </w:rPr>
        <w:t>使用寿命</w:t>
      </w:r>
    </w:p>
    <w:p>
      <w:pPr>
        <w:pStyle w:val="Style15"/>
        <w:keepNext w:val="0"/>
        <w:keepLines w:val="0"/>
        <w:widowControl w:val="0"/>
        <w:shd w:val="clear" w:color="auto" w:fill="auto"/>
        <w:tabs>
          <w:tab w:pos="8311" w:val="right"/>
        </w:tabs>
        <w:bidi w:val="0"/>
        <w:spacing w:before="0" w:after="0" w:line="269" w:lineRule="exact"/>
        <w:ind w:left="0" w:right="0" w:firstLine="0"/>
        <w:jc w:val="both"/>
      </w:pPr>
      <w:r>
        <w:fldChar w:fldCharType="begin"/>
        <w:instrText xml:space="preserve"> TOC \o "1-5" \h \z </w:instrText>
        <w:fldChar w:fldCharType="separate"/>
      </w:r>
      <w:r>
        <w:rPr>
          <w:b w:val="0"/>
          <w:bCs w:val="0"/>
          <w:color w:val="000000"/>
          <w:spacing w:val="0"/>
          <w:w w:val="100"/>
          <w:position w:val="0"/>
        </w:rPr>
        <w:t>土地使用权</w:t>
        <w:tab/>
      </w:r>
      <w:r>
        <w:rPr>
          <w:b w:val="0"/>
          <w:bCs w:val="0"/>
          <w:color w:val="000000"/>
          <w:spacing w:val="0"/>
          <w:w w:val="100"/>
          <w:position w:val="0"/>
        </w:rPr>
        <w:t>50</w:t>
      </w:r>
      <w:r>
        <w:rPr>
          <w:b w:val="0"/>
          <w:bCs w:val="0"/>
          <w:color w:val="000000"/>
          <w:spacing w:val="0"/>
          <w:w w:val="100"/>
          <w:position w:val="0"/>
        </w:rPr>
        <w:t>年</w:t>
      </w:r>
    </w:p>
    <w:p>
      <w:pPr>
        <w:pStyle w:val="Style15"/>
        <w:keepNext w:val="0"/>
        <w:keepLines w:val="0"/>
        <w:widowControl w:val="0"/>
        <w:shd w:val="clear" w:color="auto" w:fill="auto"/>
        <w:tabs>
          <w:tab w:pos="8311" w:val="right"/>
        </w:tabs>
        <w:bidi w:val="0"/>
        <w:spacing w:before="0" w:after="0" w:line="269" w:lineRule="exact"/>
        <w:ind w:left="0" w:right="0" w:firstLine="0"/>
        <w:jc w:val="both"/>
      </w:pPr>
      <w:r>
        <w:rPr>
          <w:b w:val="0"/>
          <w:bCs w:val="0"/>
          <w:color w:val="000000"/>
          <w:spacing w:val="0"/>
          <w:w w:val="100"/>
          <w:position w:val="0"/>
        </w:rPr>
        <w:t>软件著作权</w:t>
        <w:tab/>
      </w:r>
      <w:r>
        <w:rPr>
          <w:b w:val="0"/>
          <w:bCs w:val="0"/>
          <w:color w:val="000000"/>
          <w:spacing w:val="0"/>
          <w:w w:val="100"/>
          <w:position w:val="0"/>
        </w:rPr>
        <w:t>5-10</w:t>
      </w:r>
      <w:r>
        <w:rPr>
          <w:b w:val="0"/>
          <w:bCs w:val="0"/>
          <w:color w:val="000000"/>
          <w:spacing w:val="0"/>
          <w:w w:val="100"/>
          <w:position w:val="0"/>
        </w:rPr>
        <w:t>年</w:t>
      </w:r>
    </w:p>
    <w:p>
      <w:pPr>
        <w:pStyle w:val="Style15"/>
        <w:keepNext w:val="0"/>
        <w:keepLines w:val="0"/>
        <w:widowControl w:val="0"/>
        <w:shd w:val="clear" w:color="auto" w:fill="auto"/>
        <w:tabs>
          <w:tab w:pos="6130" w:val="left"/>
        </w:tabs>
        <w:bidi w:val="0"/>
        <w:spacing w:before="0" w:after="0" w:line="269" w:lineRule="exact"/>
        <w:ind w:left="0" w:right="0" w:firstLine="0"/>
        <w:jc w:val="both"/>
      </w:pPr>
      <w:r>
        <w:rPr>
          <w:b w:val="0"/>
          <w:bCs w:val="0"/>
          <w:color w:val="000000"/>
          <w:spacing w:val="0"/>
          <w:w w:val="100"/>
          <w:position w:val="0"/>
        </w:rPr>
        <w:t>软件使用权</w:t>
        <w:tab/>
      </w:r>
      <w:r>
        <w:rPr>
          <w:b w:val="0"/>
          <w:bCs w:val="0"/>
          <w:color w:val="000000"/>
          <w:spacing w:val="0"/>
          <w:w w:val="100"/>
          <w:position w:val="0"/>
        </w:rPr>
        <w:t>10</w:t>
      </w:r>
      <w:r>
        <w:rPr>
          <w:b w:val="0"/>
          <w:bCs w:val="0"/>
          <w:color w:val="000000"/>
          <w:spacing w:val="0"/>
          <w:w w:val="100"/>
          <w:position w:val="0"/>
        </w:rPr>
        <w:t>年/按合同规定的年限</w:t>
      </w:r>
    </w:p>
    <w:p>
      <w:pPr>
        <w:pStyle w:val="Style15"/>
        <w:keepNext w:val="0"/>
        <w:keepLines w:val="0"/>
        <w:widowControl w:val="0"/>
        <w:shd w:val="clear" w:color="auto" w:fill="auto"/>
        <w:tabs>
          <w:tab w:pos="8311" w:val="right"/>
        </w:tabs>
        <w:bidi w:val="0"/>
        <w:spacing w:before="0" w:after="0" w:line="269" w:lineRule="exact"/>
        <w:ind w:left="0" w:right="0" w:firstLine="0"/>
        <w:jc w:val="both"/>
      </w:pPr>
      <w:r>
        <w:rPr>
          <w:b w:val="0"/>
          <w:bCs w:val="0"/>
          <w:color w:val="000000"/>
          <w:spacing w:val="0"/>
          <w:w w:val="100"/>
          <w:position w:val="0"/>
        </w:rPr>
        <w:t>云应用系统平台</w:t>
        <w:tab/>
      </w:r>
      <w:r>
        <w:rPr>
          <w:b w:val="0"/>
          <w:bCs w:val="0"/>
          <w:color w:val="000000"/>
          <w:spacing w:val="0"/>
          <w:w w:val="100"/>
          <w:position w:val="0"/>
        </w:rPr>
        <w:t>5</w:t>
      </w:r>
      <w:r>
        <w:rPr>
          <w:b w:val="0"/>
          <w:bCs w:val="0"/>
          <w:color w:val="000000"/>
          <w:spacing w:val="0"/>
          <w:w w:val="100"/>
          <w:position w:val="0"/>
        </w:rPr>
        <w:t>年</w:t>
      </w:r>
    </w:p>
    <w:p>
      <w:pPr>
        <w:pStyle w:val="Style15"/>
        <w:keepNext w:val="0"/>
        <w:keepLines w:val="0"/>
        <w:widowControl w:val="0"/>
        <w:shd w:val="clear" w:color="auto" w:fill="auto"/>
        <w:tabs>
          <w:tab w:pos="8311" w:val="right"/>
        </w:tabs>
        <w:bidi w:val="0"/>
        <w:spacing w:before="0" w:after="0" w:line="269" w:lineRule="exact"/>
        <w:ind w:left="0" w:right="0" w:firstLine="0"/>
        <w:jc w:val="both"/>
      </w:pPr>
      <w:r>
        <w:rPr>
          <w:b w:val="0"/>
          <w:bCs w:val="0"/>
          <w:color w:val="000000"/>
          <w:spacing w:val="0"/>
          <w:w w:val="100"/>
          <w:position w:val="0"/>
        </w:rPr>
        <w:t>其他</w:t>
        <w:tab/>
      </w:r>
      <w:r>
        <w:rPr>
          <w:b w:val="0"/>
          <w:bCs w:val="0"/>
          <w:color w:val="000000"/>
          <w:spacing w:val="0"/>
          <w:w w:val="100"/>
          <w:position w:val="0"/>
        </w:rPr>
        <w:t>1-10</w:t>
      </w:r>
      <w:r>
        <w:rPr>
          <w:b w:val="0"/>
          <w:bCs w:val="0"/>
          <w:color w:val="000000"/>
          <w:spacing w:val="0"/>
          <w:w w:val="100"/>
          <w:position w:val="0"/>
        </w:rPr>
        <w:t>年</w:t>
      </w:r>
      <w:r>
        <w:fldChar w:fldCharType="end"/>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本集团取得的土地使用权，通常作为无形资产核算。自行开发建造厂房等建筑物，相关的土地使 用权和建筑物分别作为无形资产和固定资产核算。外购土地及建筑物支付的价款在土地使用权和 建筑物之间进行分配，难以合理分配的，全部作为固定资产处理。</w:t>
      </w:r>
    </w:p>
    <w:p>
      <w:pPr>
        <w:pStyle w:val="Style5"/>
        <w:keepNext w:val="0"/>
        <w:keepLines w:val="0"/>
        <w:widowControl w:val="0"/>
        <w:shd w:val="clear" w:color="auto" w:fill="auto"/>
        <w:bidi w:val="0"/>
        <w:spacing w:before="0" w:after="280" w:line="271" w:lineRule="exact"/>
        <w:ind w:left="0" w:right="0" w:firstLine="0"/>
        <w:jc w:val="both"/>
      </w:pPr>
      <w:r>
        <w:rPr>
          <w:color w:val="000000"/>
          <w:spacing w:val="0"/>
          <w:w w:val="100"/>
          <w:position w:val="0"/>
        </w:rPr>
        <w:t>使用寿命有限的无形资产，在其使用寿命内采用直线法摊销。本集团至少于每年年度终了，对使 用寿命有限的无形资产的使用寿命及摊销方法进行复核，必要时进行调整。其中，其他无形资产 包括客户关系、营销网络、非竞争性协议等。</w:t>
      </w:r>
    </w:p>
    <w:p>
      <w:pPr>
        <w:pStyle w:val="Style5"/>
        <w:keepNext w:val="0"/>
        <w:keepLines w:val="0"/>
        <w:widowControl w:val="0"/>
        <w:shd w:val="clear" w:color="auto" w:fill="auto"/>
        <w:bidi w:val="0"/>
        <w:spacing w:before="0" w:after="320" w:line="271" w:lineRule="exact"/>
        <w:ind w:left="0" w:right="0" w:firstLine="0"/>
        <w:jc w:val="both"/>
      </w:pPr>
      <w:r>
        <w:rPr>
          <w:color w:val="000000"/>
          <w:spacing w:val="0"/>
          <w:w w:val="100"/>
          <w:position w:val="0"/>
        </w:rPr>
        <w:t>对使用寿命不确定的无形资产，无论是否存在减值迹象，每年均进行减值测试。此类无形资产不 予摊销，在每个会计期间对其使用寿命进行复核。如果有证据表明使用寿命是有限的，则按上述 使用寿命有限的无形资产的政策进行会计处理。</w:t>
      </w:r>
    </w:p>
    <w:p>
      <w:pPr>
        <w:pStyle w:val="Style25"/>
        <w:keepNext/>
        <w:keepLines/>
        <w:widowControl w:val="0"/>
        <w:numPr>
          <w:ilvl w:val="0"/>
          <w:numId w:val="69"/>
        </w:numPr>
        <w:shd w:val="clear" w:color="auto" w:fill="auto"/>
        <w:bidi w:val="0"/>
        <w:spacing w:before="0" w:after="60" w:line="272" w:lineRule="exact"/>
        <w:ind w:left="0" w:right="0" w:firstLine="0"/>
        <w:jc w:val="both"/>
      </w:pPr>
      <w:bookmarkStart w:id="971" w:name="bookmark971"/>
      <w:bookmarkStart w:id="972" w:name="bookmark972"/>
      <w:bookmarkStart w:id="973" w:name="bookmark973"/>
      <w:bookmarkStart w:id="974" w:name="bookmark974"/>
      <w:bookmarkEnd w:id="973"/>
      <w:r>
        <w:rPr>
          <w:color w:val="000000"/>
          <w:spacing w:val="0"/>
          <w:w w:val="100"/>
          <w:position w:val="0"/>
        </w:rPr>
        <w:t>.</w:t>
      </w:r>
      <w:r>
        <w:rPr>
          <w:color w:val="000000"/>
          <w:spacing w:val="0"/>
          <w:w w:val="100"/>
          <w:position w:val="0"/>
        </w:rPr>
        <w:t>内部研究开发支出会计政策</w:t>
      </w:r>
      <w:bookmarkEnd w:id="971"/>
      <w:bookmarkEnd w:id="972"/>
      <w:bookmarkEnd w:id="974"/>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本集团将内部研究开发项目的支出，区分为研究阶段支出和开发阶段支出。研究阶段的支出，于 发生时计入当期损益。开发阶段的支出，只有在同时满足下列条件时，才能予以资本化，即：完 成该无形资产以使其能够使用或出售在技术上具有可行性；具有完成该无形资产并使用或出售的 意图；无形资产产生经济利益的方式，包括能够证明运用该无形资产生产的产品存在市场或无形 资产自身存在市场，无形资产将在内部使用的，能够证明其有用性；有足够的技术、财务资源和 其他资源支持，以完成该无形资产的开发，并有能力使用或出售该无形资产；归属于该无形资产 开发阶段的支出能够可靠地计量。不满足上述条件的开发支出，于发生时计入当期损益。</w:t>
      </w:r>
    </w:p>
    <w:p>
      <w:pPr>
        <w:pStyle w:val="Style25"/>
        <w:keepNext/>
        <w:keepLines/>
        <w:widowControl w:val="0"/>
        <w:numPr>
          <w:ilvl w:val="0"/>
          <w:numId w:val="63"/>
        </w:numPr>
        <w:shd w:val="clear" w:color="auto" w:fill="auto"/>
        <w:tabs>
          <w:tab w:pos="418" w:val="left"/>
        </w:tabs>
        <w:bidi w:val="0"/>
        <w:spacing w:before="0" w:after="60" w:line="272" w:lineRule="exact"/>
        <w:ind w:left="0" w:right="0" w:firstLine="0"/>
        <w:jc w:val="both"/>
      </w:pPr>
      <w:bookmarkStart w:id="975" w:name="bookmark975"/>
      <w:bookmarkStart w:id="976" w:name="bookmark976"/>
      <w:bookmarkStart w:id="977" w:name="bookmark977"/>
      <w:bookmarkStart w:id="978" w:name="bookmark978"/>
      <w:bookmarkEnd w:id="977"/>
      <w:r>
        <w:rPr>
          <w:color w:val="000000"/>
          <w:spacing w:val="0"/>
          <w:w w:val="100"/>
          <w:position w:val="0"/>
        </w:rPr>
        <w:t>长期资产减值</w:t>
      </w:r>
      <w:bookmarkEnd w:id="975"/>
      <w:bookmarkEnd w:id="976"/>
      <w:bookmarkEnd w:id="978"/>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本集团对除存货、合同资产及与合同成本有关的资产、递延所得税、金融资产、持有待售资产外 的资产减值，按以下方法确定：</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本集团于资产负债表日判断资产是否存在可能发生减值的迹象，存在减值迹象的，本集团将估计 其可收回金额，进行减值测试。对因企业合并所形成的商誉和使用寿命不确定的无形资产，无论 是否存在减值迹象，至少于每年末进行减值测试。对于尚未达到可使用状态的无形资产，也每年 进行减值测试。</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可收回金额根据资产的公允价值减去处置费用后的净额与资产预计未来现金流量的现值两者之间 较高者确定。本集团以单项资产为基础估计其可收回金额；难以对单项资产的可收回金额进行估 计的，以该资产所属的资产组为基础确定资产组的可收回金额。资产组的认定，以资产组产生的 主要现金流入是否独立于其他资产或者资产组的现金流入为依据。</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当资产或者资产组的可收回金额低于其账面价值时，本集团将其账面价值减记至可收回金额，减 记的金额计入当期损益，同时计提相应的资产减值准备。</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就商誉的减值测试而言，对于因企业合并形成的商誉的账面价值，自购买日起按照合理的方法分 摊至相关的资产组；难以分摊至相关的资产组的，将其分摊至相关的资产组组合。相关的资产组 或者资产组组合，是能够从企业合并的协同效应中受益的资产组或者资产组组合，且不大于本集 团确定的报告分部。</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对包含商誉的相关资产组或者资产组组合进行减值测试时，如与商誉相关的资产组或者资产组组 合存在减值迹象的，首先对不包含商誉的资产组或者资产组组合进行减值测试，计算可收回金额， 确认相应的减值损失。然后对包含商誉的资产组或者资产组组合进行减值测试，比较其账面价值 与可收回金额，如可收回金额低于账面价值的，减值损失金额首先抵减分摊至资产组或者资产组 组合中商誉的账面价值，再根据资产组或者资产组组合中除商誉之外的其他各项资产的账面价值 所占比重，按比例抵减其他各项资产的账面价值。</w:t>
      </w:r>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上述资产减值损失一经确认，在以后会计期间不再转回。</w:t>
      </w:r>
    </w:p>
    <w:p>
      <w:pPr>
        <w:pStyle w:val="Style25"/>
        <w:keepNext/>
        <w:keepLines/>
        <w:widowControl w:val="0"/>
        <w:numPr>
          <w:ilvl w:val="0"/>
          <w:numId w:val="63"/>
        </w:numPr>
        <w:shd w:val="clear" w:color="auto" w:fill="auto"/>
        <w:tabs>
          <w:tab w:pos="418" w:val="left"/>
        </w:tabs>
        <w:bidi w:val="0"/>
        <w:spacing w:before="0" w:after="60" w:line="272" w:lineRule="exact"/>
        <w:ind w:left="0" w:right="0" w:firstLine="0"/>
        <w:jc w:val="both"/>
      </w:pPr>
      <w:bookmarkStart w:id="979" w:name="bookmark979"/>
      <w:bookmarkStart w:id="980" w:name="bookmark980"/>
      <w:bookmarkStart w:id="981" w:name="bookmark981"/>
      <w:bookmarkStart w:id="982" w:name="bookmark982"/>
      <w:bookmarkEnd w:id="981"/>
      <w:r>
        <w:rPr>
          <w:color w:val="000000"/>
          <w:spacing w:val="0"/>
          <w:w w:val="100"/>
          <w:position w:val="0"/>
        </w:rPr>
        <w:t>长期待摊费用</w:t>
      </w:r>
      <w:bookmarkEnd w:id="979"/>
      <w:bookmarkEnd w:id="980"/>
      <w:bookmarkEnd w:id="98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本集团的长期待摊费用是指经营租入固定资产改良及企业已经支出，但摊销年限在</w:t>
      </w:r>
      <w:r>
        <w:rPr>
          <w:color w:val="000000"/>
          <w:spacing w:val="0"/>
          <w:w w:val="100"/>
          <w:position w:val="0"/>
        </w:rPr>
        <w:t>1</w:t>
      </w:r>
      <w:r>
        <w:rPr>
          <w:color w:val="000000"/>
          <w:spacing w:val="0"/>
          <w:w w:val="100"/>
          <w:position w:val="0"/>
        </w:rPr>
        <w:t xml:space="preserve">年以上的各 </w:t>
      </w:r>
      <w:r>
        <w:rPr>
          <w:color w:val="000000"/>
          <w:spacing w:val="0"/>
          <w:w w:val="100"/>
          <w:position w:val="0"/>
        </w:rPr>
        <w:t>项费用。长期待摊费用在受益期限内采用直线法摊销。</w:t>
      </w:r>
    </w:p>
    <w:p>
      <w:pPr>
        <w:pStyle w:val="Style25"/>
        <w:keepNext/>
        <w:keepLines/>
        <w:widowControl w:val="0"/>
        <w:numPr>
          <w:ilvl w:val="0"/>
          <w:numId w:val="63"/>
        </w:numPr>
        <w:shd w:val="clear" w:color="auto" w:fill="auto"/>
        <w:tabs>
          <w:tab w:pos="440" w:val="left"/>
        </w:tabs>
        <w:bidi w:val="0"/>
        <w:spacing w:before="0" w:after="60" w:line="274" w:lineRule="exact"/>
        <w:ind w:left="0" w:right="0" w:firstLine="0"/>
        <w:jc w:val="both"/>
      </w:pPr>
      <w:bookmarkStart w:id="983" w:name="bookmark983"/>
      <w:bookmarkStart w:id="984" w:name="bookmark984"/>
      <w:bookmarkStart w:id="985" w:name="bookmark985"/>
      <w:bookmarkStart w:id="986" w:name="bookmark986"/>
      <w:bookmarkEnd w:id="985"/>
      <w:r>
        <w:rPr>
          <w:color w:val="000000"/>
          <w:spacing w:val="0"/>
          <w:w w:val="100"/>
          <w:position w:val="0"/>
        </w:rPr>
        <w:t>合同负债</w:t>
      </w:r>
      <w:bookmarkEnd w:id="983"/>
      <w:bookmarkEnd w:id="984"/>
      <w:bookmarkEnd w:id="986"/>
    </w:p>
    <w:p>
      <w:pPr>
        <w:pStyle w:val="Style25"/>
        <w:keepNext/>
        <w:keepLines/>
        <w:widowControl w:val="0"/>
        <w:numPr>
          <w:ilvl w:val="0"/>
          <w:numId w:val="71"/>
        </w:numPr>
        <w:shd w:val="clear" w:color="auto" w:fill="auto"/>
        <w:bidi w:val="0"/>
        <w:spacing w:before="0" w:after="60" w:line="274" w:lineRule="exact"/>
        <w:ind w:left="0" w:right="0" w:firstLine="0"/>
        <w:jc w:val="both"/>
      </w:pPr>
      <w:bookmarkStart w:id="983" w:name="bookmark983"/>
      <w:bookmarkStart w:id="984" w:name="bookmark984"/>
      <w:bookmarkStart w:id="987" w:name="bookmark987"/>
      <w:bookmarkStart w:id="988" w:name="bookmark988"/>
      <w:bookmarkEnd w:id="987"/>
      <w:r>
        <w:rPr>
          <w:color w:val="000000"/>
          <w:spacing w:val="0"/>
          <w:w w:val="100"/>
          <w:position w:val="0"/>
        </w:rPr>
        <w:t>.</w:t>
      </w:r>
      <w:r>
        <w:rPr>
          <w:color w:val="000000"/>
          <w:spacing w:val="0"/>
          <w:w w:val="100"/>
          <w:position w:val="0"/>
        </w:rPr>
        <w:t>合同负债的确认方法</w:t>
      </w:r>
      <w:bookmarkEnd w:id="983"/>
      <w:bookmarkEnd w:id="984"/>
      <w:bookmarkEnd w:id="988"/>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合同负债是指已收或应收客户对价而应向客户转让商品或服务的义务，如企业在转让承诺的商品 或服务之前已收取的款项。</w:t>
      </w:r>
    </w:p>
    <w:p>
      <w:pPr>
        <w:pStyle w:val="Style25"/>
        <w:keepNext/>
        <w:keepLines/>
        <w:widowControl w:val="0"/>
        <w:numPr>
          <w:ilvl w:val="0"/>
          <w:numId w:val="63"/>
        </w:numPr>
        <w:shd w:val="clear" w:color="auto" w:fill="auto"/>
        <w:tabs>
          <w:tab w:pos="440" w:val="left"/>
        </w:tabs>
        <w:bidi w:val="0"/>
        <w:spacing w:before="0" w:after="60" w:line="274" w:lineRule="exact"/>
        <w:ind w:left="0" w:right="0" w:firstLine="0"/>
        <w:jc w:val="both"/>
      </w:pPr>
      <w:bookmarkStart w:id="989" w:name="bookmark989"/>
      <w:bookmarkStart w:id="990" w:name="bookmark990"/>
      <w:bookmarkStart w:id="991" w:name="bookmark991"/>
      <w:bookmarkStart w:id="992" w:name="bookmark992"/>
      <w:bookmarkEnd w:id="991"/>
      <w:r>
        <w:rPr>
          <w:color w:val="000000"/>
          <w:spacing w:val="0"/>
          <w:w w:val="100"/>
          <w:position w:val="0"/>
        </w:rPr>
        <w:t>职工薪酬</w:t>
      </w:r>
      <w:bookmarkEnd w:id="989"/>
      <w:bookmarkEnd w:id="990"/>
      <w:bookmarkEnd w:id="992"/>
    </w:p>
    <w:p>
      <w:pPr>
        <w:pStyle w:val="Style25"/>
        <w:keepNext/>
        <w:keepLines/>
        <w:widowControl w:val="0"/>
        <w:numPr>
          <w:ilvl w:val="0"/>
          <w:numId w:val="73"/>
        </w:numPr>
        <w:shd w:val="clear" w:color="auto" w:fill="auto"/>
        <w:tabs>
          <w:tab w:pos="430" w:val="left"/>
        </w:tabs>
        <w:bidi w:val="0"/>
        <w:spacing w:before="0" w:after="60" w:line="274" w:lineRule="exact"/>
        <w:ind w:left="0" w:right="0" w:firstLine="0"/>
        <w:jc w:val="both"/>
      </w:pPr>
      <w:bookmarkStart w:id="989" w:name="bookmark989"/>
      <w:bookmarkStart w:id="990" w:name="bookmark990"/>
      <w:bookmarkStart w:id="993" w:name="bookmark993"/>
      <w:bookmarkStart w:id="994" w:name="bookmark994"/>
      <w:bookmarkEnd w:id="993"/>
      <w:r>
        <w:rPr>
          <w:color w:val="000000"/>
          <w:spacing w:val="0"/>
          <w:w w:val="100"/>
          <w:position w:val="0"/>
        </w:rPr>
        <w:t>.</w:t>
      </w:r>
      <w:r>
        <w:rPr>
          <w:color w:val="000000"/>
          <w:spacing w:val="0"/>
          <w:w w:val="100"/>
          <w:position w:val="0"/>
        </w:rPr>
        <w:t>短期薪酬的会计处理方法</w:t>
      </w:r>
      <w:bookmarkEnd w:id="989"/>
      <w:bookmarkEnd w:id="990"/>
      <w:bookmarkEnd w:id="994"/>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职工薪酬，是指本集团为获得职工提供的服务或解除劳动关系而给予的除股份支付以外各种形式 的报酬或补偿。职工薪酬包括短期薪酬、离职后福利、辞退福利和其他长期职工福利。本集团提 供给职工配偶、子女、受赡养人、已故员工遗属及其他受益人等的福利，也属于职工薪酬。</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短期薪酬</w:t>
      </w:r>
    </w:p>
    <w:p>
      <w:pPr>
        <w:pStyle w:val="Style5"/>
        <w:keepNext w:val="0"/>
        <w:keepLines w:val="0"/>
        <w:widowControl w:val="0"/>
        <w:shd w:val="clear" w:color="auto" w:fill="auto"/>
        <w:bidi w:val="0"/>
        <w:spacing w:before="0" w:after="280" w:line="259" w:lineRule="exact"/>
        <w:ind w:left="0" w:right="0" w:firstLine="0"/>
        <w:jc w:val="both"/>
      </w:pPr>
      <w:r>
        <w:rPr>
          <w:color w:val="000000"/>
          <w:spacing w:val="0"/>
          <w:w w:val="100"/>
          <w:position w:val="0"/>
        </w:rPr>
        <w:t>在职工提供服务的会计期间，将实际发生的短期薪酬确认为负债，并计入当期损益或相关资产成 本。</w:t>
      </w:r>
    </w:p>
    <w:p>
      <w:pPr>
        <w:pStyle w:val="Style25"/>
        <w:keepNext/>
        <w:keepLines/>
        <w:widowControl w:val="0"/>
        <w:numPr>
          <w:ilvl w:val="0"/>
          <w:numId w:val="73"/>
        </w:numPr>
        <w:shd w:val="clear" w:color="auto" w:fill="auto"/>
        <w:tabs>
          <w:tab w:pos="430" w:val="left"/>
        </w:tabs>
        <w:bidi w:val="0"/>
        <w:spacing w:before="0" w:after="60" w:line="274" w:lineRule="exact"/>
        <w:ind w:left="0" w:right="0" w:firstLine="0"/>
        <w:jc w:val="both"/>
      </w:pPr>
      <w:bookmarkStart w:id="995" w:name="bookmark995"/>
      <w:bookmarkStart w:id="996" w:name="bookmark996"/>
      <w:bookmarkStart w:id="997" w:name="bookmark997"/>
      <w:bookmarkStart w:id="998" w:name="bookmark998"/>
      <w:bookmarkEnd w:id="997"/>
      <w:r>
        <w:rPr>
          <w:color w:val="000000"/>
          <w:spacing w:val="0"/>
          <w:w w:val="100"/>
          <w:position w:val="0"/>
        </w:rPr>
        <w:t>.</w:t>
      </w:r>
      <w:r>
        <w:rPr>
          <w:color w:val="000000"/>
          <w:spacing w:val="0"/>
          <w:w w:val="100"/>
          <w:position w:val="0"/>
        </w:rPr>
        <w:t>离职后福利的会计处理方法</w:t>
      </w:r>
      <w:bookmarkEnd w:id="995"/>
      <w:bookmarkEnd w:id="996"/>
      <w:bookmarkEnd w:id="998"/>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83" w:lineRule="exact"/>
        <w:ind w:left="0" w:right="0" w:firstLine="0"/>
        <w:jc w:val="both"/>
      </w:pPr>
      <w:r>
        <w:rPr>
          <w:color w:val="000000"/>
          <w:spacing w:val="0"/>
          <w:w w:val="100"/>
          <w:position w:val="0"/>
        </w:rPr>
        <w:t>本集团的职工参加由当地政府管理的养老保险和失业保险，相应支出在发生时计入相关资产成本 或当期损益。</w:t>
      </w:r>
    </w:p>
    <w:p>
      <w:pPr>
        <w:pStyle w:val="Style25"/>
        <w:keepNext/>
        <w:keepLines/>
        <w:widowControl w:val="0"/>
        <w:numPr>
          <w:ilvl w:val="0"/>
          <w:numId w:val="73"/>
        </w:numPr>
        <w:shd w:val="clear" w:color="auto" w:fill="auto"/>
        <w:tabs>
          <w:tab w:pos="430" w:val="left"/>
        </w:tabs>
        <w:bidi w:val="0"/>
        <w:spacing w:before="0" w:after="60" w:line="274" w:lineRule="exact"/>
        <w:ind w:left="0" w:right="0" w:firstLine="0"/>
        <w:jc w:val="both"/>
      </w:pPr>
      <w:bookmarkStart w:id="1000" w:name="bookmark1000"/>
      <w:bookmarkStart w:id="1001" w:name="bookmark1001"/>
      <w:bookmarkStart w:id="1002" w:name="bookmark1002"/>
      <w:bookmarkStart w:id="999" w:name="bookmark999"/>
      <w:bookmarkEnd w:id="1001"/>
      <w:r>
        <w:rPr>
          <w:color w:val="000000"/>
          <w:spacing w:val="0"/>
          <w:w w:val="100"/>
          <w:position w:val="0"/>
        </w:rPr>
        <w:t>.</w:t>
      </w:r>
      <w:r>
        <w:rPr>
          <w:color w:val="000000"/>
          <w:spacing w:val="0"/>
          <w:w w:val="100"/>
          <w:position w:val="0"/>
        </w:rPr>
        <w:t>辞退福利的会计处理方法</w:t>
      </w:r>
      <w:bookmarkEnd w:id="1000"/>
      <w:bookmarkEnd w:id="1002"/>
      <w:bookmarkEnd w:id="99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本集团向职工提供辞退福利的，在下列两者孰早日确认辞退福利产生的职工薪酬负债，并计入当 期损益：企业不能单方面撤回因解除劳动关系计划或裁减建议所提供的辞退福利时；企业确认与 涉及支付辞退福利的重组相关的成本或费用时。</w:t>
      </w:r>
    </w:p>
    <w:p>
      <w:pPr>
        <w:pStyle w:val="Style25"/>
        <w:keepNext/>
        <w:keepLines/>
        <w:widowControl w:val="0"/>
        <w:numPr>
          <w:ilvl w:val="0"/>
          <w:numId w:val="73"/>
        </w:numPr>
        <w:shd w:val="clear" w:color="auto" w:fill="auto"/>
        <w:tabs>
          <w:tab w:pos="430" w:val="left"/>
        </w:tabs>
        <w:bidi w:val="0"/>
        <w:spacing w:before="0" w:after="60" w:line="274" w:lineRule="exact"/>
        <w:ind w:left="0" w:right="0" w:firstLine="0"/>
        <w:jc w:val="both"/>
      </w:pPr>
      <w:bookmarkStart w:id="1003" w:name="bookmark1003"/>
      <w:bookmarkStart w:id="1004" w:name="bookmark1004"/>
      <w:bookmarkStart w:id="1005" w:name="bookmark1005"/>
      <w:bookmarkStart w:id="1006" w:name="bookmark1006"/>
      <w:bookmarkEnd w:id="1005"/>
      <w:r>
        <w:rPr>
          <w:color w:val="000000"/>
          <w:spacing w:val="0"/>
          <w:w w:val="100"/>
          <w:position w:val="0"/>
        </w:rPr>
        <w:t>.</w:t>
      </w:r>
      <w:r>
        <w:rPr>
          <w:color w:val="000000"/>
          <w:spacing w:val="0"/>
          <w:w w:val="100"/>
          <w:position w:val="0"/>
        </w:rPr>
        <w:t>其他长期职工福利的会计处理方法</w:t>
      </w:r>
      <w:bookmarkEnd w:id="1003"/>
      <w:bookmarkEnd w:id="1004"/>
      <w:bookmarkEnd w:id="1006"/>
    </w:p>
    <w:p>
      <w:pPr>
        <w:pStyle w:val="Style5"/>
        <w:keepNext w:val="0"/>
        <w:keepLines w:val="0"/>
        <w:widowControl w:val="0"/>
        <w:shd w:val="clear" w:color="auto" w:fill="auto"/>
        <w:bidi w:val="0"/>
        <w:spacing w:before="0" w:after="28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440" w:val="left"/>
        </w:tabs>
        <w:bidi w:val="0"/>
        <w:spacing w:before="0" w:after="60" w:line="274" w:lineRule="exact"/>
        <w:ind w:left="0" w:right="0" w:firstLine="0"/>
        <w:jc w:val="both"/>
      </w:pPr>
      <w:bookmarkStart w:id="1007" w:name="bookmark1007"/>
      <w:bookmarkStart w:id="1008" w:name="bookmark1008"/>
      <w:bookmarkStart w:id="1009" w:name="bookmark1009"/>
      <w:bookmarkStart w:id="1010" w:name="bookmark1010"/>
      <w:bookmarkEnd w:id="1009"/>
      <w:r>
        <w:rPr>
          <w:color w:val="000000"/>
          <w:spacing w:val="0"/>
          <w:w w:val="100"/>
          <w:position w:val="0"/>
        </w:rPr>
        <w:t>租赁负债</w:t>
      </w:r>
      <w:bookmarkEnd w:id="1007"/>
      <w:bookmarkEnd w:id="1008"/>
      <w:bookmarkEnd w:id="1010"/>
    </w:p>
    <w:p>
      <w:pPr>
        <w:pStyle w:val="Style5"/>
        <w:keepNext w:val="0"/>
        <w:keepLines w:val="0"/>
        <w:widowControl w:val="0"/>
        <w:shd w:val="clear" w:color="auto" w:fill="auto"/>
        <w:bidi w:val="0"/>
        <w:spacing w:before="0" w:after="0" w:line="273"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3" w:lineRule="exact"/>
        <w:ind w:left="0" w:right="0" w:firstLine="0"/>
        <w:jc w:val="both"/>
      </w:pPr>
      <w:r>
        <w:rPr>
          <w:color w:val="000000"/>
          <w:spacing w:val="0"/>
          <w:w w:val="100"/>
          <w:position w:val="0"/>
        </w:rPr>
        <w:t>在租赁期开始日，本集团将尚未支付的租赁付款额的现值确认为租赁负债，短期租赁和低价值资 产租赁除外。在计算租赁付款额的现值时，本集团采用租赁内含利率作为折现率；无法确定租赁 内含利率的，采用承租人增量借款利率作为折现率。本集团按照固定的周期性利率计算租赁负债 在租赁期内各期间的利息费用，并计入当期损益，但另有规定计入相关资产成本的除外。未纳入 租赁负债计量的可变租赁付款额于实际发生时计入当期损益，但另有规定计入相关资产成本的除 外。</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租赁期开始日后，当实质固定付款额发生变动、担保余值预计的应付金额发生变化、用于确定租 赁付款额的指数或比率发生变动、购买选择权、续租选择权或终止选择权的评估结果或实际行权 情况发生变化时，本集团按照变动后的租赁付款额的现值重新计量租赁负债。</w:t>
      </w:r>
    </w:p>
    <w:p>
      <w:pPr>
        <w:pStyle w:val="Style25"/>
        <w:keepNext/>
        <w:keepLines/>
        <w:widowControl w:val="0"/>
        <w:numPr>
          <w:ilvl w:val="0"/>
          <w:numId w:val="63"/>
        </w:numPr>
        <w:shd w:val="clear" w:color="auto" w:fill="auto"/>
        <w:tabs>
          <w:tab w:pos="440" w:val="left"/>
        </w:tabs>
        <w:bidi w:val="0"/>
        <w:spacing w:before="0" w:after="60" w:line="272" w:lineRule="exact"/>
        <w:ind w:left="0" w:right="0" w:firstLine="0"/>
        <w:jc w:val="both"/>
      </w:pPr>
      <w:bookmarkStart w:id="1011" w:name="bookmark1011"/>
      <w:bookmarkStart w:id="1012" w:name="bookmark1012"/>
      <w:bookmarkStart w:id="1013" w:name="bookmark1013"/>
      <w:bookmarkStart w:id="1014" w:name="bookmark1014"/>
      <w:bookmarkEnd w:id="1013"/>
      <w:r>
        <w:rPr>
          <w:color w:val="000000"/>
          <w:spacing w:val="0"/>
          <w:w w:val="100"/>
          <w:position w:val="0"/>
        </w:rPr>
        <w:t>预计负债</w:t>
      </w:r>
      <w:bookmarkEnd w:id="1011"/>
      <w:bookmarkEnd w:id="1012"/>
      <w:bookmarkEnd w:id="1014"/>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除了非同一控制下企业合并中的或有对价及承担的或有负债之外，当与或有事项相关的义务同时 符合以下条件，本集团将其确认为预计负债：</w:t>
      </w:r>
    </w:p>
    <w:p>
      <w:pPr>
        <w:pStyle w:val="Style5"/>
        <w:keepNext w:val="0"/>
        <w:keepLines w:val="0"/>
        <w:widowControl w:val="0"/>
        <w:shd w:val="clear" w:color="auto" w:fill="auto"/>
        <w:tabs>
          <w:tab w:pos="715" w:val="left"/>
        </w:tabs>
        <w:bidi w:val="0"/>
        <w:spacing w:before="0" w:after="0" w:line="272" w:lineRule="exact"/>
        <w:ind w:left="0" w:right="0" w:firstLine="0"/>
        <w:jc w:val="both"/>
      </w:pPr>
      <w:bookmarkStart w:id="1015" w:name="bookmark1015"/>
      <w:r>
        <w:rPr>
          <w:color w:val="000000"/>
          <w:spacing w:val="0"/>
          <w:w w:val="100"/>
          <w:position w:val="0"/>
        </w:rPr>
        <w:t>（</w:t>
      </w:r>
      <w:bookmarkEnd w:id="1015"/>
      <w:r>
        <w:rPr>
          <w:rFonts w:ascii="Calibri" w:eastAsia="Calibri" w:hAnsi="Calibri" w:cs="Calibri"/>
          <w:color w:val="000000"/>
          <w:spacing w:val="0"/>
          <w:w w:val="100"/>
          <w:position w:val="0"/>
        </w:rPr>
        <w:t>1</w:t>
      </w:r>
      <w:r>
        <w:rPr>
          <w:color w:val="000000"/>
          <w:spacing w:val="0"/>
          <w:w w:val="100"/>
          <w:position w:val="0"/>
        </w:rPr>
        <w:t>）</w:t>
        <w:tab/>
        <w:t>该义务是本集团承担的现时义务；</w:t>
      </w:r>
    </w:p>
    <w:p>
      <w:pPr>
        <w:pStyle w:val="Style5"/>
        <w:keepNext w:val="0"/>
        <w:keepLines w:val="0"/>
        <w:widowControl w:val="0"/>
        <w:shd w:val="clear" w:color="auto" w:fill="auto"/>
        <w:tabs>
          <w:tab w:pos="715" w:val="left"/>
        </w:tabs>
        <w:bidi w:val="0"/>
        <w:spacing w:before="0" w:after="0" w:line="272" w:lineRule="exact"/>
        <w:ind w:left="0" w:right="0" w:firstLine="0"/>
        <w:jc w:val="both"/>
      </w:pPr>
      <w:bookmarkStart w:id="1016" w:name="bookmark1016"/>
      <w:r>
        <w:rPr>
          <w:color w:val="000000"/>
          <w:spacing w:val="0"/>
          <w:w w:val="100"/>
          <w:position w:val="0"/>
        </w:rPr>
        <w:t>（</w:t>
      </w:r>
      <w:bookmarkEnd w:id="1016"/>
      <w:r>
        <w:rPr>
          <w:rFonts w:ascii="Calibri" w:eastAsia="Calibri" w:hAnsi="Calibri" w:cs="Calibri"/>
          <w:color w:val="000000"/>
          <w:spacing w:val="0"/>
          <w:w w:val="100"/>
          <w:position w:val="0"/>
        </w:rPr>
        <w:t>2</w:t>
      </w:r>
      <w:r>
        <w:rPr>
          <w:color w:val="000000"/>
          <w:spacing w:val="0"/>
          <w:w w:val="100"/>
          <w:position w:val="0"/>
        </w:rPr>
        <w:t>）</w:t>
        <w:tab/>
        <w:t>该义务的履行很可能导致经济利益流出本集团；</w:t>
      </w:r>
    </w:p>
    <w:p>
      <w:pPr>
        <w:pStyle w:val="Style5"/>
        <w:keepNext w:val="0"/>
        <w:keepLines w:val="0"/>
        <w:widowControl w:val="0"/>
        <w:shd w:val="clear" w:color="auto" w:fill="auto"/>
        <w:tabs>
          <w:tab w:pos="715" w:val="left"/>
        </w:tabs>
        <w:bidi w:val="0"/>
        <w:spacing w:before="0" w:after="260" w:line="272" w:lineRule="exact"/>
        <w:ind w:left="0" w:right="0" w:firstLine="0"/>
        <w:jc w:val="both"/>
      </w:pPr>
      <w:bookmarkStart w:id="1017" w:name="bookmark1017"/>
      <w:r>
        <w:rPr>
          <w:color w:val="000000"/>
          <w:spacing w:val="0"/>
          <w:w w:val="100"/>
          <w:position w:val="0"/>
        </w:rPr>
        <w:t>（</w:t>
      </w:r>
      <w:bookmarkEnd w:id="1017"/>
      <w:r>
        <w:rPr>
          <w:rFonts w:ascii="Calibri" w:eastAsia="Calibri" w:hAnsi="Calibri" w:cs="Calibri"/>
          <w:color w:val="000000"/>
          <w:spacing w:val="0"/>
          <w:w w:val="100"/>
          <w:position w:val="0"/>
        </w:rPr>
        <w:t>3</w:t>
      </w:r>
      <w:r>
        <w:rPr>
          <w:color w:val="000000"/>
          <w:spacing w:val="0"/>
          <w:w w:val="100"/>
          <w:position w:val="0"/>
        </w:rPr>
        <w:t>）</w:t>
        <w:tab/>
        <w:t>该义务的金额能够可靠地计量。</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预计负债按照履行相关现时义务所需支出的最佳估计数进行初始计量，并综合考虑与或有事项有 关的风险、不确定性和货币时间价值等因素。每个资产负债表日对预计负债的账面价值进行复核。 有确凿证据表明该账面价值不能反映当前最佳估计数的，按照当前最佳估计数对该账面价值进行 调整。</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非同一控制下企业合并中取得的被购买方或有负债在初始确认时按照公允价值计量，在初始确认 后，按照预计负债确认的金额，和初始确认金额扣除收入确认原则确定的累计摊销额后的余额， 以两者之中的较高者进行后续计量。</w:t>
      </w:r>
    </w:p>
    <w:p>
      <w:pPr>
        <w:pStyle w:val="Style25"/>
        <w:keepNext/>
        <w:keepLines/>
        <w:widowControl w:val="0"/>
        <w:numPr>
          <w:ilvl w:val="0"/>
          <w:numId w:val="63"/>
        </w:numPr>
        <w:shd w:val="clear" w:color="auto" w:fill="auto"/>
        <w:tabs>
          <w:tab w:pos="440" w:val="left"/>
        </w:tabs>
        <w:bidi w:val="0"/>
        <w:spacing w:before="0" w:after="60" w:line="272" w:lineRule="exact"/>
        <w:ind w:left="0" w:right="0" w:firstLine="0"/>
        <w:jc w:val="both"/>
      </w:pPr>
      <w:bookmarkStart w:id="1018" w:name="bookmark1018"/>
      <w:bookmarkStart w:id="1019" w:name="bookmark1019"/>
      <w:bookmarkStart w:id="1020" w:name="bookmark1020"/>
      <w:bookmarkStart w:id="1021" w:name="bookmark1021"/>
      <w:bookmarkEnd w:id="1020"/>
      <w:r>
        <w:rPr>
          <w:color w:val="000000"/>
          <w:spacing w:val="0"/>
          <w:w w:val="100"/>
          <w:position w:val="0"/>
        </w:rPr>
        <w:t>股份支付</w:t>
      </w:r>
      <w:bookmarkEnd w:id="1018"/>
      <w:bookmarkEnd w:id="1019"/>
      <w:bookmarkEnd w:id="102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股份支付，分为以权益结算的股份支付和以现金结算的股份支付。以权益结算的股份支付，是指 本集团为获取服务以股份或其他权益工具作为对价进行结算的交易。</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以权益结算的股份支付换取职工提供服务的，以授予职工权益工具的公允价值计量。授予后立即 可行权的，在授予日按照公允价值计入相关成本或费用，相应增加资本公积；完成等待期内的服 务或达到规定业绩条件才可行权的，在等待期内每个资产负债表日，以对可行权权益工具数量的 最佳估计为基础，按照授予日的公允价值，将当期取得的服务计入相关成本或费用，相应增加资 本公积。权益工具的公允价值采用布莱克-斯科尔斯模型确定，参见附注十一、股份支付。</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对由于未满足非市场条件和/或服务期限条件而最终未能行权的股份支付，不确认成本或费用。股 份支付协议中规定了市场条件或非可行权条件的，无论是否满足市场条件或非可行权条件，只要 满足所有其他业绩条件和/或服务期限条件，即视为可行权。</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如果修改了以权益结算的股份支付的条款，至少按照未修改条款的情况确认取得的服务。此外， 增加所授予权益工具公允价值的修改，或在修改日对职工有利的变更，均确认取得服务的增加。</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如果取消了以权益结算的股份支付，则于取消日作为加速行权处理，立即确认尚未确认的金额。 职工或其他方能够选择满足非可行权条件但在等待期内未满足的，作为取消以权益结算的股份支 付处理。但是，如果授予新的权益工具，并在新权益工具授予日认定所授予的新权益工具是用于 替代被取消的权益工具的，则以与处理原权益工具条款和条件修改相同的方式，对所授予的替代 权益工具进行处理。</w:t>
      </w:r>
    </w:p>
    <w:p>
      <w:pPr>
        <w:pStyle w:val="Style25"/>
        <w:keepNext/>
        <w:keepLines/>
        <w:widowControl w:val="0"/>
        <w:numPr>
          <w:ilvl w:val="0"/>
          <w:numId w:val="63"/>
        </w:numPr>
        <w:shd w:val="clear" w:color="auto" w:fill="auto"/>
        <w:tabs>
          <w:tab w:pos="440" w:val="left"/>
        </w:tabs>
        <w:bidi w:val="0"/>
        <w:spacing w:before="0" w:after="60" w:line="272" w:lineRule="exact"/>
        <w:ind w:left="0" w:right="0" w:firstLine="0"/>
        <w:jc w:val="both"/>
      </w:pPr>
      <w:bookmarkStart w:id="1022" w:name="bookmark1022"/>
      <w:bookmarkStart w:id="1023" w:name="bookmark1023"/>
      <w:bookmarkStart w:id="1024" w:name="bookmark1024"/>
      <w:bookmarkStart w:id="1025" w:name="bookmark1025"/>
      <w:bookmarkEnd w:id="1024"/>
      <w:r>
        <w:rPr>
          <w:color w:val="000000"/>
          <w:spacing w:val="0"/>
          <w:w w:val="100"/>
          <w:position w:val="0"/>
        </w:rPr>
        <w:t>优先股、永续债等其他金融工具</w:t>
      </w:r>
      <w:bookmarkEnd w:id="1022"/>
      <w:bookmarkEnd w:id="1023"/>
      <w:bookmarkEnd w:id="1025"/>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440" w:val="left"/>
        </w:tabs>
        <w:bidi w:val="0"/>
        <w:spacing w:before="0" w:after="60" w:line="272" w:lineRule="exact"/>
        <w:ind w:left="0" w:right="0" w:firstLine="0"/>
        <w:jc w:val="both"/>
      </w:pPr>
      <w:bookmarkStart w:id="1026" w:name="bookmark1026"/>
      <w:bookmarkStart w:id="1027" w:name="bookmark1027"/>
      <w:bookmarkStart w:id="1028" w:name="bookmark1028"/>
      <w:bookmarkStart w:id="1029" w:name="bookmark1029"/>
      <w:bookmarkEnd w:id="1028"/>
      <w:r>
        <w:rPr>
          <w:color w:val="000000"/>
          <w:spacing w:val="0"/>
          <w:w w:val="100"/>
          <w:position w:val="0"/>
        </w:rPr>
        <w:t>收入</w:t>
      </w:r>
      <w:bookmarkEnd w:id="1026"/>
      <w:bookmarkEnd w:id="1027"/>
      <w:bookmarkEnd w:id="1029"/>
    </w:p>
    <w:p>
      <w:pPr>
        <w:pStyle w:val="Style25"/>
        <w:keepNext/>
        <w:keepLines/>
        <w:widowControl w:val="0"/>
        <w:shd w:val="clear" w:color="auto" w:fill="auto"/>
        <w:bidi w:val="0"/>
        <w:spacing w:before="0" w:after="60" w:line="272" w:lineRule="exact"/>
        <w:ind w:left="0" w:right="0" w:firstLine="0"/>
        <w:jc w:val="both"/>
      </w:pPr>
      <w:bookmarkStart w:id="1026" w:name="bookmark1026"/>
      <w:bookmarkStart w:id="1027" w:name="bookmark1027"/>
      <w:bookmarkStart w:id="1030" w:name="bookmark1030"/>
      <w:bookmarkStart w:id="1031" w:name="bookmark1031"/>
      <w:r>
        <w:rPr>
          <w:color w:val="000000"/>
          <w:spacing w:val="0"/>
          <w:w w:val="100"/>
          <w:position w:val="0"/>
        </w:rPr>
        <w:t>（</w:t>
      </w:r>
      <w:bookmarkEnd w:id="1030"/>
      <w:r>
        <w:rPr>
          <w:color w:val="000000"/>
          <w:spacing w:val="0"/>
          <w:w w:val="100"/>
          <w:position w:val="0"/>
        </w:rPr>
        <w:t>1）.</w:t>
      </w:r>
      <w:r>
        <w:rPr>
          <w:color w:val="000000"/>
          <w:spacing w:val="0"/>
          <w:w w:val="100"/>
          <w:position w:val="0"/>
        </w:rPr>
        <w:t>收入确认和计量所采用的会计政策</w:t>
      </w:r>
      <w:bookmarkEnd w:id="1026"/>
      <w:bookmarkEnd w:id="1027"/>
      <w:bookmarkEnd w:id="1031"/>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本集团在履行了合同中的履约义务，即在客户取得相关商品或服务控制权时确认收入。取得相关 商品或服务的控制权，是指能够主导该商品的使用或该服务的提供并从中获得几乎全部的经济利</w:t>
      </w:r>
    </w:p>
    <w:p>
      <w:pPr>
        <w:pStyle w:val="Style88"/>
        <w:keepNext w:val="0"/>
        <w:keepLines w:val="0"/>
        <w:widowControl w:val="0"/>
        <w:shd w:val="clear" w:color="auto" w:fill="auto"/>
        <w:bidi w:val="0"/>
        <w:spacing w:before="0" w:after="0" w:line="240" w:lineRule="auto"/>
        <w:ind w:left="0" w:right="0" w:firstLine="0"/>
        <w:jc w:val="left"/>
      </w:pPr>
      <w:r>
        <w:rPr>
          <w:rFonts w:ascii="Courier New" w:eastAsia="Courier New" w:hAnsi="Courier New" w:cs="Courier New"/>
          <w:color w:val="000000"/>
          <w:spacing w:val="0"/>
          <w:w w:val="100"/>
          <w:position w:val="0"/>
        </w:rPr>
        <w:t>A4-</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益。</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u w:val="single"/>
        </w:rPr>
        <w:t>销售软件及硬件</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本集团与客户之间的销售软件及硬件合同通常包含授予软件许可及转让硬件的履约义务。本集团 通常在综合考虑了下列因素的基础上，于软件许可授予及硬件交付给客户且客户取得控制权时确 认收入：授予软件许可及销售硬件的现时收款权利、软件许可及硬件所有权上的主要风险和报酬 的转移、硬件的法定所有权的转移、硬件实物资产的转移、客户接受软件许可及硬件。</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u w:val="single"/>
        </w:rPr>
        <w:t>提供开发、实施、运维、云服务等服务</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本集团与客户之间的提供服务合同通常包含软件开发、实施、软件支持与运维、云服务等履约义 务。对于本集团履约的同时客户即取得并消耗公司履约所带来的经济利益；或本集团履约过程中 所提供的服务具有不可替代用途，且本集团在整个合同期间内有权就累计至今已完成的履约部分 收入款项的服务合同，本集团将其作为在某一时段内履行的履约义务，按照履约进度确认收入， 履约进度不能合理确定的除外。本集团按照投入法，根据发生的成本或时间进度确定提供服务的 履约进度。对于履约进度不能合理确定时，本集团已经发生的成本预计能够得到补偿的，按照已 经发生的成本金额确认收入，直到履约进度能够合理确定为止。对于不满足上述按照履约进度确 认收入的服务，本集团于客户取得控制权时点确认收入。</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提供金融服务</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按照有关合同或协议约定的收费方法，在被服务双方结算时确认。</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本集团服务费收入主要为互联网金融服务费收入。本公司之子公司深圳前海用友力合金融服务有 限公司</w:t>
      </w:r>
      <w:r>
        <w:rPr>
          <w:rFonts w:ascii="Calibri" w:eastAsia="Calibri" w:hAnsi="Calibri" w:cs="Calibri"/>
          <w:color w:val="000000"/>
          <w:spacing w:val="0"/>
          <w:w w:val="100"/>
          <w:position w:val="0"/>
        </w:rPr>
        <w:t>（</w:t>
      </w:r>
      <w:r>
        <w:rPr>
          <w:color w:val="000000"/>
          <w:spacing w:val="0"/>
          <w:w w:val="100"/>
          <w:position w:val="0"/>
        </w:rPr>
        <w:t>以下简称“用友力合”</w:t>
      </w:r>
      <w:r>
        <w:rPr>
          <w:color w:val="000000"/>
          <w:spacing w:val="0"/>
          <w:w w:val="100"/>
          <w:position w:val="0"/>
          <w:sz w:val="22"/>
          <w:szCs w:val="22"/>
        </w:rPr>
        <w:t>）</w:t>
      </w:r>
      <w:r>
        <w:rPr>
          <w:color w:val="000000"/>
          <w:spacing w:val="0"/>
          <w:w w:val="100"/>
          <w:position w:val="0"/>
        </w:rPr>
        <w:t>主要提供互联网金融信息中介服务，为借款人与出借人</w:t>
      </w:r>
      <w:r>
        <w:rPr>
          <w:rFonts w:ascii="Calibri" w:eastAsia="Calibri" w:hAnsi="Calibri" w:cs="Calibri"/>
          <w:color w:val="000000"/>
          <w:spacing w:val="0"/>
          <w:w w:val="100"/>
          <w:position w:val="0"/>
        </w:rPr>
        <w:t>（</w:t>
      </w:r>
      <w:r>
        <w:rPr>
          <w:color w:val="000000"/>
          <w:spacing w:val="0"/>
          <w:w w:val="100"/>
          <w:position w:val="0"/>
        </w:rPr>
        <w:t>包括机构 和个人</w:t>
      </w:r>
      <w:r>
        <w:rPr>
          <w:rFonts w:ascii="Calibri" w:eastAsia="Calibri" w:hAnsi="Calibri" w:cs="Calibri"/>
          <w:color w:val="000000"/>
          <w:spacing w:val="0"/>
          <w:w w:val="100"/>
          <w:position w:val="0"/>
        </w:rPr>
        <w:t>）</w:t>
      </w:r>
      <w:r>
        <w:rPr>
          <w:color w:val="000000"/>
          <w:spacing w:val="0"/>
          <w:w w:val="100"/>
          <w:position w:val="0"/>
        </w:rPr>
        <w:t>之间的直接借贷提供信息撮合等中介服务，依据协议在提供信息中介服务时确认服务费收 入。本公司之子公司北京畅捷通支付技术有限公司</w:t>
      </w:r>
      <w:r>
        <w:rPr>
          <w:rFonts w:ascii="Calibri" w:eastAsia="Calibri" w:hAnsi="Calibri" w:cs="Calibri"/>
          <w:color w:val="000000"/>
          <w:spacing w:val="0"/>
          <w:w w:val="100"/>
          <w:position w:val="0"/>
        </w:rPr>
        <w:t>（</w:t>
      </w:r>
      <w:r>
        <w:rPr>
          <w:color w:val="000000"/>
          <w:spacing w:val="0"/>
          <w:w w:val="100"/>
          <w:position w:val="0"/>
        </w:rPr>
        <w:t>以下简称“畅捷支付”</w:t>
      </w:r>
      <w:r>
        <w:rPr>
          <w:rFonts w:ascii="Calibri" w:eastAsia="Calibri" w:hAnsi="Calibri" w:cs="Calibri"/>
          <w:color w:val="000000"/>
          <w:spacing w:val="0"/>
          <w:w w:val="100"/>
          <w:position w:val="0"/>
        </w:rPr>
        <w:t>）</w:t>
      </w:r>
      <w:r>
        <w:rPr>
          <w:color w:val="000000"/>
          <w:spacing w:val="0"/>
          <w:w w:val="100"/>
          <w:position w:val="0"/>
        </w:rPr>
        <w:t>主要提供支付结算服务， 提供相关服务时确认服务费收入。</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应付客户对价</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对于应付客户对价，本集团将该应付客户对价冲减交易价格，并在确认相关收入与支付（或承诺 支付）客户对价二者孰晚的时点冲减当期收入，除非该应付对价是为了向客户取得其他可明确区 分商品或服务。</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质保义务</w:t>
      </w:r>
    </w:p>
    <w:p>
      <w:pPr>
        <w:pStyle w:val="Style5"/>
        <w:keepNext w:val="0"/>
        <w:keepLines w:val="0"/>
        <w:widowControl w:val="0"/>
        <w:shd w:val="clear" w:color="auto" w:fill="auto"/>
        <w:bidi w:val="0"/>
        <w:spacing w:before="0" w:after="260" w:line="273" w:lineRule="exact"/>
        <w:ind w:left="0" w:right="0" w:firstLine="0"/>
        <w:jc w:val="both"/>
      </w:pPr>
      <w:r>
        <w:rPr>
          <w:color w:val="000000"/>
          <w:spacing w:val="0"/>
          <w:w w:val="100"/>
          <w:position w:val="0"/>
        </w:rPr>
        <w:t>根据合同约定、法律规定等，本集团为所销售的商品或提供的服务提供质量保证。对于为向客户 保证所销售的商品或提供的服务符合既定标准之外提供了一项单独服务的服务类质量保证，本集 团将其作为一项单项履约义务，按照提供商品和服务类质量保证的单独售价的相对比例，将部分 交易价格分摊至服务类质量保证，并在客户取得服务控制权时确认收入。在评估质量保证是否在 向客户保证所销售商品或提供服务符合既定标准之外提供了一项单独服务时，本集团考虑该质量 保证是否为法定要求、质量保证期限以及本集团承诺履行任务的性质等因素。</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合同变更</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本集团与客户之间的提供服务合同发生合同变更时：</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）如果合同变更增加了可明确区分的服务及合同价款，且新增合同价款反映了新增服务单独售 价的，本集团将该合同变更作为一份单独的合同进行会计处理；</w:t>
      </w:r>
    </w:p>
    <w:p>
      <w:pPr>
        <w:pStyle w:val="Style5"/>
        <w:keepNext w:val="0"/>
        <w:keepLines w:val="0"/>
        <w:widowControl w:val="0"/>
        <w:numPr>
          <w:ilvl w:val="0"/>
          <w:numId w:val="71"/>
        </w:numPr>
        <w:shd w:val="clear" w:color="auto" w:fill="auto"/>
        <w:tabs>
          <w:tab w:pos="603" w:val="left"/>
        </w:tabs>
        <w:bidi w:val="0"/>
        <w:spacing w:before="0" w:after="0" w:line="278" w:lineRule="exact"/>
        <w:ind w:left="0" w:right="0" w:firstLine="0"/>
        <w:jc w:val="both"/>
      </w:pPr>
      <w:bookmarkStart w:id="1032" w:name="bookmark1032"/>
      <w:bookmarkEnd w:id="1032"/>
      <w:r>
        <w:rPr>
          <w:color w:val="000000"/>
          <w:spacing w:val="0"/>
          <w:w w:val="100"/>
          <w:position w:val="0"/>
        </w:rPr>
        <w:t>如果合同变更不属于上述第(</w:t>
      </w:r>
      <w:r>
        <w:rPr>
          <w:rFonts w:ascii="Calibri" w:eastAsia="Calibri" w:hAnsi="Calibri" w:cs="Calibri"/>
          <w:color w:val="000000"/>
          <w:spacing w:val="0"/>
          <w:w w:val="100"/>
          <w:position w:val="0"/>
        </w:rPr>
        <w:t>1</w:t>
      </w:r>
      <w:r>
        <w:rPr>
          <w:color w:val="000000"/>
          <w:spacing w:val="0"/>
          <w:w w:val="100"/>
          <w:position w:val="0"/>
        </w:rPr>
        <w:t>)种情形，且在合同变更日已转让的服务与未转让的服务之 间可明确区分的，本集团将其视为原合同终止，同时，将原合同未履约部分与合同变更部分合并 为新合同进行会计处理；</w:t>
      </w:r>
    </w:p>
    <w:p>
      <w:pPr>
        <w:pStyle w:val="Style5"/>
        <w:keepNext w:val="0"/>
        <w:keepLines w:val="0"/>
        <w:widowControl w:val="0"/>
        <w:numPr>
          <w:ilvl w:val="0"/>
          <w:numId w:val="71"/>
        </w:numPr>
        <w:shd w:val="clear" w:color="auto" w:fill="auto"/>
        <w:tabs>
          <w:tab w:pos="589" w:val="left"/>
        </w:tabs>
        <w:bidi w:val="0"/>
        <w:spacing w:before="0" w:after="240" w:line="278" w:lineRule="exact"/>
        <w:ind w:left="0" w:right="0" w:firstLine="0"/>
        <w:jc w:val="both"/>
      </w:pPr>
      <w:bookmarkStart w:id="1033" w:name="bookmark1033"/>
      <w:bookmarkEnd w:id="1033"/>
      <w:r>
        <w:rPr>
          <w:color w:val="000000"/>
          <w:spacing w:val="0"/>
          <w:w w:val="100"/>
          <w:position w:val="0"/>
        </w:rPr>
        <w:t>如果合同变更不属于上述第(</w:t>
      </w:r>
      <w:r>
        <w:rPr>
          <w:rFonts w:ascii="Calibri" w:eastAsia="Calibri" w:hAnsi="Calibri" w:cs="Calibri"/>
          <w:color w:val="000000"/>
          <w:spacing w:val="0"/>
          <w:w w:val="100"/>
          <w:position w:val="0"/>
        </w:rPr>
        <w:t>1</w:t>
      </w:r>
      <w:r>
        <w:rPr>
          <w:color w:val="000000"/>
          <w:spacing w:val="0"/>
          <w:w w:val="100"/>
          <w:position w:val="0"/>
        </w:rPr>
        <w:t>)种情形，且在合同变更日已转让的服务与未转让的服务之 间不可明确区分，本集团将该合同变更部分作为原合同的组成部分进行会计处理，由此产生的对 已确认收入的影响，在合同变更日调整当期收入。</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保费收入于担保合同成立并承担相应担保责任，与担保合同相关的经济利益很可能流入，并与担 保合同相关的净收入能够可靠计量时予以确认。担保费收入按照担保合同规定收费在担保合同期 内确认。</w:t>
      </w:r>
    </w:p>
    <w:p>
      <w:pPr>
        <w:pStyle w:val="Style5"/>
        <w:keepNext w:val="0"/>
        <w:keepLines w:val="0"/>
        <w:widowControl w:val="0"/>
        <w:shd w:val="clear" w:color="auto" w:fill="auto"/>
        <w:bidi w:val="0"/>
        <w:spacing w:before="0" w:after="60" w:line="283" w:lineRule="exact"/>
        <w:ind w:left="0" w:right="0" w:firstLine="0"/>
        <w:jc w:val="both"/>
      </w:pPr>
      <w:r>
        <w:rPr>
          <w:color w:val="000000"/>
          <w:spacing w:val="0"/>
          <w:w w:val="100"/>
          <w:position w:val="0"/>
        </w:rPr>
        <w:t>对尚未终止的担保责任，本集团以担保费收入的</w:t>
      </w:r>
      <w:r>
        <w:rPr>
          <w:color w:val="000000"/>
          <w:spacing w:val="0"/>
          <w:w w:val="100"/>
          <w:position w:val="0"/>
        </w:rPr>
        <w:t>50%</w:t>
      </w:r>
      <w:r>
        <w:rPr>
          <w:color w:val="000000"/>
          <w:spacing w:val="0"/>
          <w:w w:val="100"/>
          <w:position w:val="0"/>
        </w:rPr>
        <w:t>进行计量，将其确认为未到期责任准备金， 并在确认相关担保责任的期间，计入当期损益。</w:t>
      </w:r>
    </w:p>
    <w:p>
      <w:pPr>
        <w:pStyle w:val="Style5"/>
        <w:keepNext w:val="0"/>
        <w:keepLines w:val="0"/>
        <w:widowControl w:val="0"/>
        <w:numPr>
          <w:ilvl w:val="0"/>
          <w:numId w:val="61"/>
        </w:numPr>
        <w:shd w:val="clear" w:color="auto" w:fill="auto"/>
        <w:bidi w:val="0"/>
        <w:spacing w:before="0" w:after="60" w:line="274" w:lineRule="exact"/>
        <w:ind w:left="0" w:right="0" w:firstLine="0"/>
        <w:jc w:val="both"/>
      </w:pPr>
      <w:bookmarkStart w:id="1034" w:name="bookmark1034"/>
      <w:bookmarkEnd w:id="1034"/>
      <w:r>
        <w:rPr>
          <w:b/>
          <w:bCs/>
          <w:color w:val="000000"/>
          <w:spacing w:val="0"/>
          <w:w w:val="100"/>
          <w:position w:val="0"/>
        </w:rPr>
        <w:t>.</w:t>
      </w:r>
      <w:r>
        <w:rPr>
          <w:b/>
          <w:bCs/>
          <w:color w:val="000000"/>
          <w:spacing w:val="0"/>
          <w:w w:val="100"/>
          <w:position w:val="0"/>
        </w:rPr>
        <w:t>同类业务采用不同经营模式导致收入确认会计政策存在差异的情况</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63"/>
        </w:numPr>
        <w:shd w:val="clear" w:color="auto" w:fill="auto"/>
        <w:tabs>
          <w:tab w:pos="586" w:val="left"/>
        </w:tabs>
        <w:bidi w:val="0"/>
        <w:spacing w:before="0" w:after="60" w:line="274" w:lineRule="exact"/>
        <w:ind w:left="0" w:right="0" w:firstLine="0"/>
        <w:jc w:val="both"/>
      </w:pPr>
      <w:bookmarkStart w:id="1035" w:name="bookmark1035"/>
      <w:bookmarkStart w:id="1036" w:name="bookmark1036"/>
      <w:bookmarkStart w:id="1037" w:name="bookmark1037"/>
      <w:bookmarkStart w:id="1038" w:name="bookmark1038"/>
      <w:bookmarkEnd w:id="1037"/>
      <w:r>
        <w:rPr>
          <w:color w:val="000000"/>
          <w:spacing w:val="0"/>
          <w:w w:val="100"/>
          <w:position w:val="0"/>
        </w:rPr>
        <w:t>合同成本</w:t>
      </w:r>
      <w:bookmarkEnd w:id="1035"/>
      <w:bookmarkEnd w:id="1036"/>
      <w:bookmarkEnd w:id="1038"/>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本集团与合同成本有关的资产包括合同取得成本和合同履约成本。根据其流动性，分别列报在存 货、其他流动资产和其他非流动资产中。</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本集团为取得合同发生的增量成本预期能够收回的，作为合同取得成本确认为一项资产。</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本集团为履行合同发生的成本，不适用存货、固定资产或无形资产等相关准则的规范范围的，且 同时满足下列条件的，作为合同履约成本确认为一项资产：</w:t>
      </w:r>
    </w:p>
    <w:p>
      <w:pPr>
        <w:pStyle w:val="Style5"/>
        <w:keepNext w:val="0"/>
        <w:keepLines w:val="0"/>
        <w:widowControl w:val="0"/>
        <w:numPr>
          <w:ilvl w:val="0"/>
          <w:numId w:val="75"/>
        </w:numPr>
        <w:shd w:val="clear" w:color="auto" w:fill="auto"/>
        <w:tabs>
          <w:tab w:pos="586" w:val="left"/>
        </w:tabs>
        <w:bidi w:val="0"/>
        <w:spacing w:before="0" w:after="0" w:line="278" w:lineRule="exact"/>
        <w:ind w:left="720" w:right="0" w:hanging="720"/>
        <w:jc w:val="both"/>
      </w:pPr>
      <w:bookmarkStart w:id="1039" w:name="bookmark1039"/>
      <w:bookmarkEnd w:id="1039"/>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5"/>
        <w:keepNext w:val="0"/>
        <w:keepLines w:val="0"/>
        <w:widowControl w:val="0"/>
        <w:numPr>
          <w:ilvl w:val="0"/>
          <w:numId w:val="75"/>
        </w:numPr>
        <w:shd w:val="clear" w:color="auto" w:fill="auto"/>
        <w:tabs>
          <w:tab w:pos="586" w:val="left"/>
        </w:tabs>
        <w:bidi w:val="0"/>
        <w:spacing w:before="0" w:after="0" w:line="274" w:lineRule="exact"/>
        <w:ind w:left="0" w:right="0" w:firstLine="0"/>
        <w:jc w:val="both"/>
      </w:pPr>
      <w:bookmarkStart w:id="1040" w:name="bookmark1040"/>
      <w:bookmarkEnd w:id="1040"/>
      <w:r>
        <w:rPr>
          <w:color w:val="000000"/>
          <w:spacing w:val="0"/>
          <w:w w:val="100"/>
          <w:position w:val="0"/>
        </w:rPr>
        <w:t>该成本增加了企业未来用于履行履约义务的资源；</w:t>
      </w:r>
    </w:p>
    <w:p>
      <w:pPr>
        <w:pStyle w:val="Style5"/>
        <w:keepNext w:val="0"/>
        <w:keepLines w:val="0"/>
        <w:widowControl w:val="0"/>
        <w:numPr>
          <w:ilvl w:val="0"/>
          <w:numId w:val="75"/>
        </w:numPr>
        <w:shd w:val="clear" w:color="auto" w:fill="auto"/>
        <w:tabs>
          <w:tab w:pos="586" w:val="left"/>
        </w:tabs>
        <w:bidi w:val="0"/>
        <w:spacing w:before="0" w:after="300" w:line="274" w:lineRule="exact"/>
        <w:ind w:left="0" w:right="0" w:firstLine="0"/>
        <w:jc w:val="both"/>
      </w:pPr>
      <w:bookmarkStart w:id="1041" w:name="bookmark1041"/>
      <w:bookmarkEnd w:id="1041"/>
      <w:r>
        <w:rPr>
          <w:color w:val="000000"/>
          <w:spacing w:val="0"/>
          <w:w w:val="100"/>
          <w:position w:val="0"/>
        </w:rPr>
        <w:t>该成本预期能够收回。</w:t>
      </w:r>
    </w:p>
    <w:p>
      <w:pPr>
        <w:pStyle w:val="Style5"/>
        <w:keepNext w:val="0"/>
        <w:keepLines w:val="0"/>
        <w:widowControl w:val="0"/>
        <w:shd w:val="clear" w:color="auto" w:fill="auto"/>
        <w:bidi w:val="0"/>
        <w:spacing w:before="0" w:after="240" w:line="259" w:lineRule="exact"/>
        <w:ind w:left="0" w:right="0" w:firstLine="0"/>
        <w:jc w:val="both"/>
      </w:pPr>
      <w:r>
        <w:rPr>
          <w:color w:val="000000"/>
          <w:spacing w:val="0"/>
          <w:w w:val="100"/>
          <w:position w:val="0"/>
        </w:rPr>
        <w:t>本集团对与合同成本有关的资产采用与该资产相关的收入确认相同的基础进行摊销，计入当期损 益。</w:t>
      </w:r>
    </w:p>
    <w:p>
      <w:pPr>
        <w:pStyle w:val="Style5"/>
        <w:keepNext w:val="0"/>
        <w:keepLines w:val="0"/>
        <w:widowControl w:val="0"/>
        <w:shd w:val="clear" w:color="auto" w:fill="auto"/>
        <w:bidi w:val="0"/>
        <w:spacing w:before="0" w:after="240" w:line="307" w:lineRule="exact"/>
        <w:ind w:left="0" w:right="0" w:firstLine="0"/>
        <w:jc w:val="both"/>
      </w:pPr>
      <w:r>
        <w:rPr>
          <w:color w:val="000000"/>
          <w:spacing w:val="0"/>
          <w:w w:val="100"/>
          <w:position w:val="0"/>
        </w:rPr>
        <w:t>与合同成本有关的资产，其账面价值高于下列两项差额的，本集团将超出部分计提减值准备，并 确认为资产减值损失：</w:t>
      </w:r>
    </w:p>
    <w:p>
      <w:pPr>
        <w:pStyle w:val="Style5"/>
        <w:keepNext w:val="0"/>
        <w:keepLines w:val="0"/>
        <w:widowControl w:val="0"/>
        <w:numPr>
          <w:ilvl w:val="0"/>
          <w:numId w:val="77"/>
        </w:numPr>
        <w:shd w:val="clear" w:color="auto" w:fill="auto"/>
        <w:tabs>
          <w:tab w:pos="586" w:val="left"/>
        </w:tabs>
        <w:bidi w:val="0"/>
        <w:spacing w:before="0" w:after="0" w:line="274" w:lineRule="exact"/>
        <w:ind w:left="0" w:right="0" w:firstLine="0"/>
        <w:jc w:val="both"/>
      </w:pPr>
      <w:bookmarkStart w:id="1042" w:name="bookmark1042"/>
      <w:bookmarkEnd w:id="1042"/>
      <w:r>
        <w:rPr>
          <w:color w:val="000000"/>
          <w:spacing w:val="0"/>
          <w:w w:val="100"/>
          <w:position w:val="0"/>
        </w:rPr>
        <w:t>企业因转让与该资产相关的商品或服务预期能够取得的剩余对价；</w:t>
      </w:r>
    </w:p>
    <w:p>
      <w:pPr>
        <w:pStyle w:val="Style5"/>
        <w:keepNext w:val="0"/>
        <w:keepLines w:val="0"/>
        <w:widowControl w:val="0"/>
        <w:numPr>
          <w:ilvl w:val="0"/>
          <w:numId w:val="77"/>
        </w:numPr>
        <w:shd w:val="clear" w:color="auto" w:fill="auto"/>
        <w:tabs>
          <w:tab w:pos="586" w:val="left"/>
        </w:tabs>
        <w:bidi w:val="0"/>
        <w:spacing w:before="0" w:after="240" w:line="274" w:lineRule="exact"/>
        <w:ind w:left="0" w:right="0" w:firstLine="0"/>
        <w:jc w:val="both"/>
      </w:pPr>
      <w:bookmarkStart w:id="1043" w:name="bookmark1043"/>
      <w:bookmarkEnd w:id="1043"/>
      <w:r>
        <w:rPr>
          <w:color w:val="000000"/>
          <w:spacing w:val="0"/>
          <w:w w:val="100"/>
          <w:position w:val="0"/>
        </w:rPr>
        <w:t>为转让该相关商品或服务估计将要发生的成本。</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以前期间减值的因素之后发生变化，使得</w:t>
      </w:r>
      <w:r>
        <w:rPr>
          <w:color w:val="000000"/>
          <w:spacing w:val="0"/>
          <w:w w:val="100"/>
          <w:position w:val="0"/>
        </w:rPr>
        <w:t>(1)</w:t>
      </w:r>
      <w:r>
        <w:rPr>
          <w:color w:val="000000"/>
          <w:spacing w:val="0"/>
          <w:w w:val="100"/>
          <w:position w:val="0"/>
        </w:rPr>
        <w:t>减</w:t>
      </w:r>
      <w:r>
        <w:rPr>
          <w:color w:val="000000"/>
          <w:spacing w:val="0"/>
          <w:w w:val="100"/>
          <w:position w:val="0"/>
        </w:rPr>
        <w:t>(2)</w:t>
      </w:r>
      <w:r>
        <w:rPr>
          <w:color w:val="000000"/>
          <w:spacing w:val="0"/>
          <w:w w:val="100"/>
          <w:position w:val="0"/>
        </w:rPr>
        <w:t>的差额高于该资产账面价值的，应当转回 原已计提的资产减值准备，并计入当期损益，但转回后的资产账面价值不应超过假定不计提减值 准备情况下该资产在转回日的账面价值。</w:t>
      </w:r>
    </w:p>
    <w:p>
      <w:pPr>
        <w:pStyle w:val="Style25"/>
        <w:keepNext/>
        <w:keepLines/>
        <w:widowControl w:val="0"/>
        <w:numPr>
          <w:ilvl w:val="0"/>
          <w:numId w:val="63"/>
        </w:numPr>
        <w:shd w:val="clear" w:color="auto" w:fill="auto"/>
        <w:tabs>
          <w:tab w:pos="586" w:val="left"/>
        </w:tabs>
        <w:bidi w:val="0"/>
        <w:spacing w:before="0" w:after="60" w:line="274" w:lineRule="exact"/>
        <w:ind w:left="0" w:right="0" w:firstLine="0"/>
        <w:jc w:val="both"/>
      </w:pPr>
      <w:bookmarkStart w:id="1044" w:name="bookmark1044"/>
      <w:bookmarkStart w:id="1045" w:name="bookmark1045"/>
      <w:bookmarkStart w:id="1046" w:name="bookmark1046"/>
      <w:bookmarkStart w:id="1047" w:name="bookmark1047"/>
      <w:bookmarkEnd w:id="1046"/>
      <w:r>
        <w:rPr>
          <w:color w:val="000000"/>
          <w:spacing w:val="0"/>
          <w:w w:val="100"/>
          <w:position w:val="0"/>
        </w:rPr>
        <w:t>政府补助</w:t>
      </w:r>
      <w:bookmarkEnd w:id="1044"/>
      <w:bookmarkEnd w:id="1045"/>
      <w:bookmarkEnd w:id="1047"/>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政府补助在能够满足其所附的条件并且能够收到时，予以确认。政府补助为货币性资产的，按照 收到或应收的金额计量。政府补助为非货币性资产的，按照公允价值计量；公允价值不能可靠取 得的，按照名义金额计量。</w:t>
      </w:r>
    </w:p>
    <w:p>
      <w:pPr>
        <w:pStyle w:val="Style5"/>
        <w:keepNext w:val="0"/>
        <w:keepLines w:val="0"/>
        <w:widowControl w:val="0"/>
        <w:shd w:val="clear" w:color="auto" w:fill="auto"/>
        <w:bidi w:val="0"/>
        <w:spacing w:before="0" w:after="260" w:line="276" w:lineRule="exact"/>
        <w:ind w:left="0" w:right="0" w:firstLine="0"/>
        <w:jc w:val="both"/>
      </w:pPr>
      <w:r>
        <w:rPr>
          <w:color w:val="000000"/>
          <w:spacing w:val="0"/>
          <w:w w:val="100"/>
          <w:position w:val="0"/>
        </w:rPr>
        <w:t>政府文件规定用于购建或以其他方式形成长期资产的，作为与资产相关的政府补助；政府文件不 明确的，以取得该补助必须具备的基本条件为基础进行判断，以购建或其他方式形成长期资产为 基本条件的作为与资产相关的政府补助，除此之外的作为与收益相关的政府补助。</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与收益相关的政府补助，用于补偿以后期间的相关成本费用或损失的，确认为递延收益，并在确 认相关成本费用或损失的期间计入当期损益或冲减相关成本；用于补偿已发生的相关成本费用或 损失的，直接计入当期损益或冲减相关成本。</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与资产相关的政府补助，冲减相关资产的账面价值；或确认为递延收益，在相关资产使用寿命内 按照合理、系统的方法分期计入损益(但按照名义金额计量的政府补助，直接计入当期损益)， 相关资产在使用寿命结束前被出售、转让、报废或发生毁损的，尚未分配的相关递延收益余额转 入资产处置当期的损益。</w:t>
      </w:r>
    </w:p>
    <w:p>
      <w:pPr>
        <w:pStyle w:val="Style25"/>
        <w:keepNext/>
        <w:keepLines/>
        <w:widowControl w:val="0"/>
        <w:numPr>
          <w:ilvl w:val="0"/>
          <w:numId w:val="63"/>
        </w:numPr>
        <w:shd w:val="clear" w:color="auto" w:fill="auto"/>
        <w:bidi w:val="0"/>
        <w:spacing w:before="0" w:after="60" w:line="272" w:lineRule="exact"/>
        <w:ind w:left="0" w:right="0" w:firstLine="0"/>
        <w:jc w:val="both"/>
      </w:pPr>
      <w:bookmarkStart w:id="1048" w:name="bookmark1048"/>
      <w:bookmarkStart w:id="1049" w:name="bookmark1049"/>
      <w:bookmarkStart w:id="1050" w:name="bookmark1050"/>
      <w:bookmarkStart w:id="1051" w:name="bookmark1051"/>
      <w:bookmarkEnd w:id="1050"/>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048"/>
      <w:bookmarkEnd w:id="1049"/>
      <w:bookmarkEnd w:id="1051"/>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所得税包括当期所得税和递延所得税。除由于企业合并产生的调整商誉，或与直接计入股东权益 的交易或者事项相关的计入股东权益外，均作为所得税费用或收益计入当期损益。</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本集团对于当期和以前期间形成的当期所得税负债或资产，按照税法规定计算的预期应交纳或返 还的所得税金额计量。</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本集团根据资产与负债于资产负债表日的账面价值与计税基础之间的暂时性差异，以及未作为资 产和负债确认但按照税法规定可以确定其计税基础的项目的账面价值与计税基础之间的差额产生 的暂时性差异，采用资产负债表债务法计提递延所得税。</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各种应纳税暂时性差异均据以确认递延所得税负债，除非：</w:t>
      </w:r>
    </w:p>
    <w:p>
      <w:pPr>
        <w:pStyle w:val="Style5"/>
        <w:keepNext w:val="0"/>
        <w:keepLines w:val="0"/>
        <w:widowControl w:val="0"/>
        <w:numPr>
          <w:ilvl w:val="0"/>
          <w:numId w:val="79"/>
        </w:numPr>
        <w:shd w:val="clear" w:color="auto" w:fill="auto"/>
        <w:tabs>
          <w:tab w:pos="520" w:val="left"/>
        </w:tabs>
        <w:bidi w:val="0"/>
        <w:spacing w:before="0" w:after="0" w:line="278" w:lineRule="exact"/>
        <w:ind w:left="640" w:right="0" w:hanging="640"/>
        <w:jc w:val="both"/>
      </w:pPr>
      <w:bookmarkStart w:id="1052" w:name="bookmark1052"/>
      <w:bookmarkEnd w:id="1052"/>
      <w:r>
        <w:rPr>
          <w:color w:val="000000"/>
          <w:spacing w:val="0"/>
          <w:w w:val="100"/>
          <w:position w:val="0"/>
        </w:rPr>
        <w:t>应纳税暂时性差异是在以下交易中产生的：商誉的初始确认，或者具有以下特征的交易中 产生的资产或负债的初始确认：该交易不是企业合并，并且交易发生时既不影响会计利润 也不影响应纳税所得额或可抵扣亏损；</w:t>
      </w:r>
    </w:p>
    <w:p>
      <w:pPr>
        <w:pStyle w:val="Style5"/>
        <w:keepNext w:val="0"/>
        <w:keepLines w:val="0"/>
        <w:widowControl w:val="0"/>
        <w:numPr>
          <w:ilvl w:val="0"/>
          <w:numId w:val="79"/>
        </w:numPr>
        <w:shd w:val="clear" w:color="auto" w:fill="auto"/>
        <w:tabs>
          <w:tab w:pos="520" w:val="left"/>
        </w:tabs>
        <w:bidi w:val="0"/>
        <w:spacing w:before="0" w:after="260" w:line="278" w:lineRule="exact"/>
        <w:ind w:left="640" w:right="0" w:hanging="640"/>
        <w:jc w:val="both"/>
      </w:pPr>
      <w:bookmarkStart w:id="1053" w:name="bookmark1053"/>
      <w:bookmarkEnd w:id="1053"/>
      <w:r>
        <w:rPr>
          <w:color w:val="000000"/>
          <w:spacing w:val="0"/>
          <w:w w:val="100"/>
          <w:position w:val="0"/>
        </w:rPr>
        <w:t>对于与子公司、合营企业及联营企业投资相关的应纳税暂时性差异，该暂时性差异转回的 时间能够控制并且该暂时性差异在可预见的未来很可能不会转回。</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对于可抵扣暂时性差异、能够结转以后年度的可抵扣亏损和税款抵减，本集团以很可能取得用来 抵扣可抵扣暂时性差异、可抵扣亏损和税款抵减的未来应纳税所得额为限，确认由此产生的递延 所得税资产，除非：</w:t>
      </w:r>
    </w:p>
    <w:p>
      <w:pPr>
        <w:pStyle w:val="Style5"/>
        <w:keepNext w:val="0"/>
        <w:keepLines w:val="0"/>
        <w:widowControl w:val="0"/>
        <w:numPr>
          <w:ilvl w:val="0"/>
          <w:numId w:val="81"/>
        </w:numPr>
        <w:shd w:val="clear" w:color="auto" w:fill="auto"/>
        <w:tabs>
          <w:tab w:pos="520" w:val="left"/>
        </w:tabs>
        <w:bidi w:val="0"/>
        <w:spacing w:before="0" w:after="0" w:line="270" w:lineRule="exact"/>
        <w:ind w:left="640" w:right="0" w:hanging="640"/>
        <w:jc w:val="left"/>
      </w:pPr>
      <w:bookmarkStart w:id="1054" w:name="bookmark1054"/>
      <w:bookmarkEnd w:id="1054"/>
      <w:r>
        <w:rPr>
          <w:color w:val="000000"/>
          <w:spacing w:val="0"/>
          <w:w w:val="100"/>
          <w:position w:val="0"/>
        </w:rPr>
        <w:t>可抵扣暂时性差异是在以下交易中产生的：该交易不是企业合并，并且交易发生时既不影 响会计利润也不影响应纳税所得额或可抵扣亏损；</w:t>
      </w:r>
    </w:p>
    <w:p>
      <w:pPr>
        <w:pStyle w:val="Style5"/>
        <w:keepNext w:val="0"/>
        <w:keepLines w:val="0"/>
        <w:widowControl w:val="0"/>
        <w:numPr>
          <w:ilvl w:val="0"/>
          <w:numId w:val="81"/>
        </w:numPr>
        <w:shd w:val="clear" w:color="auto" w:fill="auto"/>
        <w:tabs>
          <w:tab w:pos="520" w:val="left"/>
        </w:tabs>
        <w:bidi w:val="0"/>
        <w:spacing w:before="0" w:after="260" w:line="270" w:lineRule="exact"/>
        <w:ind w:left="640" w:right="0" w:hanging="640"/>
        <w:jc w:val="left"/>
      </w:pPr>
      <w:bookmarkStart w:id="1055" w:name="bookmark1055"/>
      <w:bookmarkEnd w:id="1055"/>
      <w:r>
        <w:rPr>
          <w:color w:val="000000"/>
          <w:spacing w:val="0"/>
          <w:w w:val="100"/>
          <w:position w:val="0"/>
        </w:rPr>
        <w:t>对于与子公司、合营企业及联营企业投资相关的可抵扣暂时性差异，同时满足下列条件的， 确认相应的递延所得税资产：暂时性差异在可预见的未来很可能转回，且未来很可能获得 用来抵扣可抵扣暂时性差异的应纳税所得额。</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本集团于资产负债表日，对于递延所得税资产和递延所得税负债，依据税法规定，按照预期收回 该资产或清偿该负债期间的适用税率计量，并反映资产负债表日预期收回资产或清偿负债方式的 所得税影响。</w:t>
      </w:r>
    </w:p>
    <w:p>
      <w:pPr>
        <w:pStyle w:val="Style5"/>
        <w:keepNext w:val="0"/>
        <w:keepLines w:val="0"/>
        <w:widowControl w:val="0"/>
        <w:shd w:val="clear" w:color="auto" w:fill="auto"/>
        <w:bidi w:val="0"/>
        <w:spacing w:before="0" w:after="260" w:line="269" w:lineRule="exact"/>
        <w:ind w:left="0" w:right="0" w:firstLine="0"/>
        <w:jc w:val="both"/>
        <w:sectPr>
          <w:footnotePr>
            <w:pos w:val="pageBottom"/>
            <w:numFmt w:val="decimal"/>
            <w:numRestart w:val="continuous"/>
          </w:footnotePr>
          <w:pgSz w:w="11900" w:h="16840"/>
          <w:pgMar w:top="1412" w:right="1676" w:bottom="1566" w:left="1233" w:header="0" w:footer="3" w:gutter="0"/>
          <w:cols w:space="720"/>
          <w:noEndnote/>
          <w:rtlGutter w:val="0"/>
          <w:docGrid w:linePitch="360"/>
        </w:sectPr>
      </w:pPr>
      <w:r>
        <w:rPr>
          <w:color w:val="000000"/>
          <w:spacing w:val="0"/>
          <w:w w:val="100"/>
          <w:position w:val="0"/>
        </w:rPr>
        <w:t>于资产负债表日，本集团对递延所得税资产的账面价值进行复核，如果未来期间很可能无法获得 足够的应纳税所得额用以抵扣递延所得税资产的利益，减记递延所得税资产的账面价值。于资产</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负债表日，本集团重新评估未确认的递延所得税资产，在很可能获得足够的应纳税所得额可供所 有或部分递延所得税资产转回的限度内，确认递延所得税资产。</w:t>
      </w:r>
    </w:p>
    <w:p>
      <w:pPr>
        <w:pStyle w:val="Style5"/>
        <w:keepNext w:val="0"/>
        <w:keepLines w:val="0"/>
        <w:widowControl w:val="0"/>
        <w:shd w:val="clear" w:color="auto" w:fill="auto"/>
        <w:bidi w:val="0"/>
        <w:spacing w:before="0" w:after="300" w:line="272" w:lineRule="exact"/>
        <w:ind w:left="0" w:right="0" w:firstLine="0"/>
        <w:jc w:val="both"/>
      </w:pPr>
      <w:r>
        <w:rPr>
          <w:color w:val="000000"/>
          <w:spacing w:val="0"/>
          <w:w w:val="100"/>
          <w:position w:val="0"/>
        </w:rPr>
        <w:t>同时满足下列条件时，递延所得税资产和递延所得税负债以抵销后的净额列示：拥有以净额结算 当期所得税资产及当期所得税负债的法定权利；递延所得税资产和递延所得税负债是与同一税收 征管部门对同一应纳税主体征收的所得税相关或者对不同的纳税主体相关，但在未来每一具有重 要性的递延所得税资产和递延所得税负债转回的期间内，涉及的纳税主体意图以净额结算当期所 得税资产及当期所得税负债或是同时取得资产、清偿债务。</w:t>
      </w:r>
    </w:p>
    <w:p>
      <w:pPr>
        <w:pStyle w:val="Style25"/>
        <w:keepNext/>
        <w:keepLines/>
        <w:widowControl w:val="0"/>
        <w:numPr>
          <w:ilvl w:val="0"/>
          <w:numId w:val="63"/>
        </w:numPr>
        <w:shd w:val="clear" w:color="auto" w:fill="auto"/>
        <w:bidi w:val="0"/>
        <w:spacing w:before="0" w:after="60" w:line="272" w:lineRule="exact"/>
        <w:ind w:left="0" w:right="0" w:firstLine="0"/>
        <w:jc w:val="both"/>
      </w:pPr>
      <w:bookmarkStart w:id="1056" w:name="bookmark1056"/>
      <w:bookmarkStart w:id="1057" w:name="bookmark1057"/>
      <w:bookmarkStart w:id="1058" w:name="bookmark1058"/>
      <w:bookmarkStart w:id="1059" w:name="bookmark1059"/>
      <w:bookmarkEnd w:id="1058"/>
      <w:r>
        <w:rPr>
          <w:color w:val="000000"/>
          <w:spacing w:val="0"/>
          <w:w w:val="100"/>
          <w:position w:val="0"/>
        </w:rPr>
        <w:t>租赁</w:t>
      </w:r>
      <w:bookmarkEnd w:id="1056"/>
      <w:bookmarkEnd w:id="1057"/>
      <w:bookmarkEnd w:id="1059"/>
    </w:p>
    <w:p>
      <w:pPr>
        <w:pStyle w:val="Style25"/>
        <w:keepNext/>
        <w:keepLines/>
        <w:widowControl w:val="0"/>
        <w:numPr>
          <w:ilvl w:val="0"/>
          <w:numId w:val="83"/>
        </w:numPr>
        <w:shd w:val="clear" w:color="auto" w:fill="auto"/>
        <w:tabs>
          <w:tab w:pos="430" w:val="left"/>
        </w:tabs>
        <w:bidi w:val="0"/>
        <w:spacing w:before="0" w:after="60" w:line="272" w:lineRule="exact"/>
        <w:ind w:left="0" w:right="0" w:firstLine="0"/>
        <w:jc w:val="both"/>
      </w:pPr>
      <w:bookmarkStart w:id="1056" w:name="bookmark1056"/>
      <w:bookmarkStart w:id="1057" w:name="bookmark1057"/>
      <w:bookmarkStart w:id="1060" w:name="bookmark1060"/>
      <w:bookmarkStart w:id="1061" w:name="bookmark1061"/>
      <w:bookmarkEnd w:id="1060"/>
      <w:r>
        <w:rPr>
          <w:color w:val="000000"/>
          <w:spacing w:val="0"/>
          <w:w w:val="100"/>
          <w:position w:val="0"/>
        </w:rPr>
        <w:t>.</w:t>
      </w:r>
      <w:r>
        <w:rPr>
          <w:color w:val="000000"/>
          <w:spacing w:val="0"/>
          <w:w w:val="100"/>
          <w:position w:val="0"/>
        </w:rPr>
        <w:t>经营租赁的会计处理方法</w:t>
      </w:r>
      <w:bookmarkEnd w:id="1056"/>
      <w:bookmarkEnd w:id="1057"/>
      <w:bookmarkEnd w:id="1061"/>
    </w:p>
    <w:p>
      <w:pPr>
        <w:pStyle w:val="Style5"/>
        <w:keepNext w:val="0"/>
        <w:keepLines w:val="0"/>
        <w:widowControl w:val="0"/>
        <w:shd w:val="clear" w:color="auto" w:fill="auto"/>
        <w:tabs>
          <w:tab w:pos="859" w:val="left"/>
        </w:tabs>
        <w:bidi w:val="0"/>
        <w:spacing w:before="0" w:after="560" w:line="272"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83"/>
        </w:numPr>
        <w:shd w:val="clear" w:color="auto" w:fill="auto"/>
        <w:tabs>
          <w:tab w:pos="430" w:val="left"/>
        </w:tabs>
        <w:bidi w:val="0"/>
        <w:spacing w:before="0" w:after="60" w:line="272" w:lineRule="exact"/>
        <w:ind w:left="0" w:right="0" w:firstLine="0"/>
        <w:jc w:val="both"/>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融资租赁的会计处理方法</w:t>
      </w:r>
      <w:bookmarkEnd w:id="1062"/>
      <w:bookmarkEnd w:id="1063"/>
      <w:bookmarkEnd w:id="1065"/>
    </w:p>
    <w:p>
      <w:pPr>
        <w:pStyle w:val="Style5"/>
        <w:keepNext w:val="0"/>
        <w:keepLines w:val="0"/>
        <w:widowControl w:val="0"/>
        <w:shd w:val="clear" w:color="auto" w:fill="auto"/>
        <w:tabs>
          <w:tab w:pos="859" w:val="left"/>
        </w:tabs>
        <w:bidi w:val="0"/>
        <w:spacing w:before="0" w:after="300" w:line="272" w:lineRule="exact"/>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83"/>
        </w:numPr>
        <w:shd w:val="clear" w:color="auto" w:fill="auto"/>
        <w:tabs>
          <w:tab w:pos="430" w:val="left"/>
        </w:tabs>
        <w:bidi w:val="0"/>
        <w:spacing w:before="0" w:after="60" w:line="272" w:lineRule="exact"/>
        <w:ind w:left="0" w:right="0" w:firstLine="0"/>
        <w:jc w:val="both"/>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新租赁准则下租赁的确定方法及会计处理方法</w:t>
      </w:r>
      <w:bookmarkEnd w:id="1066"/>
      <w:bookmarkEnd w:id="1067"/>
      <w:bookmarkEnd w:id="1069"/>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租赁的识别</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在合同开始日，本集团评估合同是否为租赁或者包含租赁，如果合同中一方让渡了在一定期间内 控制一项或多项已识别资产使用的权利以换取对价，则该合同为租赁或者包含租赁。为确定合同 是否让渡了在一定期间内控制已识别资产使用的权利，本集团评估合同中的客户是否有权获得在 使用期间内因使用已识别资产所产生的几乎全部经济利益，并有权在该使用期间主导已识别资产 的使用。</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单独租赁的识别</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合同中同时包含多项单独租赁的，本集团将合同予以分拆，并分别各项单独租赁进行会计处理。</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同时符合下列条件的，使用已识别资产的权利构成合同中的一项单独租赁：</w:t>
      </w:r>
    </w:p>
    <w:p>
      <w:pPr>
        <w:pStyle w:val="Style5"/>
        <w:keepNext w:val="0"/>
        <w:keepLines w:val="0"/>
        <w:widowControl w:val="0"/>
        <w:numPr>
          <w:ilvl w:val="0"/>
          <w:numId w:val="85"/>
        </w:numPr>
        <w:shd w:val="clear" w:color="auto" w:fill="auto"/>
        <w:tabs>
          <w:tab w:pos="483" w:val="left"/>
        </w:tabs>
        <w:bidi w:val="0"/>
        <w:spacing w:before="0" w:after="0" w:line="272" w:lineRule="exact"/>
        <w:ind w:left="0" w:right="0" w:firstLine="0"/>
        <w:jc w:val="both"/>
      </w:pPr>
      <w:bookmarkStart w:id="1070" w:name="bookmark1070"/>
      <w:bookmarkEnd w:id="1070"/>
      <w:r>
        <w:rPr>
          <w:color w:val="000000"/>
          <w:spacing w:val="0"/>
          <w:w w:val="100"/>
          <w:position w:val="0"/>
        </w:rPr>
        <w:t>承租人可从单独使用该资产或将其与易于获得的其他资源一起使用中获利；</w:t>
      </w:r>
    </w:p>
    <w:p>
      <w:pPr>
        <w:pStyle w:val="Style5"/>
        <w:keepNext w:val="0"/>
        <w:keepLines w:val="0"/>
        <w:widowControl w:val="0"/>
        <w:numPr>
          <w:ilvl w:val="0"/>
          <w:numId w:val="85"/>
        </w:numPr>
        <w:shd w:val="clear" w:color="auto" w:fill="auto"/>
        <w:tabs>
          <w:tab w:pos="483" w:val="left"/>
        </w:tabs>
        <w:bidi w:val="0"/>
        <w:spacing w:before="0" w:after="240" w:line="272" w:lineRule="exact"/>
        <w:ind w:left="0" w:right="0" w:firstLine="0"/>
        <w:jc w:val="both"/>
      </w:pPr>
      <w:bookmarkStart w:id="1071" w:name="bookmark1071"/>
      <w:bookmarkEnd w:id="1071"/>
      <w:r>
        <w:rPr>
          <w:color w:val="000000"/>
          <w:spacing w:val="0"/>
          <w:w w:val="100"/>
          <w:position w:val="0"/>
        </w:rPr>
        <w:t>该资产与合同中的其他资产不存在高度依赖或高度关联关系。</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租赁期的评估</w: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租赁期是本集团有权使用租赁资产且不可撤销的期间。本集团有续租选择权，即有权选择续租该 资产，且合理确定将行使该选择权的，租赁期还包含续租选择权涵盖的期间。本集团有终止租赁 选择权，即有权选择终止租赁该资产，但合理确定将不会行使该选择权的，租赁期包含终止租赁 选择权涵盖的期间。发生本集团可控范围内的重大事件或变化，且影响本集团是否合理确定将行 使相应选择权的，本集团对其是否合理确定将行使续租选择权、购买选择权或不行使终止租赁选 择权进行重新评估。</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作为承租人</w:t>
      </w:r>
    </w:p>
    <w:p>
      <w:pPr>
        <w:pStyle w:val="Style5"/>
        <w:keepNext w:val="0"/>
        <w:keepLines w:val="0"/>
        <w:widowControl w:val="0"/>
        <w:shd w:val="clear" w:color="auto" w:fill="auto"/>
        <w:bidi w:val="0"/>
        <w:spacing w:before="0" w:after="240" w:line="272" w:lineRule="exact"/>
        <w:ind w:left="0" w:right="0" w:firstLine="0"/>
        <w:jc w:val="both"/>
      </w:pPr>
      <w:r>
        <w:rPr>
          <w:color w:val="000000"/>
          <w:spacing w:val="0"/>
          <w:w w:val="100"/>
          <w:position w:val="0"/>
        </w:rPr>
        <w:t>本集团作为承租人的一般会计处理见附注五、</w:t>
      </w:r>
      <w:r>
        <w:rPr>
          <w:rFonts w:ascii="Calibri" w:eastAsia="Calibri" w:hAnsi="Calibri" w:cs="Calibri"/>
          <w:color w:val="000000"/>
          <w:spacing w:val="0"/>
          <w:w w:val="100"/>
          <w:position w:val="0"/>
        </w:rPr>
        <w:t>28</w:t>
      </w:r>
      <w:r>
        <w:rPr>
          <w:color w:val="000000"/>
          <w:spacing w:val="0"/>
          <w:w w:val="100"/>
          <w:position w:val="0"/>
        </w:rPr>
        <w:t>和附注五、</w:t>
      </w:r>
      <w:r>
        <w:rPr>
          <w:rFonts w:ascii="Calibri" w:eastAsia="Calibri" w:hAnsi="Calibri" w:cs="Calibri"/>
          <w:color w:val="000000"/>
          <w:spacing w:val="0"/>
          <w:w w:val="100"/>
          <w:position w:val="0"/>
        </w:rPr>
        <w:t>34</w:t>
      </w:r>
      <w:r>
        <w:rPr>
          <w:color w:val="000000"/>
          <w:spacing w:val="0"/>
          <w:w w:val="100"/>
          <w:position w:val="0"/>
        </w:rPr>
        <w:t>。</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租赁变更</w:t>
      </w:r>
    </w:p>
    <w:p>
      <w:pPr>
        <w:pStyle w:val="Style5"/>
        <w:keepNext w:val="0"/>
        <w:keepLines w:val="0"/>
        <w:widowControl w:val="0"/>
        <w:shd w:val="clear" w:color="auto" w:fill="auto"/>
        <w:bidi w:val="0"/>
        <w:spacing w:before="0" w:after="140" w:line="272" w:lineRule="exact"/>
        <w:ind w:left="0" w:right="0" w:firstLine="0"/>
        <w:jc w:val="both"/>
      </w:pPr>
      <w:r>
        <w:rPr>
          <w:color w:val="000000"/>
          <w:spacing w:val="0"/>
          <w:w w:val="100"/>
          <w:position w:val="0"/>
        </w:rPr>
        <w:t>租赁变更是原合同条款之外的租赁范围、租赁对价、租赁期限的变更，包括增加或终止一项或多</w:t>
      </w:r>
    </w:p>
    <w:p>
      <w:pPr>
        <w:pStyle w:val="Style37"/>
        <w:keepNext w:val="0"/>
        <w:keepLines w:val="0"/>
        <w:widowControl w:val="0"/>
        <w:shd w:val="clear" w:color="auto" w:fill="auto"/>
        <w:bidi w:val="0"/>
        <w:spacing w:before="0" w:after="240" w:line="240" w:lineRule="auto"/>
        <w:ind w:left="0" w:right="0" w:firstLine="0"/>
        <w:jc w:val="center"/>
        <w:sectPr>
          <w:footnotePr>
            <w:pos w:val="pageBottom"/>
            <w:numFmt w:val="decimal"/>
            <w:numRestart w:val="continuous"/>
          </w:footnotePr>
          <w:pgSz w:w="11900" w:h="16840"/>
          <w:pgMar w:top="1426" w:right="1771" w:bottom="1196" w:left="1254" w:header="0" w:footer="3" w:gutter="0"/>
          <w:cols w:space="720"/>
          <w:noEndnote/>
          <w:rtlGutter w:val="0"/>
          <w:docGrid w:linePitch="360"/>
        </w:sectPr>
      </w:pPr>
      <w:r>
        <w:rPr>
          <w:color w:val="000000"/>
          <w:spacing w:val="0"/>
          <w:w w:val="100"/>
          <w:position w:val="0"/>
        </w:rPr>
        <w:t xml:space="preserve">117 </w:t>
      </w:r>
      <w:r>
        <w:rPr>
          <w:b w:val="0"/>
          <w:bCs w:val="0"/>
          <w:color w:val="000000"/>
          <w:spacing w:val="0"/>
          <w:w w:val="100"/>
          <w:position w:val="0"/>
        </w:rPr>
        <w:t xml:space="preserve">/ </w:t>
      </w:r>
      <w:r>
        <w:rPr>
          <w:color w:val="000000"/>
          <w:spacing w:val="0"/>
          <w:w w:val="100"/>
          <w:position w:val="0"/>
        </w:rPr>
        <w:t>238</w:t>
      </w:r>
    </w:p>
    <w:p>
      <w:pPr>
        <w:pStyle w:val="Style5"/>
        <w:keepNext w:val="0"/>
        <w:keepLines w:val="0"/>
        <w:widowControl w:val="0"/>
        <w:shd w:val="clear" w:color="auto" w:fill="auto"/>
        <w:bidi w:val="0"/>
        <w:spacing w:before="260" w:after="260" w:line="272" w:lineRule="exact"/>
        <w:ind w:left="0" w:right="0" w:firstLine="0"/>
        <w:jc w:val="both"/>
      </w:pPr>
      <w:r>
        <w:rPr>
          <w:color w:val="000000"/>
          <w:spacing w:val="0"/>
          <w:w w:val="100"/>
          <w:position w:val="0"/>
        </w:rPr>
        <w:t>项租赁资产的使用权，延长或缩短合同规定的租赁期等。</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租赁发生变更且同时符合下列条件的，本集团将该租赁变更作为一项单独租赁进行会计处理：</w:t>
      </w:r>
    </w:p>
    <w:p>
      <w:pPr>
        <w:pStyle w:val="Style5"/>
        <w:keepNext w:val="0"/>
        <w:keepLines w:val="0"/>
        <w:widowControl w:val="0"/>
        <w:shd w:val="clear" w:color="auto" w:fill="auto"/>
        <w:tabs>
          <w:tab w:pos="483" w:val="left"/>
        </w:tabs>
        <w:bidi w:val="0"/>
        <w:spacing w:before="0" w:after="0" w:line="272" w:lineRule="exact"/>
        <w:ind w:left="0" w:right="0" w:firstLine="0"/>
        <w:jc w:val="both"/>
      </w:pPr>
      <w:bookmarkStart w:id="1072" w:name="bookmark1072"/>
      <w:r>
        <w:rPr>
          <w:color w:val="000000"/>
          <w:spacing w:val="0"/>
          <w:w w:val="100"/>
          <w:position w:val="0"/>
        </w:rPr>
        <w:t>（</w:t>
      </w:r>
      <w:bookmarkEnd w:id="1072"/>
      <w:r>
        <w:rPr>
          <w:rFonts w:ascii="Calibri" w:eastAsia="Calibri" w:hAnsi="Calibri" w:cs="Calibri"/>
          <w:color w:val="000000"/>
          <w:spacing w:val="0"/>
          <w:w w:val="100"/>
          <w:position w:val="0"/>
        </w:rPr>
        <w:t>1</w:t>
      </w:r>
      <w:r>
        <w:rPr>
          <w:color w:val="000000"/>
          <w:spacing w:val="0"/>
          <w:w w:val="100"/>
          <w:position w:val="0"/>
        </w:rPr>
        <w:t>）</w:t>
        <w:tab/>
        <w:t>该租赁变更通过增加一项或多项租赁资产的使用权而扩大了租赁范围；</w:t>
      </w:r>
    </w:p>
    <w:p>
      <w:pPr>
        <w:pStyle w:val="Style5"/>
        <w:keepNext w:val="0"/>
        <w:keepLines w:val="0"/>
        <w:widowControl w:val="0"/>
        <w:shd w:val="clear" w:color="auto" w:fill="auto"/>
        <w:tabs>
          <w:tab w:pos="483" w:val="left"/>
        </w:tabs>
        <w:bidi w:val="0"/>
        <w:spacing w:before="0" w:after="260" w:line="272" w:lineRule="exact"/>
        <w:ind w:left="0" w:right="0" w:firstLine="0"/>
        <w:jc w:val="both"/>
      </w:pPr>
      <w:bookmarkStart w:id="1073" w:name="bookmark1073"/>
      <w:r>
        <w:rPr>
          <w:color w:val="000000"/>
          <w:spacing w:val="0"/>
          <w:w w:val="100"/>
          <w:position w:val="0"/>
        </w:rPr>
        <w:t>（</w:t>
      </w:r>
      <w:bookmarkEnd w:id="1073"/>
      <w:r>
        <w:rPr>
          <w:rFonts w:ascii="Calibri" w:eastAsia="Calibri" w:hAnsi="Calibri" w:cs="Calibri"/>
          <w:color w:val="000000"/>
          <w:spacing w:val="0"/>
          <w:w w:val="100"/>
          <w:position w:val="0"/>
        </w:rPr>
        <w:t>2</w:t>
      </w:r>
      <w:r>
        <w:rPr>
          <w:color w:val="000000"/>
          <w:spacing w:val="0"/>
          <w:w w:val="100"/>
          <w:position w:val="0"/>
        </w:rPr>
        <w:t>）</w:t>
        <w:tab/>
        <w:t>增加的对价与租赁范围扩大部分的单独价格按该合同情况调整后的金额相当。</w:t>
      </w:r>
    </w:p>
    <w:p>
      <w:pPr>
        <w:pStyle w:val="Style5"/>
        <w:keepNext w:val="0"/>
        <w:keepLines w:val="0"/>
        <w:widowControl w:val="0"/>
        <w:shd w:val="clear" w:color="auto" w:fill="auto"/>
        <w:bidi w:val="0"/>
        <w:spacing w:before="0" w:after="260" w:line="270" w:lineRule="exact"/>
        <w:ind w:left="0" w:right="0" w:firstLine="0"/>
        <w:jc w:val="both"/>
      </w:pPr>
      <w:r>
        <w:rPr>
          <w:color w:val="000000"/>
          <w:spacing w:val="0"/>
          <w:w w:val="100"/>
          <w:position w:val="0"/>
        </w:rPr>
        <w:t>租赁变更未作为一项单独租赁进行会计处理的，在租赁变更生效日，本集团重新确定租赁期，并 采用修订后的折现率对变更后的租赁付款额进行折现，以重新计量租赁负债。在计算变更后租赁 付款额的现值时，本集团采用剩余租赁期间的租赁内含利率作为折现率；无法确定剩余租赁期间 的租赁内含利率的，采用租赁变更生效日的本集团增量借款利率作为折现率。</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就上述租赁负债调整的影响，本集团区分以下情形进行会计处理：</w:t>
      </w:r>
    </w:p>
    <w:p>
      <w:pPr>
        <w:pStyle w:val="Style5"/>
        <w:keepNext w:val="0"/>
        <w:keepLines w:val="0"/>
        <w:widowControl w:val="0"/>
        <w:shd w:val="clear" w:color="auto" w:fill="auto"/>
        <w:bidi w:val="0"/>
        <w:spacing w:before="0" w:after="0" w:line="269" w:lineRule="exact"/>
        <w:ind w:left="0" w:right="0" w:firstLine="0"/>
        <w:jc w:val="both"/>
      </w:pPr>
      <w:bookmarkStart w:id="1074" w:name="bookmark1074"/>
      <w:r>
        <w:rPr>
          <w:color w:val="000000"/>
          <w:spacing w:val="0"/>
          <w:w w:val="100"/>
          <w:position w:val="0"/>
        </w:rPr>
        <w:t>（</w:t>
      </w:r>
      <w:bookmarkEnd w:id="1074"/>
      <w:r>
        <w:rPr>
          <w:rFonts w:ascii="Calibri" w:eastAsia="Calibri" w:hAnsi="Calibri" w:cs="Calibri"/>
          <w:color w:val="000000"/>
          <w:spacing w:val="0"/>
          <w:w w:val="100"/>
          <w:position w:val="0"/>
        </w:rPr>
        <w:t>1</w:t>
      </w:r>
      <w:r>
        <w:rPr>
          <w:color w:val="000000"/>
          <w:spacing w:val="0"/>
          <w:w w:val="100"/>
          <w:position w:val="0"/>
        </w:rPr>
        <w:t>） 租赁变更导致租赁范围缩小或租赁期缩短的，本集团调减使用权资产的账面价值，以反映租 赁的部分终止或完全终止，部分终止或完全终止租赁的相关利得或损失计入当期损益；</w:t>
      </w:r>
    </w:p>
    <w:p>
      <w:pPr>
        <w:pStyle w:val="Style5"/>
        <w:keepNext w:val="0"/>
        <w:keepLines w:val="0"/>
        <w:widowControl w:val="0"/>
        <w:shd w:val="clear" w:color="auto" w:fill="auto"/>
        <w:bidi w:val="0"/>
        <w:spacing w:before="0" w:after="260" w:line="269" w:lineRule="exact"/>
        <w:ind w:left="0" w:right="0" w:firstLine="0"/>
        <w:jc w:val="both"/>
      </w:pPr>
      <w:bookmarkStart w:id="1075" w:name="bookmark1075"/>
      <w:r>
        <w:rPr>
          <w:color w:val="000000"/>
          <w:spacing w:val="0"/>
          <w:w w:val="100"/>
          <w:position w:val="0"/>
        </w:rPr>
        <w:t>（</w:t>
      </w:r>
      <w:bookmarkEnd w:id="1075"/>
      <w:r>
        <w:rPr>
          <w:rFonts w:ascii="Calibri" w:eastAsia="Calibri" w:hAnsi="Calibri" w:cs="Calibri"/>
          <w:color w:val="000000"/>
          <w:spacing w:val="0"/>
          <w:w w:val="100"/>
          <w:position w:val="0"/>
        </w:rPr>
        <w:t>2</w:t>
      </w:r>
      <w:r>
        <w:rPr>
          <w:color w:val="000000"/>
          <w:spacing w:val="0"/>
          <w:w w:val="100"/>
          <w:position w:val="0"/>
        </w:rPr>
        <w:t>） 其他租赁变更，本集团相应调整使用权资产的账面价值。</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短期租赁和低价值资产租赁</w:t>
      </w:r>
    </w:p>
    <w:p>
      <w:pPr>
        <w:pStyle w:val="Style5"/>
        <w:keepNext w:val="0"/>
        <w:keepLines w:val="0"/>
        <w:widowControl w:val="0"/>
        <w:shd w:val="clear" w:color="auto" w:fill="auto"/>
        <w:bidi w:val="0"/>
        <w:spacing w:before="0" w:after="260" w:line="277" w:lineRule="exact"/>
        <w:ind w:left="0" w:right="0" w:firstLine="0"/>
        <w:jc w:val="both"/>
      </w:pPr>
      <w:r>
        <w:rPr>
          <w:color w:val="000000"/>
          <w:spacing w:val="0"/>
          <w:w w:val="100"/>
          <w:position w:val="0"/>
        </w:rPr>
        <w:t>本集团将在租赁期开始日，租赁期不超过</w:t>
      </w:r>
      <w:r>
        <w:rPr>
          <w:rFonts w:ascii="Calibri" w:eastAsia="Calibri" w:hAnsi="Calibri" w:cs="Calibri"/>
          <w:color w:val="000000"/>
          <w:spacing w:val="0"/>
          <w:w w:val="100"/>
          <w:position w:val="0"/>
        </w:rPr>
        <w:t>12</w:t>
      </w:r>
      <w:r>
        <w:rPr>
          <w:color w:val="000000"/>
          <w:spacing w:val="0"/>
          <w:w w:val="100"/>
          <w:position w:val="0"/>
        </w:rPr>
        <w:t>个月，且不包含购买选择权的租赁认定为短期租赁; 将单项租赁资产为全新资产时价值不超过人民币</w:t>
      </w:r>
      <w:r>
        <w:rPr>
          <w:rFonts w:ascii="Calibri" w:eastAsia="Calibri" w:hAnsi="Calibri" w:cs="Calibri"/>
          <w:color w:val="000000"/>
          <w:spacing w:val="0"/>
          <w:w w:val="100"/>
          <w:position w:val="0"/>
        </w:rPr>
        <w:t>4</w:t>
      </w:r>
      <w:r>
        <w:rPr>
          <w:color w:val="000000"/>
          <w:spacing w:val="0"/>
          <w:w w:val="100"/>
          <w:position w:val="0"/>
        </w:rPr>
        <w:t>万元的租赁认定为低价值资产租赁。本集团转 租或预期转租租赁资产的，原租赁不认定为低价值资产租赁。在租赁期内各个期间按照直线法计 入相关的资产成本或当期损益。</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作为出租人</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租赁开始日实质上转移了与租赁资产所有权有关的几乎全部风险和报酬的租赁为融资租赁，除此 之外的均为经营租赁。</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作为经营租赁出租人</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经营租赁的租金收入在租赁期内各个期间按直线法（或其他更为系统合理的方法）确认为当期损 益，未计入租赁收款额的可变租赁付款额在实际发生时计入当期损益。</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经营租赁发生变更的，本集团自变更生效日起将其作为一项新租赁进行会计处理，与变更前租赁 有关的预收或应收租赁收款额视为新租赁的收款额。</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新冠肺炎疫情引发的租金减让</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对于由新冠肺炎疫情直接引发的、本集团与交易对手方就现有租赁合同达成的租金减免、延期支 付等租金减让，同时满足下列条件的，本集团对所有租赁采用简化方法：</w:t>
      </w:r>
    </w:p>
    <w:p>
      <w:pPr>
        <w:pStyle w:val="Style5"/>
        <w:keepNext w:val="0"/>
        <w:keepLines w:val="0"/>
        <w:widowControl w:val="0"/>
        <w:shd w:val="clear" w:color="auto" w:fill="auto"/>
        <w:tabs>
          <w:tab w:pos="483" w:val="left"/>
        </w:tabs>
        <w:bidi w:val="0"/>
        <w:spacing w:before="0" w:after="0" w:line="272" w:lineRule="exact"/>
        <w:ind w:left="0" w:right="0" w:firstLine="0"/>
        <w:jc w:val="both"/>
      </w:pPr>
      <w:bookmarkStart w:id="1076" w:name="bookmark1076"/>
      <w:r>
        <w:rPr>
          <w:color w:val="000000"/>
          <w:spacing w:val="0"/>
          <w:w w:val="100"/>
          <w:position w:val="0"/>
        </w:rPr>
        <w:t>（</w:t>
      </w:r>
      <w:bookmarkEnd w:id="1076"/>
      <w:r>
        <w:rPr>
          <w:rFonts w:ascii="Calibri" w:eastAsia="Calibri" w:hAnsi="Calibri" w:cs="Calibri"/>
          <w:color w:val="000000"/>
          <w:spacing w:val="0"/>
          <w:w w:val="100"/>
          <w:position w:val="0"/>
        </w:rPr>
        <w:t>1</w:t>
      </w:r>
      <w:r>
        <w:rPr>
          <w:color w:val="000000"/>
          <w:spacing w:val="0"/>
          <w:w w:val="100"/>
          <w:position w:val="0"/>
        </w:rPr>
        <w:t>）</w:t>
        <w:tab/>
        <w:t>减让后的租赁对价较减让前减少或基本不变；</w:t>
      </w:r>
    </w:p>
    <w:p>
      <w:pPr>
        <w:pStyle w:val="Style5"/>
        <w:keepNext w:val="0"/>
        <w:keepLines w:val="0"/>
        <w:widowControl w:val="0"/>
        <w:shd w:val="clear" w:color="auto" w:fill="auto"/>
        <w:tabs>
          <w:tab w:pos="483" w:val="left"/>
        </w:tabs>
        <w:bidi w:val="0"/>
        <w:spacing w:before="0" w:after="0" w:line="272" w:lineRule="exact"/>
        <w:ind w:left="0" w:right="0" w:firstLine="0"/>
        <w:jc w:val="both"/>
      </w:pPr>
      <w:bookmarkStart w:id="1077" w:name="bookmark1077"/>
      <w:r>
        <w:rPr>
          <w:color w:val="000000"/>
          <w:spacing w:val="0"/>
          <w:w w:val="100"/>
          <w:position w:val="0"/>
        </w:rPr>
        <w:t>（</w:t>
      </w:r>
      <w:bookmarkEnd w:id="1077"/>
      <w:r>
        <w:rPr>
          <w:rFonts w:ascii="Calibri" w:eastAsia="Calibri" w:hAnsi="Calibri" w:cs="Calibri"/>
          <w:color w:val="000000"/>
          <w:spacing w:val="0"/>
          <w:w w:val="100"/>
          <w:position w:val="0"/>
        </w:rPr>
        <w:t>2</w:t>
      </w:r>
      <w:r>
        <w:rPr>
          <w:color w:val="000000"/>
          <w:spacing w:val="0"/>
          <w:w w:val="100"/>
          <w:position w:val="0"/>
        </w:rPr>
        <w:t>）</w:t>
        <w:tab/>
        <w:t>减让仅针对</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日前的应付租赁付款额；</w:t>
      </w:r>
    </w:p>
    <w:p>
      <w:pPr>
        <w:pStyle w:val="Style5"/>
        <w:keepNext w:val="0"/>
        <w:keepLines w:val="0"/>
        <w:widowControl w:val="0"/>
        <w:shd w:val="clear" w:color="auto" w:fill="auto"/>
        <w:tabs>
          <w:tab w:pos="483" w:val="left"/>
        </w:tabs>
        <w:bidi w:val="0"/>
        <w:spacing w:before="0" w:after="260" w:line="272" w:lineRule="exact"/>
        <w:ind w:left="0" w:right="0" w:firstLine="0"/>
        <w:jc w:val="both"/>
      </w:pPr>
      <w:bookmarkStart w:id="1078" w:name="bookmark1078"/>
      <w:r>
        <w:rPr>
          <w:color w:val="000000"/>
          <w:spacing w:val="0"/>
          <w:w w:val="100"/>
          <w:position w:val="0"/>
        </w:rPr>
        <w:t>（</w:t>
      </w:r>
      <w:bookmarkEnd w:id="1078"/>
      <w:r>
        <w:rPr>
          <w:rFonts w:ascii="Calibri" w:eastAsia="Calibri" w:hAnsi="Calibri" w:cs="Calibri"/>
          <w:color w:val="000000"/>
          <w:spacing w:val="0"/>
          <w:w w:val="100"/>
          <w:position w:val="0"/>
        </w:rPr>
        <w:t>3</w:t>
      </w:r>
      <w:r>
        <w:rPr>
          <w:color w:val="000000"/>
          <w:spacing w:val="0"/>
          <w:w w:val="100"/>
          <w:position w:val="0"/>
        </w:rPr>
        <w:t>）</w:t>
        <w:tab/>
        <w:t>综合考虑定性和定量因素后认定租赁的其他条款和条件无重大变化。</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作为承租人</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本集团不评估是否发生租赁变更，继续按照与减让前一致的折现率计算租赁负债的利息费用并计 入当期损益，继续按照与减让前一致的方法对使用权资产进行计提折旧，对于发生的租金减免， 本集团将减免的租金作为可变租赁付款额，在达成减让协议等解除原租金支付义务时，按未折现 金额</w:t>
      </w:r>
      <w:r>
        <w:rPr>
          <w:rFonts w:ascii="Calibri" w:eastAsia="Calibri" w:hAnsi="Calibri" w:cs="Calibri"/>
          <w:color w:val="000000"/>
          <w:spacing w:val="0"/>
          <w:w w:val="100"/>
          <w:position w:val="0"/>
        </w:rPr>
        <w:t>/</w:t>
      </w:r>
      <w:r>
        <w:rPr>
          <w:color w:val="000000"/>
          <w:spacing w:val="0"/>
          <w:w w:val="100"/>
          <w:position w:val="0"/>
        </w:rPr>
        <w:t>减让前折现率折现金额冲减相关资产成本或费用，同时相应调整租赁负债；对于发生的租金 延期支付，本集团在实际支付时冲减前期确认的租赁负债。</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作为出租人</w:t>
      </w:r>
    </w:p>
    <w:p>
      <w:pPr>
        <w:pStyle w:val="Style5"/>
        <w:keepNext w:val="0"/>
        <w:keepLines w:val="0"/>
        <w:widowControl w:val="0"/>
        <w:shd w:val="clear" w:color="auto" w:fill="auto"/>
        <w:bidi w:val="0"/>
        <w:spacing w:before="0" w:after="820" w:line="274" w:lineRule="exact"/>
        <w:ind w:left="0" w:right="0" w:firstLine="0"/>
        <w:jc w:val="both"/>
      </w:pPr>
      <w:r>
        <w:rPr>
          <w:color w:val="000000"/>
          <w:spacing w:val="0"/>
          <w:w w:val="100"/>
          <w:position w:val="0"/>
        </w:rPr>
        <w:t>对于经营租赁，本集团继续按照与减让前一致的方法将原合同租金确认为租赁收入；发生租金减 免的，本集团将减免的租金作为可变租赁付款额，在减免期间冲减租赁收入；延期收取租金的， 本集团在原收取期间将应收取的租金确认为应收款项，并在实际收到时冲减前期确认的应收款项。</w:t>
      </w:r>
    </w:p>
    <w:p>
      <w:pPr>
        <w:pStyle w:val="Style25"/>
        <w:keepNext/>
        <w:keepLines/>
        <w:widowControl w:val="0"/>
        <w:numPr>
          <w:ilvl w:val="0"/>
          <w:numId w:val="63"/>
        </w:numPr>
        <w:shd w:val="clear" w:color="auto" w:fill="auto"/>
        <w:bidi w:val="0"/>
        <w:spacing w:before="0" w:after="60" w:line="272" w:lineRule="exact"/>
        <w:ind w:left="0" w:right="0" w:firstLine="0"/>
        <w:jc w:val="both"/>
      </w:pPr>
      <w:bookmarkStart w:id="1079" w:name="bookmark1079"/>
      <w:bookmarkStart w:id="1080" w:name="bookmark1080"/>
      <w:bookmarkStart w:id="1081" w:name="bookmark1081"/>
      <w:bookmarkStart w:id="1082" w:name="bookmark1082"/>
      <w:bookmarkEnd w:id="1081"/>
      <w:r>
        <w:rPr>
          <w:color w:val="000000"/>
          <w:spacing w:val="0"/>
          <w:w w:val="100"/>
          <w:position w:val="0"/>
        </w:rPr>
        <w:t>其他重要的会计政策和会计估计</w:t>
      </w:r>
      <w:bookmarkEnd w:id="1079"/>
      <w:bookmarkEnd w:id="1080"/>
      <w:bookmarkEnd w:id="1082"/>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就套期会计方法而言，本集团的套期分类为：</w:t>
      </w:r>
    </w:p>
    <w:p>
      <w:pPr>
        <w:pStyle w:val="Style5"/>
        <w:keepNext w:val="0"/>
        <w:keepLines w:val="0"/>
        <w:widowControl w:val="0"/>
        <w:numPr>
          <w:ilvl w:val="0"/>
          <w:numId w:val="87"/>
        </w:numPr>
        <w:shd w:val="clear" w:color="auto" w:fill="auto"/>
        <w:tabs>
          <w:tab w:pos="610" w:val="left"/>
        </w:tabs>
        <w:bidi w:val="0"/>
        <w:spacing w:before="0" w:after="0" w:line="272" w:lineRule="exact"/>
        <w:ind w:left="720" w:right="0" w:hanging="720"/>
        <w:jc w:val="both"/>
      </w:pPr>
      <w:bookmarkStart w:id="1083" w:name="bookmark1083"/>
      <w:bookmarkEnd w:id="1083"/>
      <w:r>
        <w:rPr>
          <w:color w:val="000000"/>
          <w:spacing w:val="0"/>
          <w:w w:val="100"/>
          <w:position w:val="0"/>
        </w:rPr>
        <w:t>公允价值套期，是指对已确认资产或负债，尚未确认的确定承诺(除汇率风险外)的公允 价值变动风险进行的套期；</w:t>
      </w:r>
    </w:p>
    <w:p>
      <w:pPr>
        <w:pStyle w:val="Style5"/>
        <w:keepNext w:val="0"/>
        <w:keepLines w:val="0"/>
        <w:widowControl w:val="0"/>
        <w:numPr>
          <w:ilvl w:val="0"/>
          <w:numId w:val="87"/>
        </w:numPr>
        <w:shd w:val="clear" w:color="auto" w:fill="auto"/>
        <w:tabs>
          <w:tab w:pos="610" w:val="left"/>
        </w:tabs>
        <w:bidi w:val="0"/>
        <w:spacing w:before="0" w:after="260" w:line="272" w:lineRule="exact"/>
        <w:ind w:left="720" w:right="0" w:hanging="720"/>
        <w:jc w:val="both"/>
      </w:pPr>
      <w:bookmarkStart w:id="1084" w:name="bookmark1084"/>
      <w:bookmarkEnd w:id="1084"/>
      <w:r>
        <w:rPr>
          <w:color w:val="000000"/>
          <w:spacing w:val="0"/>
          <w:w w:val="100"/>
          <w:position w:val="0"/>
        </w:rPr>
        <w:t>现金流量套期，是指对现金流量变动风险进行的套期，此现金流量变动源于与已确认资产 或负债、很可能发生的预期交易有关的某类特定风险，或一项未确认的确定承诺包含的汇 率风险；</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在套期关系开始时，本集团对套期关系有正式指定，并准备了关于套期关系、风险管理目标和风 险管理策略的正式书面文件。该文件载明了套期工具、被套期项目，被套期风险的性质，以及本 集团对套期有效性评估方法。套期有效性，是指套期工具的公允价值或现金流量变动能够抵销被 套期风险引起的被套期项目公允价值或现金流量的程度。此类套期在初始指定日及以后期间被持 续评价符合套期有效性要求。</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如果套期工具已到期、被出售、合同终止或已行使(但作为套期策略组成部分的展期或替换不作 为已到期或合同终止处理)，或因风险管理目标发生变化，导致套期关系不再满足风险管理目标， 或者该套期不再满足套期会计方法的其他条件时，本集团终止运用套期会计。</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套期关系由于套期比率的原因不再符合套期有效性要求的，但指定该套期关系的风险管理目标没 有改变的，本集团对套期关系进行再平衡。</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本集团对套期有效性的评估方法，风险管理策略以及如何应用该策略来管理风险的详细信息，参 见附注七、</w:t>
      </w:r>
      <w:r>
        <w:rPr>
          <w:color w:val="000000"/>
          <w:spacing w:val="0"/>
          <w:w w:val="100"/>
          <w:position w:val="0"/>
        </w:rPr>
        <w:t>67</w:t>
      </w:r>
      <w:r>
        <w:rPr>
          <w:color w:val="000000"/>
          <w:spacing w:val="0"/>
          <w:w w:val="100"/>
          <w:position w:val="0"/>
        </w:rPr>
        <w:t>。</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满足套期会计方法条件的，按如下方法进行处理：</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公允价值套期</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套期工具产生的利得或损失计入当期损益。如果是对指定为以公允价值计量且其变动计入其他综 合收益的非交易性权益工具投资进行套期的，套期工具产生的利得或损失计入其他综合收益。被 套期项目因套期风险敞口形成利得或损失，计入当期损益，如果被套期项目是指定为以公允价值 计量且其变动计入其他综合收益的非交易性权益工具投资，因套期风险敞口形成利得或损失，计 入其他综合收益，同时调整未以公允价值计量的被套期项目的账面价值。</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就与按摊余成本计量的债务工具有关的公允价值套期而言，对被套期项目账面价值所作的调整， 在套期剩余期间内采用实际利率法进行摊销，计入当期损益。按照实际利率法的摊销可于账面价 值调整后随即开始，并不得晚于被套期项目终止根据套期风险而产生的公允价值变动而进行的调 整。被套期项目为以公允价值计量且其变动计入其他综合收益的债务工具，按照同样的方式对累 积已确认的套期利得或损失进行摊销，并计入当期损益，但不调整金融资产账面价值。如果被套 期项目终止确认，则将未摊销的公允价值确认为当期损益。</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被套期项目为尚未确认的确定承诺的，该确定承诺的公允价值因被套期风险引起的累计公允价值 变动确认为一项资产或负债，相关的利得或损失计入当期损益。套期工具的公允价值变动亦计入 当期损益。</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现金流量套期</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套期工具利得或损失中属于套期有效的部分，直接确认为其他综合收益，属于套期无效的部分， 计入当期损益。</w:t>
      </w:r>
    </w:p>
    <w:p>
      <w:pPr>
        <w:pStyle w:val="Style5"/>
        <w:keepNext w:val="0"/>
        <w:keepLines w:val="0"/>
        <w:widowControl w:val="0"/>
        <w:shd w:val="clear" w:color="auto" w:fill="auto"/>
        <w:bidi w:val="0"/>
        <w:spacing w:before="0" w:after="260" w:line="270" w:lineRule="exact"/>
        <w:ind w:left="0" w:right="0" w:firstLine="0"/>
        <w:jc w:val="both"/>
      </w:pPr>
      <w:r>
        <w:rPr>
          <w:color w:val="000000"/>
          <w:spacing w:val="0"/>
          <w:w w:val="100"/>
          <w:position w:val="0"/>
        </w:rPr>
        <w:t>如果被套期的预期交易随后确认为非金融资产或非金融负债，或非金融资产或非金融负债的预期 交易形成适用公允价值套期的确定承诺时，则原在其他综合收益中确认的现金流量套期储备金额 转出，计入该资产或负债的初始确认金额。其余现金流量套期在被套期的预期现金流量影响损益 的相同期间，如预期销售发生时，将其他综合收益中确认的现金流量套期储备转出，计入当期损 益。</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本集团对现金流量套期终止运用套期会计时，如果被套期的未来现金流量预期仍然会发生的，则 以前计入其他综合收益的金额不转出，直至预期交易实际发生或确定承诺履行；如果被套期的未 来现金流量预期不再发生的，则累计现金流量套期储备的金额应当从其他综合收益中转出，计入 当期损益。</w:t>
      </w:r>
    </w:p>
    <w:p>
      <w:pPr>
        <w:pStyle w:val="Style25"/>
        <w:keepNext/>
        <w:keepLines/>
        <w:widowControl w:val="0"/>
        <w:shd w:val="clear" w:color="auto" w:fill="auto"/>
        <w:bidi w:val="0"/>
        <w:spacing w:before="0" w:after="320" w:line="272" w:lineRule="exact"/>
        <w:ind w:left="0" w:right="0" w:firstLine="0"/>
        <w:jc w:val="both"/>
      </w:pPr>
      <w:bookmarkStart w:id="1085" w:name="bookmark1085"/>
      <w:bookmarkStart w:id="1086" w:name="bookmark1086"/>
      <w:bookmarkStart w:id="1087" w:name="bookmark1087"/>
      <w:r>
        <w:rPr>
          <w:color w:val="000000"/>
          <w:spacing w:val="0"/>
          <w:w w:val="100"/>
          <w:position w:val="0"/>
        </w:rPr>
        <w:t>回购股份</w:t>
      </w:r>
      <w:bookmarkEnd w:id="1085"/>
      <w:bookmarkEnd w:id="1086"/>
      <w:bookmarkEnd w:id="1087"/>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回购自身权益工具支付的对价和交易费用，减少股东权益。除股份支付之外，发行（含再融资）、 回购、出售或注销自身权益工具，作为权益的变动处理。</w:t>
      </w:r>
    </w:p>
    <w:p>
      <w:pPr>
        <w:pStyle w:val="Style25"/>
        <w:keepNext/>
        <w:keepLines/>
        <w:widowControl w:val="0"/>
        <w:shd w:val="clear" w:color="auto" w:fill="auto"/>
        <w:bidi w:val="0"/>
        <w:spacing w:before="0" w:after="320" w:line="272" w:lineRule="exact"/>
        <w:ind w:left="0" w:right="0" w:firstLine="0"/>
        <w:jc w:val="both"/>
      </w:pPr>
      <w:bookmarkStart w:id="1088" w:name="bookmark1088"/>
      <w:bookmarkStart w:id="1089" w:name="bookmark1089"/>
      <w:bookmarkStart w:id="1090" w:name="bookmark1090"/>
      <w:r>
        <w:rPr>
          <w:color w:val="000000"/>
          <w:spacing w:val="0"/>
          <w:w w:val="100"/>
          <w:position w:val="0"/>
        </w:rPr>
        <w:t>利润分配</w:t>
      </w:r>
      <w:bookmarkEnd w:id="1088"/>
      <w:bookmarkEnd w:id="1089"/>
      <w:bookmarkEnd w:id="1090"/>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本公司的现金股利，于股东大会批准后确认为负债。</w:t>
      </w:r>
    </w:p>
    <w:p>
      <w:pPr>
        <w:pStyle w:val="Style25"/>
        <w:keepNext/>
        <w:keepLines/>
        <w:widowControl w:val="0"/>
        <w:shd w:val="clear" w:color="auto" w:fill="auto"/>
        <w:bidi w:val="0"/>
        <w:spacing w:before="0" w:after="320" w:line="272" w:lineRule="exact"/>
        <w:ind w:left="0" w:right="0" w:firstLine="0"/>
        <w:jc w:val="both"/>
      </w:pPr>
      <w:bookmarkStart w:id="1091" w:name="bookmark1091"/>
      <w:bookmarkStart w:id="1092" w:name="bookmark1092"/>
      <w:bookmarkStart w:id="1093" w:name="bookmark1093"/>
      <w:r>
        <w:rPr>
          <w:color w:val="000000"/>
          <w:spacing w:val="0"/>
          <w:w w:val="100"/>
          <w:position w:val="0"/>
        </w:rPr>
        <w:t>公允价值计量</w:t>
      </w:r>
      <w:bookmarkEnd w:id="1091"/>
      <w:bookmarkEnd w:id="1092"/>
      <w:bookmarkEnd w:id="1093"/>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本集团于每个资产负债表日以公允价值计量衍生金融工具投资和权益工具投资。公允价值，是指 市场参与者在计量日发生的有序交易中，出售一项资产所能收到或者转移一项负债所需支付的价 格。本集团以公允价值计量相关资产或负债，假定出售资产或者转移负债的有序交易在相关资产 或负债的主要市场进行；不存在主要市场的，本集团假定该交易在相关资产或负债的最有利市场 进行。主要市场（或最有利市场）是本集团在计量日能够进入的交易市场。本集团采用市场参与者 在对该资产或负债定价时为实现其经济利益最大化所使用的假设。</w:t>
      </w:r>
    </w:p>
    <w:p>
      <w:pPr>
        <w:pStyle w:val="Style5"/>
        <w:keepNext w:val="0"/>
        <w:keepLines w:val="0"/>
        <w:widowControl w:val="0"/>
        <w:shd w:val="clear" w:color="auto" w:fill="auto"/>
        <w:bidi w:val="0"/>
        <w:spacing w:before="0" w:after="260" w:line="283" w:lineRule="exact"/>
        <w:ind w:left="0" w:right="0" w:firstLine="0"/>
        <w:jc w:val="both"/>
      </w:pPr>
      <w:r>
        <w:rPr>
          <w:color w:val="000000"/>
          <w:spacing w:val="0"/>
          <w:w w:val="100"/>
          <w:position w:val="0"/>
        </w:rPr>
        <w:t>以公允价值计量非金融资产的，考虑市场参与者将该资产用于最佳用途产生经济利益的能力，或 者将该资产出售给能够用于最佳用途的其他市场参与者产生经济利益的能力。</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本集团采用在当前情况下适用并且有足够可利用数据和其他信息支持的估值技术，优先使用相关 可观察输入值，只有在可观察输入值无法取得或取得不切实可行的情况下，才使用不可观察输入 值。</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在财务报表中以公允价值计量或披露的资产和负债，根据对公允价值计量整体而言具有重要意义 的最低层次输入值，确定所属的公允价值层次：第一层次输入值，在计量日能够取得的相同资产 或负债在活跃市场上未经调整的报价；第二层次输入值，除第一层次输入值外相关资产或负债直 接或间接可观察的输入值；第三层次输入值，相关资产或负债的不可观察输入值。</w:t>
      </w:r>
    </w:p>
    <w:p>
      <w:pPr>
        <w:pStyle w:val="Style5"/>
        <w:keepNext w:val="0"/>
        <w:keepLines w:val="0"/>
        <w:widowControl w:val="0"/>
        <w:shd w:val="clear" w:color="auto" w:fill="auto"/>
        <w:bidi w:val="0"/>
        <w:spacing w:before="0" w:after="540" w:line="274" w:lineRule="exact"/>
        <w:ind w:left="0" w:right="0" w:firstLine="0"/>
        <w:jc w:val="both"/>
      </w:pPr>
      <w:r>
        <w:rPr>
          <w:color w:val="000000"/>
          <w:spacing w:val="0"/>
          <w:w w:val="100"/>
          <w:position w:val="0"/>
        </w:rPr>
        <w:t>每个资产负债表日，本集团对在财务报表中确认的持续以公允价值计量的资产和负债进行重新评 估，以确定是否在公允价值计量层次之间发生转换。</w:t>
      </w:r>
    </w:p>
    <w:p>
      <w:pPr>
        <w:pStyle w:val="Style5"/>
        <w:keepNext w:val="0"/>
        <w:keepLines w:val="0"/>
        <w:widowControl w:val="0"/>
        <w:shd w:val="clear" w:color="auto" w:fill="auto"/>
        <w:bidi w:val="0"/>
        <w:spacing w:before="0" w:after="320" w:line="269" w:lineRule="exact"/>
        <w:ind w:left="0" w:right="0" w:firstLine="0"/>
        <w:jc w:val="both"/>
      </w:pPr>
      <w:r>
        <w:rPr>
          <w:color w:val="000000"/>
          <w:spacing w:val="0"/>
          <w:w w:val="100"/>
          <w:position w:val="0"/>
        </w:rPr>
        <w:t>重大会计判断和估计</w:t>
      </w:r>
    </w:p>
    <w:p>
      <w:pPr>
        <w:pStyle w:val="Style5"/>
        <w:keepNext w:val="0"/>
        <w:keepLines w:val="0"/>
        <w:widowControl w:val="0"/>
        <w:shd w:val="clear" w:color="auto" w:fill="auto"/>
        <w:bidi w:val="0"/>
        <w:spacing w:before="0" w:after="600" w:line="269" w:lineRule="exact"/>
        <w:ind w:left="0" w:right="0" w:firstLine="0"/>
        <w:jc w:val="both"/>
      </w:pPr>
      <w:r>
        <w:rPr>
          <w:color w:val="000000"/>
          <w:spacing w:val="0"/>
          <w:w w:val="100"/>
          <w:position w:val="0"/>
        </w:rPr>
        <w:t>编制财务报表要求管理层作出判断、估计和假设，这些判断、估计和假设会影响收入、费用、资 产和负债的列报金额及其披露，以及资产负债表日或有负债的披露。这些假设和估计的不确定性 所导致的结果可能造成对未来受影响的资产或负债账面金额进行重大调整。</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 xml:space="preserve">判断 </w:t>
      </w:r>
      <w:r>
        <w:rPr>
          <w:color w:val="000000"/>
          <w:spacing w:val="0"/>
          <w:w w:val="100"/>
          <w:position w:val="0"/>
        </w:rPr>
        <w:t>合同现金流量特征</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金融资产于初始确认时的分类取决于金融资产的合同现金流量特征，需要判断合同现金流量是否 仅为对本金和以未偿付本金为基础的利息的支付时，包含对货币时间价值的修正进行评估时，需 要判断与基准现金流量相比是否具有显著差异、对包含提前还款特征的金融资产，需要判断提前 还款特征的公允价值是否非常小等。</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软件实施开发服务合同履约进度的确定方法（仅适用于控制权在一段时间内转移的情形）</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本集团按照投入法确定合同的履约进度，本集团按照实际发生的成本占预计总成本的比例确定履 约进度，鉴于相关合同存续期可能跨越若干个会计期间，本集团会随合同的推进复核并修订预算， 相应调整收入确认金额。</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单项履约义务的确定</w:t>
      </w:r>
    </w:p>
    <w:p>
      <w:pPr>
        <w:pStyle w:val="Style5"/>
        <w:keepNext w:val="0"/>
        <w:keepLines w:val="0"/>
        <w:widowControl w:val="0"/>
        <w:shd w:val="clear" w:color="auto" w:fill="auto"/>
        <w:bidi w:val="0"/>
        <w:spacing w:before="0" w:after="600" w:line="272" w:lineRule="exact"/>
        <w:ind w:left="0" w:right="0" w:firstLine="0"/>
        <w:jc w:val="both"/>
      </w:pPr>
      <w:r>
        <w:rPr>
          <w:color w:val="000000"/>
          <w:spacing w:val="0"/>
          <w:w w:val="100"/>
          <w:position w:val="0"/>
        </w:rPr>
        <w:t>本集团软件实施和开发业务中，包含有销售软件、提供实施开发服务以及本集团软件销售业务中， 包含有销售软件和运维服务，对于客户能够分别从该两项商品或服务中单独受益或与其他易于获 得的资源一起使用中受益，且该两项商品或服务承诺分别与其他商品或服务承诺可单独区分，该 上述各项商品或服务承诺分别构成单项履约义务。</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u w:val="single"/>
        </w:rPr>
        <w:t>估计的不确定性</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以下为于资产负债表日有关未来的关键假设以及估计不确定性的其他关键来源，可能会导致未来 会计期间资产和负债账面金额重大调整。</w:t>
      </w: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金融工具和合同资产减值</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本集团采用预期信用损失模型对金融工具和合同资产的减值进行评估，应用预期信用损失模型需 要做出重大判断和估计，需考虑所有合理且有依据的信息，包括前瞻性信息。在做出这些判断和 估计时，本集团根据历史还款数据结合经济政策、宏观经济指标、行业风险等因素推断债务人信 用风险的预期变动。不同的估计可能会影响减值准备的计提，已计提的减值准备可能并不等于未 来实际的减值损失金额。</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除金融资产之外的非流动资产减值（除商誉外）</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本集团于资产负债表日对除金融资产之外的非流动资产判断是否存在可能发生减值的迹象。对使 用寿命不确定的无形资产，除每年进行的减值测试外，当其存在减值迹象时，也进行减值测试。</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 xml:space="preserve">其他除金融资产之外的非流动资产，当存在迹象表明其账面金额不可收回时，进行减值测试。当 资产或资产组的账面价值高于可收回金额，即公允价值减去处置费用后的净额和预计未来现金流 </w:t>
      </w:r>
      <w:r>
        <w:rPr>
          <w:color w:val="000000"/>
          <w:spacing w:val="0"/>
          <w:w w:val="100"/>
          <w:position w:val="0"/>
        </w:rPr>
        <w:t>量的现值中的较高者，表明发生了减值。公允价值减去处置费用后的净额，参考公平交易中类似 资产的销售协议价格或可观察到的市场价格，减去可直接归属于该资产处置的增量成本确定。预 计未来现金流量现值时，管理层必须估计该项资产或资产组的预计未来现金流量，并选择恰当的 折现率确定未来现金流量的现值。</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商誉减值</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本集团至少每年测试商誉是否发生减值。这要求对分配了商誉的资产组或者资产组组合的未来现 金流量的现值进行预计。对未来现金流量的现值进行预计时，本集团需要预计未来资产组或者资 产组组合产生的现金流量，同时选择恰当的折现率确定未来现金流量的现值。</w:t>
      </w:r>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rPr>
        <w:t>非上市股权投资的公允价值</w:t>
      </w:r>
    </w:p>
    <w:p>
      <w:pPr>
        <w:pStyle w:val="Style5"/>
        <w:keepNext w:val="0"/>
        <w:keepLines w:val="0"/>
        <w:widowControl w:val="0"/>
        <w:shd w:val="clear" w:color="auto" w:fill="auto"/>
        <w:bidi w:val="0"/>
        <w:spacing w:before="0" w:after="260" w:line="283" w:lineRule="exact"/>
        <w:ind w:left="0" w:right="0" w:firstLine="0"/>
        <w:jc w:val="both"/>
      </w:pPr>
      <w:r>
        <w:rPr>
          <w:color w:val="000000"/>
          <w:spacing w:val="0"/>
          <w:w w:val="100"/>
          <w:position w:val="0"/>
        </w:rPr>
        <w:t>非上市的股权投资的估值方法中采用的可比市场法要求本集团估计流动性折扣等，因此具有不确 定性。</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开发支出</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确定资本化的金额时，管理层必须作出有关资产的预计未来现金流量、适用的折现率以及预计受 益期间的假设。</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股份支付</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在计算股权激励方案的相关费用时，本集团管理层需要对离职率、可行权条件等事项进行估计， 不同的估计将对财务报表产生重大影响。</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递延所得税资产</w:t>
      </w: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在很可能有足够的应纳税所得额用以抵扣可抵扣亏损的限度内，应就所有尚未利用的可抵扣亏损 确认递延所得税资产。这需要管理层运用大量的判断来估计未来取得应纳税所得额的时间和金额， 结合纳税筹划策略，以决定应确认的递延所得税资产的金额。</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折旧</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本集团对固定资产在考虑其残值后，在预计可使用年限内按直线法计提折旧。本集团定期审阅预 计可使用年限，以决定将计入每个报告期的折旧费用数额。预计可使用年限是本集团根据对同类 资产的已往经验并结合预期的技术改变而确定。如果以前的估计发生重大变化，则会在未来期间 对折旧费用进行调整。</w:t>
      </w:r>
    </w:p>
    <w:p>
      <w:pPr>
        <w:pStyle w:val="Style5"/>
        <w:keepNext w:val="0"/>
        <w:keepLines w:val="0"/>
        <w:widowControl w:val="0"/>
        <w:shd w:val="clear" w:color="auto" w:fill="auto"/>
        <w:bidi w:val="0"/>
        <w:spacing w:before="0" w:after="0" w:line="264" w:lineRule="exact"/>
        <w:ind w:left="0" w:right="0" w:firstLine="0"/>
        <w:jc w:val="both"/>
      </w:pPr>
      <w:r>
        <w:rPr>
          <w:color w:val="000000"/>
          <w:spacing w:val="0"/>
          <w:w w:val="100"/>
          <w:position w:val="0"/>
        </w:rPr>
        <w:t>无形资产的可使用寿命</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无形资产的预计可使用寿命，以过去性质及功能相似的无形资产的实际使用寿命为基础，按照历 史经验施行估计，并考虑该些无形资产适用的合同性权利或其他法定权利的期限。</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如果该些无形资产的可使用寿命缩短或延长，则对于可使用寿命有限的无形资产，应改变其摊销 年限；对于可使用寿命不确定的无形资产，如果有证据表明其使用寿命是有限的，应当估计其使 用寿命并按照使用寿命有限的无形资产的处理原则进行处理。</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合同预计总成本</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确定合同履约进度时，本集团管理层需要对合同预计总成本进行估计，并根据合同的执行情况， 对合同预计总成本进行更新。</w:t>
      </w:r>
    </w:p>
    <w:p>
      <w:pPr>
        <w:pStyle w:val="Style25"/>
        <w:keepNext/>
        <w:keepLines/>
        <w:widowControl w:val="0"/>
        <w:numPr>
          <w:ilvl w:val="0"/>
          <w:numId w:val="89"/>
        </w:numPr>
        <w:shd w:val="clear" w:color="auto" w:fill="auto"/>
        <w:bidi w:val="0"/>
        <w:spacing w:before="0" w:after="60" w:line="274" w:lineRule="exact"/>
        <w:ind w:left="0" w:right="0" w:firstLine="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重要会计政策和会计估计的变更</w:t>
      </w:r>
      <w:bookmarkEnd w:id="1094"/>
      <w:bookmarkEnd w:id="1095"/>
      <w:bookmarkEnd w:id="1097"/>
    </w:p>
    <w:p>
      <w:pPr>
        <w:pStyle w:val="Style25"/>
        <w:keepNext/>
        <w:keepLines/>
        <w:widowControl w:val="0"/>
        <w:numPr>
          <w:ilvl w:val="0"/>
          <w:numId w:val="91"/>
        </w:numPr>
        <w:shd w:val="clear" w:color="auto" w:fill="auto"/>
        <w:bidi w:val="0"/>
        <w:spacing w:before="0" w:after="60" w:line="274" w:lineRule="exact"/>
        <w:ind w:left="0" w:right="0" w:firstLine="0"/>
        <w:jc w:val="both"/>
      </w:pPr>
      <w:bookmarkStart w:id="1094" w:name="bookmark1094"/>
      <w:bookmarkStart w:id="1095" w:name="bookmark1095"/>
      <w:bookmarkStart w:id="1098" w:name="bookmark1098"/>
      <w:bookmarkStart w:id="1099" w:name="bookmark1099"/>
      <w:bookmarkEnd w:id="1098"/>
      <w:r>
        <w:rPr>
          <w:color w:val="000000"/>
          <w:spacing w:val="0"/>
          <w:w w:val="100"/>
          <w:position w:val="0"/>
        </w:rPr>
        <w:t>.</w:t>
      </w:r>
      <w:r>
        <w:rPr>
          <w:color w:val="000000"/>
          <w:spacing w:val="0"/>
          <w:w w:val="100"/>
          <w:position w:val="0"/>
        </w:rPr>
        <w:t>重要会计政策变更</w:t>
      </w:r>
      <w:bookmarkEnd w:id="1094"/>
      <w:bookmarkEnd w:id="1095"/>
      <w:bookmarkEnd w:id="1099"/>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新租赁准则</w:t>
      </w:r>
    </w:p>
    <w:p>
      <w:pPr>
        <w:pStyle w:val="Style5"/>
        <w:keepNext w:val="0"/>
        <w:keepLines w:val="0"/>
        <w:widowControl w:val="0"/>
        <w:shd w:val="clear" w:color="auto" w:fill="auto"/>
        <w:bidi w:val="0"/>
        <w:spacing w:before="0" w:after="240" w:line="272" w:lineRule="exact"/>
        <w:ind w:left="0" w:right="0" w:firstLine="0"/>
        <w:jc w:val="both"/>
      </w:pPr>
      <w:r>
        <w:rPr>
          <w:rFonts w:ascii="Calibri" w:eastAsia="Calibri" w:hAnsi="Calibri" w:cs="Calibri"/>
          <w:color w:val="000000"/>
          <w:spacing w:val="0"/>
          <w:w w:val="100"/>
          <w:position w:val="0"/>
        </w:rPr>
        <w:t>2018</w:t>
      </w:r>
      <w:r>
        <w:rPr>
          <w:color w:val="000000"/>
          <w:spacing w:val="0"/>
          <w:w w:val="100"/>
          <w:position w:val="0"/>
        </w:rPr>
        <w:t>年，财政部颁布了修订的《企业会计准则第</w:t>
      </w:r>
      <w:r>
        <w:rPr>
          <w:rFonts w:ascii="Calibri" w:eastAsia="Calibri" w:hAnsi="Calibri" w:cs="Calibri"/>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租赁》（简称“新租赁准则”）,新租 赁准则采用与现行融资租赁会计处理类似的单一模型，要求承租人对除短期租赁和低价值资产租 赁以外的所有租赁确认使用权资产和租赁负债，并分别确认折旧和利息费用。本集团自</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 xml:space="preserve">1 </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日开始按照新修订的租赁准则进行会计处理，对首次执行日前已存在的合同，选择不重新评 估其是否为租赁或者包含租赁，并根据衔接规定，对可比期间信息不予调整，首次执行日新租赁 准则与现行租赁准则的差异追溯调整</w:t>
      </w:r>
      <w:r>
        <w:rPr>
          <w:rFonts w:ascii="Calibri" w:eastAsia="Calibri" w:hAnsi="Calibri" w:cs="Calibri"/>
          <w:color w:val="000000"/>
          <w:spacing w:val="0"/>
          <w:w w:val="100"/>
          <w:position w:val="0"/>
        </w:rPr>
        <w:t>2021</w:t>
      </w:r>
      <w:r>
        <w:rPr>
          <w:color w:val="000000"/>
          <w:spacing w:val="0"/>
          <w:w w:val="100"/>
          <w:position w:val="0"/>
        </w:rPr>
        <w:t>年年初留存收益：</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对于首次执行日之前的经营租赁，本集团根据剩余租赁付款额按首次执行日的增量借款利率折现 的现值计量租赁负债，并根据每项租赁按照与租赁负债相等的金额，并根据预付租金进行必要调 整计量使用权资产；</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本集团对首次执行日之前租赁资产属于低价值资产的经营租赁或将于</w:t>
      </w:r>
      <w:r>
        <w:rPr>
          <w:rFonts w:ascii="Calibri" w:eastAsia="Calibri" w:hAnsi="Calibri" w:cs="Calibri"/>
          <w:color w:val="000000"/>
          <w:spacing w:val="0"/>
          <w:w w:val="100"/>
          <w:position w:val="0"/>
        </w:rPr>
        <w:t>12</w:t>
      </w:r>
      <w:r>
        <w:rPr>
          <w:color w:val="000000"/>
          <w:spacing w:val="0"/>
          <w:w w:val="100"/>
          <w:position w:val="0"/>
        </w:rPr>
        <w:t>个月内完成的经营租赁， 采用简化处理，未确认使用权资产和租赁负债。此外，本集团对于首次执行日之前的经营租赁， 采用了下列简化处理：</w:t>
      </w:r>
    </w:p>
    <w:p>
      <w:pPr>
        <w:pStyle w:val="Style5"/>
        <w:keepNext w:val="0"/>
        <w:keepLines w:val="0"/>
        <w:widowControl w:val="0"/>
        <w:shd w:val="clear" w:color="auto" w:fill="auto"/>
        <w:tabs>
          <w:tab w:pos="799" w:val="left"/>
        </w:tabs>
        <w:bidi w:val="0"/>
        <w:spacing w:before="0" w:after="0" w:line="269" w:lineRule="exact"/>
        <w:ind w:left="0" w:right="0" w:firstLine="0"/>
        <w:jc w:val="both"/>
      </w:pPr>
      <w:bookmarkStart w:id="1100" w:name="bookmark1100"/>
      <w:r>
        <w:rPr>
          <w:color w:val="000000"/>
          <w:spacing w:val="0"/>
          <w:w w:val="100"/>
          <w:position w:val="0"/>
        </w:rPr>
        <w:t>（</w:t>
      </w:r>
      <w:bookmarkEnd w:id="1100"/>
      <w:r>
        <w:rPr>
          <w:rFonts w:ascii="Calibri" w:eastAsia="Calibri" w:hAnsi="Calibri" w:cs="Calibri"/>
          <w:color w:val="000000"/>
          <w:spacing w:val="0"/>
          <w:w w:val="100"/>
          <w:position w:val="0"/>
        </w:rPr>
        <w:t>1</w:t>
      </w:r>
      <w:r>
        <w:rPr>
          <w:color w:val="000000"/>
          <w:spacing w:val="0"/>
          <w:w w:val="100"/>
          <w:position w:val="0"/>
        </w:rPr>
        <w:t>）</w:t>
        <w:tab/>
        <w:t>计量租赁负债时，具有相似特征的租赁可采用同一折现率；使用权资产的计量可不包含 初始直接费用；</w:t>
      </w:r>
    </w:p>
    <w:p>
      <w:pPr>
        <w:pStyle w:val="Style5"/>
        <w:keepNext w:val="0"/>
        <w:keepLines w:val="0"/>
        <w:widowControl w:val="0"/>
        <w:shd w:val="clear" w:color="auto" w:fill="auto"/>
        <w:tabs>
          <w:tab w:pos="799" w:val="left"/>
        </w:tabs>
        <w:bidi w:val="0"/>
        <w:spacing w:before="0" w:after="0" w:line="286" w:lineRule="exact"/>
        <w:ind w:left="0" w:right="0" w:firstLine="0"/>
        <w:jc w:val="both"/>
      </w:pPr>
      <w:bookmarkStart w:id="1101" w:name="bookmark1101"/>
      <w:r>
        <w:rPr>
          <w:color w:val="000000"/>
          <w:spacing w:val="0"/>
          <w:w w:val="100"/>
          <w:position w:val="0"/>
        </w:rPr>
        <w:t>（</w:t>
      </w:r>
      <w:bookmarkEnd w:id="1101"/>
      <w:r>
        <w:rPr>
          <w:rFonts w:ascii="Calibri" w:eastAsia="Calibri" w:hAnsi="Calibri" w:cs="Calibri"/>
          <w:color w:val="000000"/>
          <w:spacing w:val="0"/>
          <w:w w:val="100"/>
          <w:position w:val="0"/>
        </w:rPr>
        <w:t>2</w:t>
      </w:r>
      <w:r>
        <w:rPr>
          <w:color w:val="000000"/>
          <w:spacing w:val="0"/>
          <w:w w:val="100"/>
          <w:position w:val="0"/>
        </w:rPr>
        <w:t>）</w:t>
        <w:tab/>
        <w:t>存在续租选择权或终止租赁选择权的，本集团根据首次执行日前选择权的实际行使及其 他最新情况确定租赁期；</w:t>
      </w:r>
    </w:p>
    <w:p>
      <w:pPr>
        <w:pStyle w:val="Style5"/>
        <w:keepNext w:val="0"/>
        <w:keepLines w:val="0"/>
        <w:widowControl w:val="0"/>
        <w:shd w:val="clear" w:color="auto" w:fill="auto"/>
        <w:tabs>
          <w:tab w:pos="799" w:val="left"/>
        </w:tabs>
        <w:bidi w:val="0"/>
        <w:spacing w:before="0" w:after="0" w:line="286" w:lineRule="exact"/>
        <w:ind w:left="0" w:right="0" w:firstLine="0"/>
        <w:jc w:val="both"/>
      </w:pPr>
      <w:bookmarkStart w:id="1102" w:name="bookmark1102"/>
      <w:r>
        <w:rPr>
          <w:color w:val="000000"/>
          <w:spacing w:val="0"/>
          <w:w w:val="100"/>
          <w:position w:val="0"/>
        </w:rPr>
        <w:t>（</w:t>
      </w:r>
      <w:bookmarkEnd w:id="1102"/>
      <w:r>
        <w:rPr>
          <w:rFonts w:ascii="Calibri" w:eastAsia="Calibri" w:hAnsi="Calibri" w:cs="Calibri"/>
          <w:color w:val="000000"/>
          <w:spacing w:val="0"/>
          <w:w w:val="100"/>
          <w:position w:val="0"/>
        </w:rPr>
        <w:t>3</w:t>
      </w:r>
      <w:r>
        <w:rPr>
          <w:color w:val="000000"/>
          <w:spacing w:val="0"/>
          <w:w w:val="100"/>
          <w:position w:val="0"/>
        </w:rPr>
        <w:t>）</w:t>
        <w:tab/>
        <w:t>作为使用权资产减值测试的替代，本集团根据附注三、</w:t>
      </w:r>
      <w:r>
        <w:rPr>
          <w:rFonts w:ascii="Calibri" w:eastAsia="Calibri" w:hAnsi="Calibri" w:cs="Calibri"/>
          <w:color w:val="000000"/>
          <w:spacing w:val="0"/>
          <w:w w:val="100"/>
          <w:position w:val="0"/>
        </w:rPr>
        <w:t>22</w:t>
      </w:r>
      <w:r>
        <w:rPr>
          <w:color w:val="000000"/>
          <w:spacing w:val="0"/>
          <w:w w:val="100"/>
          <w:position w:val="0"/>
        </w:rPr>
        <w:t>评估包含租赁的合同在首次执 行日前是否为亏损合同，并根据首次执行日前计入资产负债表的亏损准备金额调整使用权资产；</w:t>
      </w:r>
    </w:p>
    <w:p>
      <w:pPr>
        <w:pStyle w:val="Style5"/>
        <w:keepNext w:val="0"/>
        <w:keepLines w:val="0"/>
        <w:widowControl w:val="0"/>
        <w:shd w:val="clear" w:color="auto" w:fill="auto"/>
        <w:tabs>
          <w:tab w:pos="799" w:val="left"/>
        </w:tabs>
        <w:bidi w:val="0"/>
        <w:spacing w:before="0" w:after="300" w:line="286" w:lineRule="exact"/>
        <w:ind w:left="0" w:right="0" w:firstLine="0"/>
        <w:jc w:val="both"/>
      </w:pPr>
      <w:bookmarkStart w:id="1103" w:name="bookmark1103"/>
      <w:r>
        <w:rPr>
          <w:color w:val="000000"/>
          <w:spacing w:val="0"/>
          <w:w w:val="100"/>
          <w:position w:val="0"/>
        </w:rPr>
        <w:t>（</w:t>
      </w:r>
      <w:bookmarkEnd w:id="1103"/>
      <w:r>
        <w:rPr>
          <w:rFonts w:ascii="Calibri" w:eastAsia="Calibri" w:hAnsi="Calibri" w:cs="Calibri"/>
          <w:color w:val="000000"/>
          <w:spacing w:val="0"/>
          <w:w w:val="100"/>
          <w:position w:val="0"/>
        </w:rPr>
        <w:t>4</w:t>
      </w:r>
      <w:r>
        <w:rPr>
          <w:color w:val="000000"/>
          <w:spacing w:val="0"/>
          <w:w w:val="100"/>
          <w:position w:val="0"/>
        </w:rPr>
        <w:t>）</w:t>
        <w:tab/>
        <w:t>首次执行日前的租赁变更，本集团根据租赁变更的最终安排进行会计处理。</w:t>
      </w:r>
    </w:p>
    <w:p>
      <w:pPr>
        <w:pStyle w:val="Style25"/>
        <w:keepNext/>
        <w:keepLines/>
        <w:widowControl w:val="0"/>
        <w:shd w:val="clear" w:color="auto" w:fill="auto"/>
        <w:tabs>
          <w:tab w:pos="423" w:val="left"/>
        </w:tabs>
        <w:bidi w:val="0"/>
        <w:spacing w:before="0" w:after="60" w:line="276" w:lineRule="exact"/>
        <w:ind w:left="0" w:right="0" w:firstLine="0"/>
        <w:jc w:val="both"/>
      </w:pPr>
      <w:bookmarkStart w:id="1104" w:name="bookmark1104"/>
      <w:bookmarkStart w:id="1105" w:name="bookmark1105"/>
      <w:bookmarkStart w:id="1106" w:name="bookmark1106"/>
      <w:bookmarkStart w:id="1107" w:name="bookmark1107"/>
      <w:r>
        <w:rPr>
          <w:color w:val="000000"/>
          <w:spacing w:val="0"/>
          <w:w w:val="100"/>
          <w:position w:val="0"/>
        </w:rPr>
        <w:t>（</w:t>
      </w:r>
      <w:bookmarkEnd w:id="1106"/>
      <w:r>
        <w:rPr>
          <w:color w:val="000000"/>
          <w:spacing w:val="0"/>
          <w:w w:val="100"/>
          <w:position w:val="0"/>
        </w:rPr>
        <w:t>2）</w:t>
        <w:tab/>
        <w:t>.</w:t>
      </w:r>
      <w:r>
        <w:rPr>
          <w:color w:val="000000"/>
          <w:spacing w:val="0"/>
          <w:w w:val="100"/>
          <w:position w:val="0"/>
        </w:rPr>
        <w:t>重要会计估计变更</w:t>
      </w:r>
      <w:bookmarkEnd w:id="1104"/>
      <w:bookmarkEnd w:id="1105"/>
      <w:bookmarkEnd w:id="1107"/>
    </w:p>
    <w:p>
      <w:pPr>
        <w:pStyle w:val="Style5"/>
        <w:keepNext w:val="0"/>
        <w:keepLines w:val="0"/>
        <w:widowControl w:val="0"/>
        <w:shd w:val="clear" w:color="auto" w:fill="auto"/>
        <w:bidi w:val="0"/>
        <w:spacing w:before="0" w:after="300" w:line="276"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23" w:val="left"/>
        </w:tabs>
        <w:bidi w:val="0"/>
        <w:spacing w:before="0" w:after="60" w:line="276" w:lineRule="exact"/>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w:t>
      </w:r>
      <w:bookmarkEnd w:id="1110"/>
      <w:r>
        <w:rPr>
          <w:color w:val="000000"/>
          <w:spacing w:val="0"/>
          <w:w w:val="100"/>
          <w:position w:val="0"/>
        </w:rPr>
        <w:t>3）</w:t>
        <w:tab/>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08"/>
      <w:bookmarkEnd w:id="1109"/>
      <w:bookmarkEnd w:id="1111"/>
    </w:p>
    <w:p>
      <w:pPr>
        <w:pStyle w:val="Style5"/>
        <w:keepNext w:val="0"/>
        <w:keepLines w:val="0"/>
        <w:widowControl w:val="0"/>
        <w:shd w:val="clear" w:color="auto" w:fill="auto"/>
        <w:bidi w:val="0"/>
        <w:spacing w:before="0" w:after="0" w:line="276"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276" w:lineRule="exact"/>
        <w:ind w:left="0" w:right="0" w:firstLine="0"/>
        <w:jc w:val="center"/>
      </w:pPr>
      <w:r>
        <w:rPr>
          <w:color w:val="000000"/>
          <w:spacing w:val="0"/>
          <w:w w:val="100"/>
          <w:position w:val="0"/>
        </w:rPr>
        <w:t>合并资产负债表</w:t>
      </w:r>
    </w:p>
    <w:p>
      <w:pPr>
        <w:pStyle w:val="Style21"/>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110"/>
        <w:gridCol w:w="1992"/>
        <w:gridCol w:w="1843"/>
        <w:gridCol w:w="1882"/>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5,604,880,919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5,604,880,919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230,387,156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230,387,156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109,916,186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109,916,186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1,042,135,219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1,042,135,219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95,487,159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95,487,159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448,618,560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448,618,560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425,674,471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425,674,471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209,069,654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209,069,654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60,614,570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60,614,570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19,740,000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19,740,000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545,661,400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539,900,330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-5,761,070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8,792,185,294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8,786,424,224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-5,761,070</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5,981,995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5,981,995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2,468,833,151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2,472,919,032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4,085,881</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1,091,342,515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1,091,342,515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2,432,487,649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2,432,487,649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75,077,600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75,077,600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144,301,543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144,301,543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785,484,072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785,484,072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276,571,703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276,571,703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875,337,706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875,337,706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17,817,021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17,817,021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136,205,379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136,205,379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9,301,546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9,301,546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8,174,440,337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8,322,827,761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148,387,424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16,966,625,631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17,109,251,985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142,626,354</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2,375,398,000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2,375,398,000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10,886,791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10,886,791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551,986,397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551,986,397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both"/>
            </w:pPr>
            <w:r>
              <w:rPr>
                <w:rFonts w:ascii="Calibri" w:eastAsia="Calibri" w:hAnsi="Calibri" w:cs="Calibri"/>
                <w:color w:val="000000"/>
                <w:spacing w:val="0"/>
                <w:w w:val="100"/>
                <w:position w:val="0"/>
              </w:rPr>
              <w:t>14,087,668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14,087,668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2,033,196,929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2,033,196,929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1,068,709,682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1,068,709,682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341,615,522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341,615,522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1,318,396,489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1,318,396,489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10"/>
        <w:gridCol w:w="1992"/>
        <w:gridCol w:w="1843"/>
        <w:gridCol w:w="1882"/>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45,000,000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93,794,114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48,794,114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197,991,717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197,991,717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7,957,269,195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8,006,063,309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48,794,114</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89,746,359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89,746,359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65,818,355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65,818,355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14,707,594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14,707,594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371,913,581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371,913,581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452,844,424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542,590,783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89,746,359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8,410,113,619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8,548,654,092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138,540,473</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3,270,449,192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3,270,449,192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1,096,403,237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1,096,403,237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233,339,298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233,339,298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-8,935,613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1,161,267,130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1,161,880,012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612,882</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2,266,332,126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2,269,805,125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3,472,999</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归属于母公司所有者权益（或 股东权益）合计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7,552,176,774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7,556,262,655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4,085,881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1,004,335,238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1,004,335,238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8,556,512,012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8,560,597,893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pPr>
            <w:r>
              <w:rPr>
                <w:rFonts w:ascii="Calibri" w:eastAsia="Calibri" w:hAnsi="Calibri" w:cs="Calibri"/>
                <w:color w:val="000000"/>
                <w:spacing w:val="0"/>
                <w:w w:val="100"/>
                <w:position w:val="0"/>
              </w:rPr>
              <w:t>4,085,881</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 东权益）总计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16,966,625,631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17,109,251,985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142,626,354</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各项目调整情况的说明:</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J</w:t>
      </w:r>
      <w:r>
        <w:rPr>
          <w:color w:val="000000"/>
          <w:spacing w:val="0"/>
          <w:w w:val="100"/>
          <w:position w:val="0"/>
        </w:rPr>
        <w:t xml:space="preserve">适用口不适用 </w:t>
      </w:r>
      <w:r>
        <w:rPr>
          <w:color w:val="000000"/>
          <w:spacing w:val="0"/>
          <w:w w:val="100"/>
          <w:position w:val="0"/>
        </w:rPr>
        <w:t>本集团自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日起执行新金融工具准则，</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日起执行新收入准则。本集团的联 营企业北京中关村银行股份有限公司，自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日起执行新金融工具准则和新收入准则并仅对 </w:t>
      </w:r>
      <w:r>
        <w:rPr>
          <w:color w:val="000000"/>
          <w:spacing w:val="0"/>
          <w:w w:val="100"/>
          <w:position w:val="0"/>
        </w:rPr>
        <w:t>2021</w:t>
      </w:r>
      <w:r>
        <w:rPr>
          <w:color w:val="000000"/>
          <w:spacing w:val="0"/>
          <w:w w:val="100"/>
          <w:position w:val="0"/>
        </w:rPr>
        <w:t>年财务报表的期初数进行调整，未调整可比期间信息。因客观条件限制，本集团在之前执行新金 融工具准则的期间，采用权益法核算时未按照新金融工具准则和新收入准则对上述联营企业和合营企 业的财务报表进行调整。本集团本年度采用权益法核算时，根据</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日发布的《长期股权 投资准则实施问答》，相应调整本集团财务报表的年初数，调增长期股权投资人民币</w:t>
      </w:r>
      <w:r>
        <w:rPr>
          <w:color w:val="000000"/>
          <w:spacing w:val="0"/>
          <w:w w:val="100"/>
          <w:position w:val="0"/>
        </w:rPr>
        <w:t>4,085,881</w:t>
      </w:r>
      <w:r>
        <w:rPr>
          <w:color w:val="000000"/>
          <w:spacing w:val="0"/>
          <w:w w:val="100"/>
          <w:position w:val="0"/>
        </w:rPr>
        <w:t>元、 盈余公积人民币</w:t>
      </w:r>
      <w:r>
        <w:rPr>
          <w:color w:val="000000"/>
          <w:spacing w:val="0"/>
          <w:w w:val="100"/>
          <w:position w:val="0"/>
        </w:rPr>
        <w:t>612,882</w:t>
      </w:r>
      <w:r>
        <w:rPr>
          <w:color w:val="000000"/>
          <w:spacing w:val="0"/>
          <w:w w:val="100"/>
          <w:position w:val="0"/>
        </w:rPr>
        <w:t>元及年初未分配利润人民币</w:t>
      </w:r>
      <w:r>
        <w:rPr>
          <w:color w:val="000000"/>
          <w:spacing w:val="0"/>
          <w:w w:val="100"/>
          <w:position w:val="0"/>
        </w:rPr>
        <w:t>3, 472, 999</w:t>
      </w:r>
      <w:r>
        <w:rPr>
          <w:color w:val="000000"/>
          <w:spacing w:val="0"/>
          <w:w w:val="100"/>
          <w:position w:val="0"/>
        </w:rPr>
        <w:t>元。</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014"/>
        <w:gridCol w:w="2227"/>
        <w:gridCol w:w="1843"/>
        <w:gridCol w:w="1752"/>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2020</w:t>
            </w:r>
            <w:r>
              <w:rPr>
                <w:b/>
                <w:bCs/>
                <w:color w:val="000000"/>
                <w:spacing w:val="0"/>
                <w:w w:val="100"/>
                <w:position w:val="0"/>
              </w:rPr>
              <w:t>年</w:t>
            </w:r>
            <w:r>
              <w:rPr>
                <w:rFonts w:ascii="Calibri" w:eastAsia="Calibri" w:hAnsi="Calibri" w:cs="Calibri"/>
                <w:b/>
                <w:bCs/>
                <w:color w:val="000000"/>
                <w:spacing w:val="0"/>
                <w:w w:val="100"/>
                <w:position w:val="0"/>
                <w:sz w:val="20"/>
                <w:szCs w:val="20"/>
              </w:rPr>
              <w:t>12</w:t>
            </w:r>
            <w:r>
              <w:rPr>
                <w:b/>
                <w:bCs/>
                <w:color w:val="000000"/>
                <w:spacing w:val="0"/>
                <w:w w:val="100"/>
                <w:position w:val="0"/>
              </w:rPr>
              <w:t>月</w:t>
            </w:r>
            <w:r>
              <w:rPr>
                <w:rFonts w:ascii="Calibri" w:eastAsia="Calibri" w:hAnsi="Calibri" w:cs="Calibri"/>
                <w:b/>
                <w:bCs/>
                <w:color w:val="000000"/>
                <w:spacing w:val="0"/>
                <w:w w:val="100"/>
                <w:position w:val="0"/>
                <w:sz w:val="20"/>
                <w:szCs w:val="20"/>
              </w:rPr>
              <w:t>31</w:t>
            </w:r>
            <w:r>
              <w:rPr>
                <w:b/>
                <w:bCs/>
                <w:color w:val="000000"/>
                <w:spacing w:val="0"/>
                <w:w w:val="100"/>
                <w:position w:val="0"/>
              </w:rPr>
              <w:t>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2021</w:t>
            </w:r>
            <w:r>
              <w:rPr>
                <w:b/>
                <w:bCs/>
                <w:color w:val="000000"/>
                <w:spacing w:val="0"/>
                <w:w w:val="100"/>
                <w:position w:val="0"/>
              </w:rPr>
              <w:t>年</w:t>
            </w:r>
            <w:r>
              <w:rPr>
                <w:rFonts w:ascii="Calibri" w:eastAsia="Calibri" w:hAnsi="Calibri" w:cs="Calibri"/>
                <w:b/>
                <w:bCs/>
                <w:color w:val="000000"/>
                <w:spacing w:val="0"/>
                <w:w w:val="100"/>
                <w:position w:val="0"/>
                <w:sz w:val="20"/>
                <w:szCs w:val="20"/>
              </w:rPr>
              <w:t>1</w:t>
            </w:r>
            <w:r>
              <w:rPr>
                <w:b/>
                <w:bCs/>
                <w:color w:val="000000"/>
                <w:spacing w:val="0"/>
                <w:w w:val="100"/>
                <w:position w:val="0"/>
              </w:rPr>
              <w:t>月</w:t>
            </w:r>
            <w:r>
              <w:rPr>
                <w:rFonts w:ascii="Calibri" w:eastAsia="Calibri" w:hAnsi="Calibri" w:cs="Calibri"/>
                <w:b/>
                <w:bCs/>
                <w:color w:val="000000"/>
                <w:spacing w:val="0"/>
                <w:w w:val="100"/>
                <w:position w:val="0"/>
                <w:sz w:val="20"/>
                <w:szCs w:val="20"/>
              </w:rPr>
              <w:t>1</w:t>
            </w:r>
            <w:r>
              <w:rPr>
                <w:b/>
                <w:bCs/>
                <w:color w:val="000000"/>
                <w:spacing w:val="0"/>
                <w:w w:val="100"/>
                <w:position w:val="0"/>
              </w:rPr>
              <w:t>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调整数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1,242,027,746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1,242,027,746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16,507,181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16,507,181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83,309,989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83,309,989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493,839,767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493,839,767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18,079,026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18,079,026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1,561,577,414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1,561,577,414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143,148,866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143,148,866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116,775,304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116,775,304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19,740,000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19,740,000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29,170,330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25,377,335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-3,792,995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3,724,175,623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3,720,382,628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-3,792,995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5,306,855,457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5,310,941,338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4,085,881</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922,350,217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922,350,217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1,604,901,539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1,604,901,539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51,473,626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51,473,626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541,875,375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541,875,375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276,571,703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276,571,703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89,790,002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89,790,002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7,376,280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7,376,280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33,773,454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33,773,454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4,708,385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4,708,385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8,788,202,412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8,843,761,919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55,559,507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both"/>
            </w:pPr>
            <w:r>
              <w:rPr>
                <w:rFonts w:ascii="Calibri" w:eastAsia="Calibri" w:hAnsi="Calibri" w:cs="Calibri"/>
                <w:color w:val="000000"/>
                <w:spacing w:val="0"/>
                <w:w w:val="100"/>
                <w:position w:val="0"/>
              </w:rPr>
              <w:t>12,512,378,035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12,564,144,547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51,766,512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2,375,398,000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2,375,398,000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10,886,791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10,886,791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both"/>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204,005,891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204,005,891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1,938,416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1,938,416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014"/>
        <w:gridCol w:w="2227"/>
        <w:gridCol w:w="1843"/>
        <w:gridCol w:w="175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840,699,513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840,699,513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501,966,695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501,966,695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150,964,635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150,964,635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1,153,047,094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1,153,047,094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20,505,122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20,505,122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35,565,353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35,565,353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5,274,472,388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5,294,977,510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20,505,122</w:t>
            </w:r>
          </w:p>
        </w:tc>
      </w:tr>
      <w:tr>
        <w:trPr>
          <w:trHeight w:val="283" w:hRule="exact"/>
        </w:trPr>
        <w:tc>
          <w:tcPr>
            <w:gridSpan w:val="4"/>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27,175,509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27,175,509</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63,121,422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63,121,422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63,121,422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90,296,931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27,175,509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5,337,593,810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5,385,274,441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47,680,631</w:t>
            </w:r>
          </w:p>
        </w:tc>
      </w:tr>
      <w:tr>
        <w:trPr>
          <w:trHeight w:val="28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3,270,449,192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3,270,449,192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586,780,636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586,780,636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233,339,298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233,339,298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1,161,267,130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1,161,880,012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40"/>
              <w:jc w:val="both"/>
            </w:pPr>
            <w:r>
              <w:rPr>
                <w:rFonts w:ascii="Calibri" w:eastAsia="Calibri" w:hAnsi="Calibri" w:cs="Calibri"/>
                <w:color w:val="000000"/>
                <w:spacing w:val="0"/>
                <w:w w:val="100"/>
                <w:position w:val="0"/>
              </w:rPr>
              <w:t>612,882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2,389,626,565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2,393,099,564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3,472,999</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both"/>
            </w:pPr>
            <w:r>
              <w:rPr>
                <w:rFonts w:ascii="Calibri" w:eastAsia="Calibri" w:hAnsi="Calibri" w:cs="Calibri"/>
                <w:color w:val="000000"/>
                <w:spacing w:val="0"/>
                <w:w w:val="100"/>
                <w:position w:val="0"/>
              </w:rPr>
              <w:t>7,174,784,225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7,178,870,106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4,085,881</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12,512,378,035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12,564,144,547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51,766,512</w:t>
            </w:r>
          </w:p>
        </w:tc>
      </w:tr>
    </w:tbl>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各项目调整情况的说明: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widowControl w:val="0"/>
        <w:spacing w:after="219" w:line="1" w:lineRule="exact"/>
      </w:pPr>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rPr>
        <w:t>本集团自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日起执行新金融工具准则，</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日起执行新收入准则。本集团的联营 企业北京中关村银行股份有限公司，自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 xml:space="preserve">日起执行新金融工具准则和新收入准则并仅对 </w:t>
      </w:r>
      <w:r>
        <w:rPr>
          <w:color w:val="000000"/>
          <w:spacing w:val="0"/>
          <w:w w:val="100"/>
          <w:position w:val="0"/>
        </w:rPr>
        <w:t>2021</w:t>
      </w:r>
      <w:r>
        <w:rPr>
          <w:color w:val="000000"/>
          <w:spacing w:val="0"/>
          <w:w w:val="100"/>
          <w:position w:val="0"/>
        </w:rPr>
        <w:t>年财务报表的期初数进行调整，未调整可比期间信息。因客观条件限制，本集团在之前执行 新金融工具准则的期间，采用权益法核算时未按照新金融工具准则和新收入准则对上述联营企业 和合营企业的财务报表进行调整。本集团本年度采用权益法核算时，根据</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w:t>
      </w:r>
      <w:r>
        <w:rPr>
          <w:color w:val="000000"/>
          <w:spacing w:val="0"/>
          <w:w w:val="100"/>
          <w:position w:val="0"/>
        </w:rPr>
        <w:t xml:space="preserve">日发布的 《长期股权投资准则实施问答》，相应调整本集团财务报表的年初数，调增长期股权投资人民币 </w:t>
      </w:r>
      <w:r>
        <w:rPr>
          <w:color w:val="000000"/>
          <w:spacing w:val="0"/>
          <w:w w:val="100"/>
          <w:position w:val="0"/>
        </w:rPr>
        <w:t>4,085, 881</w:t>
      </w:r>
      <w:r>
        <w:rPr>
          <w:color w:val="000000"/>
          <w:spacing w:val="0"/>
          <w:w w:val="100"/>
          <w:position w:val="0"/>
        </w:rPr>
        <w:t>元、盈余公积人民币</w:t>
      </w:r>
      <w:r>
        <w:rPr>
          <w:color w:val="000000"/>
          <w:spacing w:val="0"/>
          <w:w w:val="100"/>
          <w:position w:val="0"/>
        </w:rPr>
        <w:t>612,882</w:t>
      </w:r>
      <w:r>
        <w:rPr>
          <w:color w:val="000000"/>
          <w:spacing w:val="0"/>
          <w:w w:val="100"/>
          <w:position w:val="0"/>
        </w:rPr>
        <w:t>元及年初未分配利润人民币</w:t>
      </w:r>
      <w:r>
        <w:rPr>
          <w:color w:val="000000"/>
          <w:spacing w:val="0"/>
          <w:w w:val="100"/>
          <w:position w:val="0"/>
        </w:rPr>
        <w:t>3, 472, 999</w:t>
      </w:r>
      <w:r>
        <w:rPr>
          <w:color w:val="000000"/>
          <w:spacing w:val="0"/>
          <w:w w:val="100"/>
          <w:position w:val="0"/>
        </w:rPr>
        <w:t>元。</w:t>
      </w:r>
      <w:r>
        <w:br w:type="page"/>
      </w:r>
    </w:p>
    <w:p>
      <w:pPr>
        <w:pStyle w:val="Style25"/>
        <w:keepNext/>
        <w:keepLines/>
        <w:widowControl w:val="0"/>
        <w:shd w:val="clear" w:color="auto" w:fill="auto"/>
        <w:bidi w:val="0"/>
        <w:spacing w:before="0" w:after="100" w:line="240" w:lineRule="auto"/>
        <w:ind w:left="0" w:right="0" w:firstLine="0"/>
        <w:jc w:val="left"/>
      </w:pPr>
      <w:bookmarkStart w:id="1112" w:name="bookmark1112"/>
      <w:bookmarkStart w:id="1113" w:name="bookmark1113"/>
      <w:bookmarkStart w:id="1114" w:name="bookmark1114"/>
      <w:bookmarkStart w:id="1115" w:name="bookmark1115"/>
      <w:r>
        <w:rPr>
          <w:color w:val="000000"/>
          <w:spacing w:val="0"/>
          <w:w w:val="100"/>
          <w:position w:val="0"/>
        </w:rPr>
        <w:t>（</w:t>
      </w:r>
      <w:bookmarkEnd w:id="1114"/>
      <w:r>
        <w:rPr>
          <w:color w:val="000000"/>
          <w:spacing w:val="0"/>
          <w:w w:val="100"/>
          <w:position w:val="0"/>
        </w:rPr>
        <w:t>4）.</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12"/>
      <w:bookmarkEnd w:id="1113"/>
      <w:bookmarkEnd w:id="111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93"/>
        </w:numPr>
        <w:shd w:val="clear" w:color="auto" w:fill="auto"/>
        <w:bidi w:val="0"/>
        <w:spacing w:before="0" w:after="100" w:line="240" w:lineRule="auto"/>
        <w:ind w:left="0" w:right="0" w:firstLine="0"/>
        <w:jc w:val="left"/>
      </w:pPr>
      <w:bookmarkStart w:id="1116" w:name="bookmark1116"/>
      <w:bookmarkStart w:id="1117" w:name="bookmark1117"/>
      <w:bookmarkStart w:id="1118" w:name="bookmark1118"/>
      <w:bookmarkStart w:id="1119" w:name="bookmark1119"/>
      <w:bookmarkEnd w:id="1118"/>
      <w:r>
        <w:rPr>
          <w:color w:val="000000"/>
          <w:spacing w:val="0"/>
          <w:w w:val="100"/>
          <w:position w:val="0"/>
        </w:rPr>
        <w:t>其他</w:t>
      </w:r>
      <w:bookmarkEnd w:id="1116"/>
      <w:bookmarkEnd w:id="1117"/>
      <w:bookmarkEnd w:id="111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120" w:name="bookmark1120"/>
      <w:bookmarkStart w:id="1121" w:name="bookmark1121"/>
      <w:bookmarkStart w:id="1122" w:name="bookmark1122"/>
      <w:bookmarkStart w:id="1123" w:name="bookmark1123"/>
      <w:r>
        <w:rPr>
          <w:color w:val="000000"/>
          <w:spacing w:val="0"/>
          <w:w w:val="100"/>
          <w:position w:val="0"/>
        </w:rPr>
        <w:t>六</w:t>
      </w:r>
      <w:bookmarkEnd w:id="1122"/>
      <w:r>
        <w:rPr>
          <w:color w:val="000000"/>
          <w:spacing w:val="0"/>
          <w:w w:val="100"/>
          <w:position w:val="0"/>
        </w:rPr>
        <w:t>、税项</w:t>
      </w:r>
      <w:bookmarkEnd w:id="1120"/>
      <w:bookmarkEnd w:id="1121"/>
      <w:bookmarkEnd w:id="1123"/>
    </w:p>
    <w:p>
      <w:pPr>
        <w:pStyle w:val="Style25"/>
        <w:keepNext/>
        <w:keepLines/>
        <w:widowControl w:val="0"/>
        <w:numPr>
          <w:ilvl w:val="0"/>
          <w:numId w:val="95"/>
        </w:numPr>
        <w:shd w:val="clear" w:color="auto" w:fill="auto"/>
        <w:bidi w:val="0"/>
        <w:spacing w:before="0" w:after="100" w:line="240" w:lineRule="auto"/>
        <w:ind w:left="0" w:right="0" w:firstLine="0"/>
        <w:jc w:val="left"/>
      </w:pPr>
      <w:bookmarkStart w:id="1120" w:name="bookmark1120"/>
      <w:bookmarkStart w:id="1121" w:name="bookmark1121"/>
      <w:bookmarkStart w:id="1124" w:name="bookmark1124"/>
      <w:bookmarkStart w:id="1125" w:name="bookmark1125"/>
      <w:bookmarkEnd w:id="1124"/>
      <w:r>
        <w:rPr>
          <w:color w:val="000000"/>
          <w:spacing w:val="0"/>
          <w:w w:val="100"/>
          <w:position w:val="0"/>
        </w:rPr>
        <w:t>主要税种及税率</w:t>
      </w:r>
      <w:bookmarkEnd w:id="1120"/>
      <w:bookmarkEnd w:id="1121"/>
      <w:bookmarkEnd w:id="112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261"/>
        <w:gridCol w:w="5270"/>
        <w:gridCol w:w="1306"/>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（一般纳税人）应税收入按</w:t>
            </w:r>
            <w:r>
              <w:rPr>
                <w:color w:val="000000"/>
                <w:spacing w:val="0"/>
                <w:w w:val="100"/>
                <w:position w:val="0"/>
              </w:rPr>
              <w:t>13%</w:t>
            </w:r>
            <w:r>
              <w:rPr>
                <w:color w:val="000000"/>
                <w:spacing w:val="0"/>
                <w:w w:val="100"/>
                <w:position w:val="0"/>
              </w:rPr>
              <w:t>、</w:t>
            </w:r>
            <w:r>
              <w:rPr>
                <w:color w:val="000000"/>
                <w:spacing w:val="0"/>
                <w:w w:val="100"/>
                <w:position w:val="0"/>
              </w:rPr>
              <w:t>6%</w:t>
            </w:r>
            <w:r>
              <w:rPr>
                <w:color w:val="000000"/>
                <w:spacing w:val="0"/>
                <w:w w:val="100"/>
                <w:position w:val="0"/>
              </w:rPr>
              <w:t>的税率计算销项税， 并按扣除当期允许抵扣的进项税额后的差额计缴增值 税。（小规模纳税人）按应税收入的</w:t>
            </w:r>
            <w:r>
              <w:rPr>
                <w:color w:val="000000"/>
                <w:spacing w:val="0"/>
                <w:w w:val="100"/>
                <w:position w:val="0"/>
              </w:rPr>
              <w:t>3%</w:t>
            </w:r>
            <w:r>
              <w:rPr>
                <w:color w:val="000000"/>
                <w:spacing w:val="0"/>
                <w:w w:val="100"/>
                <w:position w:val="0"/>
              </w:rPr>
              <w:t>计缴增值税。</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rFonts w:ascii="Calibri" w:eastAsia="Calibri" w:hAnsi="Calibri" w:cs="Calibri"/>
                <w:color w:val="000000"/>
                <w:spacing w:val="0"/>
                <w:w w:val="100"/>
                <w:position w:val="0"/>
              </w:rPr>
              <w:t>13%</w:t>
            </w:r>
            <w:r>
              <w:rPr>
                <w:color w:val="000000"/>
                <w:spacing w:val="0"/>
                <w:w w:val="100"/>
                <w:position w:val="0"/>
              </w:rPr>
              <w:t>、</w:t>
            </w:r>
            <w:r>
              <w:rPr>
                <w:rFonts w:ascii="Calibri" w:eastAsia="Calibri" w:hAnsi="Calibri" w:cs="Calibri"/>
                <w:color w:val="000000"/>
                <w:spacing w:val="0"/>
                <w:w w:val="100"/>
                <w:position w:val="0"/>
              </w:rPr>
              <w:t>6%</w:t>
            </w:r>
            <w:r>
              <w:rPr>
                <w:color w:val="000000"/>
                <w:spacing w:val="0"/>
                <w:w w:val="100"/>
                <w:position w:val="0"/>
              </w:rPr>
              <w:t xml:space="preserve">、 </w:t>
            </w:r>
            <w:r>
              <w:rPr>
                <w:rFonts w:ascii="Calibri" w:eastAsia="Calibri" w:hAnsi="Calibri" w:cs="Calibri"/>
                <w:color w:val="000000"/>
                <w:spacing w:val="0"/>
                <w:w w:val="100"/>
                <w:position w:val="0"/>
              </w:rPr>
              <w:t>3%</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按实际缴纳的流转税的</w:t>
            </w:r>
            <w:r>
              <w:rPr>
                <w:color w:val="000000"/>
                <w:spacing w:val="0"/>
                <w:w w:val="100"/>
                <w:position w:val="0"/>
              </w:rPr>
              <w:t>7%</w:t>
            </w:r>
            <w:r>
              <w:rPr>
                <w:color w:val="000000"/>
                <w:spacing w:val="0"/>
                <w:w w:val="100"/>
                <w:position w:val="0"/>
              </w:rPr>
              <w:t>、</w:t>
            </w:r>
            <w:r>
              <w:rPr>
                <w:color w:val="000000"/>
                <w:spacing w:val="0"/>
                <w:w w:val="100"/>
                <w:position w:val="0"/>
              </w:rPr>
              <w:t>5%</w:t>
            </w:r>
            <w:r>
              <w:rPr>
                <w:color w:val="000000"/>
                <w:spacing w:val="0"/>
                <w:w w:val="100"/>
                <w:position w:val="0"/>
              </w:rPr>
              <w:t>计缴。根据国家有关税务 法规及当地有关规定，本公司及本公司的各分公司及子 公司实际缴纳的流转税的</w:t>
            </w:r>
            <w:r>
              <w:rPr>
                <w:color w:val="000000"/>
                <w:spacing w:val="0"/>
                <w:w w:val="100"/>
                <w:position w:val="0"/>
              </w:rPr>
              <w:t>7%</w:t>
            </w:r>
            <w:r>
              <w:rPr>
                <w:color w:val="000000"/>
                <w:spacing w:val="0"/>
                <w:w w:val="100"/>
                <w:position w:val="0"/>
              </w:rPr>
              <w:t>缴纳城市维护建设税；部分 子公司按实际缴纳的流转税的</w:t>
            </w:r>
            <w:r>
              <w:rPr>
                <w:color w:val="000000"/>
                <w:spacing w:val="0"/>
                <w:w w:val="100"/>
                <w:position w:val="0"/>
              </w:rPr>
              <w:t>5%</w:t>
            </w:r>
            <w:r>
              <w:rPr>
                <w:color w:val="000000"/>
                <w:spacing w:val="0"/>
                <w:w w:val="100"/>
                <w:position w:val="0"/>
              </w:rPr>
              <w:t>缴纳城市维护建设税。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w:t>
            </w:r>
            <w:r>
              <w:rPr>
                <w:color w:val="000000"/>
                <w:spacing w:val="0"/>
                <w:w w:val="100"/>
                <w:position w:val="0"/>
              </w:rPr>
              <w:t>、</w:t>
            </w:r>
            <w:r>
              <w:rPr>
                <w:rFonts w:ascii="Calibri" w:eastAsia="Calibri" w:hAnsi="Calibri" w:cs="Calibri"/>
                <w:color w:val="000000"/>
                <w:spacing w:val="0"/>
                <w:w w:val="100"/>
                <w:position w:val="0"/>
              </w:rPr>
              <w:t>5%</w:t>
            </w:r>
          </w:p>
        </w:tc>
      </w:tr>
      <w:tr>
        <w:trPr>
          <w:trHeight w:val="354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企业所得税按应纳税所得额的</w:t>
            </w:r>
            <w:r>
              <w:rPr>
                <w:color w:val="000000"/>
                <w:spacing w:val="0"/>
                <w:w w:val="100"/>
                <w:position w:val="0"/>
              </w:rPr>
              <w:t>25%</w:t>
            </w:r>
            <w:r>
              <w:rPr>
                <w:color w:val="000000"/>
                <w:spacing w:val="0"/>
                <w:w w:val="100"/>
                <w:position w:val="0"/>
              </w:rPr>
              <w:t xml:space="preserve">计缴。本集团依照 </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日起施行的《中华人民共和国企业所得税 法》，按应纳税所得额计算企业所得税。根据《中华人 民共和国企业所得税法》和国税发</w:t>
            </w:r>
            <w:r>
              <w:rPr>
                <w:color w:val="000000"/>
                <w:spacing w:val="0"/>
                <w:w w:val="100"/>
                <w:position w:val="0"/>
              </w:rPr>
              <w:t>2008[28</w:t>
            </w:r>
            <w:r>
              <w:rPr>
                <w:color w:val="000000"/>
                <w:spacing w:val="0"/>
                <w:w w:val="100"/>
                <w:position w:val="0"/>
              </w:rPr>
              <w:t>]号文的要 求，本公司对所有的分支机构合并缴纳企业所得税，即 按合并季度报表的应纳税所得额预缴企业所得税。待年 度汇算清缴时，以年度合并税前利润计算的应纳税所得 额为基础，按照税务机构备案的比例在总分支机构之间 进行分配，然后总分支机构以分配到的应纳税所得额乘 以各自适用的税率计算得到实际应纳所得税费用，根据 其与预缴的所得税额之差额进行补缴或退税。除下述税 收优惠提到的公司外，本公司的其他子公司按应纳税所 得额的</w:t>
            </w:r>
            <w:r>
              <w:rPr>
                <w:color w:val="000000"/>
                <w:spacing w:val="0"/>
                <w:w w:val="100"/>
                <w:position w:val="0"/>
              </w:rPr>
              <w:t>25%</w:t>
            </w:r>
            <w:r>
              <w:rPr>
                <w:color w:val="000000"/>
                <w:spacing w:val="0"/>
                <w:w w:val="100"/>
                <w:position w:val="0"/>
              </w:rPr>
              <w:t>计缴企业所得税。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按实际缴纳的流转税的</w:t>
            </w:r>
            <w:r>
              <w:rPr>
                <w:color w:val="000000"/>
                <w:spacing w:val="0"/>
                <w:w w:val="100"/>
                <w:position w:val="0"/>
              </w:rPr>
              <w:t>3%</w:t>
            </w:r>
            <w:r>
              <w:rPr>
                <w:color w:val="000000"/>
                <w:spacing w:val="0"/>
                <w:w w:val="100"/>
                <w:position w:val="0"/>
              </w:rPr>
              <w:t>、</w:t>
            </w:r>
            <w:r>
              <w:rPr>
                <w:color w:val="000000"/>
                <w:spacing w:val="0"/>
                <w:w w:val="100"/>
                <w:position w:val="0"/>
              </w:rPr>
              <w:t>2%</w:t>
            </w:r>
            <w:r>
              <w:rPr>
                <w:color w:val="000000"/>
                <w:spacing w:val="0"/>
                <w:w w:val="100"/>
                <w:position w:val="0"/>
              </w:rPr>
              <w:t>计缴。根据国家有关税务 法规及当地有关规定，本公司及本公司的各分公司及子 公司实际缴纳的流转税的</w:t>
            </w:r>
            <w:r>
              <w:rPr>
                <w:color w:val="000000"/>
                <w:spacing w:val="0"/>
                <w:w w:val="100"/>
                <w:position w:val="0"/>
              </w:rPr>
              <w:t>3%</w:t>
            </w:r>
            <w:r>
              <w:rPr>
                <w:color w:val="000000"/>
                <w:spacing w:val="0"/>
                <w:w w:val="100"/>
                <w:position w:val="0"/>
              </w:rPr>
              <w:t>缴纳教育费附加；部分分公 司及子公司再按实际缴纳的流转税的</w:t>
            </w:r>
            <w:r>
              <w:rPr>
                <w:color w:val="000000"/>
                <w:spacing w:val="0"/>
                <w:w w:val="100"/>
                <w:position w:val="0"/>
              </w:rPr>
              <w:t>2%</w:t>
            </w:r>
            <w:r>
              <w:rPr>
                <w:color w:val="000000"/>
                <w:spacing w:val="0"/>
                <w:w w:val="100"/>
                <w:position w:val="0"/>
              </w:rPr>
              <w:t>缴纳地方教育 费附加。</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w:t>
            </w:r>
            <w:r>
              <w:rPr>
                <w:rFonts w:ascii="Calibri" w:eastAsia="Calibri" w:hAnsi="Calibri" w:cs="Calibri"/>
                <w:color w:val="000000"/>
                <w:spacing w:val="0"/>
                <w:w w:val="100"/>
                <w:position w:val="0"/>
              </w:rPr>
              <w:t>2%</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存在不同企业所得税税率纳税主体的，披露情况说明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4493"/>
        <w:gridCol w:w="4344"/>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r>
              <w:rPr>
                <w:rFonts w:ascii="Calibri" w:eastAsia="Calibri" w:hAnsi="Calibri" w:cs="Calibri"/>
                <w:color w:val="000000"/>
                <w:spacing w:val="0"/>
                <w:w w:val="100"/>
                <w:position w:val="0"/>
              </w:rPr>
              <w:t>%</w:t>
            </w:r>
            <w:r>
              <w:rPr>
                <w:color w:val="000000"/>
                <w:spacing w:val="0"/>
                <w:w w:val="100"/>
                <w:position w:val="0"/>
              </w:rPr>
              <w:t>）</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用友网络科技股份有限公司、北京用友政务软 件有限公司、用友金融信息技术股份有限公司、 用友汽车信息科技（上海）股份有限公司、新道 科技股份有限公司、畅捷通信息技术股份有限</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4526"/>
        <w:gridCol w:w="4354"/>
      </w:tblGrid>
      <w:tr>
        <w:trPr>
          <w:trHeight w:val="336" w:hRule="exact"/>
        </w:trPr>
        <w:tc>
          <w:tcPr>
            <w:gridSpan w:val="2"/>
            <w:tcBorders>
              <w:top w:val="single" w:sz="4"/>
            </w:tcBorders>
            <w:shd w:val="clear" w:color="auto" w:fill="FFFFFF"/>
            <w:vAlign w:val="top"/>
          </w:tcPr>
          <w:p>
            <w:pPr>
              <w:widowControl w:val="0"/>
              <w:rPr>
                <w:sz w:val="10"/>
                <w:szCs w:val="10"/>
              </w:rPr>
            </w:pPr>
          </w:p>
        </w:tc>
      </w:tr>
      <w:tr>
        <w:trPr>
          <w:trHeight w:val="821"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140" w:right="0" w:firstLine="0"/>
              <w:jc w:val="left"/>
            </w:pPr>
            <w:r>
              <w:rPr>
                <w:color w:val="000000"/>
                <w:spacing w:val="0"/>
                <w:w w:val="100"/>
                <w:position w:val="0"/>
              </w:rPr>
              <w:t>公司、用友能源科技有限公司、用友广信网络科 技有限公司、上海大易云计算股份有限公司</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p>
      <w:pPr>
        <w:pStyle w:val="Style25"/>
        <w:keepNext/>
        <w:keepLines/>
        <w:widowControl w:val="0"/>
        <w:numPr>
          <w:ilvl w:val="0"/>
          <w:numId w:val="95"/>
        </w:numPr>
        <w:shd w:val="clear" w:color="auto" w:fill="auto"/>
        <w:bidi w:val="0"/>
        <w:spacing w:before="0" w:after="60" w:line="272" w:lineRule="exact"/>
        <w:ind w:left="0" w:right="0" w:firstLine="0"/>
        <w:jc w:val="left"/>
      </w:pPr>
      <w:bookmarkStart w:id="1126" w:name="bookmark1126"/>
      <w:bookmarkStart w:id="1127" w:name="bookmark1127"/>
      <w:bookmarkStart w:id="1128" w:name="bookmark1128"/>
      <w:bookmarkStart w:id="1129" w:name="bookmark1129"/>
      <w:bookmarkEnd w:id="1128"/>
      <w:r>
        <w:rPr>
          <w:color w:val="000000"/>
          <w:spacing w:val="0"/>
          <w:w w:val="100"/>
          <w:position w:val="0"/>
        </w:rPr>
        <w:t>税收优惠</w:t>
      </w:r>
      <w:bookmarkEnd w:id="1126"/>
      <w:bookmarkEnd w:id="1127"/>
      <w:bookmarkEnd w:id="1129"/>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依据财政部、国家税务总局于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日下发的《关于软件产品增值税政策的通知》（财 税</w:t>
      </w:r>
      <w:r>
        <w:rPr>
          <w:color w:val="000000"/>
          <w:spacing w:val="0"/>
          <w:w w:val="100"/>
          <w:position w:val="0"/>
        </w:rPr>
        <w:t>[2011]100</w:t>
      </w:r>
      <w:r>
        <w:rPr>
          <w:color w:val="000000"/>
          <w:spacing w:val="0"/>
          <w:w w:val="100"/>
          <w:position w:val="0"/>
        </w:rPr>
        <w:t>号</w:t>
      </w:r>
      <w:r>
        <w:rPr>
          <w:color w:val="000000"/>
          <w:spacing w:val="0"/>
          <w:w w:val="100"/>
          <w:position w:val="0"/>
        </w:rPr>
        <w:t>），</w:t>
      </w:r>
      <w:r>
        <w:rPr>
          <w:color w:val="000000"/>
          <w:spacing w:val="0"/>
          <w:w w:val="100"/>
          <w:position w:val="0"/>
        </w:rPr>
        <w:t>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日起，本公司、部分本公司分公司及部分子公司销售其自行 开发生产的计算机软件产品，按法定税率征收增值税后，对其增值税实际税负超过</w:t>
      </w:r>
      <w:r>
        <w:rPr>
          <w:color w:val="000000"/>
          <w:spacing w:val="0"/>
          <w:w w:val="100"/>
          <w:position w:val="0"/>
        </w:rPr>
        <w:t>3%</w:t>
      </w:r>
      <w:r>
        <w:rPr>
          <w:color w:val="000000"/>
          <w:spacing w:val="0"/>
          <w:w w:val="100"/>
          <w:position w:val="0"/>
        </w:rPr>
        <w:t>的部分实行 即征即退政策。</w:t>
      </w:r>
    </w:p>
    <w:p>
      <w:pPr>
        <w:pStyle w:val="Style5"/>
        <w:keepNext w:val="0"/>
        <w:keepLines w:val="0"/>
        <w:widowControl w:val="0"/>
        <w:shd w:val="clear" w:color="auto" w:fill="auto"/>
        <w:bidi w:val="0"/>
        <w:spacing w:before="0" w:after="240" w:line="272" w:lineRule="exact"/>
        <w:ind w:left="0" w:right="0" w:firstLine="0"/>
        <w:jc w:val="left"/>
      </w:pPr>
      <w:r>
        <w:rPr>
          <w:color w:val="000000"/>
          <w:spacing w:val="0"/>
          <w:w w:val="100"/>
          <w:position w:val="0"/>
        </w:rPr>
        <w:t>本公司及主要子公司享有的企业所得税税收优惠简述如下：</w:t>
      </w:r>
    </w:p>
    <w:p>
      <w:pPr>
        <w:pStyle w:val="Style21"/>
        <w:keepNext w:val="0"/>
        <w:keepLines w:val="0"/>
        <w:widowControl w:val="0"/>
        <w:shd w:val="clear" w:color="auto" w:fill="auto"/>
        <w:tabs>
          <w:tab w:pos="2026" w:val="left"/>
        </w:tabs>
        <w:bidi w:val="0"/>
        <w:spacing w:before="0" w:after="0" w:line="240" w:lineRule="auto"/>
        <w:ind w:left="0" w:right="0" w:firstLine="0"/>
        <w:jc w:val="center"/>
      </w:pPr>
      <w:r>
        <w:rPr>
          <w:color w:val="000000"/>
          <w:spacing w:val="0"/>
          <w:w w:val="100"/>
          <w:position w:val="0"/>
        </w:rPr>
        <w:t>优惠税率</w:t>
        <w:tab/>
        <w:t>企业所得税优惠政策</w:t>
      </w:r>
    </w:p>
    <w:tbl>
      <w:tblPr>
        <w:tblOverlap w:val="never"/>
        <w:jc w:val="center"/>
        <w:tblLayout w:type="fixed"/>
      </w:tblPr>
      <w:tblGrid>
        <w:gridCol w:w="3902"/>
        <w:gridCol w:w="696"/>
        <w:gridCol w:w="869"/>
        <w:gridCol w:w="2851"/>
      </w:tblGrid>
      <w:tr>
        <w:trPr>
          <w:trHeight w:val="283" w:hRule="exact"/>
        </w:trPr>
        <w:tc>
          <w:tcPr>
            <w:gridSpan w:val="4"/>
            <w:tcBorders>
              <w:top w:val="single" w:sz="4"/>
            </w:tcBorders>
            <w:shd w:val="clear" w:color="auto" w:fill="FFFFFF"/>
            <w:vAlign w:val="bottom"/>
          </w:tcPr>
          <w:p>
            <w:pPr>
              <w:pStyle w:val="Style18"/>
              <w:keepNext w:val="0"/>
              <w:keepLines w:val="0"/>
              <w:widowControl w:val="0"/>
              <w:shd w:val="clear" w:color="auto" w:fill="auto"/>
              <w:tabs>
                <w:tab w:pos="4694" w:val="left"/>
              </w:tabs>
              <w:bidi w:val="0"/>
              <w:spacing w:before="0" w:after="0" w:line="240" w:lineRule="auto"/>
              <w:ind w:left="4060" w:right="0" w:firstLine="0"/>
              <w:jc w:val="left"/>
            </w:pPr>
            <w:r>
              <w:rPr>
                <w:color w:val="000000"/>
                <w:spacing w:val="0"/>
                <w:w w:val="100"/>
                <w:position w:val="0"/>
              </w:rPr>
              <w:t>2021</w:t>
              <w:tab/>
              <w:t xml:space="preserve">2020 </w:t>
            </w:r>
            <w:r>
              <w:rPr>
                <w:color w:val="000000"/>
                <w:spacing w:val="0"/>
                <w:w w:val="100"/>
                <w:position w:val="0"/>
              </w:rPr>
              <w:t>年</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度</w:t>
            </w:r>
          </w:p>
        </w:tc>
      </w:tr>
      <w:tr>
        <w:trPr>
          <w:trHeight w:val="68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用友网络科技股份有限公司</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2023</w:t>
            </w:r>
            <w:r>
              <w:rPr>
                <w:color w:val="000000"/>
                <w:spacing w:val="0"/>
                <w:w w:val="100"/>
                <w:position w:val="0"/>
              </w:rPr>
              <w:t>年</w:t>
            </w:r>
          </w:p>
        </w:tc>
      </w:tr>
      <w:tr>
        <w:trPr>
          <w:trHeight w:val="54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北京用友政务软件有限公司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2023</w:t>
            </w:r>
            <w:r>
              <w:rPr>
                <w:color w:val="000000"/>
                <w:spacing w:val="0"/>
                <w:w w:val="100"/>
                <w:position w:val="0"/>
              </w:rPr>
              <w:t>年</w:t>
            </w:r>
          </w:p>
        </w:tc>
      </w:tr>
      <w:tr>
        <w:trPr>
          <w:trHeight w:val="54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用友金融信息技术股份有限公司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2023</w:t>
            </w:r>
            <w:r>
              <w:rPr>
                <w:color w:val="000000"/>
                <w:spacing w:val="0"/>
                <w:w w:val="100"/>
                <w:position w:val="0"/>
              </w:rPr>
              <w:t>年</w:t>
            </w:r>
          </w:p>
        </w:tc>
      </w:tr>
      <w:tr>
        <w:trPr>
          <w:trHeight w:val="54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用友汽车信息科技（上海）股份有限公司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2023</w:t>
            </w:r>
            <w:r>
              <w:rPr>
                <w:color w:val="000000"/>
                <w:spacing w:val="0"/>
                <w:w w:val="100"/>
                <w:position w:val="0"/>
              </w:rPr>
              <w:t>年</w:t>
            </w:r>
          </w:p>
        </w:tc>
      </w:tr>
      <w:tr>
        <w:trPr>
          <w:trHeight w:val="54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新道科技股份有限公司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2023</w:t>
            </w:r>
            <w:r>
              <w:rPr>
                <w:color w:val="000000"/>
                <w:spacing w:val="0"/>
                <w:w w:val="100"/>
                <w:position w:val="0"/>
              </w:rPr>
              <w:t>年</w:t>
            </w:r>
          </w:p>
        </w:tc>
      </w:tr>
      <w:tr>
        <w:trPr>
          <w:trHeight w:val="54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畅捷通信息技术股份有限公司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w:t>
            </w:r>
          </w:p>
        </w:tc>
        <w:tc>
          <w:tcPr>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2024</w:t>
            </w:r>
            <w:r>
              <w:rPr>
                <w:color w:val="000000"/>
                <w:spacing w:val="0"/>
                <w:w w:val="100"/>
                <w:position w:val="0"/>
              </w:rPr>
              <w:t>年</w:t>
            </w:r>
          </w:p>
        </w:tc>
      </w:tr>
      <w:tr>
        <w:trPr>
          <w:trHeight w:val="54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用友能源科技有限公司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c>
          <w:tcPr>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2022</w:t>
            </w:r>
            <w:r>
              <w:rPr>
                <w:color w:val="000000"/>
                <w:spacing w:val="0"/>
                <w:w w:val="100"/>
                <w:position w:val="0"/>
              </w:rPr>
              <w:t>年</w:t>
            </w:r>
          </w:p>
        </w:tc>
      </w:tr>
      <w:tr>
        <w:trPr>
          <w:trHeight w:val="542"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用友广信网络科技有限公司</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12.5%</w:t>
            </w:r>
          </w:p>
        </w:tc>
        <w:tc>
          <w:tcPr>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享受高新技术企业税收优惠政 策，有效期至</w:t>
            </w:r>
            <w:r>
              <w:rPr>
                <w:color w:val="000000"/>
                <w:spacing w:val="0"/>
                <w:w w:val="100"/>
                <w:position w:val="0"/>
              </w:rPr>
              <w:t>2022</w:t>
            </w:r>
            <w:r>
              <w:rPr>
                <w:color w:val="000000"/>
                <w:spacing w:val="0"/>
                <w:w w:val="100"/>
                <w:position w:val="0"/>
              </w:rPr>
              <w:t>年</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上海大易云计算股份有限公司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享受高新技术企业税收优惠政</w:t>
            </w:r>
          </w:p>
        </w:tc>
      </w:tr>
    </w:tbl>
    <w:p>
      <w:pPr>
        <w:pStyle w:val="Style2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153" w:right="1695" w:bottom="1508" w:left="1219" w:header="0" w:footer="3" w:gutter="0"/>
          <w:cols w:space="720"/>
          <w:noEndnote/>
          <w:rtlGutter w:val="0"/>
          <w:docGrid w:linePitch="360"/>
        </w:sectPr>
      </w:pPr>
      <w:r>
        <w:rPr>
          <w:color w:val="000000"/>
          <w:spacing w:val="0"/>
          <w:w w:val="100"/>
          <w:position w:val="0"/>
        </w:rPr>
        <w:t>策，有效期至</w:t>
      </w:r>
      <w:r>
        <w:rPr>
          <w:color w:val="000000"/>
          <w:spacing w:val="0"/>
          <w:w w:val="100"/>
          <w:position w:val="0"/>
        </w:rPr>
        <w:t>2022</w:t>
      </w:r>
      <w:r>
        <w:rPr>
          <w:color w:val="000000"/>
          <w:spacing w:val="0"/>
          <w:w w:val="100"/>
          <w:position w:val="0"/>
        </w:rPr>
        <w:t>年</w:t>
      </w:r>
    </w:p>
    <w:p>
      <w:pPr>
        <w:pStyle w:val="Style25"/>
        <w:keepNext/>
        <w:keepLines/>
        <w:widowControl w:val="0"/>
        <w:numPr>
          <w:ilvl w:val="0"/>
          <w:numId w:val="95"/>
        </w:numPr>
        <w:shd w:val="clear" w:color="auto" w:fill="auto"/>
        <w:bidi w:val="0"/>
        <w:spacing w:before="340" w:line="240" w:lineRule="auto"/>
        <w:ind w:left="0" w:right="0" w:firstLine="0"/>
        <w:jc w:val="both"/>
      </w:pPr>
      <w:bookmarkStart w:id="1130" w:name="bookmark1130"/>
      <w:bookmarkStart w:id="1131" w:name="bookmark1131"/>
      <w:bookmarkStart w:id="1132" w:name="bookmark1132"/>
      <w:bookmarkStart w:id="1133" w:name="bookmark1133"/>
      <w:bookmarkEnd w:id="1132"/>
      <w:r>
        <w:rPr>
          <w:color w:val="000000"/>
          <w:spacing w:val="0"/>
          <w:w w:val="100"/>
          <w:position w:val="0"/>
        </w:rPr>
        <w:t>其他</w:t>
      </w:r>
      <w:bookmarkEnd w:id="1130"/>
      <w:bookmarkEnd w:id="1131"/>
      <w:bookmarkEnd w:id="1133"/>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七</w:t>
      </w:r>
      <w:bookmarkEnd w:id="1136"/>
      <w:r>
        <w:rPr>
          <w:color w:val="000000"/>
          <w:spacing w:val="0"/>
          <w:w w:val="100"/>
          <w:position w:val="0"/>
        </w:rPr>
        <w:t>、合并财务报表项目注释</w:t>
      </w:r>
      <w:bookmarkEnd w:id="1134"/>
      <w:bookmarkEnd w:id="1135"/>
      <w:bookmarkEnd w:id="1137"/>
    </w:p>
    <w:p>
      <w:pPr>
        <w:pStyle w:val="Style25"/>
        <w:keepNext/>
        <w:keepLines/>
        <w:widowControl w:val="0"/>
        <w:shd w:val="clear" w:color="auto" w:fill="auto"/>
        <w:bidi w:val="0"/>
        <w:spacing w:before="0" w:line="240" w:lineRule="auto"/>
        <w:ind w:left="0" w:right="0" w:firstLine="0"/>
        <w:jc w:val="both"/>
      </w:pPr>
      <w:bookmarkStart w:id="1134" w:name="bookmark1134"/>
      <w:bookmarkStart w:id="1135" w:name="bookmark1135"/>
      <w:bookmarkStart w:id="1138" w:name="bookmark1138"/>
      <w:bookmarkStart w:id="1139" w:name="bookmark1139"/>
      <w:r>
        <w:rPr>
          <w:color w:val="000000"/>
          <w:spacing w:val="0"/>
          <w:w w:val="100"/>
          <w:position w:val="0"/>
        </w:rPr>
        <w:t>1</w:t>
      </w:r>
      <w:bookmarkEnd w:id="1138"/>
      <w:r>
        <w:rPr>
          <w:color w:val="000000"/>
          <w:spacing w:val="0"/>
          <w:w w:val="100"/>
          <w:position w:val="0"/>
        </w:rPr>
        <w:t>、货币资金</w:t>
      </w:r>
      <w:bookmarkEnd w:id="1134"/>
      <w:bookmarkEnd w:id="1135"/>
      <w:bookmarkEnd w:id="113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3293"/>
        <w:gridCol w:w="332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473,915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315,189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4,557,745,220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5,453,900,588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57,796,505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150,665,142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left"/>
            </w:pPr>
            <w:r>
              <w:rPr>
                <w:rFonts w:ascii="Calibri" w:eastAsia="Calibri" w:hAnsi="Calibri" w:cs="Calibri"/>
                <w:color w:val="000000"/>
                <w:spacing w:val="0"/>
                <w:w w:val="100"/>
                <w:position w:val="0"/>
              </w:rPr>
              <w:t>4,616,015,640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5,604,880,919</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其中：存放在境外 的款项总额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196,437,959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218,738,438</w:t>
            </w:r>
          </w:p>
        </w:tc>
      </w:tr>
    </w:tbl>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日，本集团存放于境外的货币资金为折合人民币</w:t>
      </w:r>
      <w:r>
        <w:rPr>
          <w:rFonts w:ascii="Calibri" w:eastAsia="Calibri" w:hAnsi="Calibri" w:cs="Calibri"/>
          <w:color w:val="000000"/>
          <w:spacing w:val="0"/>
          <w:w w:val="100"/>
          <w:position w:val="0"/>
        </w:rPr>
        <w:t>196,437,959</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 xml:space="preserve">31 </w:t>
      </w:r>
      <w:r>
        <w:rPr>
          <w:color w:val="000000"/>
          <w:spacing w:val="0"/>
          <w:w w:val="100"/>
          <w:position w:val="0"/>
        </w:rPr>
        <w:t>日：人民币</w:t>
      </w:r>
      <w:r>
        <w:rPr>
          <w:rFonts w:ascii="Calibri" w:eastAsia="Calibri" w:hAnsi="Calibri" w:cs="Calibri"/>
          <w:color w:val="000000"/>
          <w:spacing w:val="0"/>
          <w:w w:val="100"/>
          <w:position w:val="0"/>
        </w:rPr>
        <w:t>218,738,438</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w:t>
      </w:r>
    </w:p>
    <w:p>
      <w:pPr>
        <w:widowControl w:val="0"/>
        <w:spacing w:after="219" w:line="1" w:lineRule="exact"/>
      </w:pPr>
    </w:p>
    <w:p>
      <w:pPr>
        <w:pStyle w:val="Style5"/>
        <w:keepNext w:val="0"/>
        <w:keepLines w:val="0"/>
        <w:widowControl w:val="0"/>
        <w:shd w:val="clear" w:color="auto" w:fill="auto"/>
        <w:bidi w:val="0"/>
        <w:spacing w:before="0" w:after="220" w:line="254" w:lineRule="exact"/>
        <w:ind w:left="0" w:right="0" w:firstLine="0"/>
        <w:jc w:val="both"/>
      </w:pPr>
      <w:r>
        <w:rPr>
          <w:color w:val="000000"/>
          <w:spacing w:val="0"/>
          <w:w w:val="100"/>
          <w:position w:val="0"/>
        </w:rPr>
        <w:t>银行活期存款按照银行活期存款利率取得利息收入。银行定期存款的存款期分为</w:t>
      </w:r>
      <w:r>
        <w:rPr>
          <w:rFonts w:ascii="Calibri" w:eastAsia="Calibri" w:hAnsi="Calibri" w:cs="Calibri"/>
          <w:color w:val="000000"/>
          <w:spacing w:val="0"/>
          <w:w w:val="100"/>
          <w:position w:val="0"/>
        </w:rPr>
        <w:t>7</w:t>
      </w:r>
      <w:r>
        <w:rPr>
          <w:color w:val="000000"/>
          <w:spacing w:val="0"/>
          <w:w w:val="100"/>
          <w:position w:val="0"/>
        </w:rPr>
        <w:t>天至</w:t>
      </w:r>
      <w:r>
        <w:rPr>
          <w:rFonts w:ascii="Calibri" w:eastAsia="Calibri" w:hAnsi="Calibri" w:cs="Calibri"/>
          <w:color w:val="000000"/>
          <w:spacing w:val="0"/>
          <w:w w:val="100"/>
          <w:position w:val="0"/>
        </w:rPr>
        <w:t>48</w:t>
      </w:r>
      <w:r>
        <w:rPr>
          <w:color w:val="000000"/>
          <w:spacing w:val="0"/>
          <w:w w:val="100"/>
          <w:position w:val="0"/>
        </w:rPr>
        <w:t>个月不等， 依本集团的现金需求而定，并按照相应的银行定期存款利率取得利息收入。</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 团</w:t>
      </w:r>
      <w:r>
        <w:rPr>
          <w:rFonts w:ascii="Calibri" w:eastAsia="Calibri" w:hAnsi="Calibri" w:cs="Calibri"/>
          <w:color w:val="000000"/>
          <w:spacing w:val="0"/>
          <w:w w:val="100"/>
          <w:position w:val="0"/>
        </w:rPr>
        <w:t>3</w:t>
      </w:r>
      <w:r>
        <w:rPr>
          <w:color w:val="000000"/>
          <w:spacing w:val="0"/>
          <w:w w:val="100"/>
          <w:position w:val="0"/>
        </w:rPr>
        <w:t>个月及以上银行定期存款为人民币</w:t>
      </w:r>
      <w:r>
        <w:rPr>
          <w:rFonts w:ascii="Calibri" w:eastAsia="Calibri" w:hAnsi="Calibri" w:cs="Calibri"/>
          <w:color w:val="000000"/>
          <w:spacing w:val="0"/>
          <w:w w:val="100"/>
          <w:position w:val="0"/>
        </w:rPr>
        <w:t>657,374,350</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日：人民币</w:t>
      </w:r>
      <w:r>
        <w:rPr>
          <w:rFonts w:ascii="Calibri" w:eastAsia="Calibri" w:hAnsi="Calibri" w:cs="Calibri"/>
          <w:color w:val="000000"/>
          <w:spacing w:val="0"/>
          <w:w w:val="100"/>
          <w:position w:val="0"/>
        </w:rPr>
        <w:t>1,036,171,990</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20" w:line="26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11</w:t>
      </w:r>
      <w:r>
        <w:rPr>
          <w:color w:val="000000"/>
          <w:spacing w:val="0"/>
          <w:w w:val="100"/>
          <w:position w:val="0"/>
        </w:rPr>
        <w:t>月，包商银行进入清算程序。于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日，本集团就存放于包商银行的无保障 存款人民币</w:t>
      </w:r>
      <w:r>
        <w:rPr>
          <w:rFonts w:ascii="Calibri" w:eastAsia="Calibri" w:hAnsi="Calibri" w:cs="Calibri"/>
          <w:color w:val="000000"/>
          <w:spacing w:val="0"/>
          <w:w w:val="100"/>
          <w:position w:val="0"/>
        </w:rPr>
        <w:t>82,276,777</w:t>
      </w:r>
      <w:r>
        <w:rPr>
          <w:color w:val="000000"/>
          <w:spacing w:val="0"/>
          <w:w w:val="100"/>
          <w:position w:val="0"/>
        </w:rPr>
        <w:t>元全部计提减值准备，本集团于本年将该减值准备核销。</w:t>
      </w:r>
    </w:p>
    <w:p>
      <w:pPr>
        <w:pStyle w:val="Style5"/>
        <w:keepNext w:val="0"/>
        <w:keepLines w:val="0"/>
        <w:widowControl w:val="0"/>
        <w:shd w:val="clear" w:color="auto" w:fill="auto"/>
        <w:bidi w:val="0"/>
        <w:spacing w:before="0" w:after="220" w:line="260"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日，本集团其他货币资金主要为使用权受到限制的履约保函保证金人民币</w:t>
      </w:r>
      <w:r>
        <w:rPr>
          <w:rFonts w:ascii="Calibri" w:eastAsia="Calibri" w:hAnsi="Calibri" w:cs="Calibri"/>
          <w:color w:val="000000"/>
          <w:spacing w:val="0"/>
          <w:w w:val="100"/>
          <w:position w:val="0"/>
        </w:rPr>
        <w:t xml:space="preserve">32,937,085 </w:t>
      </w:r>
      <w:r>
        <w:rPr>
          <w:color w:val="000000"/>
          <w:spacing w:val="0"/>
          <w:w w:val="100"/>
          <w:position w:val="0"/>
        </w:rPr>
        <w:t>元，存放于支付平台资金人民币</w:t>
      </w:r>
      <w:r>
        <w:rPr>
          <w:rFonts w:ascii="Calibri" w:eastAsia="Calibri" w:hAnsi="Calibri" w:cs="Calibri"/>
          <w:color w:val="000000"/>
          <w:spacing w:val="0"/>
          <w:w w:val="100"/>
          <w:position w:val="0"/>
        </w:rPr>
        <w:t>24,853,556</w:t>
      </w:r>
      <w:r>
        <w:rPr>
          <w:color w:val="000000"/>
          <w:spacing w:val="0"/>
          <w:w w:val="100"/>
          <w:position w:val="0"/>
        </w:rPr>
        <w:t>元，以及存放于证券账户的余额人民币</w:t>
      </w:r>
      <w:r>
        <w:rPr>
          <w:rFonts w:ascii="Calibri" w:eastAsia="Calibri" w:hAnsi="Calibri" w:cs="Calibri"/>
          <w:color w:val="000000"/>
          <w:spacing w:val="0"/>
          <w:w w:val="100"/>
          <w:position w:val="0"/>
        </w:rPr>
        <w:t>5,864</w:t>
      </w:r>
      <w:r>
        <w:rPr>
          <w:color w:val="000000"/>
          <w:spacing w:val="0"/>
          <w:w w:val="100"/>
          <w:position w:val="0"/>
        </w:rPr>
        <w:t>元。于</w:t>
      </w:r>
      <w:r>
        <w:rPr>
          <w:rFonts w:ascii="Calibri" w:eastAsia="Calibri" w:hAnsi="Calibri" w:cs="Calibri"/>
          <w:color w:val="000000"/>
          <w:spacing w:val="0"/>
          <w:w w:val="100"/>
          <w:position w:val="0"/>
        </w:rPr>
        <w:t xml:space="preserve">2020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日本集团其他货币资金共计</w:t>
      </w:r>
      <w:r>
        <w:rPr>
          <w:rFonts w:ascii="Calibri" w:eastAsia="Calibri" w:hAnsi="Calibri" w:cs="Calibri"/>
          <w:color w:val="000000"/>
          <w:spacing w:val="0"/>
          <w:w w:val="100"/>
          <w:position w:val="0"/>
        </w:rPr>
        <w:t>150,665,142</w:t>
      </w:r>
      <w:r>
        <w:rPr>
          <w:color w:val="000000"/>
          <w:spacing w:val="0"/>
          <w:w w:val="100"/>
          <w:position w:val="0"/>
        </w:rPr>
        <w:t>元，主要为使用权受到限制的履约保函保证金人 民币</w:t>
      </w:r>
      <w:r>
        <w:rPr>
          <w:rFonts w:ascii="Calibri" w:eastAsia="Calibri" w:hAnsi="Calibri" w:cs="Calibri"/>
          <w:color w:val="000000"/>
          <w:spacing w:val="0"/>
          <w:w w:val="100"/>
          <w:position w:val="0"/>
        </w:rPr>
        <w:t>31,658,864</w:t>
      </w:r>
      <w:r>
        <w:rPr>
          <w:color w:val="000000"/>
          <w:spacing w:val="0"/>
          <w:w w:val="100"/>
          <w:position w:val="0"/>
        </w:rPr>
        <w:t>元，非保函保证金人民币</w:t>
      </w:r>
      <w:r>
        <w:rPr>
          <w:rFonts w:ascii="Calibri" w:eastAsia="Calibri" w:hAnsi="Calibri" w:cs="Calibri"/>
          <w:color w:val="000000"/>
          <w:spacing w:val="0"/>
          <w:w w:val="100"/>
          <w:position w:val="0"/>
        </w:rPr>
        <w:t>3,319,866</w:t>
      </w:r>
      <w:r>
        <w:rPr>
          <w:color w:val="000000"/>
          <w:spacing w:val="0"/>
          <w:w w:val="100"/>
          <w:position w:val="0"/>
        </w:rPr>
        <w:t>元，本公司之原子公司用友力合存放于新网银行监 管户的款项人民币</w:t>
      </w:r>
      <w:r>
        <w:rPr>
          <w:rFonts w:ascii="Calibri" w:eastAsia="Calibri" w:hAnsi="Calibri" w:cs="Calibri"/>
          <w:color w:val="000000"/>
          <w:spacing w:val="0"/>
          <w:w w:val="100"/>
          <w:position w:val="0"/>
        </w:rPr>
        <w:t>39,726,585</w:t>
      </w:r>
      <w:r>
        <w:rPr>
          <w:color w:val="000000"/>
          <w:spacing w:val="0"/>
          <w:w w:val="100"/>
          <w:position w:val="0"/>
        </w:rPr>
        <w:t>元，本集团存放于支付平台资金人民币</w:t>
      </w:r>
      <w:r>
        <w:rPr>
          <w:rFonts w:ascii="Calibri" w:eastAsia="Calibri" w:hAnsi="Calibri" w:cs="Calibri"/>
          <w:color w:val="000000"/>
          <w:spacing w:val="0"/>
          <w:w w:val="100"/>
          <w:position w:val="0"/>
        </w:rPr>
        <w:t>22,350,199</w:t>
      </w:r>
      <w:r>
        <w:rPr>
          <w:color w:val="000000"/>
          <w:spacing w:val="0"/>
          <w:w w:val="100"/>
          <w:position w:val="0"/>
        </w:rPr>
        <w:t>元，本公司为取得北 京智齿博创科技有限公司股权交易保证金人民币</w:t>
      </w:r>
      <w:r>
        <w:rPr>
          <w:rFonts w:ascii="Calibri" w:eastAsia="Calibri" w:hAnsi="Calibri" w:cs="Calibri"/>
          <w:color w:val="000000"/>
          <w:spacing w:val="0"/>
          <w:w w:val="100"/>
          <w:position w:val="0"/>
        </w:rPr>
        <w:t>52,774,269</w:t>
      </w:r>
      <w:r>
        <w:rPr>
          <w:color w:val="000000"/>
          <w:spacing w:val="0"/>
          <w:w w:val="100"/>
          <w:position w:val="0"/>
        </w:rPr>
        <w:t>元</w:t>
      </w:r>
      <w:r>
        <w:rPr>
          <w:color w:val="000000"/>
          <w:spacing w:val="0"/>
          <w:w w:val="100"/>
          <w:position w:val="0"/>
          <w:sz w:val="22"/>
          <w:szCs w:val="22"/>
        </w:rPr>
        <w:t>，</w:t>
      </w:r>
      <w:r>
        <w:rPr>
          <w:color w:val="000000"/>
          <w:spacing w:val="0"/>
          <w:w w:val="100"/>
          <w:position w:val="0"/>
        </w:rPr>
        <w:t xml:space="preserve">以及本公司存放于证券账户的余额人民 币 </w:t>
      </w:r>
      <w:r>
        <w:rPr>
          <w:rFonts w:ascii="Calibri" w:eastAsia="Calibri" w:hAnsi="Calibri" w:cs="Calibri"/>
          <w:color w:val="000000"/>
          <w:spacing w:val="0"/>
          <w:w w:val="100"/>
          <w:position w:val="0"/>
        </w:rPr>
        <w:t xml:space="preserve">835,359 </w:t>
      </w:r>
      <w:r>
        <w:rPr>
          <w:color w:val="000000"/>
          <w:spacing w:val="0"/>
          <w:w w:val="100"/>
          <w:position w:val="0"/>
        </w:rPr>
        <w:t>元。</w:t>
      </w:r>
    </w:p>
    <w:p>
      <w:pPr>
        <w:pStyle w:val="Style5"/>
        <w:keepNext w:val="0"/>
        <w:keepLines w:val="0"/>
        <w:widowControl w:val="0"/>
        <w:shd w:val="clear" w:color="auto" w:fill="auto"/>
        <w:bidi w:val="0"/>
        <w:spacing w:before="0" w:after="340" w:line="260" w:lineRule="exact"/>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：详情参见附注七、</w:t>
      </w:r>
      <w:r>
        <w:rPr>
          <w:rFonts w:ascii="Calibri" w:eastAsia="Calibri" w:hAnsi="Calibri" w:cs="Calibri"/>
          <w:color w:val="000000"/>
          <w:spacing w:val="0"/>
          <w:w w:val="100"/>
          <w:position w:val="0"/>
        </w:rPr>
        <w:t>65</w:t>
      </w:r>
      <w:r>
        <w:rPr>
          <w:color w:val="000000"/>
          <w:spacing w:val="0"/>
          <w:w w:val="100"/>
          <w:position w:val="0"/>
        </w:rPr>
        <w:t>。</w:t>
      </w:r>
    </w:p>
    <w:p>
      <w:pPr>
        <w:pStyle w:val="Style25"/>
        <w:keepNext/>
        <w:keepLines/>
        <w:widowControl w:val="0"/>
        <w:shd w:val="clear" w:color="auto" w:fill="auto"/>
        <w:bidi w:val="0"/>
        <w:spacing w:before="0" w:line="260" w:lineRule="exact"/>
        <w:ind w:left="0" w:right="0" w:firstLine="0"/>
        <w:jc w:val="both"/>
      </w:pPr>
      <w:bookmarkStart w:id="1140" w:name="bookmark1140"/>
      <w:bookmarkStart w:id="1141" w:name="bookmark1141"/>
      <w:bookmarkStart w:id="1142" w:name="bookmark1142"/>
      <w:bookmarkStart w:id="1143" w:name="bookmark1143"/>
      <w:r>
        <w:rPr>
          <w:color w:val="000000"/>
          <w:spacing w:val="0"/>
          <w:w w:val="100"/>
          <w:position w:val="0"/>
        </w:rPr>
        <w:t>2</w:t>
      </w:r>
      <w:bookmarkEnd w:id="1142"/>
      <w:r>
        <w:rPr>
          <w:color w:val="000000"/>
          <w:spacing w:val="0"/>
          <w:w w:val="100"/>
          <w:position w:val="0"/>
        </w:rPr>
        <w:t>、交易性金融资产</w:t>
      </w:r>
      <w:bookmarkEnd w:id="1140"/>
      <w:bookmarkEnd w:id="1141"/>
      <w:bookmarkEnd w:id="1143"/>
    </w:p>
    <w:p>
      <w:pPr>
        <w:pStyle w:val="Style5"/>
        <w:keepNext w:val="0"/>
        <w:keepLines w:val="0"/>
        <w:widowControl w:val="0"/>
        <w:shd w:val="clear" w:color="auto" w:fill="auto"/>
        <w:bidi w:val="0"/>
        <w:spacing w:before="0" w:after="0" w:line="260" w:lineRule="exact"/>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2"/>
        <w:gridCol w:w="2621"/>
        <w:gridCol w:w="265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280,334,244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229,634,079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1,094,966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753,077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562"/>
        <w:gridCol w:w="2621"/>
        <w:gridCol w:w="2654"/>
      </w:tblGrid>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281,429,210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230,387,156</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3</w:t>
      </w:r>
      <w:bookmarkEnd w:id="1146"/>
      <w:r>
        <w:rPr>
          <w:color w:val="000000"/>
          <w:spacing w:val="0"/>
          <w:w w:val="100"/>
          <w:position w:val="0"/>
        </w:rPr>
        <w:t>、应收票据</w:t>
      </w:r>
      <w:bookmarkEnd w:id="1144"/>
      <w:bookmarkEnd w:id="1145"/>
      <w:bookmarkEnd w:id="1147"/>
    </w:p>
    <w:p>
      <w:pPr>
        <w:pStyle w:val="Style25"/>
        <w:keepNext/>
        <w:keepLines/>
        <w:widowControl w:val="0"/>
        <w:numPr>
          <w:ilvl w:val="0"/>
          <w:numId w:val="97"/>
        </w:numPr>
        <w:shd w:val="clear" w:color="auto" w:fill="auto"/>
        <w:bidi w:val="0"/>
        <w:spacing w:before="0" w:after="100" w:line="240" w:lineRule="auto"/>
        <w:ind w:left="0" w:right="0" w:firstLine="0"/>
        <w:jc w:val="left"/>
      </w:pPr>
      <w:bookmarkStart w:id="1144" w:name="bookmark1144"/>
      <w:bookmarkStart w:id="1145" w:name="bookmark1145"/>
      <w:bookmarkStart w:id="1148" w:name="bookmark1148"/>
      <w:bookmarkStart w:id="1149" w:name="bookmark1149"/>
      <w:bookmarkEnd w:id="1148"/>
      <w:r>
        <w:rPr>
          <w:color w:val="000000"/>
          <w:spacing w:val="0"/>
          <w:w w:val="100"/>
          <w:position w:val="0"/>
        </w:rPr>
        <w:t>.</w:t>
      </w:r>
      <w:r>
        <w:rPr>
          <w:color w:val="000000"/>
          <w:spacing w:val="0"/>
          <w:w w:val="100"/>
          <w:position w:val="0"/>
        </w:rPr>
        <w:t>应收票据分类列示</w:t>
      </w:r>
      <w:bookmarkEnd w:id="1144"/>
      <w:bookmarkEnd w:id="1145"/>
      <w:bookmarkEnd w:id="114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160,235,162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109,880,186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36,000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160,235,162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109,916,186</w:t>
            </w:r>
          </w:p>
        </w:tc>
      </w:tr>
    </w:tbl>
    <w:p>
      <w:pPr>
        <w:widowControl w:val="0"/>
        <w:spacing w:after="299" w:line="1" w:lineRule="exact"/>
      </w:pPr>
    </w:p>
    <w:p>
      <w:pPr>
        <w:pStyle w:val="Style25"/>
        <w:keepNext/>
        <w:keepLines/>
        <w:widowControl w:val="0"/>
        <w:numPr>
          <w:ilvl w:val="0"/>
          <w:numId w:val="97"/>
        </w:numPr>
        <w:shd w:val="clear" w:color="auto" w:fill="auto"/>
        <w:tabs>
          <w:tab w:pos="430" w:val="left"/>
        </w:tabs>
        <w:bidi w:val="0"/>
        <w:spacing w:before="0" w:after="1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w:t>
      </w:r>
      <w:r>
        <w:rPr>
          <w:color w:val="000000"/>
          <w:spacing w:val="0"/>
          <w:w w:val="100"/>
          <w:position w:val="0"/>
        </w:rPr>
        <w:t>期末公司已质押的应收票据</w:t>
      </w:r>
      <w:bookmarkEnd w:id="1150"/>
      <w:bookmarkEnd w:id="1151"/>
      <w:bookmarkEnd w:id="115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100" w:line="240" w:lineRule="auto"/>
        <w:ind w:left="0" w:right="0" w:firstLine="0"/>
        <w:jc w:val="left"/>
      </w:pPr>
      <w:bookmarkStart w:id="1154" w:name="bookmark1154"/>
      <w:bookmarkEnd w:id="1154"/>
      <w:r>
        <w:rPr>
          <w:b/>
          <w:bCs/>
          <w:color w:val="000000"/>
          <w:spacing w:val="0"/>
          <w:w w:val="100"/>
          <w:position w:val="0"/>
        </w:rPr>
        <w:t>.</w:t>
      </w:r>
      <w:r>
        <w:rPr>
          <w:b/>
          <w:bCs/>
          <w:color w:val="000000"/>
          <w:spacing w:val="0"/>
          <w:w w:val="100"/>
          <w:position w:val="0"/>
        </w:rPr>
        <w:t>期末公司已背书或贴现且在资产负债表日尚未到期的应收票据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08"/>
        <w:gridCol w:w="2976"/>
        <w:gridCol w:w="3053"/>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8,144,500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8,144,500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numPr>
          <w:ilvl w:val="0"/>
          <w:numId w:val="97"/>
        </w:numPr>
        <w:shd w:val="clear" w:color="auto" w:fill="auto"/>
        <w:tabs>
          <w:tab w:pos="430" w:val="left"/>
        </w:tabs>
        <w:bidi w:val="0"/>
        <w:spacing w:before="0" w:after="10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w:t>
      </w:r>
      <w:r>
        <w:rPr>
          <w:color w:val="000000"/>
          <w:spacing w:val="0"/>
          <w:w w:val="100"/>
          <w:position w:val="0"/>
        </w:rPr>
        <w:t>期末公司因出票人未履约而将其转应收账款的票据</w:t>
      </w:r>
      <w:bookmarkEnd w:id="1155"/>
      <w:bookmarkEnd w:id="1156"/>
      <w:bookmarkEnd w:id="115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97"/>
        </w:numPr>
        <w:shd w:val="clear" w:color="auto" w:fill="auto"/>
        <w:tabs>
          <w:tab w:pos="430" w:val="left"/>
        </w:tabs>
        <w:bidi w:val="0"/>
        <w:spacing w:before="0" w:after="100" w:line="240" w:lineRule="auto"/>
        <w:ind w:left="0" w:right="0" w:firstLine="0"/>
        <w:jc w:val="left"/>
      </w:pPr>
      <w:bookmarkStart w:id="1159" w:name="bookmark1159"/>
      <w:bookmarkEnd w:id="1159"/>
      <w:r>
        <w:rPr>
          <w:b/>
          <w:bCs/>
          <w:color w:val="000000"/>
          <w:spacing w:val="0"/>
          <w:w w:val="100"/>
          <w:position w:val="0"/>
        </w:rPr>
        <w:t>.</w:t>
      </w:r>
      <w:r>
        <w:rPr>
          <w:b/>
          <w:bCs/>
          <w:color w:val="000000"/>
          <w:spacing w:val="0"/>
          <w:w w:val="100"/>
          <w:position w:val="0"/>
        </w:rPr>
        <w:t>按坏账计提方法分类披露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97"/>
        </w:numPr>
        <w:shd w:val="clear" w:color="auto" w:fill="auto"/>
        <w:tabs>
          <w:tab w:pos="430" w:val="left"/>
        </w:tabs>
        <w:bidi w:val="0"/>
        <w:spacing w:before="0" w:after="100" w:line="240" w:lineRule="auto"/>
        <w:ind w:left="0" w:right="0" w:firstLine="0"/>
        <w:jc w:val="left"/>
      </w:pPr>
      <w:bookmarkStart w:id="1160" w:name="bookmark1160"/>
      <w:bookmarkStart w:id="1161" w:name="bookmark1161"/>
      <w:bookmarkStart w:id="1162" w:name="bookmark1162"/>
      <w:bookmarkStart w:id="1163" w:name="bookmark1163"/>
      <w:bookmarkEnd w:id="1162"/>
      <w:r>
        <w:rPr>
          <w:color w:val="000000"/>
          <w:spacing w:val="0"/>
          <w:w w:val="100"/>
          <w:position w:val="0"/>
        </w:rPr>
        <w:t>.</w:t>
      </w:r>
      <w:r>
        <w:rPr>
          <w:color w:val="000000"/>
          <w:spacing w:val="0"/>
          <w:w w:val="100"/>
          <w:position w:val="0"/>
        </w:rPr>
        <w:t>坏账准备的情况</w:t>
      </w:r>
      <w:bookmarkEnd w:id="1160"/>
      <w:bookmarkEnd w:id="1161"/>
      <w:bookmarkEnd w:id="116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97"/>
        </w:numPr>
        <w:shd w:val="clear" w:color="auto" w:fill="auto"/>
        <w:bidi w:val="0"/>
        <w:spacing w:before="0" w:after="10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w:t>
      </w:r>
      <w:r>
        <w:rPr>
          <w:color w:val="000000"/>
          <w:spacing w:val="0"/>
          <w:w w:val="100"/>
          <w:position w:val="0"/>
        </w:rPr>
        <w:t>本期实际核销的应收票据情况</w:t>
      </w:r>
      <w:bookmarkEnd w:id="1164"/>
      <w:bookmarkEnd w:id="1165"/>
      <w:bookmarkEnd w:id="1167"/>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168" w:name="bookmark1168"/>
      <w:bookmarkStart w:id="1169" w:name="bookmark1169"/>
      <w:bookmarkStart w:id="1170" w:name="bookmark1170"/>
      <w:bookmarkStart w:id="1171" w:name="bookmark1171"/>
      <w:r>
        <w:rPr>
          <w:color w:val="000000"/>
          <w:spacing w:val="0"/>
          <w:w w:val="100"/>
          <w:position w:val="0"/>
        </w:rPr>
        <w:t>4</w:t>
      </w:r>
      <w:bookmarkEnd w:id="1170"/>
      <w:r>
        <w:rPr>
          <w:color w:val="000000"/>
          <w:spacing w:val="0"/>
          <w:w w:val="100"/>
          <w:position w:val="0"/>
        </w:rPr>
        <w:t>、应收账款</w:t>
      </w:r>
      <w:bookmarkEnd w:id="1168"/>
      <w:bookmarkEnd w:id="1169"/>
      <w:bookmarkEnd w:id="1171"/>
    </w:p>
    <w:p>
      <w:pPr>
        <w:pStyle w:val="Style25"/>
        <w:keepNext/>
        <w:keepLines/>
        <w:widowControl w:val="0"/>
        <w:numPr>
          <w:ilvl w:val="0"/>
          <w:numId w:val="99"/>
        </w:numPr>
        <w:shd w:val="clear" w:color="auto" w:fill="auto"/>
        <w:bidi w:val="0"/>
        <w:spacing w:before="0" w:after="100" w:line="240" w:lineRule="auto"/>
        <w:ind w:left="0" w:right="0" w:firstLine="0"/>
        <w:jc w:val="left"/>
      </w:pPr>
      <w:bookmarkStart w:id="1168" w:name="bookmark1168"/>
      <w:bookmarkStart w:id="1169" w:name="bookmark1169"/>
      <w:bookmarkStart w:id="1172" w:name="bookmark1172"/>
      <w:bookmarkStart w:id="1173" w:name="bookmark1173"/>
      <w:bookmarkEnd w:id="1172"/>
      <w:r>
        <w:rPr>
          <w:color w:val="000000"/>
          <w:spacing w:val="0"/>
          <w:w w:val="100"/>
          <w:position w:val="0"/>
        </w:rPr>
        <w:t>.</w:t>
      </w:r>
      <w:r>
        <w:rPr>
          <w:color w:val="000000"/>
          <w:spacing w:val="0"/>
          <w:w w:val="100"/>
          <w:position w:val="0"/>
        </w:rPr>
        <w:t>按账龄披露</w:t>
      </w:r>
      <w:bookmarkEnd w:id="1168"/>
      <w:bookmarkEnd w:id="1169"/>
      <w:bookmarkEnd w:id="117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1,070,518,966</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1,070,518,966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00" w:right="0" w:firstLine="0"/>
              <w:jc w:val="both"/>
            </w:pPr>
            <w:r>
              <w:rPr>
                <w:rFonts w:ascii="Calibri" w:eastAsia="Calibri" w:hAnsi="Calibri" w:cs="Calibri"/>
                <w:color w:val="000000"/>
                <w:spacing w:val="0"/>
                <w:w w:val="100"/>
                <w:position w:val="0"/>
              </w:rPr>
              <w:t>267,167,854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00" w:right="0" w:firstLine="0"/>
              <w:jc w:val="both"/>
            </w:pPr>
            <w:r>
              <w:rPr>
                <w:rFonts w:ascii="Calibri" w:eastAsia="Calibri" w:hAnsi="Calibri" w:cs="Calibri"/>
                <w:color w:val="000000"/>
                <w:spacing w:val="0"/>
                <w:w w:val="100"/>
                <w:position w:val="0"/>
              </w:rPr>
              <w:t>135,560,483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00" w:right="0" w:firstLine="0"/>
              <w:jc w:val="both"/>
            </w:pPr>
            <w:r>
              <w:rPr>
                <w:rFonts w:ascii="Calibri" w:eastAsia="Calibri" w:hAnsi="Calibri" w:cs="Calibri"/>
                <w:color w:val="000000"/>
                <w:spacing w:val="0"/>
                <w:w w:val="100"/>
                <w:position w:val="0"/>
              </w:rPr>
              <w:t>115,003,058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94,679,865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300" w:right="0" w:firstLine="0"/>
              <w:jc w:val="both"/>
            </w:pPr>
            <w:r>
              <w:rPr>
                <w:rFonts w:ascii="Calibri" w:eastAsia="Calibri" w:hAnsi="Calibri" w:cs="Calibri"/>
                <w:color w:val="000000"/>
                <w:spacing w:val="0"/>
                <w:w w:val="100"/>
                <w:position w:val="0"/>
              </w:rPr>
              <w:t>391,035,023</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40" w:right="0" w:firstLine="0"/>
              <w:jc w:val="left"/>
            </w:pPr>
            <w:r>
              <w:rPr>
                <w:rFonts w:ascii="Calibri" w:eastAsia="Calibri" w:hAnsi="Calibri" w:cs="Calibri"/>
                <w:color w:val="000000"/>
                <w:spacing w:val="0"/>
                <w:w w:val="100"/>
                <w:position w:val="0"/>
              </w:rPr>
              <w:t>2,073,965,249</w:t>
            </w:r>
          </w:p>
        </w:tc>
      </w:tr>
    </w:tbl>
    <w:p>
      <w:pPr>
        <w:widowControl w:val="0"/>
        <w:spacing w:after="559" w:line="1" w:lineRule="exact"/>
      </w:pPr>
    </w:p>
    <w:p>
      <w:pPr>
        <w:pStyle w:val="Style25"/>
        <w:keepNext/>
        <w:keepLines/>
        <w:widowControl w:val="0"/>
        <w:numPr>
          <w:ilvl w:val="0"/>
          <w:numId w:val="99"/>
        </w:numPr>
        <w:shd w:val="clear" w:color="auto" w:fill="auto"/>
        <w:bidi w:val="0"/>
        <w:spacing w:before="0" w:after="10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按坏账计提方法分类披露</w:t>
      </w:r>
      <w:bookmarkEnd w:id="1174"/>
      <w:bookmarkEnd w:id="1175"/>
      <w:bookmarkEnd w:id="117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845"/>
        <w:gridCol w:w="1133"/>
        <w:gridCol w:w="427"/>
        <w:gridCol w:w="1138"/>
        <w:gridCol w:w="710"/>
        <w:gridCol w:w="850"/>
        <w:gridCol w:w="850"/>
        <w:gridCol w:w="283"/>
        <w:gridCol w:w="1138"/>
        <w:gridCol w:w="422"/>
        <w:gridCol w:w="1042"/>
      </w:tblGrid>
      <w:tr>
        <w:trPr>
          <w:trHeight w:val="274"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45"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left w:val="single" w:sz="4"/>
            </w:tcBorders>
            <w:shd w:val="clear" w:color="auto" w:fill="FFFFFF"/>
            <w:vAlign w:val="top"/>
          </w:tcPr>
          <w:p>
            <w:pPr>
              <w:pStyle w:val="Style18"/>
              <w:keepNext w:val="0"/>
              <w:keepLines w:val="0"/>
              <w:widowControl w:val="0"/>
              <w:shd w:val="clear" w:color="auto" w:fill="auto"/>
              <w:bidi w:val="0"/>
              <w:spacing w:before="340" w:after="0" w:line="240" w:lineRule="auto"/>
              <w:ind w:left="0" w:right="0" w:firstLine="0"/>
              <w:jc w:val="center"/>
              <w:rPr>
                <w:sz w:val="16"/>
                <w:szCs w:val="16"/>
              </w:rPr>
            </w:pPr>
            <w:r>
              <w:rPr>
                <w:color w:val="000000"/>
                <w:spacing w:val="0"/>
                <w:w w:val="100"/>
                <w:position w:val="0"/>
                <w:sz w:val="16"/>
                <w:szCs w:val="16"/>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6"/>
                <w:szCs w:val="16"/>
              </w:rPr>
              <w:t xml:space="preserve">比 例 </w:t>
            </w:r>
            <w:r>
              <w:rPr>
                <w:rFonts w:ascii="Calibri" w:eastAsia="Calibri" w:hAnsi="Calibri" w:cs="Calibri"/>
                <w:color w:val="000000"/>
                <w:spacing w:val="0"/>
                <w:w w:val="100"/>
                <w:position w:val="0"/>
                <w:sz w:val="18"/>
                <w:szCs w:val="18"/>
              </w:rPr>
              <w:t>(%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18" w:lineRule="exact"/>
              <w:ind w:left="0" w:right="0" w:firstLine="0"/>
              <w:jc w:val="center"/>
              <w:rPr>
                <w:sz w:val="18"/>
                <w:szCs w:val="18"/>
              </w:rPr>
            </w:pPr>
            <w:r>
              <w:rPr>
                <w:color w:val="000000"/>
                <w:spacing w:val="0"/>
                <w:w w:val="100"/>
                <w:position w:val="0"/>
                <w:sz w:val="16"/>
                <w:szCs w:val="16"/>
              </w:rPr>
              <w:t xml:space="preserve">计提 比例 </w:t>
            </w:r>
            <w:r>
              <w:rPr>
                <w:rFonts w:ascii="Calibri" w:eastAsia="Calibri" w:hAnsi="Calibri" w:cs="Calibri"/>
                <w:color w:val="000000"/>
                <w:spacing w:val="0"/>
                <w:w w:val="100"/>
                <w:position w:val="0"/>
                <w:sz w:val="18"/>
                <w:szCs w:val="18"/>
              </w:rPr>
              <w:t>(%)</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rPr>
                <w:sz w:val="16"/>
                <w:szCs w:val="16"/>
              </w:rPr>
            </w:pPr>
            <w:r>
              <w:rPr>
                <w:color w:val="000000"/>
                <w:spacing w:val="0"/>
                <w:w w:val="100"/>
                <w:position w:val="0"/>
                <w:sz w:val="16"/>
                <w:szCs w:val="16"/>
              </w:rPr>
              <w:t>账面</w:t>
            </w:r>
          </w:p>
          <w:p>
            <w:pPr>
              <w:pStyle w:val="Style1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50" w:lineRule="exact"/>
              <w:ind w:left="0" w:right="0" w:firstLine="0"/>
              <w:jc w:val="left"/>
              <w:rPr>
                <w:sz w:val="16"/>
                <w:szCs w:val="16"/>
              </w:rPr>
            </w:pPr>
            <w:r>
              <w:rPr>
                <w:color w:val="000000"/>
                <w:spacing w:val="0"/>
                <w:w w:val="100"/>
                <w:position w:val="0"/>
                <w:sz w:val="16"/>
                <w:szCs w:val="16"/>
              </w:rPr>
              <w:t>比 例</w:t>
            </w:r>
          </w:p>
          <w:p>
            <w:pPr>
              <w:pStyle w:val="Style18"/>
              <w:keepNext w:val="0"/>
              <w:keepLines w:val="0"/>
              <w:widowControl w:val="0"/>
              <w:shd w:val="clear" w:color="auto" w:fill="auto"/>
              <w:bidi w:val="0"/>
              <w:spacing w:before="0" w:after="40" w:line="269" w:lineRule="auto"/>
              <w:ind w:left="0" w:right="0" w:firstLine="0"/>
              <w:jc w:val="left"/>
              <w:rPr>
                <w:sz w:val="18"/>
                <w:szCs w:val="18"/>
              </w:rPr>
            </w:pPr>
            <w:r>
              <w:rPr>
                <w:rFonts w:ascii="Calibri" w:eastAsia="Calibri" w:hAnsi="Calibri" w:cs="Calibri"/>
                <w:color w:val="000000"/>
                <w:spacing w:val="0"/>
                <w:w w:val="100"/>
                <w:position w:val="0"/>
                <w:sz w:val="18"/>
                <w:szCs w:val="18"/>
              </w:rPr>
              <w:t>(</w:t>
            </w:r>
          </w:p>
          <w:p>
            <w:pPr>
              <w:pStyle w:val="Style18"/>
              <w:keepNext w:val="0"/>
              <w:keepLines w:val="0"/>
              <w:widowControl w:val="0"/>
              <w:shd w:val="clear" w:color="auto" w:fill="auto"/>
              <w:bidi w:val="0"/>
              <w:spacing w:before="0" w:after="40" w:line="211" w:lineRule="auto"/>
              <w:ind w:left="0" w:right="0" w:firstLine="0"/>
              <w:jc w:val="right"/>
              <w:rPr>
                <w:sz w:val="18"/>
                <w:szCs w:val="18"/>
              </w:rPr>
            </w:pPr>
            <w:r>
              <w:rPr>
                <w:rFonts w:ascii="Calibri" w:eastAsia="Calibri" w:hAnsi="Calibri" w:cs="Calibri"/>
                <w:color w:val="000000"/>
                <w:spacing w:val="0"/>
                <w:w w:val="100"/>
                <w:position w:val="0"/>
                <w:sz w:val="18"/>
                <w:szCs w:val="18"/>
              </w:rPr>
              <w:t>%</w:t>
            </w:r>
          </w:p>
          <w:p>
            <w:pPr>
              <w:pStyle w:val="Style18"/>
              <w:keepNext w:val="0"/>
              <w:keepLines w:val="0"/>
              <w:widowControl w:val="0"/>
              <w:shd w:val="clear" w:color="auto" w:fill="auto"/>
              <w:bidi w:val="0"/>
              <w:spacing w:before="0" w:after="40" w:line="23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计 提 比 例 </w:t>
            </w:r>
            <w:r>
              <w:rPr>
                <w:rFonts w:ascii="Calibri" w:eastAsia="Calibri" w:hAnsi="Calibri" w:cs="Calibri"/>
                <w:color w:val="000000"/>
                <w:spacing w:val="0"/>
                <w:w w:val="100"/>
                <w:position w:val="0"/>
                <w:sz w:val="18"/>
                <w:szCs w:val="18"/>
              </w:rPr>
              <w:t>(% )</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320"/>
              <w:jc w:val="left"/>
              <w:rPr>
                <w:sz w:val="16"/>
                <w:szCs w:val="16"/>
              </w:rPr>
            </w:pPr>
            <w:r>
              <w:rPr>
                <w:color w:val="000000"/>
                <w:spacing w:val="0"/>
                <w:w w:val="100"/>
                <w:position w:val="0"/>
                <w:sz w:val="16"/>
                <w:szCs w:val="16"/>
              </w:rPr>
              <w:t>账面</w:t>
            </w:r>
          </w:p>
          <w:p>
            <w:pPr>
              <w:pStyle w:val="Style1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价值</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按单项</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计提坏</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152,568,070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152,568,070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108,742 ,647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108,742,647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10 0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1"/>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按组合 计提坏 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1,921,397,1</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color w:val="000000"/>
                <w:spacing w:val="0"/>
                <w:w w:val="100"/>
                <w:position w:val="0"/>
                <w:sz w:val="18"/>
                <w:szCs w:val="18"/>
              </w:rPr>
              <w:t>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641,680,596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1,279,7</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16,583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1,589,6</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14,366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547,479,147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1,042,135, 219</w:t>
            </w:r>
          </w:p>
        </w:tc>
      </w:tr>
      <w:tr>
        <w:trPr>
          <w:trHeight w:val="250" w:hRule="exact"/>
        </w:trPr>
        <w:tc>
          <w:tcPr>
            <w:gridSpan w:val="11"/>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bl>
    <w:p>
      <w:pPr>
        <w:widowControl w:val="0"/>
        <w:spacing w:line="1" w:lineRule="exact"/>
      </w:pPr>
      <w:r>
        <w:br w:type="page"/>
      </w:r>
    </w:p>
    <w:tbl>
      <w:tblPr>
        <w:tblOverlap w:val="never"/>
        <w:jc w:val="center"/>
        <w:tblLayout w:type="fixed"/>
      </w:tblPr>
      <w:tblGrid>
        <w:gridCol w:w="845"/>
        <w:gridCol w:w="1133"/>
        <w:gridCol w:w="427"/>
        <w:gridCol w:w="1138"/>
        <w:gridCol w:w="710"/>
        <w:gridCol w:w="850"/>
        <w:gridCol w:w="850"/>
        <w:gridCol w:w="283"/>
        <w:gridCol w:w="1138"/>
        <w:gridCol w:w="422"/>
        <w:gridCol w:w="1042"/>
      </w:tblGrid>
      <w:tr>
        <w:trPr>
          <w:trHeight w:val="118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按信用 风险特 征组合 计提坏 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1,921,397,1</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color w:val="000000"/>
                <w:spacing w:val="0"/>
                <w:w w:val="100"/>
                <w:position w:val="0"/>
                <w:sz w:val="18"/>
                <w:szCs w:val="18"/>
              </w:rPr>
              <w:t>79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641,680,596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rPr>
                <w:sz w:val="18"/>
                <w:szCs w:val="18"/>
              </w:rPr>
            </w:pPr>
            <w:r>
              <w:rPr>
                <w:rFonts w:ascii="Calibri" w:eastAsia="Calibri" w:hAnsi="Calibri" w:cs="Calibri"/>
                <w:color w:val="000000"/>
                <w:spacing w:val="0"/>
                <w:w w:val="100"/>
                <w:position w:val="0"/>
                <w:sz w:val="18"/>
                <w:szCs w:val="18"/>
              </w:rPr>
              <w:t>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1,279,7</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16,583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1,589,6</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14,366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547,479,147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1,042,135, 219</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2,073,965,2</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color w:val="000000"/>
                <w:spacing w:val="0"/>
                <w:w w:val="100"/>
                <w:position w:val="0"/>
                <w:sz w:val="18"/>
                <w:szCs w:val="18"/>
              </w:rPr>
              <w:t>49</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794,248,666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1,279,7</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16,583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1,698,3 57,013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656,221,794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1,042,135, 219</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1656"/>
        <w:gridCol w:w="1661"/>
        <w:gridCol w:w="1435"/>
        <w:gridCol w:w="2035"/>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7,720,000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7,720,000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预计款项无法收回</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5,930,158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5,930,158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预计款项无法收回</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5,329,326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5,329,326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预计款项无法收回</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133,588,586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133,588,586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预计款项无法收回</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152,568,070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152,568,070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预计款项无法收回</w:t>
            </w:r>
          </w:p>
        </w:tc>
      </w:tr>
    </w:tbl>
    <w:p>
      <w:pPr>
        <w:widowControl w:val="0"/>
        <w:spacing w:after="239" w:line="1" w:lineRule="exact"/>
      </w:pP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9"/>
        <w:keepNext w:val="0"/>
        <w:keepLines w:val="0"/>
        <w:widowControl w:val="0"/>
        <w:shd w:val="clear" w:color="auto" w:fill="auto"/>
        <w:bidi w:val="0"/>
        <w:spacing w:before="0" w:line="240" w:lineRule="auto"/>
        <w:ind w:left="0" w:right="0" w:firstLine="0"/>
        <w:jc w:val="left"/>
        <w:rPr>
          <w:sz w:val="19"/>
          <w:szCs w:val="19"/>
        </w:rPr>
      </w:pPr>
      <w:r>
        <w:rPr>
          <w:color w:val="000000"/>
          <w:spacing w:val="0"/>
          <w:w w:val="100"/>
          <w:position w:val="0"/>
          <w:sz w:val="19"/>
          <w:szCs w:val="19"/>
        </w:rPr>
        <w:t>按信用风险特征组合计提坏账准备的应收账款情况如下：</w:t>
      </w:r>
    </w:p>
    <w:p>
      <w:pPr>
        <w:pStyle w:val="Style21"/>
        <w:keepNext w:val="0"/>
        <w:keepLines w:val="0"/>
        <w:widowControl w:val="0"/>
        <w:shd w:val="clear" w:color="auto" w:fill="auto"/>
        <w:bidi w:val="0"/>
        <w:spacing w:before="0" w:after="0" w:line="240" w:lineRule="auto"/>
        <w:ind w:left="5486" w:right="0" w:firstLine="0"/>
        <w:jc w:val="left"/>
        <w:rPr>
          <w:sz w:val="19"/>
          <w:szCs w:val="19"/>
        </w:rPr>
      </w:pPr>
      <w:r>
        <w:rPr>
          <w:rFonts w:ascii="Arial" w:eastAsia="Arial" w:hAnsi="Arial" w:cs="Arial"/>
          <w:color w:val="000000"/>
          <w:spacing w:val="0"/>
          <w:w w:val="100"/>
          <w:position w:val="0"/>
          <w:sz w:val="20"/>
          <w:szCs w:val="20"/>
        </w:rPr>
        <w:t xml:space="preserve">2021 </w:t>
      </w:r>
      <w:r>
        <w:rPr>
          <w:rFonts w:ascii="SimHei" w:eastAsia="SimHei" w:hAnsi="SimHei" w:cs="SimHei"/>
          <w:color w:val="000000"/>
          <w:spacing w:val="0"/>
          <w:w w:val="100"/>
          <w:position w:val="0"/>
          <w:sz w:val="19"/>
          <w:szCs w:val="19"/>
        </w:rPr>
        <w:t>年</w:t>
      </w:r>
    </w:p>
    <w:tbl>
      <w:tblPr>
        <w:tblOverlap w:val="never"/>
        <w:jc w:val="center"/>
        <w:tblLayout w:type="fixed"/>
      </w:tblPr>
      <w:tblGrid>
        <w:gridCol w:w="2376"/>
        <w:gridCol w:w="2947"/>
        <w:gridCol w:w="1416"/>
        <w:gridCol w:w="1661"/>
      </w:tblGrid>
      <w:tr>
        <w:trPr>
          <w:trHeight w:val="269"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900" w:right="0" w:firstLine="0"/>
              <w:jc w:val="left"/>
              <w:rPr>
                <w:sz w:val="19"/>
                <w:szCs w:val="19"/>
              </w:rPr>
            </w:pPr>
            <w:r>
              <w:rPr>
                <w:rFonts w:ascii="SimHei" w:eastAsia="SimHei" w:hAnsi="SimHei" w:cs="SimHei"/>
                <w:color w:val="000000"/>
                <w:spacing w:val="0"/>
                <w:w w:val="100"/>
                <w:position w:val="0"/>
                <w:sz w:val="19"/>
                <w:szCs w:val="19"/>
              </w:rPr>
              <w:t>估计发生违约</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rPr>
                <w:sz w:val="19"/>
                <w:szCs w:val="19"/>
              </w:rPr>
            </w:pPr>
            <w:r>
              <w:rPr>
                <w:rFonts w:ascii="SimHei" w:eastAsia="SimHei" w:hAnsi="SimHei" w:cs="SimHei"/>
                <w:color w:val="000000"/>
                <w:spacing w:val="0"/>
                <w:w w:val="100"/>
                <w:position w:val="0"/>
                <w:sz w:val="19"/>
                <w:szCs w:val="19"/>
              </w:rPr>
              <w:t>预期信用</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整个存续期</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rPr>
                <w:sz w:val="19"/>
                <w:szCs w:val="19"/>
              </w:rPr>
            </w:pPr>
            <w:r>
              <w:rPr>
                <w:rFonts w:ascii="SimHei" w:eastAsia="SimHei" w:hAnsi="SimHei" w:cs="SimHei"/>
                <w:color w:val="000000"/>
                <w:spacing w:val="0"/>
                <w:w w:val="100"/>
                <w:position w:val="0"/>
                <w:sz w:val="19"/>
                <w:szCs w:val="19"/>
              </w:rPr>
              <w:t>的账面余额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9"/>
                <w:szCs w:val="19"/>
              </w:rPr>
            </w:pPr>
            <w:r>
              <w:rPr>
                <w:rFonts w:ascii="SimHei" w:eastAsia="SimHei" w:hAnsi="SimHei" w:cs="SimHei"/>
                <w:color w:val="000000"/>
                <w:spacing w:val="0"/>
                <w:w w:val="100"/>
                <w:position w:val="0"/>
                <w:sz w:val="19"/>
                <w:szCs w:val="19"/>
              </w:rPr>
              <w:t>损失率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预期信用损失</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1,067,400,347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7.65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81,631,115</w:t>
            </w:r>
          </w:p>
        </w:tc>
      </w:tr>
      <w:tr>
        <w:trPr>
          <w:trHeight w:val="25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年至</w:t>
            </w:r>
            <w:r>
              <w:rPr>
                <w:color w:val="000000"/>
                <w:spacing w:val="0"/>
                <w:w w:val="100"/>
                <w:position w:val="0"/>
              </w:rPr>
              <w:t>2</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260,394,605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27.32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71,146,344</w:t>
            </w:r>
          </w:p>
        </w:tc>
      </w:tr>
      <w:tr>
        <w:trPr>
          <w:trHeight w:val="25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年至</w:t>
            </w:r>
            <w:r>
              <w:rPr>
                <w:color w:val="000000"/>
                <w:spacing w:val="0"/>
                <w:w w:val="100"/>
                <w:position w:val="0"/>
              </w:rPr>
              <w:t>3</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115,853,378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48.49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56,172,586</w:t>
            </w:r>
          </w:p>
        </w:tc>
      </w:tr>
      <w:tr>
        <w:trPr>
          <w:trHeight w:val="25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年至</w:t>
            </w:r>
            <w:r>
              <w:rPr>
                <w:color w:val="000000"/>
                <w:spacing w:val="0"/>
                <w:w w:val="100"/>
                <w:position w:val="0"/>
              </w:rPr>
              <w:t>4</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104,275,548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65.90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68,713,787</w:t>
            </w:r>
          </w:p>
        </w:tc>
      </w:tr>
      <w:tr>
        <w:trPr>
          <w:trHeight w:val="26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年至</w:t>
            </w:r>
            <w:r>
              <w:rPr>
                <w:color w:val="000000"/>
                <w:spacing w:val="0"/>
                <w:w w:val="100"/>
                <w:position w:val="0"/>
              </w:rPr>
              <w:t>5</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65,580,066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85.58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56,123,529</w:t>
            </w:r>
          </w:p>
        </w:tc>
      </w:tr>
      <w:tr>
        <w:trPr>
          <w:trHeight w:val="25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u w:val="single"/>
              </w:rPr>
              <w:t>307,893,235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100.00</w:t>
            </w:r>
          </w:p>
        </w:tc>
        <w:tc>
          <w:tcPr>
            <w:tcBorders>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307,893,235</w:t>
            </w:r>
          </w:p>
        </w:tc>
      </w:tr>
    </w:tbl>
    <w:p>
      <w:pPr>
        <w:pStyle w:val="Style21"/>
        <w:keepNext w:val="0"/>
        <w:keepLines w:val="0"/>
        <w:widowControl w:val="0"/>
        <w:shd w:val="clear" w:color="auto" w:fill="auto"/>
        <w:tabs>
          <w:tab w:pos="7310" w:val="left"/>
        </w:tabs>
        <w:bidi w:val="0"/>
        <w:spacing w:before="0" w:after="0" w:line="240" w:lineRule="auto"/>
        <w:ind w:left="3941" w:right="0" w:firstLine="0"/>
        <w:jc w:val="left"/>
      </w:pPr>
      <w:r>
        <w:rPr>
          <w:rFonts w:ascii="Calibri" w:eastAsia="Calibri" w:hAnsi="Calibri" w:cs="Calibri"/>
          <w:color w:val="000000"/>
          <w:spacing w:val="0"/>
          <w:w w:val="100"/>
          <w:position w:val="0"/>
          <w:u w:val="single"/>
        </w:rPr>
        <w:t>1,921,397,179</w:t>
        <w:tab/>
        <w:t>641,680,596</w:t>
      </w:r>
      <w:r>
        <w:br w:type="page"/>
      </w:r>
    </w:p>
    <w:p>
      <w:pPr>
        <w:pStyle w:val="Style25"/>
        <w:keepNext/>
        <w:keepLines/>
        <w:widowControl w:val="0"/>
        <w:numPr>
          <w:ilvl w:val="0"/>
          <w:numId w:val="99"/>
        </w:numPr>
        <w:shd w:val="clear" w:color="auto" w:fill="auto"/>
        <w:bidi w:val="0"/>
        <w:spacing w:before="0" w:after="100" w:line="240" w:lineRule="auto"/>
        <w:ind w:left="0" w:right="0" w:firstLine="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坏账准备的情况</w:t>
      </w:r>
      <w:bookmarkEnd w:id="1178"/>
      <w:bookmarkEnd w:id="1179"/>
      <w:bookmarkEnd w:id="118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44"/>
        <w:gridCol w:w="1286"/>
        <w:gridCol w:w="1502"/>
        <w:gridCol w:w="1181"/>
        <w:gridCol w:w="1109"/>
        <w:gridCol w:w="1114"/>
        <w:gridCol w:w="1301"/>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应收账款坏 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656,221,794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175,309,822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43,239,033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6,761,063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794,248,666</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656,221,794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175,309,822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43,239,033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804,980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6,761,063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794,248,666</w:t>
            </w:r>
          </w:p>
        </w:tc>
      </w:tr>
    </w:tbl>
    <w:p>
      <w:pPr>
        <w:widowControl w:val="0"/>
        <w:spacing w:after="239" w:line="1" w:lineRule="exact"/>
      </w:pPr>
    </w:p>
    <w:p>
      <w:pPr>
        <w:pStyle w:val="Style5"/>
        <w:keepNext w:val="0"/>
        <w:keepLines w:val="0"/>
        <w:widowControl w:val="0"/>
        <w:shd w:val="clear" w:color="auto" w:fill="auto"/>
        <w:bidi w:val="0"/>
        <w:spacing w:before="0" w:after="340" w:line="25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本期实际核销的应收账款情况</w:t>
      </w:r>
      <w:bookmarkEnd w:id="1182"/>
      <w:bookmarkEnd w:id="1183"/>
      <w:bookmarkEnd w:id="118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186" w:name="bookmark1186"/>
      <w:bookmarkStart w:id="1187" w:name="bookmark1187"/>
      <w:bookmarkStart w:id="1188" w:name="bookmark1188"/>
      <w:bookmarkStart w:id="1189" w:name="bookmark1189"/>
      <w:bookmarkEnd w:id="1188"/>
      <w:r>
        <w:rPr>
          <w:color w:val="000000"/>
          <w:spacing w:val="0"/>
          <w:w w:val="100"/>
          <w:position w:val="0"/>
        </w:rPr>
        <w:t>.</w:t>
      </w:r>
      <w:r>
        <w:rPr>
          <w:color w:val="000000"/>
          <w:spacing w:val="0"/>
          <w:w w:val="100"/>
          <w:position w:val="0"/>
        </w:rPr>
        <w:t>按欠款方归集的期末余额前五名的应收账款情况</w:t>
      </w:r>
      <w:bookmarkEnd w:id="1186"/>
      <w:bookmarkEnd w:id="1187"/>
      <w:bookmarkEnd w:id="11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24,795,634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483,256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23,556,492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386,564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14,796,668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0.7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1,595,703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12,420,611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6,405,110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11,262,987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172,038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86,832,392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9,042,671</w:t>
            </w:r>
          </w:p>
        </w:tc>
      </w:tr>
    </w:tbl>
    <w:p>
      <w:pPr>
        <w:widowControl w:val="0"/>
        <w:spacing w:after="23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25"/>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w:t>
      </w:r>
      <w:r>
        <w:rPr>
          <w:color w:val="000000"/>
          <w:spacing w:val="0"/>
          <w:w w:val="100"/>
          <w:position w:val="0"/>
        </w:rPr>
        <w:t>因金融资产转移而终止确认的应收账款</w:t>
      </w:r>
      <w:bookmarkEnd w:id="1190"/>
      <w:bookmarkEnd w:id="1191"/>
      <w:bookmarkEnd w:id="1193"/>
    </w:p>
    <w:p>
      <w:pPr>
        <w:pStyle w:val="Style5"/>
        <w:keepNext w:val="0"/>
        <w:keepLines w:val="0"/>
        <w:widowControl w:val="0"/>
        <w:shd w:val="clear" w:color="auto" w:fill="auto"/>
        <w:tabs>
          <w:tab w:pos="850"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99"/>
        </w:numPr>
        <w:shd w:val="clear" w:color="auto" w:fill="auto"/>
        <w:tabs>
          <w:tab w:pos="430" w:val="left"/>
        </w:tabs>
        <w:bidi w:val="0"/>
        <w:spacing w:before="0" w:after="100" w:line="240" w:lineRule="auto"/>
        <w:ind w:left="0" w:right="0" w:firstLine="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转移应收账款且继续涉入形成的资产、负债金额</w:t>
      </w:r>
      <w:bookmarkEnd w:id="1194"/>
      <w:bookmarkEnd w:id="1195"/>
      <w:bookmarkEnd w:id="1197"/>
    </w:p>
    <w:p>
      <w:pPr>
        <w:pStyle w:val="Style5"/>
        <w:keepNext w:val="0"/>
        <w:keepLines w:val="0"/>
        <w:widowControl w:val="0"/>
        <w:shd w:val="clear" w:color="auto" w:fill="auto"/>
        <w:tabs>
          <w:tab w:pos="850"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198" w:name="bookmark1198"/>
      <w:bookmarkStart w:id="1199" w:name="bookmark1199"/>
      <w:bookmarkStart w:id="1200" w:name="bookmark1200"/>
      <w:bookmarkStart w:id="1201" w:name="bookmark1201"/>
      <w:r>
        <w:rPr>
          <w:color w:val="000000"/>
          <w:spacing w:val="0"/>
          <w:w w:val="100"/>
          <w:position w:val="0"/>
        </w:rPr>
        <w:t>5</w:t>
      </w:r>
      <w:bookmarkEnd w:id="1200"/>
      <w:r>
        <w:rPr>
          <w:color w:val="000000"/>
          <w:spacing w:val="0"/>
          <w:w w:val="100"/>
          <w:position w:val="0"/>
        </w:rPr>
        <w:t>、预付款项</w:t>
      </w:r>
      <w:bookmarkEnd w:id="1198"/>
      <w:bookmarkEnd w:id="1199"/>
      <w:bookmarkEnd w:id="1201"/>
    </w:p>
    <w:p>
      <w:pPr>
        <w:pStyle w:val="Style25"/>
        <w:keepNext/>
        <w:keepLines/>
        <w:widowControl w:val="0"/>
        <w:numPr>
          <w:ilvl w:val="0"/>
          <w:numId w:val="101"/>
        </w:numPr>
        <w:shd w:val="clear" w:color="auto" w:fill="auto"/>
        <w:bidi w:val="0"/>
        <w:spacing w:before="0" w:after="100" w:line="240" w:lineRule="auto"/>
        <w:ind w:left="0" w:right="0" w:firstLine="0"/>
        <w:jc w:val="left"/>
      </w:pPr>
      <w:bookmarkStart w:id="1198" w:name="bookmark1198"/>
      <w:bookmarkStart w:id="1199" w:name="bookmark1199"/>
      <w:bookmarkStart w:id="1202" w:name="bookmark1202"/>
      <w:bookmarkStart w:id="1203" w:name="bookmark1203"/>
      <w:bookmarkEnd w:id="1202"/>
      <w:r>
        <w:rPr>
          <w:color w:val="000000"/>
          <w:spacing w:val="0"/>
          <w:w w:val="100"/>
          <w:position w:val="0"/>
        </w:rPr>
        <w:t>.</w:t>
      </w:r>
      <w:r>
        <w:rPr>
          <w:color w:val="000000"/>
          <w:spacing w:val="0"/>
          <w:w w:val="100"/>
          <w:position w:val="0"/>
        </w:rPr>
        <w:t>预付款项按账龄列示</w:t>
      </w:r>
      <w:bookmarkEnd w:id="1198"/>
      <w:bookmarkEnd w:id="1199"/>
      <w:bookmarkEnd w:id="1203"/>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4"/>
        <w:gridCol w:w="1877"/>
        <w:gridCol w:w="1862"/>
        <w:gridCol w:w="1848"/>
        <w:gridCol w:w="1896"/>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99,315,053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69,183,014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15,365,566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14,318,989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6,306,321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4,030,487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10,633,071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7,954,669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r>
    </w:tbl>
    <w:p>
      <w:pPr>
        <w:widowControl w:val="0"/>
        <w:spacing w:line="1" w:lineRule="exact"/>
      </w:pPr>
      <w:r>
        <w:br w:type="page"/>
      </w:r>
    </w:p>
    <w:tbl>
      <w:tblPr>
        <w:tblOverlap w:val="never"/>
        <w:jc w:val="center"/>
        <w:tblLayout w:type="fixed"/>
      </w:tblPr>
      <w:tblGrid>
        <w:gridCol w:w="1354"/>
        <w:gridCol w:w="1877"/>
        <w:gridCol w:w="1862"/>
        <w:gridCol w:w="1858"/>
        <w:gridCol w:w="1886"/>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131,620,011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95,487,159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Calibri" w:eastAsia="Calibri" w:hAnsi="Calibri" w:cs="Calibri"/>
          <w:color w:val="000000"/>
          <w:spacing w:val="0"/>
          <w:w w:val="100"/>
          <w:position w:val="0"/>
        </w:rPr>
        <w:t>1</w:t>
      </w:r>
      <w:r>
        <w:rPr>
          <w:color w:val="000000"/>
          <w:spacing w:val="0"/>
          <w:w w:val="100"/>
          <w:position w:val="0"/>
        </w:rPr>
        <w:t>年且金额重要的预付款项未及时结算原因的说明:</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于</w:t>
      </w:r>
      <w:r>
        <w:rPr>
          <w:rFonts w:ascii="Arial" w:eastAsia="Arial" w:hAnsi="Arial" w:cs="Arial"/>
          <w:color w:val="000000"/>
          <w:spacing w:val="0"/>
          <w:w w:val="100"/>
          <w:position w:val="0"/>
          <w:sz w:val="20"/>
          <w:szCs w:val="20"/>
        </w:rPr>
        <w:t>2021</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日，账龄超过</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年的重要预付款项如下：</w:t>
      </w:r>
    </w:p>
    <w:p>
      <w:pPr>
        <w:widowControl w:val="0"/>
        <w:spacing w:after="239" w:line="1" w:lineRule="exact"/>
      </w:pPr>
    </w:p>
    <w:p>
      <w:pPr>
        <w:pStyle w:val="Style59"/>
        <w:keepNext w:val="0"/>
        <w:keepLines w:val="0"/>
        <w:widowControl w:val="0"/>
        <w:shd w:val="clear" w:color="auto" w:fill="auto"/>
        <w:tabs>
          <w:tab w:pos="6960" w:val="left"/>
        </w:tabs>
        <w:bidi w:val="0"/>
        <w:spacing w:before="0" w:after="480" w:line="240" w:lineRule="auto"/>
        <w:ind w:left="5160" w:right="0" w:firstLine="0"/>
        <w:jc w:val="left"/>
        <w:rPr>
          <w:sz w:val="19"/>
          <w:szCs w:val="19"/>
        </w:rPr>
      </w:pPr>
      <w:r>
        <w:rPr>
          <w:color w:val="000000"/>
          <w:spacing w:val="0"/>
          <w:w w:val="100"/>
          <w:position w:val="0"/>
          <w:sz w:val="19"/>
          <w:szCs w:val="19"/>
        </w:rPr>
        <w:t>预付金额</w:t>
        <w:tab/>
        <w:t>未及时结算原因</w:t>
      </w:r>
    </w:p>
    <w:p>
      <w:pPr>
        <w:pStyle w:val="Style2"/>
        <w:keepNext w:val="0"/>
        <w:keepLines w:val="0"/>
        <w:widowControl w:val="0"/>
        <w:shd w:val="clear" w:color="auto" w:fill="auto"/>
        <w:tabs>
          <w:tab w:pos="7618" w:val="right"/>
        </w:tabs>
        <w:bidi w:val="0"/>
        <w:spacing w:before="0" w:after="0" w:line="240" w:lineRule="auto"/>
        <w:ind w:left="4440" w:right="0" w:firstLine="0"/>
        <w:jc w:val="left"/>
        <w:rPr>
          <w:sz w:val="19"/>
          <w:szCs w:val="19"/>
        </w:rPr>
      </w:pPr>
      <w:r>
        <mc:AlternateContent>
          <mc:Choice Requires="wps">
            <w:drawing>
              <wp:anchor distT="0" distB="0" distL="114300" distR="114300" simplePos="0" relativeHeight="125829384" behindDoc="0" locked="0" layoutInCell="1" allowOverlap="1">
                <wp:simplePos x="0" y="0"/>
                <wp:positionH relativeFrom="page">
                  <wp:posOffset>724535</wp:posOffset>
                </wp:positionH>
                <wp:positionV relativeFrom="paragraph">
                  <wp:posOffset>12700</wp:posOffset>
                </wp:positionV>
                <wp:extent cx="341630" cy="484505"/>
                <wp:wrapSquare wrapText="right"/>
                <wp:docPr id="9" name="Shape 9"/>
                <a:graphic xmlns:a="http://schemas.openxmlformats.org/drawingml/2006/main">
                  <a:graphicData uri="http://schemas.microsoft.com/office/word/2010/wordprocessingShape">
                    <wps:wsp>
                      <wps:cNvSpPr txBox="1"/>
                      <wps:spPr>
                        <a:xfrm>
                          <a:ext cx="341630" cy="4845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xbxContent>
                      </wps:txbx>
                      <wps:bodyPr lIns="0" tIns="0" rIns="0" bIns="0">
                        <a:noAutoFit/>
                      </wps:bodyPr>
                    </wps:wsp>
                  </a:graphicData>
                </a:graphic>
              </wp:anchor>
            </w:drawing>
          </mc:Choice>
          <mc:Fallback>
            <w:pict>
              <v:shape id="_x0000_s1035" type="#_x0000_t202" style="position:absolute;margin-left:57.050000000000004pt;margin-top:1.pt;width:26.900000000000002pt;height:38.149999999999999pt;z-index:-125829369;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xbxContent>
                </v:textbox>
                <w10:wrap type="square" side="right" anchorx="page"/>
              </v:shape>
            </w:pict>
          </mc:Fallback>
        </mc:AlternateContent>
      </w:r>
      <w:r>
        <w:rPr>
          <w:color w:val="000000"/>
          <w:spacing w:val="0"/>
          <w:w w:val="100"/>
          <w:position w:val="0"/>
          <w:sz w:val="20"/>
          <w:szCs w:val="20"/>
        </w:rPr>
        <w:t>1,787,129</w:t>
        <w:tab/>
      </w:r>
      <w:r>
        <w:rPr>
          <w:rFonts w:ascii="SimHei" w:eastAsia="SimHei" w:hAnsi="SimHei" w:cs="SimHei"/>
          <w:color w:val="000000"/>
          <w:spacing w:val="0"/>
          <w:w w:val="100"/>
          <w:position w:val="0"/>
          <w:sz w:val="19"/>
          <w:szCs w:val="19"/>
        </w:rPr>
        <w:t>尚未完成全部交易</w:t>
      </w:r>
    </w:p>
    <w:p>
      <w:pPr>
        <w:pStyle w:val="Style2"/>
        <w:keepNext w:val="0"/>
        <w:keepLines w:val="0"/>
        <w:widowControl w:val="0"/>
        <w:shd w:val="clear" w:color="auto" w:fill="auto"/>
        <w:tabs>
          <w:tab w:pos="7618" w:val="right"/>
        </w:tabs>
        <w:bidi w:val="0"/>
        <w:spacing w:before="0" w:after="0" w:line="240" w:lineRule="auto"/>
        <w:ind w:left="4440" w:right="0" w:firstLine="0"/>
        <w:jc w:val="left"/>
        <w:rPr>
          <w:sz w:val="19"/>
          <w:szCs w:val="19"/>
        </w:rPr>
      </w:pPr>
      <w:r>
        <w:rPr>
          <w:color w:val="000000"/>
          <w:spacing w:val="0"/>
          <w:w w:val="100"/>
          <w:position w:val="0"/>
          <w:sz w:val="20"/>
          <w:szCs w:val="20"/>
        </w:rPr>
        <w:t>1,540,026</w:t>
        <w:tab/>
      </w:r>
      <w:r>
        <w:rPr>
          <w:rFonts w:ascii="SimHei" w:eastAsia="SimHei" w:hAnsi="SimHei" w:cs="SimHei"/>
          <w:color w:val="000000"/>
          <w:spacing w:val="0"/>
          <w:w w:val="100"/>
          <w:position w:val="0"/>
          <w:sz w:val="19"/>
          <w:szCs w:val="19"/>
        </w:rPr>
        <w:t>尚未完成全部交易</w:t>
      </w:r>
    </w:p>
    <w:p>
      <w:pPr>
        <w:pStyle w:val="Style59"/>
        <w:keepNext w:val="0"/>
        <w:keepLines w:val="0"/>
        <w:widowControl w:val="0"/>
        <w:shd w:val="clear" w:color="auto" w:fill="auto"/>
        <w:tabs>
          <w:tab w:pos="7618" w:val="right"/>
        </w:tabs>
        <w:bidi w:val="0"/>
        <w:spacing w:before="0" w:line="240" w:lineRule="auto"/>
        <w:ind w:left="4600" w:right="0" w:firstLine="0"/>
        <w:jc w:val="left"/>
        <w:rPr>
          <w:sz w:val="19"/>
          <w:szCs w:val="19"/>
        </w:rPr>
      </w:pPr>
      <w:r>
        <w:rPr>
          <w:rFonts w:ascii="Calibri" w:eastAsia="Calibri" w:hAnsi="Calibri" w:cs="Calibri"/>
          <w:color w:val="000000"/>
          <w:spacing w:val="0"/>
          <w:w w:val="100"/>
          <w:position w:val="0"/>
          <w:sz w:val="20"/>
          <w:szCs w:val="20"/>
          <w:u w:val="single"/>
        </w:rPr>
        <w:t>637,607</w:t>
      </w:r>
      <w:r>
        <w:rPr>
          <w:rFonts w:ascii="Calibri" w:eastAsia="Calibri" w:hAnsi="Calibri" w:cs="Calibri"/>
          <w:color w:val="000000"/>
          <w:spacing w:val="0"/>
          <w:w w:val="100"/>
          <w:position w:val="0"/>
          <w:sz w:val="20"/>
          <w:szCs w:val="20"/>
        </w:rPr>
        <w:tab/>
      </w:r>
      <w:r>
        <w:rPr>
          <w:color w:val="000000"/>
          <w:spacing w:val="0"/>
          <w:w w:val="100"/>
          <w:position w:val="0"/>
          <w:sz w:val="19"/>
          <w:szCs w:val="19"/>
        </w:rPr>
        <w:t>尚未完成全部交易</w:t>
      </w:r>
    </w:p>
    <w:p>
      <w:pPr>
        <w:pStyle w:val="Style2"/>
        <w:keepNext w:val="0"/>
        <w:keepLines w:val="0"/>
        <w:widowControl w:val="0"/>
        <w:shd w:val="clear" w:color="auto" w:fill="auto"/>
        <w:bidi w:val="0"/>
        <w:spacing w:before="0" w:after="560" w:line="240" w:lineRule="auto"/>
        <w:ind w:left="5160" w:right="0" w:firstLine="0"/>
        <w:jc w:val="left"/>
      </w:pPr>
      <w:r>
        <w:rPr>
          <w:color w:val="000000"/>
          <w:spacing w:val="0"/>
          <w:w w:val="100"/>
          <w:position w:val="0"/>
          <w:u w:val="single"/>
        </w:rPr>
        <w:t>3,964,762</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按预付对象归集的期末余额前五名的预付款情况</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938"/>
        <w:gridCol w:w="2942"/>
        <w:gridCol w:w="2947"/>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占预付款项期末余额合计数 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1,787,129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1.4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1,540,026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1.2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1,264,542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1.0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1,207,075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0.9</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1,137,876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0.9</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Calibri" w:eastAsia="Calibri" w:hAnsi="Calibri" w:cs="Calibri"/>
                <w:color w:val="000000"/>
                <w:spacing w:val="0"/>
                <w:w w:val="100"/>
                <w:position w:val="0"/>
              </w:rPr>
              <w:t>6,936,648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60" w:right="0" w:firstLine="0"/>
              <w:jc w:val="left"/>
            </w:pPr>
            <w:r>
              <w:rPr>
                <w:rFonts w:ascii="Calibri" w:eastAsia="Calibri" w:hAnsi="Calibri" w:cs="Calibri"/>
                <w:color w:val="000000"/>
                <w:spacing w:val="0"/>
                <w:w w:val="100"/>
                <w:position w:val="0"/>
              </w:rPr>
              <w:t>5.4</w:t>
            </w:r>
          </w:p>
        </w:tc>
      </w:tr>
    </w:tbl>
    <w:p>
      <w:pPr>
        <w:widowControl w:val="0"/>
        <w:spacing w:after="239" w:line="1" w:lineRule="exact"/>
      </w:pPr>
    </w:p>
    <w:p>
      <w:pPr>
        <w:pStyle w:val="Style5"/>
        <w:keepNext w:val="0"/>
        <w:keepLines w:val="0"/>
        <w:widowControl w:val="0"/>
        <w:shd w:val="clear" w:color="auto" w:fill="auto"/>
        <w:bidi w:val="0"/>
        <w:spacing w:before="0" w:after="560" w:line="278" w:lineRule="exact"/>
        <w:ind w:left="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6</w:t>
      </w:r>
      <w:bookmarkEnd w:id="1206"/>
      <w:r>
        <w:rPr>
          <w:color w:val="000000"/>
          <w:spacing w:val="0"/>
          <w:w w:val="100"/>
          <w:position w:val="0"/>
        </w:rPr>
        <w:t>、其他应收款</w:t>
      </w:r>
      <w:bookmarkEnd w:id="1204"/>
      <w:bookmarkEnd w:id="1205"/>
      <w:bookmarkEnd w:id="1207"/>
    </w:p>
    <w:p>
      <w:pPr>
        <w:pStyle w:val="Style25"/>
        <w:keepNext/>
        <w:keepLines/>
        <w:widowControl w:val="0"/>
        <w:shd w:val="clear" w:color="auto" w:fill="auto"/>
        <w:bidi w:val="0"/>
        <w:spacing w:before="0" w:after="100" w:line="240" w:lineRule="auto"/>
        <w:ind w:left="0" w:right="0" w:firstLine="0"/>
        <w:jc w:val="left"/>
      </w:pPr>
      <w:bookmarkStart w:id="1204" w:name="bookmark1204"/>
      <w:bookmarkStart w:id="1205" w:name="bookmark1205"/>
      <w:bookmarkStart w:id="1208" w:name="bookmark1208"/>
      <w:r>
        <w:rPr>
          <w:color w:val="000000"/>
          <w:spacing w:val="0"/>
          <w:w w:val="100"/>
          <w:position w:val="0"/>
        </w:rPr>
        <w:t>项目列示</w:t>
      </w:r>
      <w:bookmarkEnd w:id="1204"/>
      <w:bookmarkEnd w:id="1205"/>
      <w:bookmarkEnd w:id="120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185,052,822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448,618,560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185,052,822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448,618,560</w:t>
            </w:r>
          </w:p>
        </w:tc>
      </w:tr>
    </w:tbl>
    <w:p>
      <w:pPr>
        <w:widowControl w:val="0"/>
        <w:spacing w:after="23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209" w:name="bookmark1209"/>
      <w:bookmarkStart w:id="1210" w:name="bookmark1210"/>
      <w:bookmarkStart w:id="1211" w:name="bookmark1211"/>
      <w:r>
        <w:rPr>
          <w:color w:val="000000"/>
          <w:spacing w:val="0"/>
          <w:w w:val="100"/>
          <w:position w:val="0"/>
        </w:rPr>
        <w:t>应收利息</w:t>
      </w:r>
      <w:bookmarkEnd w:id="1209"/>
      <w:bookmarkEnd w:id="1210"/>
      <w:bookmarkEnd w:id="1211"/>
    </w:p>
    <w:p>
      <w:pPr>
        <w:pStyle w:val="Style25"/>
        <w:keepNext/>
        <w:keepLines/>
        <w:widowControl w:val="0"/>
        <w:numPr>
          <w:ilvl w:val="0"/>
          <w:numId w:val="103"/>
        </w:numPr>
        <w:shd w:val="clear" w:color="auto" w:fill="auto"/>
        <w:tabs>
          <w:tab w:pos="430" w:val="left"/>
        </w:tabs>
        <w:bidi w:val="0"/>
        <w:spacing w:before="0" w:after="100" w:line="240" w:lineRule="auto"/>
        <w:ind w:left="0" w:right="0" w:firstLine="0"/>
        <w:jc w:val="left"/>
      </w:pPr>
      <w:bookmarkStart w:id="1209" w:name="bookmark1209"/>
      <w:bookmarkStart w:id="1210" w:name="bookmark1210"/>
      <w:bookmarkStart w:id="1212" w:name="bookmark1212"/>
      <w:bookmarkStart w:id="1213" w:name="bookmark1213"/>
      <w:bookmarkEnd w:id="1212"/>
      <w:r>
        <w:rPr>
          <w:color w:val="000000"/>
          <w:spacing w:val="0"/>
          <w:w w:val="100"/>
          <w:position w:val="0"/>
        </w:rPr>
        <w:t>.</w:t>
      </w:r>
      <w:r>
        <w:rPr>
          <w:color w:val="000000"/>
          <w:spacing w:val="0"/>
          <w:w w:val="100"/>
          <w:position w:val="0"/>
        </w:rPr>
        <w:t>应收利息分类</w:t>
      </w:r>
      <w:bookmarkEnd w:id="1209"/>
      <w:bookmarkEnd w:id="1210"/>
      <w:bookmarkEnd w:id="121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100" w:line="240" w:lineRule="auto"/>
        <w:ind w:left="0" w:right="0" w:firstLine="0"/>
        <w:jc w:val="left"/>
      </w:pPr>
      <w:bookmarkStart w:id="1214" w:name="bookmark1214"/>
      <w:bookmarkEnd w:id="1214"/>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3"/>
        </w:numPr>
        <w:shd w:val="clear" w:color="auto" w:fill="auto"/>
        <w:tabs>
          <w:tab w:pos="430" w:val="left"/>
        </w:tabs>
        <w:bidi w:val="0"/>
        <w:spacing w:before="0" w:after="100" w:line="240" w:lineRule="auto"/>
        <w:ind w:left="0" w:right="0" w:firstLine="0"/>
        <w:jc w:val="left"/>
      </w:pPr>
      <w:bookmarkStart w:id="1215" w:name="bookmark1215"/>
      <w:bookmarkEnd w:id="121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216" w:name="bookmark1216"/>
      <w:bookmarkStart w:id="1217" w:name="bookmark1217"/>
      <w:bookmarkStart w:id="1218" w:name="bookmark1218"/>
      <w:r>
        <w:rPr>
          <w:color w:val="000000"/>
          <w:spacing w:val="0"/>
          <w:w w:val="100"/>
          <w:position w:val="0"/>
        </w:rPr>
        <w:t>应收股利</w:t>
      </w:r>
      <w:bookmarkEnd w:id="1216"/>
      <w:bookmarkEnd w:id="1217"/>
      <w:bookmarkEnd w:id="1218"/>
    </w:p>
    <w:p>
      <w:pPr>
        <w:pStyle w:val="Style25"/>
        <w:keepNext/>
        <w:keepLines/>
        <w:widowControl w:val="0"/>
        <w:numPr>
          <w:ilvl w:val="0"/>
          <w:numId w:val="105"/>
        </w:numPr>
        <w:shd w:val="clear" w:color="auto" w:fill="auto"/>
        <w:tabs>
          <w:tab w:pos="430" w:val="left"/>
        </w:tabs>
        <w:bidi w:val="0"/>
        <w:spacing w:before="0" w:after="100" w:line="240" w:lineRule="auto"/>
        <w:ind w:left="0" w:right="0" w:firstLine="0"/>
        <w:jc w:val="left"/>
      </w:pPr>
      <w:bookmarkStart w:id="1216" w:name="bookmark1216"/>
      <w:bookmarkStart w:id="1217" w:name="bookmark1217"/>
      <w:bookmarkStart w:id="1219" w:name="bookmark1219"/>
      <w:bookmarkStart w:id="1220" w:name="bookmark1220"/>
      <w:bookmarkEnd w:id="1219"/>
      <w:r>
        <w:rPr>
          <w:color w:val="000000"/>
          <w:spacing w:val="0"/>
          <w:w w:val="100"/>
          <w:position w:val="0"/>
        </w:rPr>
        <w:t>.</w:t>
      </w:r>
      <w:r>
        <w:rPr>
          <w:color w:val="000000"/>
          <w:spacing w:val="0"/>
          <w:w w:val="100"/>
          <w:position w:val="0"/>
        </w:rPr>
        <w:t>应收股利</w:t>
      </w:r>
      <w:bookmarkEnd w:id="1216"/>
      <w:bookmarkEnd w:id="1217"/>
      <w:bookmarkEnd w:id="12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00" w:line="240" w:lineRule="auto"/>
        <w:ind w:left="0" w:right="0" w:firstLine="0"/>
        <w:jc w:val="left"/>
      </w:pPr>
      <w:bookmarkStart w:id="1221" w:name="bookmark1221"/>
      <w:bookmarkEnd w:id="1221"/>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430" w:val="left"/>
        </w:tabs>
        <w:bidi w:val="0"/>
        <w:spacing w:before="0" w:after="100" w:line="240" w:lineRule="auto"/>
        <w:ind w:left="0" w:right="0" w:firstLine="0"/>
        <w:jc w:val="left"/>
      </w:pPr>
      <w:bookmarkStart w:id="1222" w:name="bookmark1222"/>
      <w:bookmarkEnd w:id="122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223" w:name="bookmark1223"/>
      <w:bookmarkStart w:id="1224" w:name="bookmark1224"/>
      <w:bookmarkStart w:id="1225" w:name="bookmark1225"/>
      <w:r>
        <w:rPr>
          <w:color w:val="000000"/>
          <w:spacing w:val="0"/>
          <w:w w:val="100"/>
          <w:position w:val="0"/>
        </w:rPr>
        <w:t>其他应收款</w:t>
      </w:r>
      <w:bookmarkEnd w:id="1223"/>
      <w:bookmarkEnd w:id="1224"/>
      <w:bookmarkEnd w:id="1225"/>
    </w:p>
    <w:p>
      <w:pPr>
        <w:pStyle w:val="Style25"/>
        <w:keepNext/>
        <w:keepLines/>
        <w:widowControl w:val="0"/>
        <w:numPr>
          <w:ilvl w:val="0"/>
          <w:numId w:val="107"/>
        </w:numPr>
        <w:shd w:val="clear" w:color="auto" w:fill="auto"/>
        <w:bidi w:val="0"/>
        <w:spacing w:before="0" w:after="100" w:line="240" w:lineRule="auto"/>
        <w:ind w:left="0" w:right="0" w:firstLine="0"/>
        <w:jc w:val="left"/>
      </w:pPr>
      <w:bookmarkStart w:id="1223" w:name="bookmark1223"/>
      <w:bookmarkStart w:id="1224" w:name="bookmark1224"/>
      <w:bookmarkStart w:id="1226" w:name="bookmark1226"/>
      <w:bookmarkStart w:id="1227" w:name="bookmark1227"/>
      <w:bookmarkEnd w:id="1226"/>
      <w:r>
        <w:rPr>
          <w:color w:val="000000"/>
          <w:spacing w:val="0"/>
          <w:w w:val="100"/>
          <w:position w:val="0"/>
        </w:rPr>
        <w:t>.</w:t>
      </w:r>
      <w:r>
        <w:rPr>
          <w:color w:val="000000"/>
          <w:spacing w:val="0"/>
          <w:w w:val="100"/>
          <w:position w:val="0"/>
        </w:rPr>
        <w:t>按账龄披露</w:t>
      </w:r>
      <w:bookmarkEnd w:id="1223"/>
      <w:bookmarkEnd w:id="1224"/>
      <w:bookmarkEnd w:id="122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138,097,146</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138,097,146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80" w:right="0" w:firstLine="0"/>
              <w:jc w:val="left"/>
            </w:pPr>
            <w:r>
              <w:rPr>
                <w:rFonts w:ascii="Calibri" w:eastAsia="Calibri" w:hAnsi="Calibri" w:cs="Calibri"/>
                <w:color w:val="000000"/>
                <w:spacing w:val="0"/>
                <w:w w:val="100"/>
                <w:position w:val="0"/>
              </w:rPr>
              <w:t>71,247,221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80" w:right="0" w:firstLine="0"/>
              <w:jc w:val="left"/>
            </w:pPr>
            <w:r>
              <w:rPr>
                <w:rFonts w:ascii="Calibri" w:eastAsia="Calibri" w:hAnsi="Calibri" w:cs="Calibri"/>
                <w:color w:val="000000"/>
                <w:spacing w:val="0"/>
                <w:w w:val="100"/>
                <w:position w:val="0"/>
              </w:rPr>
              <w:t>25,107,896</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80" w:right="0" w:firstLine="0"/>
              <w:jc w:val="left"/>
            </w:pPr>
            <w:r>
              <w:rPr>
                <w:rFonts w:ascii="Calibri" w:eastAsia="Calibri" w:hAnsi="Calibri" w:cs="Calibri"/>
                <w:color w:val="000000"/>
                <w:spacing w:val="0"/>
                <w:w w:val="100"/>
                <w:position w:val="0"/>
              </w:rPr>
              <w:t>10,920,587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80" w:right="0" w:firstLine="0"/>
              <w:jc w:val="left"/>
            </w:pPr>
            <w:r>
              <w:rPr>
                <w:rFonts w:ascii="Calibri" w:eastAsia="Calibri" w:hAnsi="Calibri" w:cs="Calibri"/>
                <w:color w:val="000000"/>
                <w:spacing w:val="0"/>
                <w:w w:val="100"/>
                <w:position w:val="0"/>
              </w:rPr>
              <w:t>14,011,965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280" w:right="0" w:firstLine="0"/>
              <w:jc w:val="left"/>
            </w:pPr>
            <w:r>
              <w:rPr>
                <w:rFonts w:ascii="Calibri" w:eastAsia="Calibri" w:hAnsi="Calibri" w:cs="Calibri"/>
                <w:color w:val="000000"/>
                <w:spacing w:val="0"/>
                <w:w w:val="100"/>
                <w:position w:val="0"/>
              </w:rPr>
              <w:t>24,764,418</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160" w:right="0" w:firstLine="0"/>
              <w:jc w:val="left"/>
            </w:pPr>
            <w:r>
              <w:rPr>
                <w:rFonts w:ascii="Calibri" w:eastAsia="Calibri" w:hAnsi="Calibri" w:cs="Calibri"/>
                <w:color w:val="000000"/>
                <w:spacing w:val="0"/>
                <w:w w:val="100"/>
                <w:position w:val="0"/>
              </w:rPr>
              <w:t>284,149,233</w:t>
            </w:r>
          </w:p>
        </w:tc>
      </w:tr>
    </w:tbl>
    <w:p>
      <w:pPr>
        <w:spacing w:lineRule="exact" w:line="1"/>
        <w:rPr>
          <w:sz w:val="2"/>
          <w:szCs w:val="2"/>
        </w:rPr>
      </w:pPr>
      <w:r>
        <w:br w:type="page"/>
      </w:r>
    </w:p>
    <w:p>
      <w:pPr>
        <w:pStyle w:val="Style25"/>
        <w:keepNext/>
        <w:keepLines/>
        <w:widowControl w:val="0"/>
        <w:numPr>
          <w:ilvl w:val="0"/>
          <w:numId w:val="107"/>
        </w:numPr>
        <w:shd w:val="clear" w:color="auto" w:fill="auto"/>
        <w:bidi w:val="0"/>
        <w:spacing w:before="0" w:after="10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按款项性质分类情况</w:t>
      </w:r>
      <w:bookmarkEnd w:id="1228"/>
      <w:bookmarkEnd w:id="1229"/>
      <w:bookmarkEnd w:id="123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209,230,585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364,634,109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14,009,484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12,459,683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4,133,942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5,085,498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56,775,222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133,019,282</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284,149,233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515,198,572</w:t>
            </w:r>
          </w:p>
        </w:tc>
      </w:tr>
    </w:tbl>
    <w:p>
      <w:pPr>
        <w:widowControl w:val="0"/>
        <w:spacing w:after="319" w:line="1" w:lineRule="exact"/>
      </w:pPr>
    </w:p>
    <w:p>
      <w:pPr>
        <w:pStyle w:val="Style25"/>
        <w:keepNext/>
        <w:keepLines/>
        <w:widowControl w:val="0"/>
        <w:numPr>
          <w:ilvl w:val="0"/>
          <w:numId w:val="107"/>
        </w:numPr>
        <w:shd w:val="clear" w:color="auto" w:fill="auto"/>
        <w:bidi w:val="0"/>
        <w:spacing w:before="0" w:after="10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w:t>
      </w:r>
      <w:r>
        <w:rPr>
          <w:color w:val="000000"/>
          <w:spacing w:val="0"/>
          <w:w w:val="100"/>
          <w:position w:val="0"/>
        </w:rPr>
        <w:t>坏账准备计提情况</w:t>
      </w:r>
      <w:bookmarkEnd w:id="1232"/>
      <w:bookmarkEnd w:id="1233"/>
      <w:bookmarkEnd w:id="123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1"/>
        <w:gridCol w:w="1522"/>
        <w:gridCol w:w="1934"/>
        <w:gridCol w:w="1934"/>
        <w:gridCol w:w="1675"/>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160" w:after="0" w:line="240" w:lineRule="auto"/>
              <w:ind w:left="0" w:right="0" w:firstLine="60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12,760,883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42,224,436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11,594,693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66,580,012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-2,466,713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2,466,713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-368,279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-3,513,860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3,882,139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5,280,974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11,257,420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41,454,865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57,993,259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2,815,334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6,503,363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9,318,697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-1,007,703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-3,555,767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-11,594,693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-16,158,163</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Calibri" w:eastAsia="Calibri" w:hAnsi="Calibri" w:cs="Calibri"/>
                <w:color w:val="000000"/>
                <w:spacing w:val="0"/>
                <w:w w:val="100"/>
                <w:position w:val="0"/>
              </w:rPr>
              <w:t>11,383,828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42,375,579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45,337,004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99,096,411</w:t>
            </w:r>
          </w:p>
        </w:tc>
      </w:tr>
    </w:tbl>
    <w:p>
      <w:pPr>
        <w:widowControl w:val="0"/>
        <w:spacing w:after="239" w:line="1" w:lineRule="exact"/>
      </w:pP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7"/>
        </w:numPr>
        <w:shd w:val="clear" w:color="auto" w:fill="auto"/>
        <w:bidi w:val="0"/>
        <w:spacing w:before="0" w:after="100" w:line="274" w:lineRule="exact"/>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坏账准备的情况</w:t>
      </w:r>
      <w:bookmarkEnd w:id="1236"/>
      <w:bookmarkEnd w:id="1237"/>
      <w:bookmarkEnd w:id="1239"/>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507"/>
        <w:gridCol w:w="1205"/>
        <w:gridCol w:w="1306"/>
        <w:gridCol w:w="1200"/>
        <w:gridCol w:w="1018"/>
        <w:gridCol w:w="1392"/>
        <w:gridCol w:w="1210"/>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66,580,012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57,993,259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9,318,697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-16,158,163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99,096,411</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66,580,012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57,993,259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9,318,697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-16,158,163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99,096,411</w:t>
            </w:r>
          </w:p>
        </w:tc>
      </w:tr>
    </w:tbl>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7"/>
        </w:numPr>
        <w:shd w:val="clear" w:color="auto" w:fill="auto"/>
        <w:tabs>
          <w:tab w:pos="570" w:val="left"/>
        </w:tabs>
        <w:bidi w:val="0"/>
        <w:spacing w:before="0" w:after="100" w:line="240" w:lineRule="auto"/>
        <w:ind w:left="0" w:right="0" w:firstLine="140"/>
        <w:jc w:val="left"/>
      </w:pPr>
      <w:bookmarkStart w:id="1240" w:name="bookmark1240"/>
      <w:bookmarkEnd w:id="1240"/>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340" w:line="240" w:lineRule="auto"/>
        <w:ind w:left="0" w:right="0" w:firstLine="1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7"/>
        </w:numPr>
        <w:shd w:val="clear" w:color="auto" w:fill="auto"/>
        <w:tabs>
          <w:tab w:pos="570" w:val="left"/>
        </w:tabs>
        <w:bidi w:val="0"/>
        <w:spacing w:before="0" w:after="100" w:line="240" w:lineRule="auto"/>
        <w:ind w:left="0" w:right="0" w:firstLine="14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按欠款方归集的期末余额前五名的其他应收款情况</w:t>
      </w:r>
      <w:bookmarkEnd w:id="1241"/>
      <w:bookmarkEnd w:id="1242"/>
      <w:bookmarkEnd w:id="1244"/>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22"/>
        <w:gridCol w:w="1339"/>
        <w:gridCol w:w="1248"/>
        <w:gridCol w:w="1315"/>
        <w:gridCol w:w="1742"/>
        <w:gridCol w:w="1670"/>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25,750,000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25,750,000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11,863,189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11,863,189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862,736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7,723,815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7,723,815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6,065,000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left"/>
            </w:pPr>
            <w:r>
              <w:rPr>
                <w:rFonts w:ascii="Calibri" w:eastAsia="Calibri" w:hAnsi="Calibri" w:cs="Calibri"/>
                <w:color w:val="000000"/>
                <w:spacing w:val="0"/>
                <w:w w:val="100"/>
                <w:position w:val="0"/>
              </w:rPr>
              <w:t>654,062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59,402,004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46,853,802</w:t>
            </w:r>
          </w:p>
        </w:tc>
      </w:tr>
    </w:tbl>
    <w:p>
      <w:pPr>
        <w:widowControl w:val="0"/>
        <w:spacing w:after="299" w:line="1" w:lineRule="exact"/>
      </w:pPr>
    </w:p>
    <w:p>
      <w:pPr>
        <w:pStyle w:val="Style25"/>
        <w:keepNext/>
        <w:keepLines/>
        <w:widowControl w:val="0"/>
        <w:numPr>
          <w:ilvl w:val="0"/>
          <w:numId w:val="107"/>
        </w:numPr>
        <w:shd w:val="clear" w:color="auto" w:fill="auto"/>
        <w:tabs>
          <w:tab w:pos="570" w:val="left"/>
        </w:tabs>
        <w:bidi w:val="0"/>
        <w:spacing w:before="0" w:after="100" w:line="240" w:lineRule="auto"/>
        <w:ind w:left="0" w:right="0" w:firstLine="14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w:t>
      </w:r>
      <w:r>
        <w:rPr>
          <w:color w:val="000000"/>
          <w:spacing w:val="0"/>
          <w:w w:val="100"/>
          <w:position w:val="0"/>
        </w:rPr>
        <w:t>涉及政府补助的应收款项</w:t>
      </w:r>
      <w:bookmarkEnd w:id="1245"/>
      <w:bookmarkEnd w:id="1246"/>
      <w:bookmarkEnd w:id="1248"/>
    </w:p>
    <w:p>
      <w:pPr>
        <w:pStyle w:val="Style5"/>
        <w:keepNext w:val="0"/>
        <w:keepLines w:val="0"/>
        <w:widowControl w:val="0"/>
        <w:shd w:val="clear" w:color="auto" w:fill="auto"/>
        <w:bidi w:val="0"/>
        <w:spacing w:before="0" w:after="58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7"/>
        </w:numPr>
        <w:shd w:val="clear" w:color="auto" w:fill="auto"/>
        <w:tabs>
          <w:tab w:pos="570" w:val="left"/>
        </w:tabs>
        <w:bidi w:val="0"/>
        <w:spacing w:before="0" w:after="100" w:line="240" w:lineRule="auto"/>
        <w:ind w:left="0" w:right="0" w:firstLine="14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因金融资产转移而终止确认的其他应收款</w:t>
      </w:r>
      <w:bookmarkEnd w:id="1249"/>
      <w:bookmarkEnd w:id="1250"/>
      <w:bookmarkEnd w:id="1252"/>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7"/>
        </w:numPr>
        <w:shd w:val="clear" w:color="auto" w:fill="auto"/>
        <w:tabs>
          <w:tab w:pos="570" w:val="left"/>
        </w:tabs>
        <w:bidi w:val="0"/>
        <w:spacing w:before="0" w:after="100" w:line="240" w:lineRule="auto"/>
        <w:ind w:left="0" w:right="0" w:firstLine="14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转移其他应收款且继续涉入形成的资产、负债的金额</w:t>
      </w:r>
      <w:bookmarkEnd w:id="1253"/>
      <w:bookmarkEnd w:id="1254"/>
      <w:bookmarkEnd w:id="1256"/>
    </w:p>
    <w:p>
      <w:pPr>
        <w:pStyle w:val="Style5"/>
        <w:keepNext w:val="0"/>
        <w:keepLines w:val="0"/>
        <w:widowControl w:val="0"/>
        <w:shd w:val="clear" w:color="auto" w:fill="auto"/>
        <w:tabs>
          <w:tab w:pos="999" w:val="left"/>
        </w:tabs>
        <w:bidi w:val="0"/>
        <w:spacing w:before="0" w:after="30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tabs>
          <w:tab w:pos="999" w:val="left"/>
        </w:tabs>
        <w:bidi w:val="0"/>
        <w:spacing w:before="0" w:after="340" w:line="240" w:lineRule="auto"/>
        <w:ind w:left="0" w:right="0" w:firstLine="1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140"/>
        <w:jc w:val="left"/>
      </w:pPr>
      <w:bookmarkStart w:id="1257" w:name="bookmark1257"/>
      <w:bookmarkStart w:id="1258" w:name="bookmark1258"/>
      <w:bookmarkStart w:id="1259" w:name="bookmark1259"/>
      <w:bookmarkStart w:id="1260" w:name="bookmark1260"/>
      <w:r>
        <w:rPr>
          <w:color w:val="000000"/>
          <w:spacing w:val="0"/>
          <w:w w:val="100"/>
          <w:position w:val="0"/>
        </w:rPr>
        <w:t>7</w:t>
      </w:r>
      <w:bookmarkEnd w:id="1259"/>
      <w:r>
        <w:rPr>
          <w:color w:val="000000"/>
          <w:spacing w:val="0"/>
          <w:w w:val="100"/>
          <w:position w:val="0"/>
        </w:rPr>
        <w:t>、存货</w:t>
      </w:r>
      <w:bookmarkEnd w:id="1257"/>
      <w:bookmarkEnd w:id="1258"/>
      <w:bookmarkEnd w:id="1260"/>
    </w:p>
    <w:p>
      <w:pPr>
        <w:pStyle w:val="Style25"/>
        <w:keepNext/>
        <w:keepLines/>
        <w:widowControl w:val="0"/>
        <w:numPr>
          <w:ilvl w:val="0"/>
          <w:numId w:val="109"/>
        </w:numPr>
        <w:shd w:val="clear" w:color="auto" w:fill="auto"/>
        <w:bidi w:val="0"/>
        <w:spacing w:before="0" w:after="100" w:line="240" w:lineRule="auto"/>
        <w:ind w:left="0" w:right="0" w:firstLine="140"/>
        <w:jc w:val="left"/>
      </w:pPr>
      <w:bookmarkStart w:id="1257" w:name="bookmark1257"/>
      <w:bookmarkStart w:id="1258" w:name="bookmark1258"/>
      <w:bookmarkStart w:id="1261" w:name="bookmark1261"/>
      <w:bookmarkStart w:id="1262" w:name="bookmark1262"/>
      <w:bookmarkEnd w:id="1261"/>
      <w:r>
        <w:rPr>
          <w:color w:val="000000"/>
          <w:spacing w:val="0"/>
          <w:w w:val="100"/>
          <w:position w:val="0"/>
        </w:rPr>
        <w:t>.</w:t>
      </w:r>
      <w:r>
        <w:rPr>
          <w:color w:val="000000"/>
          <w:spacing w:val="0"/>
          <w:w w:val="100"/>
          <w:position w:val="0"/>
        </w:rPr>
        <w:t>存货分类</w:t>
      </w:r>
      <w:bookmarkEnd w:id="1257"/>
      <w:bookmarkEnd w:id="1258"/>
      <w:bookmarkEnd w:id="1262"/>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142"/>
        <w:gridCol w:w="1416"/>
        <w:gridCol w:w="1277"/>
        <w:gridCol w:w="1416"/>
        <w:gridCol w:w="1277"/>
        <w:gridCol w:w="1272"/>
        <w:gridCol w:w="1286"/>
      </w:tblGrid>
      <w:tr>
        <w:trPr>
          <w:trHeight w:val="27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 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8" w:lineRule="exact"/>
              <w:ind w:left="0" w:right="0" w:firstLine="0"/>
              <w:jc w:val="center"/>
            </w:pPr>
            <w:r>
              <w:rPr>
                <w:color w:val="000000"/>
                <w:spacing w:val="0"/>
                <w:w w:val="100"/>
                <w:position w:val="0"/>
              </w:rPr>
              <w:t>存货跌价准 备</w:t>
            </w:r>
            <w:r>
              <w:rPr>
                <w:rFonts w:ascii="Calibri" w:eastAsia="Calibri" w:hAnsi="Calibri" w:cs="Calibri"/>
                <w:color w:val="000000"/>
                <w:spacing w:val="0"/>
                <w:w w:val="100"/>
                <w:position w:val="0"/>
              </w:rPr>
              <w:t>/</w:t>
            </w:r>
            <w:r>
              <w:rPr>
                <w:color w:val="000000"/>
                <w:spacing w:val="0"/>
                <w:w w:val="100"/>
                <w:position w:val="0"/>
              </w:rPr>
              <w:t>合同履 约成本减值 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2,910,741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2,910,741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3,001,517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529,944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2,471,573</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36,599,113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15,908,974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20,690,139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23,304,632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15,908,974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7,395,658</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消耗性生 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42"/>
        <w:gridCol w:w="1416"/>
        <w:gridCol w:w="1277"/>
        <w:gridCol w:w="1416"/>
        <w:gridCol w:w="1277"/>
        <w:gridCol w:w="1272"/>
        <w:gridCol w:w="1286"/>
      </w:tblGrid>
      <w:tr>
        <w:trPr>
          <w:trHeight w:val="53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合同履约 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388,069,498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4,637,602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383,431,896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418,685,600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2,878,360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415,807,240</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427,579,352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20,546,576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407,032,776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444,991,749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19,317,278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425,674,471</w:t>
            </w:r>
          </w:p>
        </w:tc>
      </w:tr>
    </w:tbl>
    <w:p>
      <w:pPr>
        <w:widowControl w:val="0"/>
        <w:spacing w:after="579" w:line="1" w:lineRule="exact"/>
      </w:pPr>
    </w:p>
    <w:p>
      <w:pPr>
        <w:pStyle w:val="Style25"/>
        <w:keepNext/>
        <w:keepLines/>
        <w:widowControl w:val="0"/>
        <w:numPr>
          <w:ilvl w:val="0"/>
          <w:numId w:val="109"/>
        </w:numPr>
        <w:shd w:val="clear" w:color="auto" w:fill="auto"/>
        <w:bidi w:val="0"/>
        <w:spacing w:before="0" w:after="100" w:line="240" w:lineRule="auto"/>
        <w:ind w:left="0" w:right="0" w:firstLine="14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w:t>
      </w:r>
      <w:r>
        <w:rPr>
          <w:color w:val="000000"/>
          <w:spacing w:val="0"/>
          <w:w w:val="100"/>
          <w:position w:val="0"/>
        </w:rPr>
        <w:t>存货跌价准备及合同履约成本减值准备</w:t>
      </w:r>
      <w:bookmarkEnd w:id="1263"/>
      <w:bookmarkEnd w:id="1264"/>
      <w:bookmarkEnd w:id="1266"/>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560"/>
        <w:gridCol w:w="1277"/>
        <w:gridCol w:w="802"/>
        <w:gridCol w:w="1171"/>
        <w:gridCol w:w="864"/>
        <w:gridCol w:w="1464"/>
      </w:tblGrid>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项目</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529,944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529,944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15,908,974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15,908,974</w:t>
            </w: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2,878,360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2,515,960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756,718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4,637,602</w:t>
            </w: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19,317,278</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2,515,960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1,286,662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20,546,576</w:t>
            </w:r>
          </w:p>
        </w:tc>
      </w:tr>
    </w:tbl>
    <w:p>
      <w:pPr>
        <w:widowControl w:val="0"/>
        <w:spacing w:after="319" w:line="1" w:lineRule="exact"/>
      </w:pPr>
    </w:p>
    <w:p>
      <w:pPr>
        <w:pStyle w:val="Style25"/>
        <w:keepNext/>
        <w:keepLines/>
        <w:widowControl w:val="0"/>
        <w:numPr>
          <w:ilvl w:val="0"/>
          <w:numId w:val="109"/>
        </w:numPr>
        <w:shd w:val="clear" w:color="auto" w:fill="auto"/>
        <w:tabs>
          <w:tab w:pos="570" w:val="left"/>
        </w:tabs>
        <w:bidi w:val="0"/>
        <w:spacing w:before="0" w:after="100" w:line="240" w:lineRule="auto"/>
        <w:ind w:left="0" w:right="0" w:firstLine="14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w:t>
      </w:r>
      <w:r>
        <w:rPr>
          <w:color w:val="000000"/>
          <w:spacing w:val="0"/>
          <w:w w:val="100"/>
          <w:position w:val="0"/>
        </w:rPr>
        <w:t>存货期末余额含有借款费用资本化金额的说明</w:t>
      </w:r>
      <w:bookmarkEnd w:id="1267"/>
      <w:bookmarkEnd w:id="1268"/>
      <w:bookmarkEnd w:id="1270"/>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09"/>
        </w:numPr>
        <w:shd w:val="clear" w:color="auto" w:fill="auto"/>
        <w:tabs>
          <w:tab w:pos="570" w:val="left"/>
        </w:tabs>
        <w:bidi w:val="0"/>
        <w:spacing w:before="0" w:after="100" w:line="240" w:lineRule="auto"/>
        <w:ind w:left="0" w:right="0" w:firstLine="140"/>
        <w:jc w:val="left"/>
      </w:pPr>
      <w:bookmarkStart w:id="1271" w:name="bookmark1271"/>
      <w:bookmarkStart w:id="1272" w:name="bookmark1272"/>
      <w:bookmarkStart w:id="1273" w:name="bookmark1273"/>
      <w:bookmarkStart w:id="1274" w:name="bookmark1274"/>
      <w:bookmarkEnd w:id="1273"/>
      <w:r>
        <w:rPr>
          <w:color w:val="000000"/>
          <w:spacing w:val="0"/>
          <w:w w:val="100"/>
          <w:position w:val="0"/>
        </w:rPr>
        <w:t>.</w:t>
      </w:r>
      <w:r>
        <w:rPr>
          <w:color w:val="000000"/>
          <w:spacing w:val="0"/>
          <w:w w:val="100"/>
          <w:position w:val="0"/>
        </w:rPr>
        <w:t>合同履约成本本期摊销金额的说明</w:t>
      </w:r>
      <w:bookmarkEnd w:id="1271"/>
      <w:bookmarkEnd w:id="1272"/>
      <w:bookmarkEnd w:id="1274"/>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0" w:right="0" w:firstLine="1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140"/>
        <w:jc w:val="left"/>
      </w:pPr>
      <w:bookmarkStart w:id="1275" w:name="bookmark1275"/>
      <w:bookmarkStart w:id="1276" w:name="bookmark1276"/>
      <w:bookmarkStart w:id="1277" w:name="bookmark1277"/>
      <w:bookmarkStart w:id="1278" w:name="bookmark1278"/>
      <w:r>
        <w:rPr>
          <w:color w:val="000000"/>
          <w:spacing w:val="0"/>
          <w:w w:val="100"/>
          <w:position w:val="0"/>
        </w:rPr>
        <w:t>8</w:t>
      </w:r>
      <w:bookmarkEnd w:id="1277"/>
      <w:r>
        <w:rPr>
          <w:color w:val="000000"/>
          <w:spacing w:val="0"/>
          <w:w w:val="100"/>
          <w:position w:val="0"/>
        </w:rPr>
        <w:t>、合同资产</w:t>
      </w:r>
      <w:bookmarkEnd w:id="1275"/>
      <w:bookmarkEnd w:id="1276"/>
      <w:bookmarkEnd w:id="1278"/>
    </w:p>
    <w:p>
      <w:pPr>
        <w:pStyle w:val="Style25"/>
        <w:keepNext/>
        <w:keepLines/>
        <w:widowControl w:val="0"/>
        <w:numPr>
          <w:ilvl w:val="0"/>
          <w:numId w:val="111"/>
        </w:numPr>
        <w:shd w:val="clear" w:color="auto" w:fill="auto"/>
        <w:bidi w:val="0"/>
        <w:spacing w:before="0" w:after="100" w:line="240" w:lineRule="auto"/>
        <w:ind w:left="0" w:right="0" w:firstLine="140"/>
        <w:jc w:val="left"/>
      </w:pPr>
      <w:bookmarkStart w:id="1275" w:name="bookmark1275"/>
      <w:bookmarkStart w:id="1276" w:name="bookmark1276"/>
      <w:bookmarkStart w:id="1279" w:name="bookmark1279"/>
      <w:bookmarkStart w:id="1280" w:name="bookmark1280"/>
      <w:bookmarkEnd w:id="1279"/>
      <w:r>
        <w:rPr>
          <w:color w:val="000000"/>
          <w:spacing w:val="0"/>
          <w:w w:val="100"/>
          <w:position w:val="0"/>
        </w:rPr>
        <w:t>.</w:t>
      </w:r>
      <w:r>
        <w:rPr>
          <w:color w:val="000000"/>
          <w:spacing w:val="0"/>
          <w:w w:val="100"/>
          <w:position w:val="0"/>
        </w:rPr>
        <w:t>合同资产情况</w:t>
      </w:r>
      <w:bookmarkEnd w:id="1275"/>
      <w:bookmarkEnd w:id="1276"/>
      <w:bookmarkEnd w:id="1280"/>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55"/>
        <w:gridCol w:w="1286"/>
        <w:gridCol w:w="1176"/>
        <w:gridCol w:w="1286"/>
        <w:gridCol w:w="1286"/>
        <w:gridCol w:w="1176"/>
        <w:gridCol w:w="1296"/>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实施开发服务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497,511,728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51,662,843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445,848,885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227,608,422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18,538,768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209,069,654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497,511,728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51,662,843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445,848,885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227,608,422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18,538,768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209,069,654</w:t>
            </w:r>
          </w:p>
        </w:tc>
      </w:tr>
    </w:tbl>
    <w:p>
      <w:pPr>
        <w:widowControl w:val="0"/>
        <w:spacing w:after="319" w:line="1" w:lineRule="exact"/>
      </w:pPr>
    </w:p>
    <w:p>
      <w:pPr>
        <w:pStyle w:val="Style25"/>
        <w:keepNext/>
        <w:keepLines/>
        <w:widowControl w:val="0"/>
        <w:numPr>
          <w:ilvl w:val="0"/>
          <w:numId w:val="111"/>
        </w:numPr>
        <w:shd w:val="clear" w:color="auto" w:fill="auto"/>
        <w:tabs>
          <w:tab w:pos="570" w:val="left"/>
        </w:tabs>
        <w:bidi w:val="0"/>
        <w:spacing w:before="0" w:after="100" w:line="240" w:lineRule="auto"/>
        <w:ind w:left="0" w:right="0" w:firstLine="140"/>
        <w:jc w:val="left"/>
      </w:pPr>
      <w:bookmarkStart w:id="1281" w:name="bookmark1281"/>
      <w:bookmarkStart w:id="1282" w:name="bookmark1282"/>
      <w:bookmarkStart w:id="1283" w:name="bookmark1283"/>
      <w:bookmarkStart w:id="1284" w:name="bookmark1284"/>
      <w:bookmarkEnd w:id="1283"/>
      <w:r>
        <w:rPr>
          <w:color w:val="000000"/>
          <w:spacing w:val="0"/>
          <w:w w:val="100"/>
          <w:position w:val="0"/>
        </w:rPr>
        <w:t>.</w:t>
      </w:r>
      <w:r>
        <w:rPr>
          <w:color w:val="000000"/>
          <w:spacing w:val="0"/>
          <w:w w:val="100"/>
          <w:position w:val="0"/>
        </w:rPr>
        <w:t>报告期内账面价值发生重大变动的金额和原因</w:t>
      </w:r>
      <w:bookmarkEnd w:id="1281"/>
      <w:bookmarkEnd w:id="1282"/>
      <w:bookmarkEnd w:id="1284"/>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1"/>
        </w:numPr>
        <w:shd w:val="clear" w:color="auto" w:fill="auto"/>
        <w:tabs>
          <w:tab w:pos="570" w:val="left"/>
        </w:tabs>
        <w:bidi w:val="0"/>
        <w:spacing w:before="0" w:after="100" w:line="240" w:lineRule="auto"/>
        <w:ind w:left="0" w:right="0" w:firstLine="140"/>
        <w:jc w:val="left"/>
      </w:pPr>
      <w:bookmarkStart w:id="1285" w:name="bookmark1285"/>
      <w:bookmarkEnd w:id="1285"/>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Calibri" w:eastAsia="Calibri" w:hAnsi="Calibri" w:cs="Calibri"/>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46,593,393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13,469,318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46,593,393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13,469,318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40" w:right="0" w:firstLine="0"/>
        <w:jc w:val="left"/>
      </w:pPr>
      <w:r>
        <w:rPr>
          <w:color w:val="000000"/>
          <w:spacing w:val="0"/>
          <w:w w:val="100"/>
          <w:position w:val="0"/>
        </w:rPr>
        <w:t xml:space="preserve">如按预期信用损失一般模型计提坏账准备，请参照其他应收款披露: </w:t>
      </w:r>
      <w:r>
        <w:rPr>
          <w:color w:val="000000"/>
          <w:spacing w:val="0"/>
          <w:w w:val="100"/>
          <w:position w:val="0"/>
        </w:rPr>
        <w:t>J</w:t>
      </w:r>
      <w:r>
        <w:rPr>
          <w:color w:val="000000"/>
          <w:spacing w:val="0"/>
          <w:w w:val="100"/>
          <w:position w:val="0"/>
        </w:rPr>
        <w:t>适用口不适用</w:t>
      </w:r>
    </w:p>
    <w:p>
      <w:pPr>
        <w:widowControl w:val="0"/>
        <w:spacing w:line="1" w:lineRule="exact"/>
      </w:pPr>
      <w:r>
        <mc:AlternateContent>
          <mc:Choice Requires="wps">
            <w:drawing>
              <wp:anchor distT="695325" distB="9525" distL="0" distR="0" simplePos="0" relativeHeight="125829386" behindDoc="0" locked="0" layoutInCell="1" allowOverlap="1">
                <wp:simplePos x="0" y="0"/>
                <wp:positionH relativeFrom="page">
                  <wp:posOffset>721360</wp:posOffset>
                </wp:positionH>
                <wp:positionV relativeFrom="paragraph">
                  <wp:posOffset>695325</wp:posOffset>
                </wp:positionV>
                <wp:extent cx="481330" cy="152400"/>
                <wp:wrapTopAndBottom/>
                <wp:docPr id="11" name="Shape 1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xbxContent>
                      </wps:txbx>
                      <wps:bodyPr wrap="none" lIns="0" tIns="0" rIns="0" bIns="0">
                        <a:noAutoFit/>
                      </wps:bodyPr>
                    </wps:wsp>
                  </a:graphicData>
                </a:graphic>
              </wp:anchor>
            </w:drawing>
          </mc:Choice>
          <mc:Fallback>
            <w:pict>
              <v:shape id="_x0000_s1037" type="#_x0000_t202" style="position:absolute;margin-left:56.800000000000004pt;margin-top:54.75pt;width:37.899999999999999pt;height:12.pt;z-index:-125829367;mso-wrap-distance-left:0;mso-wrap-distance-top:54.75pt;mso-wrap-distance-right:0;mso-wrap-distance-bottom:0.75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xbxContent>
                </v:textbox>
                <w10:wrap type="topAndBottom" anchorx="page"/>
              </v:shape>
            </w:pict>
          </mc:Fallback>
        </mc:AlternateContent>
      </w:r>
      <w:r>
        <mc:AlternateContent>
          <mc:Choice Requires="wps">
            <w:drawing>
              <wp:anchor distT="253365" distB="635" distL="0" distR="0" simplePos="0" relativeHeight="125829388" behindDoc="0" locked="0" layoutInCell="1" allowOverlap="1">
                <wp:simplePos x="0" y="0"/>
                <wp:positionH relativeFrom="page">
                  <wp:posOffset>2184400</wp:posOffset>
                </wp:positionH>
                <wp:positionV relativeFrom="paragraph">
                  <wp:posOffset>253365</wp:posOffset>
                </wp:positionV>
                <wp:extent cx="746760" cy="603250"/>
                <wp:wrapTopAndBottom/>
                <wp:docPr id="13" name="Shape 13"/>
                <a:graphic xmlns:a="http://schemas.openxmlformats.org/drawingml/2006/main">
                  <a:graphicData uri="http://schemas.microsoft.com/office/word/2010/wordprocessingShape">
                    <wps:wsp>
                      <wps:cNvSpPr txBox="1"/>
                      <wps:spPr>
                        <a:xfrm>
                          <a:ext cx="746760" cy="60325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估计发生违约</w:t>
                            </w:r>
                          </w:p>
                          <w:p>
                            <w:pPr>
                              <w:pStyle w:val="Style91"/>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的账面余额</w:t>
                            </w:r>
                          </w:p>
                          <w:p>
                            <w:pPr>
                              <w:pStyle w:val="Style37"/>
                              <w:keepNext w:val="0"/>
                              <w:keepLines w:val="0"/>
                              <w:widowControl w:val="0"/>
                              <w:shd w:val="clear" w:color="auto" w:fill="auto"/>
                              <w:bidi w:val="0"/>
                              <w:spacing w:before="0" w:after="140" w:line="240" w:lineRule="auto"/>
                              <w:ind w:left="0" w:right="0" w:firstLine="200"/>
                              <w:jc w:val="left"/>
                            </w:pPr>
                            <w:r>
                              <w:rPr>
                                <w:b w:val="0"/>
                                <w:bCs w:val="0"/>
                                <w:color w:val="000000"/>
                                <w:spacing w:val="0"/>
                                <w:w w:val="100"/>
                                <w:position w:val="0"/>
                                <w:u w:val="single"/>
                              </w:rPr>
                              <w:t>497,511,728</w:t>
                            </w:r>
                          </w:p>
                        </w:txbxContent>
                      </wps:txbx>
                      <wps:bodyPr lIns="0" tIns="0" rIns="0" bIns="0">
                        <a:noAutoFit/>
                      </wps:bodyPr>
                    </wps:wsp>
                  </a:graphicData>
                </a:graphic>
              </wp:anchor>
            </w:drawing>
          </mc:Choice>
          <mc:Fallback>
            <w:pict>
              <v:shape id="_x0000_s1039" type="#_x0000_t202" style="position:absolute;margin-left:172.pt;margin-top:19.949999999999999pt;width:58.800000000000004pt;height:47.5pt;z-index:-125829365;mso-wrap-distance-left:0;mso-wrap-distance-top:19.949999999999999pt;mso-wrap-distance-right:0;mso-wrap-distance-bottom:5.0000000000000003e-002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估计发生违约</w:t>
                      </w:r>
                    </w:p>
                    <w:p>
                      <w:pPr>
                        <w:pStyle w:val="Style91"/>
                        <w:keepNext w:val="0"/>
                        <w:keepLines w:val="0"/>
                        <w:widowControl w:val="0"/>
                        <w:shd w:val="clear" w:color="auto" w:fill="auto"/>
                        <w:bidi w:val="0"/>
                        <w:spacing w:before="0" w:after="260" w:line="240" w:lineRule="auto"/>
                        <w:ind w:left="0" w:right="0" w:firstLine="200"/>
                        <w:jc w:val="left"/>
                      </w:pPr>
                      <w:r>
                        <w:rPr>
                          <w:color w:val="000000"/>
                          <w:spacing w:val="0"/>
                          <w:w w:val="100"/>
                          <w:position w:val="0"/>
                        </w:rPr>
                        <w:t>的账面余额</w:t>
                      </w:r>
                    </w:p>
                    <w:p>
                      <w:pPr>
                        <w:pStyle w:val="Style37"/>
                        <w:keepNext w:val="0"/>
                        <w:keepLines w:val="0"/>
                        <w:widowControl w:val="0"/>
                        <w:shd w:val="clear" w:color="auto" w:fill="auto"/>
                        <w:bidi w:val="0"/>
                        <w:spacing w:before="0" w:after="140" w:line="240" w:lineRule="auto"/>
                        <w:ind w:left="0" w:right="0" w:firstLine="200"/>
                        <w:jc w:val="left"/>
                      </w:pPr>
                      <w:r>
                        <w:rPr>
                          <w:b w:val="0"/>
                          <w:bCs w:val="0"/>
                          <w:color w:val="000000"/>
                          <w:spacing w:val="0"/>
                          <w:w w:val="100"/>
                          <w:position w:val="0"/>
                          <w:u w:val="single"/>
                        </w:rPr>
                        <w:t>497,511,728</w:t>
                      </w:r>
                    </w:p>
                  </w:txbxContent>
                </v:textbox>
                <w10:wrap type="topAndBottom" anchorx="page"/>
              </v:shape>
            </w:pict>
          </mc:Fallback>
        </mc:AlternateContent>
      </w:r>
      <w:r>
        <mc:AlternateContent>
          <mc:Choice Requires="wps">
            <w:drawing>
              <wp:anchor distT="88900" distB="307975" distL="0" distR="0" simplePos="0" relativeHeight="125829390" behindDoc="0" locked="0" layoutInCell="1" allowOverlap="1">
                <wp:simplePos x="0" y="0"/>
                <wp:positionH relativeFrom="page">
                  <wp:posOffset>3723640</wp:posOffset>
                </wp:positionH>
                <wp:positionV relativeFrom="paragraph">
                  <wp:posOffset>88900</wp:posOffset>
                </wp:positionV>
                <wp:extent cx="582295" cy="460375"/>
                <wp:wrapTopAndBottom/>
                <wp:docPr id="15" name="Shape 15"/>
                <a:graphic xmlns:a="http://schemas.openxmlformats.org/drawingml/2006/main">
                  <a:graphicData uri="http://schemas.microsoft.com/office/word/2010/wordprocessingShape">
                    <wps:wsp>
                      <wps:cNvSpPr txBox="1"/>
                      <wps:spPr>
                        <a:xfrm>
                          <a:ext cx="582295" cy="460375"/>
                        </a:xfrm>
                        <a:prstGeom prst="rect"/>
                        <a:noFill/>
                      </wps:spPr>
                      <wps:txbx>
                        <w:txbxContent>
                          <w:p>
                            <w:pPr>
                              <w:pStyle w:val="Style18"/>
                              <w:keepNext w:val="0"/>
                              <w:keepLines w:val="0"/>
                              <w:widowControl w:val="0"/>
                              <w:pBdr>
                                <w:bottom w:val="single" w:sz="4" w:space="0" w:color="auto"/>
                              </w:pBdr>
                              <w:shd w:val="clear" w:color="auto" w:fill="auto"/>
                              <w:bidi w:val="0"/>
                              <w:spacing w:before="0" w:after="0" w:line="23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年</w:t>
                            </w:r>
                          </w:p>
                          <w:p>
                            <w:pPr>
                              <w:pStyle w:val="Style91"/>
                              <w:keepNext w:val="0"/>
                              <w:keepLines w:val="0"/>
                              <w:widowControl w:val="0"/>
                              <w:shd w:val="clear" w:color="auto" w:fill="auto"/>
                              <w:bidi w:val="0"/>
                              <w:spacing w:before="0" w:after="0" w:line="230" w:lineRule="exact"/>
                              <w:ind w:left="0" w:right="0" w:firstLine="0"/>
                              <w:jc w:val="right"/>
                            </w:pPr>
                            <w:r>
                              <w:rPr>
                                <w:color w:val="000000"/>
                                <w:spacing w:val="0"/>
                                <w:w w:val="100"/>
                                <w:position w:val="0"/>
                              </w:rPr>
                              <w:t>预期信用 损失率(%)</w:t>
                            </w:r>
                          </w:p>
                        </w:txbxContent>
                      </wps:txbx>
                      <wps:bodyPr lIns="0" tIns="0" rIns="0" bIns="0">
                        <a:noAutoFit/>
                      </wps:bodyPr>
                    </wps:wsp>
                  </a:graphicData>
                </a:graphic>
              </wp:anchor>
            </w:drawing>
          </mc:Choice>
          <mc:Fallback>
            <w:pict>
              <v:shape id="_x0000_s1041" type="#_x0000_t202" style="position:absolute;margin-left:293.19999999999999pt;margin-top:7.pt;width:45.850000000000001pt;height:36.25pt;z-index:-125829363;mso-wrap-distance-left:0;mso-wrap-distance-top:7.pt;mso-wrap-distance-right:0;mso-wrap-distance-bottom:24.25pt;mso-position-horizontal-relative:page" filled="f" stroked="f">
                <v:textbox inset="0,0,0,0">
                  <w:txbxContent>
                    <w:p>
                      <w:pPr>
                        <w:pStyle w:val="Style18"/>
                        <w:keepNext w:val="0"/>
                        <w:keepLines w:val="0"/>
                        <w:widowControl w:val="0"/>
                        <w:pBdr>
                          <w:bottom w:val="single" w:sz="4" w:space="0" w:color="auto"/>
                        </w:pBdr>
                        <w:shd w:val="clear" w:color="auto" w:fill="auto"/>
                        <w:bidi w:val="0"/>
                        <w:spacing w:before="0" w:after="0" w:line="230" w:lineRule="exact"/>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6"/>
                          <w:szCs w:val="16"/>
                        </w:rPr>
                        <w:t>年</w:t>
                      </w:r>
                    </w:p>
                    <w:p>
                      <w:pPr>
                        <w:pStyle w:val="Style91"/>
                        <w:keepNext w:val="0"/>
                        <w:keepLines w:val="0"/>
                        <w:widowControl w:val="0"/>
                        <w:shd w:val="clear" w:color="auto" w:fill="auto"/>
                        <w:bidi w:val="0"/>
                        <w:spacing w:before="0" w:after="0" w:line="230" w:lineRule="exact"/>
                        <w:ind w:left="0" w:right="0" w:firstLine="0"/>
                        <w:jc w:val="right"/>
                      </w:pPr>
                      <w:r>
                        <w:rPr>
                          <w:color w:val="000000"/>
                          <w:spacing w:val="0"/>
                          <w:w w:val="100"/>
                          <w:position w:val="0"/>
                        </w:rPr>
                        <w:t>预期信用 损失率(%)</w:t>
                      </w:r>
                    </w:p>
                  </w:txbxContent>
                </v:textbox>
                <w10:wrap type="topAndBottom" anchorx="page"/>
              </v:shape>
            </w:pict>
          </mc:Fallback>
        </mc:AlternateContent>
      </w:r>
      <w:r>
        <mc:AlternateContent>
          <mc:Choice Requires="wps">
            <w:drawing>
              <wp:anchor distT="253365" distB="635" distL="0" distR="0" simplePos="0" relativeHeight="125829392" behindDoc="0" locked="0" layoutInCell="1" allowOverlap="1">
                <wp:simplePos x="0" y="0"/>
                <wp:positionH relativeFrom="page">
                  <wp:posOffset>5171440</wp:posOffset>
                </wp:positionH>
                <wp:positionV relativeFrom="paragraph">
                  <wp:posOffset>253365</wp:posOffset>
                </wp:positionV>
                <wp:extent cx="743585" cy="603250"/>
                <wp:wrapTopAndBottom/>
                <wp:docPr id="17" name="Shape 17"/>
                <a:graphic xmlns:a="http://schemas.openxmlformats.org/drawingml/2006/main">
                  <a:graphicData uri="http://schemas.microsoft.com/office/word/2010/wordprocessingShape">
                    <wps:wsp>
                      <wps:cNvSpPr txBox="1"/>
                      <wps:spPr>
                        <a:xfrm>
                          <a:ext cx="743585" cy="603250"/>
                        </a:xfrm>
                        <a:prstGeom prst="rect"/>
                        <a:noFill/>
                      </wps:spPr>
                      <wps:txbx>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p>
                            <w:pPr>
                              <w:pStyle w:val="Style9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预期信用损失</w:t>
                            </w:r>
                          </w:p>
                          <w:p>
                            <w:pPr>
                              <w:pStyle w:val="Style37"/>
                              <w:keepNext w:val="0"/>
                              <w:keepLines w:val="0"/>
                              <w:widowControl w:val="0"/>
                              <w:shd w:val="clear" w:color="auto" w:fill="auto"/>
                              <w:bidi w:val="0"/>
                              <w:spacing w:before="0" w:after="140" w:line="240" w:lineRule="auto"/>
                              <w:ind w:left="0" w:right="0" w:firstLine="0"/>
                              <w:jc w:val="right"/>
                            </w:pPr>
                            <w:r>
                              <w:rPr>
                                <w:b w:val="0"/>
                                <w:bCs w:val="0"/>
                                <w:color w:val="000000"/>
                                <w:spacing w:val="0"/>
                                <w:w w:val="100"/>
                                <w:position w:val="0"/>
                                <w:u w:val="single"/>
                              </w:rPr>
                              <w:t>51,662,843</w:t>
                            </w:r>
                          </w:p>
                        </w:txbxContent>
                      </wps:txbx>
                      <wps:bodyPr lIns="0" tIns="0" rIns="0" bIns="0">
                        <a:noAutoFit/>
                      </wps:bodyPr>
                    </wps:wsp>
                  </a:graphicData>
                </a:graphic>
              </wp:anchor>
            </w:drawing>
          </mc:Choice>
          <mc:Fallback>
            <w:pict>
              <v:shape id="_x0000_s1043" type="#_x0000_t202" style="position:absolute;margin-left:407.19999999999999pt;margin-top:19.949999999999999pt;width:58.550000000000004pt;height:47.5pt;z-index:-125829361;mso-wrap-distance-left:0;mso-wrap-distance-top:19.949999999999999pt;mso-wrap-distance-right:0;mso-wrap-distance-bottom:5.0000000000000003e-002pt;mso-position-horizontal-relative:page" filled="f" stroked="f">
                <v:textbox inset="0,0,0,0">
                  <w:txbxContent>
                    <w:p>
                      <w:pPr>
                        <w:pStyle w:val="Style91"/>
                        <w:keepNext w:val="0"/>
                        <w:keepLines w:val="0"/>
                        <w:widowControl w:val="0"/>
                        <w:shd w:val="clear" w:color="auto" w:fill="auto"/>
                        <w:bidi w:val="0"/>
                        <w:spacing w:before="0" w:after="0" w:line="240" w:lineRule="auto"/>
                        <w:ind w:left="0" w:right="0" w:firstLine="0"/>
                        <w:jc w:val="right"/>
                      </w:pPr>
                      <w:r>
                        <w:rPr>
                          <w:color w:val="000000"/>
                          <w:spacing w:val="0"/>
                          <w:w w:val="100"/>
                          <w:position w:val="0"/>
                        </w:rPr>
                        <w:t>整个存续期</w:t>
                      </w:r>
                    </w:p>
                    <w:p>
                      <w:pPr>
                        <w:pStyle w:val="Style9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预期信用损失</w:t>
                      </w:r>
                    </w:p>
                    <w:p>
                      <w:pPr>
                        <w:pStyle w:val="Style37"/>
                        <w:keepNext w:val="0"/>
                        <w:keepLines w:val="0"/>
                        <w:widowControl w:val="0"/>
                        <w:shd w:val="clear" w:color="auto" w:fill="auto"/>
                        <w:bidi w:val="0"/>
                        <w:spacing w:before="0" w:after="140" w:line="240" w:lineRule="auto"/>
                        <w:ind w:left="0" w:right="0" w:firstLine="0"/>
                        <w:jc w:val="right"/>
                      </w:pPr>
                      <w:r>
                        <w:rPr>
                          <w:b w:val="0"/>
                          <w:bCs w:val="0"/>
                          <w:color w:val="000000"/>
                          <w:spacing w:val="0"/>
                          <w:w w:val="100"/>
                          <w:position w:val="0"/>
                          <w:u w:val="single"/>
                        </w:rPr>
                        <w:t>51,662,843</w:t>
                      </w:r>
                    </w:p>
                  </w:txbxContent>
                </v:textbox>
                <w10:wrap type="topAndBottom" anchorx="page"/>
              </v:shape>
            </w:pict>
          </mc:Fallback>
        </mc:AlternateConten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9、持有待售资产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22"/>
        <w:gridCol w:w="1416"/>
        <w:gridCol w:w="1118"/>
        <w:gridCol w:w="1416"/>
        <w:gridCol w:w="1094"/>
        <w:gridCol w:w="1109"/>
        <w:gridCol w:w="1162"/>
      </w:tblGrid>
      <w:tr>
        <w:trPr>
          <w:trHeight w:val="269" w:hRule="exact"/>
        </w:trPr>
        <w:tc>
          <w:tcPr>
            <w:gridSpan w:val="6"/>
            <w:tcBorders/>
            <w:shd w:val="clear" w:color="auto" w:fill="FFFFFF"/>
            <w:vAlign w:val="top"/>
          </w:tcPr>
          <w:p>
            <w:pPr>
              <w:pStyle w:val="Style18"/>
              <w:keepNext w:val="0"/>
              <w:keepLines w:val="0"/>
              <w:widowControl w:val="0"/>
              <w:shd w:val="clear" w:color="auto" w:fill="auto"/>
              <w:bidi w:val="0"/>
              <w:spacing w:before="0" w:after="0" w:line="240" w:lineRule="auto"/>
              <w:ind w:left="6520" w:right="0" w:firstLine="0"/>
              <w:jc w:val="left"/>
            </w:pPr>
            <w:r>
              <w:rPr>
                <w:color w:val="000000"/>
                <w:spacing w:val="0"/>
                <w:w w:val="100"/>
                <w:position w:val="0"/>
              </w:rPr>
              <w:t>单位：元</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日种：人民币</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预计处置 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预计处置 时间</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49,300,227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49,300,227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7,642,056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7,642,056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4,683,721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4,683,721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61,626,004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61,626,004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pStyle w:val="Style21"/>
        <w:keepNext w:val="0"/>
        <w:keepLines w:val="0"/>
        <w:widowControl w:val="0"/>
        <w:shd w:val="clear" w:color="auto" w:fill="auto"/>
        <w:bidi w:val="0"/>
        <w:spacing w:before="0" w:after="0" w:line="26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62" w:lineRule="exact"/>
        <w:ind w:left="0" w:right="0" w:firstLine="0"/>
        <w:jc w:val="left"/>
        <w:rPr>
          <w:sz w:val="19"/>
          <w:szCs w:val="19"/>
        </w:rPr>
      </w:pPr>
      <w:r>
        <w:rPr>
          <w:rFonts w:ascii="SimHei" w:eastAsia="SimHei" w:hAnsi="SimHei" w:cs="SimHei"/>
          <w:color w:val="000000"/>
          <w:spacing w:val="0"/>
          <w:w w:val="100"/>
          <w:position w:val="0"/>
          <w:sz w:val="19"/>
          <w:szCs w:val="19"/>
        </w:rPr>
        <w:t>于</w:t>
      </w:r>
      <w:r>
        <w:rPr>
          <w:rFonts w:ascii="Arial" w:eastAsia="Arial" w:hAnsi="Arial" w:cs="Arial"/>
          <w:color w:val="000000"/>
          <w:spacing w:val="0"/>
          <w:w w:val="100"/>
          <w:position w:val="0"/>
          <w:sz w:val="20"/>
          <w:szCs w:val="20"/>
        </w:rPr>
        <w:t>2019</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20</w:t>
      </w:r>
      <w:r>
        <w:rPr>
          <w:rFonts w:ascii="SimHei" w:eastAsia="SimHei" w:hAnsi="SimHei" w:cs="SimHei"/>
          <w:color w:val="000000"/>
          <w:spacing w:val="0"/>
          <w:w w:val="100"/>
          <w:position w:val="0"/>
          <w:sz w:val="19"/>
          <w:szCs w:val="19"/>
        </w:rPr>
        <w:t>日，本公司已经签署了具有法律约束力的转让协议，因而将子公司三亚用友软件 科技有限公司</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以下简称</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三亚用友</w:t>
      </w:r>
      <w:r>
        <w:rPr>
          <w:rFonts w:ascii="Arial" w:eastAsia="Arial" w:hAnsi="Arial" w:cs="Arial"/>
          <w:color w:val="000000"/>
          <w:spacing w:val="0"/>
          <w:w w:val="100"/>
          <w:position w:val="0"/>
          <w:sz w:val="20"/>
          <w:szCs w:val="20"/>
        </w:rPr>
        <w:t>”)</w:t>
      </w:r>
      <w:r>
        <w:rPr>
          <w:rFonts w:ascii="SimHei" w:eastAsia="SimHei" w:hAnsi="SimHei" w:cs="SimHei"/>
          <w:color w:val="000000"/>
          <w:spacing w:val="0"/>
          <w:w w:val="100"/>
          <w:position w:val="0"/>
          <w:sz w:val="19"/>
          <w:szCs w:val="19"/>
        </w:rPr>
        <w:t>持有的部分写字楼划分为持有待售资产。上述持有待售资产未来出 售费用不重大。本集团预计将于</w:t>
      </w:r>
      <w:r>
        <w:rPr>
          <w:rFonts w:ascii="Arial" w:eastAsia="Arial" w:hAnsi="Arial" w:cs="Arial"/>
          <w:color w:val="000000"/>
          <w:spacing w:val="0"/>
          <w:w w:val="100"/>
          <w:position w:val="0"/>
          <w:sz w:val="20"/>
          <w:szCs w:val="20"/>
        </w:rPr>
        <w:t>2022</w:t>
      </w:r>
      <w:r>
        <w:rPr>
          <w:rFonts w:ascii="SimHei" w:eastAsia="SimHei" w:hAnsi="SimHei" w:cs="SimHei"/>
          <w:color w:val="000000"/>
          <w:spacing w:val="0"/>
          <w:w w:val="100"/>
          <w:position w:val="0"/>
          <w:sz w:val="19"/>
          <w:szCs w:val="19"/>
        </w:rPr>
        <w:t>年上半年完成出售该资产。</w:t>
      </w:r>
    </w:p>
    <w:p>
      <w:pPr>
        <w:widowControl w:val="0"/>
        <w:spacing w:after="339" w:line="1" w:lineRule="exact"/>
      </w:pPr>
    </w:p>
    <w:p>
      <w:pPr>
        <w:pStyle w:val="Style25"/>
        <w:keepNext/>
        <w:keepLines/>
        <w:widowControl w:val="0"/>
        <w:shd w:val="clear" w:color="auto" w:fill="auto"/>
        <w:bidi w:val="0"/>
        <w:spacing w:before="0" w:after="40" w:line="262" w:lineRule="exact"/>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1</w:t>
      </w:r>
      <w:bookmarkEnd w:id="1288"/>
      <w:r>
        <w:rPr>
          <w:color w:val="000000"/>
          <w:spacing w:val="0"/>
          <w:w w:val="100"/>
          <w:position w:val="0"/>
        </w:rPr>
        <w:t>0、一年内到期的非流动资产</w:t>
      </w:r>
      <w:bookmarkEnd w:id="1286"/>
      <w:bookmarkEnd w:id="1287"/>
      <w:bookmarkEnd w:id="1289"/>
    </w:p>
    <w:p>
      <w:pPr>
        <w:pStyle w:val="Style5"/>
        <w:keepNext w:val="0"/>
        <w:keepLines w:val="0"/>
        <w:widowControl w:val="0"/>
        <w:shd w:val="clear" w:color="auto" w:fill="auto"/>
        <w:bidi w:val="0"/>
        <w:spacing w:before="0" w:after="40" w:line="262"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1"/>
        <w:gridCol w:w="2822"/>
        <w:gridCol w:w="280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19,740,000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19,740,000</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r>
        <w:br w:type="page"/>
      </w:r>
    </w:p>
    <w:p>
      <w:pPr>
        <w:pStyle w:val="Style25"/>
        <w:keepNext/>
        <w:keepLines/>
        <w:widowControl w:val="0"/>
        <w:shd w:val="clear" w:color="auto" w:fill="auto"/>
        <w:bidi w:val="0"/>
        <w:spacing w:before="0" w:line="240" w:lineRule="auto"/>
        <w:ind w:left="0" w:right="0" w:firstLine="700"/>
        <w:jc w:val="left"/>
      </w:pPr>
      <w:bookmarkStart w:id="1290" w:name="bookmark1290"/>
      <w:bookmarkStart w:id="1291" w:name="bookmark1291"/>
      <w:bookmarkStart w:id="1292" w:name="bookmark1292"/>
      <w:bookmarkStart w:id="1293" w:name="bookmark1293"/>
      <w:r>
        <w:rPr>
          <w:color w:val="000000"/>
          <w:spacing w:val="0"/>
          <w:w w:val="100"/>
          <w:position w:val="0"/>
        </w:rPr>
        <w:t>1</w:t>
      </w:r>
      <w:bookmarkEnd w:id="1292"/>
      <w:r>
        <w:rPr>
          <w:color w:val="000000"/>
          <w:spacing w:val="0"/>
          <w:w w:val="100"/>
          <w:position w:val="0"/>
        </w:rPr>
        <w:t>1、其他流动资产</w:t>
      </w:r>
      <w:bookmarkEnd w:id="1290"/>
      <w:bookmarkEnd w:id="1291"/>
      <w:bookmarkEnd w:id="1293"/>
    </w:p>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right"/>
        <w:tblLayout w:type="fixed"/>
      </w:tblPr>
      <w:tblGrid>
        <w:gridCol w:w="3206"/>
        <w:gridCol w:w="2846"/>
        <w:gridCol w:w="278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24,316,248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12,038,126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486,999,173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25,023,271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9,521,605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25,113,729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8,424,969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39,354,031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22,916,457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113,807,279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539,900,330</w:t>
            </w:r>
          </w:p>
        </w:tc>
      </w:tr>
    </w:tbl>
    <w:p>
      <w:pPr>
        <w:widowControl w:val="0"/>
        <w:spacing w:after="219" w:line="1" w:lineRule="exact"/>
      </w:pPr>
    </w:p>
    <w:p>
      <w:pPr>
        <w:pStyle w:val="Style5"/>
        <w:keepNext w:val="0"/>
        <w:keepLines w:val="0"/>
        <w:widowControl w:val="0"/>
        <w:shd w:val="clear" w:color="auto" w:fill="auto"/>
        <w:bidi w:val="0"/>
        <w:spacing w:before="0" w:after="0" w:line="257" w:lineRule="exact"/>
        <w:ind w:left="0" w:right="0" w:firstLine="700"/>
        <w:jc w:val="left"/>
      </w:pPr>
      <w:r>
        <w:rPr>
          <w:color w:val="000000"/>
          <w:spacing w:val="0"/>
          <w:w w:val="100"/>
          <w:position w:val="0"/>
        </w:rPr>
        <w:t>其他说明</w:t>
      </w:r>
    </w:p>
    <w:p>
      <w:pPr>
        <w:pStyle w:val="Style59"/>
        <w:keepNext w:val="0"/>
        <w:keepLines w:val="0"/>
        <w:widowControl w:val="0"/>
        <w:shd w:val="clear" w:color="auto" w:fill="auto"/>
        <w:bidi w:val="0"/>
        <w:spacing w:before="0" w:after="220" w:line="257" w:lineRule="exact"/>
        <w:ind w:left="700" w:right="0" w:firstLine="0"/>
        <w:jc w:val="both"/>
        <w:rPr>
          <w:sz w:val="19"/>
          <w:szCs w:val="19"/>
        </w:rPr>
      </w:pPr>
      <w:r>
        <w:rPr>
          <w:color w:val="000000"/>
          <w:spacing w:val="0"/>
          <w:w w:val="100"/>
          <w:position w:val="0"/>
          <w:sz w:val="19"/>
          <w:szCs w:val="19"/>
        </w:rPr>
        <w:t>备付金款项指本公司原子公司畅捷支付因提供支付业务收取的备付金，该款项将于次日转至收款方的 自有账户中</w:t>
      </w:r>
      <w:r>
        <w:rPr>
          <w:rFonts w:ascii="Arial" w:eastAsia="Arial" w:hAnsi="Arial" w:cs="Arial"/>
          <w:color w:val="000000"/>
          <w:spacing w:val="0"/>
          <w:w w:val="100"/>
          <w:position w:val="0"/>
          <w:sz w:val="20"/>
          <w:szCs w:val="20"/>
        </w:rPr>
        <w:t>(</w:t>
      </w:r>
      <w:r>
        <w:rPr>
          <w:color w:val="000000"/>
          <w:spacing w:val="0"/>
          <w:w w:val="100"/>
          <w:position w:val="0"/>
          <w:sz w:val="19"/>
          <w:szCs w:val="19"/>
        </w:rPr>
        <w:t>附注七、</w:t>
      </w:r>
      <w:r>
        <w:rPr>
          <w:rFonts w:ascii="Arial" w:eastAsia="Arial" w:hAnsi="Arial" w:cs="Arial"/>
          <w:color w:val="000000"/>
          <w:spacing w:val="0"/>
          <w:w w:val="100"/>
          <w:position w:val="0"/>
          <w:sz w:val="20"/>
          <w:szCs w:val="20"/>
        </w:rPr>
        <w:t>31)</w:t>
      </w:r>
      <w:r>
        <w:rPr>
          <w:color w:val="000000"/>
          <w:spacing w:val="0"/>
          <w:w w:val="100"/>
          <w:position w:val="0"/>
          <w:sz w:val="19"/>
          <w:szCs w:val="19"/>
        </w:rPr>
        <w:t>，以及本公司原子公司用友力合存放在第三方支付平台的通道资金，以上两家 公司已于本年被处置。</w:t>
      </w:r>
    </w:p>
    <w:p>
      <w:pPr>
        <w:pStyle w:val="Style59"/>
        <w:keepNext w:val="0"/>
        <w:keepLines w:val="0"/>
        <w:widowControl w:val="0"/>
        <w:shd w:val="clear" w:color="auto" w:fill="auto"/>
        <w:bidi w:val="0"/>
        <w:spacing w:before="0" w:after="220" w:line="257" w:lineRule="exact"/>
        <w:ind w:left="0" w:right="0" w:firstLine="700"/>
        <w:jc w:val="left"/>
        <w:rPr>
          <w:sz w:val="19"/>
          <w:szCs w:val="19"/>
        </w:rPr>
      </w:pPr>
      <w:r>
        <w:rPr>
          <w:color w:val="000000"/>
          <w:spacing w:val="0"/>
          <w:w w:val="100"/>
          <w:position w:val="0"/>
          <w:sz w:val="19"/>
          <w:szCs w:val="19"/>
        </w:rPr>
        <w:t>与合同成本有关的资产具体情况如下：</w:t>
      </w:r>
    </w:p>
    <w:p>
      <w:pPr>
        <w:pStyle w:val="Style80"/>
        <w:keepNext w:val="0"/>
        <w:keepLines w:val="0"/>
        <w:widowControl w:val="0"/>
        <w:shd w:val="clear" w:color="auto" w:fill="auto"/>
        <w:bidi w:val="0"/>
        <w:spacing w:before="0" w:after="220" w:line="257" w:lineRule="exact"/>
        <w:ind w:left="0" w:right="0" w:firstLine="700"/>
        <w:jc w:val="both"/>
        <w:rPr>
          <w:sz w:val="19"/>
          <w:szCs w:val="19"/>
        </w:rPr>
      </w:pPr>
      <w:r>
        <w:rPr>
          <w:color w:val="000000"/>
          <w:spacing w:val="0"/>
          <w:w w:val="100"/>
          <w:position w:val="0"/>
          <w:sz w:val="20"/>
          <w:szCs w:val="20"/>
        </w:rPr>
        <w:t xml:space="preserve">2021 </w:t>
      </w:r>
      <w:r>
        <w:rPr>
          <w:rFonts w:ascii="SimHei" w:eastAsia="SimHei" w:hAnsi="SimHei" w:cs="SimHei"/>
          <w:color w:val="000000"/>
          <w:spacing w:val="0"/>
          <w:w w:val="100"/>
          <w:position w:val="0"/>
          <w:sz w:val="19"/>
          <w:szCs w:val="19"/>
        </w:rPr>
        <w:t>年</w:t>
      </w:r>
    </w:p>
    <w:p>
      <w:pPr>
        <w:pStyle w:val="Style59"/>
        <w:keepNext w:val="0"/>
        <w:keepLines w:val="0"/>
        <w:widowControl w:val="0"/>
        <w:shd w:val="clear" w:color="auto" w:fill="auto"/>
        <w:tabs>
          <w:tab w:pos="2410" w:val="left"/>
        </w:tabs>
        <w:bidi w:val="0"/>
        <w:spacing w:before="0" w:after="360" w:line="257" w:lineRule="exact"/>
        <w:ind w:left="0" w:right="0" w:firstLine="0"/>
        <w:jc w:val="center"/>
        <w:rPr>
          <w:sz w:val="19"/>
          <w:szCs w:val="19"/>
        </w:rPr>
      </w:pPr>
      <w:r>
        <w:rPr>
          <w:color w:val="000000"/>
          <w:spacing w:val="0"/>
          <w:w w:val="100"/>
          <w:position w:val="0"/>
          <w:sz w:val="19"/>
          <w:szCs w:val="19"/>
        </w:rPr>
        <w:t>年初余额 本年增加</w:t>
        <w:tab/>
        <w:t>本年摊销 计提减值年末余额</w:t>
      </w:r>
    </w:p>
    <w:p>
      <w:pPr>
        <w:pStyle w:val="Style2"/>
        <w:keepNext w:val="0"/>
        <w:keepLines w:val="0"/>
        <w:widowControl w:val="0"/>
        <w:shd w:val="clear" w:color="auto" w:fill="auto"/>
        <w:tabs>
          <w:tab w:pos="3378" w:val="left"/>
          <w:tab w:pos="4540" w:val="left"/>
          <w:tab w:pos="5817" w:val="left"/>
          <w:tab w:pos="7958" w:val="left"/>
        </w:tabs>
        <w:bidi w:val="0"/>
        <w:spacing w:before="0" w:after="1240" w:line="240" w:lineRule="auto"/>
        <w:ind w:left="0" w:right="0" w:firstLine="700"/>
        <w:jc w:val="both"/>
      </w:pPr>
      <w:r>
        <w:rPr>
          <w:rFonts w:ascii="SimHei" w:eastAsia="SimHei" w:hAnsi="SimHei" w:cs="SimHei"/>
          <w:color w:val="000000"/>
          <w:spacing w:val="0"/>
          <w:w w:val="100"/>
          <w:position w:val="0"/>
          <w:sz w:val="19"/>
          <w:szCs w:val="19"/>
        </w:rPr>
        <w:t>合同取得成本</w:t>
        <w:tab/>
      </w:r>
      <w:r>
        <w:rPr>
          <w:color w:val="000000"/>
          <w:spacing w:val="0"/>
          <w:w w:val="100"/>
          <w:position w:val="0"/>
          <w:u w:val="single"/>
        </w:rPr>
        <w:t>12,038,126</w:t>
        <w:tab/>
        <w:t>60,462,240</w:t>
        <w:tab/>
        <w:t>22,841,567</w:t>
        <w:tab/>
        <w:t>49,658,799</w:t>
      </w:r>
    </w:p>
    <w:p>
      <w:pPr>
        <w:pStyle w:val="Style25"/>
        <w:keepNext/>
        <w:keepLines/>
        <w:widowControl w:val="0"/>
        <w:shd w:val="clear" w:color="auto" w:fill="auto"/>
        <w:bidi w:val="0"/>
        <w:spacing w:before="0" w:after="0" w:line="346" w:lineRule="exact"/>
        <w:ind w:left="0" w:right="0" w:firstLine="700"/>
        <w:jc w:val="both"/>
      </w:pPr>
      <w:bookmarkStart w:id="1294" w:name="bookmark1294"/>
      <w:bookmarkStart w:id="1295" w:name="bookmark1295"/>
      <w:bookmarkStart w:id="1296" w:name="bookmark1296"/>
      <w:bookmarkStart w:id="1297" w:name="bookmark1297"/>
      <w:r>
        <w:rPr>
          <w:color w:val="000000"/>
          <w:spacing w:val="0"/>
          <w:w w:val="100"/>
          <w:position w:val="0"/>
          <w:shd w:val="clear" w:color="auto" w:fill="FFFFFF"/>
        </w:rPr>
        <w:t>1</w:t>
      </w:r>
      <w:bookmarkEnd w:id="1296"/>
      <w:r>
        <w:rPr>
          <w:color w:val="000000"/>
          <w:spacing w:val="0"/>
          <w:w w:val="100"/>
          <w:position w:val="0"/>
          <w:shd w:val="clear" w:color="auto" w:fill="FFFFFF"/>
        </w:rPr>
        <w:t>2、长期应收款</w:t>
      </w:r>
      <w:bookmarkEnd w:id="1294"/>
      <w:bookmarkEnd w:id="1295"/>
      <w:bookmarkEnd w:id="1297"/>
    </w:p>
    <w:p>
      <w:pPr>
        <w:pStyle w:val="Style25"/>
        <w:keepNext/>
        <w:keepLines/>
        <w:widowControl w:val="0"/>
        <w:numPr>
          <w:ilvl w:val="0"/>
          <w:numId w:val="113"/>
        </w:numPr>
        <w:shd w:val="clear" w:color="auto" w:fill="auto"/>
        <w:bidi w:val="0"/>
        <w:spacing w:before="0" w:line="346" w:lineRule="exact"/>
        <w:ind w:left="0" w:right="0" w:firstLine="700"/>
        <w:jc w:val="left"/>
      </w:pPr>
      <w:bookmarkStart w:id="1294" w:name="bookmark1294"/>
      <w:bookmarkStart w:id="1295" w:name="bookmark1295"/>
      <w:bookmarkStart w:id="1298" w:name="bookmark1298"/>
      <w:bookmarkStart w:id="1299" w:name="bookmark1299"/>
      <w:bookmarkEnd w:id="1298"/>
      <w:r>
        <w:rPr>
          <w:color w:val="000000"/>
          <w:spacing w:val="0"/>
          <w:w w:val="100"/>
          <w:position w:val="0"/>
        </w:rPr>
        <w:t>.</w:t>
      </w:r>
      <w:r>
        <w:rPr>
          <w:color w:val="000000"/>
          <w:spacing w:val="0"/>
          <w:w w:val="100"/>
          <w:position w:val="0"/>
        </w:rPr>
        <w:t>长期应收款情况</w:t>
      </w:r>
      <w:bookmarkEnd w:id="1294"/>
      <w:bookmarkEnd w:id="1295"/>
      <w:bookmarkEnd w:id="1299"/>
    </w:p>
    <w:p>
      <w:pPr>
        <w:pStyle w:val="Style5"/>
        <w:keepNext w:val="0"/>
        <w:keepLines w:val="0"/>
        <w:widowControl w:val="0"/>
        <w:shd w:val="clear" w:color="auto" w:fill="auto"/>
        <w:bidi w:val="0"/>
        <w:spacing w:before="0" w:after="0" w:line="336" w:lineRule="auto"/>
        <w:ind w:left="0" w:right="0" w:firstLine="70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886"/>
        <w:gridCol w:w="1090"/>
        <w:gridCol w:w="1090"/>
        <w:gridCol w:w="1018"/>
        <w:gridCol w:w="1090"/>
        <w:gridCol w:w="821"/>
        <w:gridCol w:w="1090"/>
        <w:gridCol w:w="758"/>
      </w:tblGrid>
      <w:tr>
        <w:trPr>
          <w:trHeight w:val="29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160"/>
              <w:jc w:val="left"/>
            </w:pPr>
            <w:r>
              <w:rPr>
                <w:color w:val="000000"/>
                <w:spacing w:val="0"/>
                <w:w w:val="100"/>
                <w:position w:val="0"/>
              </w:rPr>
              <w:t>折现</w:t>
            </w:r>
          </w:p>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率区 间</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460"/>
              <w:jc w:val="left"/>
            </w:pPr>
            <w:r>
              <w:rPr>
                <w:color w:val="000000"/>
                <w:spacing w:val="0"/>
                <w:w w:val="100"/>
                <w:position w:val="0"/>
              </w:rPr>
              <w:t>其中：未实现融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应收处置子公司股 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股份支付下信托机 构持有款项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6,317,615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6,317,615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5,981,995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5,981,995</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6,317,615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6,317,615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5,981,995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5,981,995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w:t>
            </w:r>
          </w:p>
        </w:tc>
      </w:tr>
    </w:tbl>
    <w:p>
      <w:pPr>
        <w:pStyle w:val="Style25"/>
        <w:keepNext/>
        <w:keepLines/>
        <w:widowControl w:val="0"/>
        <w:numPr>
          <w:ilvl w:val="0"/>
          <w:numId w:val="113"/>
        </w:numPr>
        <w:shd w:val="clear" w:color="auto" w:fill="auto"/>
        <w:bidi w:val="0"/>
        <w:spacing w:before="0" w:after="100" w:line="240" w:lineRule="auto"/>
        <w:ind w:left="0" w:right="0" w:firstLine="700"/>
        <w:jc w:val="both"/>
      </w:pPr>
      <w:bookmarkStart w:id="1300" w:name="bookmark1300"/>
      <w:bookmarkStart w:id="1301" w:name="bookmark1301"/>
      <w:bookmarkStart w:id="1302" w:name="bookmark1302"/>
      <w:bookmarkStart w:id="1303" w:name="bookmark1303"/>
      <w:bookmarkEnd w:id="1302"/>
      <w:r>
        <w:rPr>
          <w:color w:val="000000"/>
          <w:spacing w:val="0"/>
          <w:w w:val="100"/>
          <w:position w:val="0"/>
        </w:rPr>
        <w:t>.</w:t>
      </w:r>
      <w:r>
        <w:rPr>
          <w:color w:val="000000"/>
          <w:spacing w:val="0"/>
          <w:w w:val="100"/>
          <w:position w:val="0"/>
        </w:rPr>
        <w:t>坏账准备计提情况</w:t>
      </w:r>
      <w:bookmarkEnd w:id="1300"/>
      <w:bookmarkEnd w:id="1301"/>
      <w:bookmarkEnd w:id="1303"/>
    </w:p>
    <w:p>
      <w:pPr>
        <w:pStyle w:val="Style5"/>
        <w:keepNext w:val="0"/>
        <w:keepLines w:val="0"/>
        <w:widowControl w:val="0"/>
        <w:shd w:val="clear" w:color="auto" w:fill="auto"/>
        <w:bidi w:val="0"/>
        <w:spacing w:before="0" w:after="500" w:line="240" w:lineRule="auto"/>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00" w:line="278" w:lineRule="exact"/>
        <w:ind w:left="70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13"/>
        </w:numPr>
        <w:shd w:val="clear" w:color="auto" w:fill="auto"/>
        <w:tabs>
          <w:tab w:pos="1130" w:val="left"/>
        </w:tabs>
        <w:bidi w:val="0"/>
        <w:spacing w:before="0" w:after="40" w:line="278" w:lineRule="exact"/>
        <w:ind w:left="0" w:right="0" w:firstLine="70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w:t>
      </w:r>
      <w:r>
        <w:rPr>
          <w:color w:val="000000"/>
          <w:spacing w:val="0"/>
          <w:w w:val="100"/>
          <w:position w:val="0"/>
        </w:rPr>
        <w:t>因金融资产转移而终止确认的长期应收款</w:t>
      </w:r>
      <w:bookmarkEnd w:id="1304"/>
      <w:bookmarkEnd w:id="1305"/>
      <w:bookmarkEnd w:id="1307"/>
    </w:p>
    <w:p>
      <w:pPr>
        <w:pStyle w:val="Style5"/>
        <w:keepNext w:val="0"/>
        <w:keepLines w:val="0"/>
        <w:widowControl w:val="0"/>
        <w:shd w:val="clear" w:color="auto" w:fill="auto"/>
        <w:tabs>
          <w:tab w:pos="1559" w:val="left"/>
        </w:tabs>
        <w:bidi w:val="0"/>
        <w:spacing w:before="0" w:after="300" w:line="278" w:lineRule="exact"/>
        <w:ind w:left="0" w:right="0" w:firstLine="7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13"/>
        </w:numPr>
        <w:shd w:val="clear" w:color="auto" w:fill="auto"/>
        <w:tabs>
          <w:tab w:pos="1130" w:val="left"/>
        </w:tabs>
        <w:bidi w:val="0"/>
        <w:spacing w:before="0" w:after="40" w:line="278" w:lineRule="exact"/>
        <w:ind w:left="0" w:right="0" w:firstLine="700"/>
        <w:jc w:val="left"/>
      </w:pPr>
      <w:bookmarkStart w:id="1308" w:name="bookmark1308"/>
      <w:bookmarkStart w:id="1309" w:name="bookmark1309"/>
      <w:bookmarkStart w:id="1310" w:name="bookmark1310"/>
      <w:bookmarkStart w:id="1311" w:name="bookmark1311"/>
      <w:bookmarkEnd w:id="1310"/>
      <w:r>
        <w:rPr>
          <w:color w:val="000000"/>
          <w:spacing w:val="0"/>
          <w:w w:val="100"/>
          <w:position w:val="0"/>
        </w:rPr>
        <w:t>.</w:t>
      </w:r>
      <w:r>
        <w:rPr>
          <w:color w:val="000000"/>
          <w:spacing w:val="0"/>
          <w:w w:val="100"/>
          <w:position w:val="0"/>
        </w:rPr>
        <w:t>转移长期应收款且继续涉入形成的资产、负债金额</w:t>
      </w:r>
      <w:bookmarkEnd w:id="1308"/>
      <w:bookmarkEnd w:id="1309"/>
      <w:bookmarkEnd w:id="1311"/>
    </w:p>
    <w:p>
      <w:pPr>
        <w:pStyle w:val="Style5"/>
        <w:keepNext w:val="0"/>
        <w:keepLines w:val="0"/>
        <w:widowControl w:val="0"/>
        <w:shd w:val="clear" w:color="auto" w:fill="auto"/>
        <w:tabs>
          <w:tab w:pos="1559" w:val="left"/>
        </w:tabs>
        <w:bidi w:val="0"/>
        <w:spacing w:before="0" w:after="240" w:line="278" w:lineRule="exact"/>
        <w:ind w:left="0" w:right="0" w:firstLine="70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700"/>
        <w:jc w:val="left"/>
      </w:pPr>
      <w:r>
        <w:rPr>
          <w:color w:val="000000"/>
          <w:spacing w:val="0"/>
          <w:w w:val="100"/>
          <w:position w:val="0"/>
        </w:rPr>
        <w:t>其他说明</w:t>
      </w:r>
    </w:p>
    <w:p>
      <w:pPr>
        <w:pStyle w:val="Style5"/>
        <w:keepNext w:val="0"/>
        <w:keepLines w:val="0"/>
        <w:widowControl w:val="0"/>
        <w:shd w:val="clear" w:color="auto" w:fill="auto"/>
        <w:bidi w:val="0"/>
        <w:spacing w:before="0" w:after="300" w:line="278" w:lineRule="exact"/>
        <w:ind w:left="0" w:right="0" w:firstLine="70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78" w:lineRule="exact"/>
        <w:ind w:left="0" w:right="0" w:firstLine="700"/>
        <w:jc w:val="both"/>
      </w:pPr>
      <w:bookmarkStart w:id="1312" w:name="bookmark1312"/>
      <w:bookmarkStart w:id="1313" w:name="bookmark1313"/>
      <w:bookmarkStart w:id="1314" w:name="bookmark1314"/>
      <w:bookmarkStart w:id="1315" w:name="bookmark1315"/>
      <w:r>
        <w:rPr>
          <w:color w:val="000000"/>
          <w:spacing w:val="0"/>
          <w:w w:val="100"/>
          <w:position w:val="0"/>
        </w:rPr>
        <w:t>1</w:t>
      </w:r>
      <w:bookmarkEnd w:id="1314"/>
      <w:r>
        <w:rPr>
          <w:color w:val="000000"/>
          <w:spacing w:val="0"/>
          <w:w w:val="100"/>
          <w:position w:val="0"/>
        </w:rPr>
        <w:t>3、长期股权投资</w:t>
      </w:r>
      <w:bookmarkEnd w:id="1312"/>
      <w:bookmarkEnd w:id="1313"/>
      <w:bookmarkEnd w:id="1315"/>
    </w:p>
    <w:p>
      <w:pPr>
        <w:pStyle w:val="Style5"/>
        <w:keepNext w:val="0"/>
        <w:keepLines w:val="0"/>
        <w:widowControl w:val="0"/>
        <w:shd w:val="clear" w:color="auto" w:fill="auto"/>
        <w:bidi w:val="0"/>
        <w:spacing w:before="0" w:after="40" w:line="278" w:lineRule="exact"/>
        <w:ind w:left="0" w:right="0" w:firstLine="700"/>
        <w:jc w:val="both"/>
      </w:pP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859"/>
        <w:gridCol w:w="706"/>
        <w:gridCol w:w="691"/>
        <w:gridCol w:w="854"/>
        <w:gridCol w:w="710"/>
        <w:gridCol w:w="706"/>
        <w:gridCol w:w="706"/>
        <w:gridCol w:w="715"/>
        <w:gridCol w:w="725"/>
        <w:gridCol w:w="864"/>
        <w:gridCol w:w="744"/>
      </w:tblGrid>
      <w:tr>
        <w:trPr>
          <w:trHeight w:val="250"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被投资单位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期初</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余额</w:t>
            </w:r>
          </w:p>
        </w:tc>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期末</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180" w:right="0" w:firstLine="0"/>
              <w:jc w:val="left"/>
              <w:rPr>
                <w:sz w:val="16"/>
                <w:szCs w:val="16"/>
              </w:rPr>
            </w:pPr>
            <w:r>
              <w:rPr>
                <w:color w:val="000000"/>
                <w:spacing w:val="0"/>
                <w:w w:val="100"/>
                <w:position w:val="0"/>
                <w:sz w:val="16"/>
                <w:szCs w:val="16"/>
              </w:rPr>
              <w:t>减值 准备 期末 余额</w:t>
            </w:r>
          </w:p>
        </w:tc>
      </w:tr>
      <w:tr>
        <w:trPr>
          <w:trHeight w:val="14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追加</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减少</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权益法 下确认 的投资 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其他</w:t>
            </w:r>
          </w:p>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综合</w:t>
            </w:r>
          </w:p>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收益</w:t>
            </w:r>
          </w:p>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其他</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权益</w:t>
            </w:r>
          </w:p>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宣告 发放 现金 股利 或利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计提</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减值</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一、合营企业</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二、联营企业</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74" w:lineRule="exact"/>
              <w:ind w:left="0" w:right="0" w:firstLine="0"/>
              <w:jc w:val="both"/>
            </w:pPr>
            <w:r>
              <w:rPr>
                <w:color w:val="000000"/>
                <w:spacing w:val="0"/>
                <w:w w:val="100"/>
                <w:position w:val="0"/>
              </w:rPr>
              <w:t>北京中关村 银行股份有 限公司(注</w:t>
            </w:r>
          </w:p>
          <w:p>
            <w:pPr>
              <w:pStyle w:val="Style18"/>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1,290,9</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75,370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102,17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5,038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140"/>
              <w:jc w:val="left"/>
            </w:pPr>
            <w:r>
              <w:rPr>
                <w:rFonts w:ascii="Calibri" w:eastAsia="Calibri" w:hAnsi="Calibri" w:cs="Calibri"/>
                <w:color w:val="000000"/>
                <w:spacing w:val="0"/>
                <w:w w:val="100"/>
                <w:position w:val="0"/>
              </w:rPr>
              <w:t>1,401,9 00,136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北京智齿博</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创科技有限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200,26</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21,402, 747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178,86</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4,051</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随锐科技股</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117,16</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6,002,1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111,16</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3,813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海南融智人 才创新创业 投资基金合 伙企业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97,983,</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1,371,2</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99,354,</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644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民太安财产</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保险公估股</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66,635,</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2,877,4 67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140,9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938,9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68,715,</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376</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北京用友融</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联科技有限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91,727,</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3,944,3 72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61,162, 583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859"/>
        <w:gridCol w:w="706"/>
        <w:gridCol w:w="691"/>
        <w:gridCol w:w="854"/>
        <w:gridCol w:w="710"/>
        <w:gridCol w:w="706"/>
        <w:gridCol w:w="706"/>
        <w:gridCol w:w="715"/>
        <w:gridCol w:w="725"/>
        <w:gridCol w:w="864"/>
        <w:gridCol w:w="74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汉唐信通 </w:t>
            </w:r>
            <w:r>
              <w:rPr>
                <w:rFonts w:ascii="Calibri" w:eastAsia="Calibri" w:hAnsi="Calibri" w:cs="Calibri"/>
                <w:color w:val="000000"/>
                <w:spacing w:val="0"/>
                <w:w w:val="100"/>
                <w:position w:val="0"/>
              </w:rPr>
              <w:t>（</w:t>
            </w:r>
            <w:r>
              <w:rPr>
                <w:color w:val="000000"/>
                <w:spacing w:val="0"/>
                <w:w w:val="100"/>
                <w:position w:val="0"/>
              </w:rPr>
              <w:t>北京</w:t>
            </w:r>
            <w:r>
              <w:rPr>
                <w:rFonts w:ascii="Calibri" w:eastAsia="Calibri" w:hAnsi="Calibri" w:cs="Calibri"/>
                <w:color w:val="000000"/>
                <w:spacing w:val="0"/>
                <w:w w:val="100"/>
                <w:position w:val="0"/>
              </w:rPr>
              <w:t>）</w:t>
            </w:r>
            <w:r>
              <w:rPr>
                <w:color w:val="000000"/>
                <w:spacing w:val="0"/>
                <w:w w:val="100"/>
                <w:position w:val="0"/>
              </w:rPr>
              <w:t>咨询 股份有限公 司（注</w:t>
            </w:r>
            <w:r>
              <w:rPr>
                <w:rFonts w:ascii="Calibri" w:eastAsia="Calibri" w:hAnsi="Calibri" w:cs="Calibri"/>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94,909,</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13,359,</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17,37</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5,134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440" w:right="0" w:hanging="440"/>
              <w:jc w:val="both"/>
            </w:pPr>
            <w:r>
              <w:rPr>
                <w:rFonts w:ascii="Calibri" w:eastAsia="Calibri" w:hAnsi="Calibri" w:cs="Calibri"/>
                <w:color w:val="000000"/>
                <w:spacing w:val="0"/>
                <w:w w:val="100"/>
                <w:position w:val="0"/>
              </w:rPr>
              <w:t>59,036, 596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赛诺贝斯 </w:t>
            </w:r>
            <w:r>
              <w:rPr>
                <w:rFonts w:ascii="Calibri" w:eastAsia="Calibri" w:hAnsi="Calibri" w:cs="Calibri"/>
                <w:color w:val="000000"/>
                <w:spacing w:val="0"/>
                <w:w w:val="100"/>
                <w:position w:val="0"/>
              </w:rPr>
              <w:t>（</w:t>
            </w:r>
            <w:r>
              <w:rPr>
                <w:color w:val="000000"/>
                <w:spacing w:val="0"/>
                <w:w w:val="100"/>
                <w:position w:val="0"/>
              </w:rPr>
              <w:t>北京</w:t>
            </w:r>
            <w:r>
              <w:rPr>
                <w:rFonts w:ascii="Calibri" w:eastAsia="Calibri" w:hAnsi="Calibri" w:cs="Calibri"/>
                <w:color w:val="000000"/>
                <w:spacing w:val="0"/>
                <w:w w:val="100"/>
                <w:position w:val="0"/>
              </w:rPr>
              <w:t>）</w:t>
            </w:r>
            <w:r>
              <w:rPr>
                <w:color w:val="000000"/>
                <w:spacing w:val="0"/>
                <w:w w:val="100"/>
                <w:position w:val="0"/>
              </w:rPr>
              <w:t>营销 技术股份有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38,829,</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15,00</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2,099,2</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421,9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52,152,</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北京加和智 能信息科技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39,266,</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277,44</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38,988,</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994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上海悠络客 电子科技股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37,047, 175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1,714,5</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440" w:right="0" w:hanging="440"/>
              <w:jc w:val="both"/>
            </w:pPr>
            <w:r>
              <w:rPr>
                <w:rFonts w:ascii="Calibri" w:eastAsia="Calibri" w:hAnsi="Calibri" w:cs="Calibri"/>
                <w:color w:val="000000"/>
                <w:spacing w:val="0"/>
                <w:w w:val="100"/>
                <w:position w:val="0"/>
              </w:rPr>
              <w:t>35,332, 637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71" w:lineRule="exact"/>
              <w:ind w:left="0" w:right="0" w:firstLine="0"/>
              <w:jc w:val="both"/>
            </w:pPr>
            <w:r>
              <w:rPr>
                <w:color w:val="000000"/>
                <w:spacing w:val="0"/>
                <w:w w:val="100"/>
                <w:position w:val="0"/>
              </w:rPr>
              <w:t>北京畅捷通 支付技术有 限公司（注</w:t>
            </w:r>
          </w:p>
          <w:p>
            <w:pPr>
              <w:pStyle w:val="Style18"/>
              <w:keepNext w:val="0"/>
              <w:keepLines w:val="0"/>
              <w:widowControl w:val="0"/>
              <w:shd w:val="clear" w:color="auto" w:fill="auto"/>
              <w:bidi w:val="0"/>
              <w:spacing w:before="0" w:after="0" w:line="264" w:lineRule="auto"/>
              <w:ind w:left="0" w:right="0" w:firstLine="0"/>
              <w:jc w:val="both"/>
            </w:pPr>
            <w:r>
              <w:rPr>
                <w:rFonts w:ascii="Calibri" w:eastAsia="Calibri" w:hAnsi="Calibri" w:cs="Calibri"/>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3,357,2</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16,11</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32,709,</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16,11</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5,310</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杭州雅顾科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34,267,</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5,000</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4,457,3</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32,083, 821</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北京智联友</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道科技有限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22,185,</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7,598,9</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29,784,</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160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上海画龙信 息科技有限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29,123,</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76,102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29,199,</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558</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上海耘瞳科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23,00</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169,94</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440" w:right="0" w:hanging="440"/>
              <w:jc w:val="both"/>
            </w:pPr>
            <w:r>
              <w:rPr>
                <w:rFonts w:ascii="Calibri" w:eastAsia="Calibri" w:hAnsi="Calibri" w:cs="Calibri"/>
                <w:color w:val="000000"/>
                <w:spacing w:val="0"/>
                <w:w w:val="100"/>
                <w:position w:val="0"/>
              </w:rPr>
              <w:t>22,830, 054</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上海云诣网 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21,47</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991,80</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20,482,</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128</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上海科箭软</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件科技有限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19,792,</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535,89</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20,328, 425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北京众享比 特科技有限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19,431, 923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433,65</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both"/>
            </w:pPr>
            <w:r>
              <w:rPr>
                <w:rFonts w:ascii="Calibri" w:eastAsia="Calibri" w:hAnsi="Calibri" w:cs="Calibri"/>
                <w:color w:val="000000"/>
                <w:spacing w:val="0"/>
                <w:w w:val="100"/>
                <w:position w:val="0"/>
              </w:rPr>
              <w:t>19,865,</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580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上海仁云信 息科技有限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19,843,</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19,843,</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无锡容智技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20,14</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500,94</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19,639,</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北京惠而特</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安全科技有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15,00</w:t>
            </w:r>
          </w:p>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237,21</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15,237,</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南京戎光软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504,45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14,823,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859"/>
        <w:gridCol w:w="706"/>
        <w:gridCol w:w="691"/>
        <w:gridCol w:w="854"/>
        <w:gridCol w:w="710"/>
        <w:gridCol w:w="706"/>
        <w:gridCol w:w="706"/>
        <w:gridCol w:w="715"/>
        <w:gridCol w:w="725"/>
        <w:gridCol w:w="864"/>
        <w:gridCol w:w="744"/>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件科技有限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180,6 97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756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上海宏原信 息科技有限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13,462, 076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5,521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left"/>
            </w:pPr>
            <w:r>
              <w:rPr>
                <w:rFonts w:ascii="Calibri" w:eastAsia="Calibri" w:hAnsi="Calibri" w:cs="Calibri"/>
                <w:color w:val="000000"/>
                <w:spacing w:val="0"/>
                <w:w w:val="100"/>
                <w:position w:val="0"/>
              </w:rPr>
              <w:t>13,467, 597</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北京易特创</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思科技有限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11,683,</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153,92</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99,27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left"/>
            </w:pPr>
            <w:r>
              <w:rPr>
                <w:rFonts w:ascii="Calibri" w:eastAsia="Calibri" w:hAnsi="Calibri" w:cs="Calibri"/>
                <w:color w:val="000000"/>
                <w:spacing w:val="0"/>
                <w:w w:val="100"/>
                <w:position w:val="0"/>
              </w:rPr>
              <w:t>11,936,</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774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北京智启蓝 墨信息技术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15,875,</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4,100,0</w:t>
            </w:r>
          </w:p>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11,775,</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729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深圳市华傲</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数据技术有</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12,451,</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379,43</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1,677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10,395,</w:t>
            </w:r>
          </w:p>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1,677</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,130</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北京慧友云</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商科技有限</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14,022,</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1,116,2</w:t>
            </w:r>
          </w:p>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2,846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left"/>
            </w:pPr>
            <w:r>
              <w:rPr>
                <w:rFonts w:ascii="Calibri" w:eastAsia="Calibri" w:hAnsi="Calibri" w:cs="Calibri"/>
                <w:color w:val="000000"/>
                <w:spacing w:val="0"/>
                <w:w w:val="100"/>
                <w:position w:val="0"/>
              </w:rPr>
              <w:t>10,059, 900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2,846</w:t>
            </w:r>
          </w:p>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,310</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司库数字科 技</w:t>
            </w:r>
            <w:r>
              <w:rPr>
                <w:rFonts w:ascii="Calibri" w:eastAsia="Calibri" w:hAnsi="Calibri" w:cs="Calibri"/>
                <w:color w:val="000000"/>
                <w:spacing w:val="0"/>
                <w:w w:val="100"/>
                <w:position w:val="0"/>
              </w:rPr>
              <w:t>（</w:t>
            </w:r>
            <w:r>
              <w:rPr>
                <w:color w:val="000000"/>
                <w:spacing w:val="0"/>
                <w:w w:val="100"/>
                <w:position w:val="0"/>
              </w:rPr>
              <w:t>青岛</w:t>
            </w:r>
            <w:r>
              <w:rPr>
                <w:rFonts w:ascii="Calibri" w:eastAsia="Calibri" w:hAnsi="Calibri" w:cs="Calibri"/>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0" w:right="0" w:hanging="440"/>
              <w:jc w:val="left"/>
            </w:pPr>
            <w:r>
              <w:rPr>
                <w:rFonts w:ascii="Calibri" w:eastAsia="Calibri" w:hAnsi="Calibri" w:cs="Calibri"/>
                <w:color w:val="000000"/>
                <w:spacing w:val="0"/>
                <w:w w:val="100"/>
                <w:position w:val="0"/>
              </w:rPr>
              <w:t>10,000, 000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和越</w:t>
            </w:r>
            <w:r>
              <w:rPr>
                <w:rFonts w:ascii="Calibri" w:eastAsia="Calibri" w:hAnsi="Calibri" w:cs="Calibri"/>
                <w:color w:val="000000"/>
                <w:spacing w:val="0"/>
                <w:w w:val="100"/>
                <w:position w:val="0"/>
              </w:rPr>
              <w:t>（</w:t>
            </w:r>
            <w:r>
              <w:rPr>
                <w:color w:val="000000"/>
                <w:spacing w:val="0"/>
                <w:w w:val="100"/>
                <w:position w:val="0"/>
              </w:rPr>
              <w:t>北京</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9,353,1</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174,18</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9,527,3</w:t>
            </w:r>
          </w:p>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象无形</w:t>
            </w:r>
            <w:r>
              <w:rPr>
                <w:rFonts w:ascii="Calibri" w:eastAsia="Calibri" w:hAnsi="Calibri" w:cs="Calibri"/>
                <w:color w:val="000000"/>
                <w:spacing w:val="0"/>
                <w:w w:val="100"/>
                <w:position w:val="0"/>
              </w:rPr>
              <w:t>（</w:t>
            </w:r>
            <w:r>
              <w:rPr>
                <w:color w:val="000000"/>
                <w:spacing w:val="0"/>
                <w:w w:val="100"/>
                <w:position w:val="0"/>
              </w:rPr>
              <w:t>上 海</w:t>
            </w:r>
            <w:r>
              <w:rPr>
                <w:rFonts w:ascii="Calibri" w:eastAsia="Calibri" w:hAnsi="Calibri" w:cs="Calibri"/>
                <w:color w:val="000000"/>
                <w:spacing w:val="0"/>
                <w:w w:val="100"/>
                <w:position w:val="0"/>
              </w:rPr>
              <w:t>）</w:t>
            </w:r>
            <w:r>
              <w:rPr>
                <w:color w:val="000000"/>
                <w:spacing w:val="0"/>
                <w:w w:val="100"/>
                <w:position w:val="0"/>
              </w:rPr>
              <w:t>信息科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5,000,0</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w:t>
            </w:r>
          </w:p>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1,482,2</w:t>
            </w:r>
          </w:p>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40" w:right="0" w:hanging="540"/>
              <w:jc w:val="left"/>
            </w:pPr>
            <w:r>
              <w:rPr>
                <w:rFonts w:ascii="Calibri" w:eastAsia="Calibri" w:hAnsi="Calibri" w:cs="Calibri"/>
                <w:color w:val="000000"/>
                <w:spacing w:val="0"/>
                <w:w w:val="100"/>
                <w:position w:val="0"/>
              </w:rPr>
              <w:t>8,517,7 86</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 xml:space="preserve">大公智慧 </w:t>
            </w:r>
            <w:r>
              <w:rPr>
                <w:rFonts w:ascii="Calibri" w:eastAsia="Calibri" w:hAnsi="Calibri" w:cs="Calibri"/>
                <w:color w:val="000000"/>
                <w:spacing w:val="0"/>
                <w:w w:val="100"/>
                <w:position w:val="0"/>
              </w:rPr>
              <w:t>（</w:t>
            </w:r>
            <w:r>
              <w:rPr>
                <w:color w:val="000000"/>
                <w:spacing w:val="0"/>
                <w:w w:val="100"/>
                <w:position w:val="0"/>
              </w:rPr>
              <w:t>北京</w:t>
            </w:r>
            <w:r>
              <w:rPr>
                <w:rFonts w:ascii="Calibri" w:eastAsia="Calibri" w:hAnsi="Calibri" w:cs="Calibri"/>
                <w:color w:val="000000"/>
                <w:spacing w:val="0"/>
                <w:w w:val="100"/>
                <w:position w:val="0"/>
              </w:rPr>
              <w:t>）</w:t>
            </w:r>
            <w:r>
              <w:rPr>
                <w:color w:val="000000"/>
                <w:spacing w:val="0"/>
                <w:w w:val="100"/>
                <w:position w:val="0"/>
              </w:rPr>
              <w:t>科技 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8,634,5</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118,60</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8,515,9</w:t>
            </w:r>
          </w:p>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北京华普亿 方教育科技 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6,865,1</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1,019,7 85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7,884,9</w:t>
            </w:r>
          </w:p>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北京传奇极</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客管理咨询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5,978,3 99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40" w:right="0" w:hanging="540"/>
              <w:jc w:val="left"/>
            </w:pPr>
            <w:r>
              <w:rPr>
                <w:rFonts w:ascii="Calibri" w:eastAsia="Calibri" w:hAnsi="Calibri" w:cs="Calibri"/>
                <w:color w:val="000000"/>
                <w:spacing w:val="0"/>
                <w:w w:val="100"/>
                <w:position w:val="0"/>
              </w:rPr>
              <w:t>5,989,0 53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北京西玛国 正科技发展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4,630,5</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620" w:right="0" w:hanging="480"/>
              <w:jc w:val="both"/>
            </w:pPr>
            <w:r>
              <w:rPr>
                <w:rFonts w:ascii="Calibri" w:eastAsia="Calibri" w:hAnsi="Calibri" w:cs="Calibri"/>
                <w:color w:val="000000"/>
                <w:spacing w:val="0"/>
                <w:w w:val="100"/>
                <w:position w:val="0"/>
              </w:rPr>
              <w:t>818,14 0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5,448,6</w:t>
            </w:r>
          </w:p>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北京学业有 橙教育科技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7,867,5</w:t>
            </w:r>
          </w:p>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3,117,3</w:t>
            </w:r>
          </w:p>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540" w:right="0" w:hanging="540"/>
              <w:jc w:val="left"/>
            </w:pPr>
            <w:r>
              <w:rPr>
                <w:rFonts w:ascii="Calibri" w:eastAsia="Calibri" w:hAnsi="Calibri" w:cs="Calibri"/>
                <w:color w:val="000000"/>
                <w:spacing w:val="0"/>
                <w:w w:val="100"/>
                <w:position w:val="0"/>
              </w:rPr>
              <w:t>4,750,1 46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新易科（开 封）科技有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46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w:t>
            </w:r>
          </w:p>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5,134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5,119,0</w:t>
            </w:r>
          </w:p>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企云方（上 海）软件科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5,500</w:t>
            </w:r>
          </w:p>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401,55</w:t>
            </w:r>
          </w:p>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540" w:right="0" w:hanging="540"/>
              <w:jc w:val="left"/>
            </w:pPr>
            <w:r>
              <w:rPr>
                <w:rFonts w:ascii="Calibri" w:eastAsia="Calibri" w:hAnsi="Calibri" w:cs="Calibri"/>
                <w:color w:val="000000"/>
                <w:spacing w:val="0"/>
                <w:w w:val="100"/>
                <w:position w:val="0"/>
              </w:rPr>
              <w:t>5,098,4 47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北京宽温微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4,999,9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859"/>
        <w:gridCol w:w="706"/>
        <w:gridCol w:w="691"/>
        <w:gridCol w:w="854"/>
        <w:gridCol w:w="710"/>
        <w:gridCol w:w="706"/>
        <w:gridCol w:w="706"/>
        <w:gridCol w:w="715"/>
        <w:gridCol w:w="725"/>
        <w:gridCol w:w="864"/>
        <w:gridCol w:w="744"/>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电子科技有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赛诺数据科 技</w:t>
            </w:r>
            <w:r>
              <w:rPr>
                <w:rFonts w:ascii="Calibri" w:eastAsia="Calibri" w:hAnsi="Calibri" w:cs="Calibri"/>
                <w:color w:val="000000"/>
                <w:spacing w:val="0"/>
                <w:w w:val="100"/>
                <w:position w:val="0"/>
              </w:rPr>
              <w:t>（</w:t>
            </w:r>
            <w:r>
              <w:rPr>
                <w:color w:val="000000"/>
                <w:spacing w:val="0"/>
                <w:w w:val="100"/>
                <w:position w:val="0"/>
              </w:rPr>
              <w:t>南京</w:t>
            </w:r>
            <w:r>
              <w:rPr>
                <w:rFonts w:ascii="Calibri" w:eastAsia="Calibri" w:hAnsi="Calibri" w:cs="Calibri"/>
                <w:color w:val="000000"/>
                <w:spacing w:val="0"/>
                <w:w w:val="100"/>
                <w:position w:val="0"/>
              </w:rPr>
              <w:t>）</w:t>
            </w:r>
            <w:r>
              <w:rPr>
                <w:color w:val="000000"/>
                <w:spacing w:val="0"/>
                <w:w w:val="100"/>
                <w:position w:val="0"/>
              </w:rPr>
              <w:t>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5,038,9 81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787,91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4,251,0 70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北京前沿极</w:t>
            </w:r>
          </w:p>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客管理咨询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1,889,3 77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102,24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1,787,1</w:t>
            </w:r>
          </w:p>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74" w:lineRule="exact"/>
              <w:ind w:left="0" w:right="0" w:firstLine="0"/>
              <w:jc w:val="both"/>
            </w:pPr>
            <w:r>
              <w:rPr>
                <w:color w:val="000000"/>
                <w:spacing w:val="0"/>
                <w:w w:val="100"/>
                <w:position w:val="0"/>
              </w:rPr>
              <w:t>上海大易云 计算股份有 限公司（注</w:t>
            </w:r>
          </w:p>
          <w:p>
            <w:pPr>
              <w:pStyle w:val="Style18"/>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60,188,</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用友</w:t>
            </w:r>
            <w:r>
              <w:rPr>
                <w:rFonts w:ascii="Calibri" w:eastAsia="Calibri" w:hAnsi="Calibri" w:cs="Calibri"/>
                <w:color w:val="000000"/>
                <w:spacing w:val="0"/>
                <w:w w:val="100"/>
                <w:position w:val="0"/>
              </w:rPr>
              <w:t>（</w:t>
            </w:r>
            <w:r>
              <w:rPr>
                <w:color w:val="000000"/>
                <w:spacing w:val="0"/>
                <w:w w:val="100"/>
                <w:position w:val="0"/>
              </w:rPr>
              <w:t>深圳</w:t>
            </w:r>
            <w:r>
              <w:rPr>
                <w:color w:val="000000"/>
                <w:spacing w:val="0"/>
                <w:w w:val="100"/>
                <w:position w:val="0"/>
                <w:sz w:val="22"/>
                <w:szCs w:val="22"/>
              </w:rPr>
              <w:t>）</w:t>
            </w:r>
            <w:r>
              <w:rPr>
                <w:rFonts w:ascii="Calibri" w:eastAsia="Calibri" w:hAnsi="Calibri" w:cs="Calibri"/>
                <w:color w:val="000000"/>
                <w:spacing w:val="0"/>
                <w:w w:val="100"/>
                <w:position w:val="0"/>
              </w:rPr>
              <w:t xml:space="preserve"> </w:t>
            </w:r>
            <w:r>
              <w:rPr>
                <w:color w:val="000000"/>
                <w:spacing w:val="0"/>
                <w:w w:val="100"/>
                <w:position w:val="0"/>
              </w:rPr>
              <w:t>商业保理有 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42,676,</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42,6</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76,4</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27,848,</w:t>
            </w:r>
          </w:p>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899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2,603</w:t>
            </w:r>
          </w:p>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81,40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975,1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29,598,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18,47</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1,235</w:t>
            </w:r>
          </w:p>
        </w:tc>
      </w:tr>
      <w:tr>
        <w:trPr>
          <w:trHeight w:val="79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left"/>
            </w:pPr>
            <w:r>
              <w:rPr>
                <w:rFonts w:ascii="Calibri" w:eastAsia="Calibri" w:hAnsi="Calibri" w:cs="Calibri"/>
                <w:color w:val="000000"/>
                <w:spacing w:val="0"/>
                <w:w w:val="100"/>
                <w:position w:val="0"/>
              </w:rPr>
              <w:t>2,472,9 19,032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142,2</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17,47</w:t>
            </w:r>
          </w:p>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42,6</w:t>
            </w:r>
          </w:p>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76,4</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56,024, 695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49,01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1,914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20,63</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4,298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2,552,6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39,10</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9,985</w:t>
            </w:r>
          </w:p>
        </w:tc>
      </w:tr>
    </w:tbl>
    <w:p>
      <w:pPr>
        <w:widowControl w:val="0"/>
        <w:spacing w:after="239" w:line="1" w:lineRule="exact"/>
      </w:pPr>
    </w:p>
    <w:p>
      <w:pPr>
        <w:pStyle w:val="Style5"/>
        <w:keepNext w:val="0"/>
        <w:keepLines w:val="0"/>
        <w:widowControl w:val="0"/>
        <w:shd w:val="clear" w:color="auto" w:fill="auto"/>
        <w:bidi w:val="0"/>
        <w:spacing w:before="0" w:after="0" w:line="259" w:lineRule="exact"/>
        <w:ind w:left="0" w:right="0" w:firstLine="680"/>
        <w:jc w:val="both"/>
      </w:pPr>
      <w:r>
        <w:rPr>
          <w:color w:val="000000"/>
          <w:spacing w:val="0"/>
          <w:w w:val="100"/>
          <w:position w:val="0"/>
        </w:rPr>
        <w:t>其他说明</w:t>
      </w:r>
    </w:p>
    <w:p>
      <w:pPr>
        <w:pStyle w:val="Style5"/>
        <w:keepNext w:val="0"/>
        <w:keepLines w:val="0"/>
        <w:widowControl w:val="0"/>
        <w:shd w:val="clear" w:color="auto" w:fill="auto"/>
        <w:bidi w:val="0"/>
        <w:spacing w:before="0" w:after="240" w:line="259" w:lineRule="exact"/>
        <w:ind w:left="680" w:right="0" w:firstLine="20"/>
        <w:jc w:val="left"/>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日，中关村银行首次执行《企业会计准则第</w:t>
      </w:r>
      <w:r>
        <w:rPr>
          <w:rFonts w:ascii="Calibri" w:eastAsia="Calibri" w:hAnsi="Calibri" w:cs="Calibri"/>
          <w:color w:val="000000"/>
          <w:spacing w:val="0"/>
          <w:w w:val="100"/>
          <w:position w:val="0"/>
        </w:rPr>
        <w:t>22</w:t>
      </w:r>
      <w:r>
        <w:rPr>
          <w:color w:val="000000"/>
          <w:spacing w:val="0"/>
          <w:w w:val="100"/>
          <w:position w:val="0"/>
        </w:rPr>
        <w:t>号</w:t>
      </w:r>
      <w:r>
        <w:rPr>
          <w:color w:val="000000"/>
          <w:spacing w:val="0"/>
          <w:w w:val="100"/>
          <w:position w:val="0"/>
          <w:sz w:val="22"/>
          <w:szCs w:val="22"/>
        </w:rPr>
        <w:t>一一</w:t>
      </w:r>
      <w:r>
        <w:rPr>
          <w:color w:val="000000"/>
          <w:spacing w:val="0"/>
          <w:w w:val="100"/>
          <w:position w:val="0"/>
        </w:rPr>
        <w:t>金融工具确认和计量（</w:t>
      </w:r>
      <w:r>
        <w:rPr>
          <w:rFonts w:ascii="Calibri" w:eastAsia="Calibri" w:hAnsi="Calibri" w:cs="Calibri"/>
          <w:color w:val="000000"/>
          <w:spacing w:val="0"/>
          <w:w w:val="100"/>
          <w:position w:val="0"/>
        </w:rPr>
        <w:t>2017</w:t>
      </w:r>
      <w:r>
        <w:rPr>
          <w:color w:val="000000"/>
          <w:spacing w:val="0"/>
          <w:w w:val="100"/>
          <w:position w:val="0"/>
        </w:rPr>
        <w:t>）》， 调增股东权益人民币</w:t>
      </w:r>
      <w:r>
        <w:rPr>
          <w:rFonts w:ascii="Calibri" w:eastAsia="Calibri" w:hAnsi="Calibri" w:cs="Calibri"/>
          <w:color w:val="000000"/>
          <w:spacing w:val="0"/>
          <w:w w:val="100"/>
          <w:position w:val="0"/>
        </w:rPr>
        <w:t>13,711,011</w:t>
      </w:r>
      <w:r>
        <w:rPr>
          <w:color w:val="000000"/>
          <w:spacing w:val="0"/>
          <w:w w:val="100"/>
          <w:position w:val="0"/>
        </w:rPr>
        <w:t>元，本集团按照持股比例相应调整</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1</w:t>
      </w:r>
      <w:r>
        <w:rPr>
          <w:color w:val="000000"/>
          <w:spacing w:val="0"/>
          <w:w w:val="100"/>
          <w:position w:val="0"/>
        </w:rPr>
        <w:t>日持有股权的账面价值及 年初未分配利润人民币</w:t>
      </w:r>
      <w:r>
        <w:rPr>
          <w:rFonts w:ascii="Calibri" w:eastAsia="Calibri" w:hAnsi="Calibri" w:cs="Calibri"/>
          <w:color w:val="000000"/>
          <w:spacing w:val="0"/>
          <w:w w:val="100"/>
          <w:position w:val="0"/>
        </w:rPr>
        <w:t>4,085,881</w:t>
      </w:r>
      <w:r>
        <w:rPr>
          <w:color w:val="000000"/>
          <w:spacing w:val="0"/>
          <w:w w:val="100"/>
          <w:position w:val="0"/>
        </w:rPr>
        <w:t>元，抵消内部未实现收益人民币</w:t>
      </w:r>
      <w:r>
        <w:rPr>
          <w:rFonts w:ascii="Calibri" w:eastAsia="Calibri" w:hAnsi="Calibri" w:cs="Calibri"/>
          <w:color w:val="000000"/>
          <w:spacing w:val="0"/>
          <w:w w:val="100"/>
          <w:position w:val="0"/>
        </w:rPr>
        <w:t>377,818</w:t>
      </w:r>
      <w:r>
        <w:rPr>
          <w:color w:val="000000"/>
          <w:spacing w:val="0"/>
          <w:w w:val="100"/>
          <w:position w:val="0"/>
        </w:rPr>
        <w:t>元。</w:t>
      </w:r>
    </w:p>
    <w:p>
      <w:pPr>
        <w:pStyle w:val="Style5"/>
        <w:keepNext w:val="0"/>
        <w:keepLines w:val="0"/>
        <w:widowControl w:val="0"/>
        <w:shd w:val="clear" w:color="auto" w:fill="auto"/>
        <w:bidi w:val="0"/>
        <w:spacing w:before="0" w:after="240" w:line="259" w:lineRule="exact"/>
        <w:ind w:left="680" w:right="0" w:firstLine="20"/>
        <w:jc w:val="left"/>
      </w:pP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：汉唐信通于本年分立为汉唐信通与新易科（开封）科技有限公司，本公司同比例持有新易科（开 封）科技有限公司</w:t>
      </w:r>
      <w:r>
        <w:rPr>
          <w:rFonts w:ascii="Calibri" w:eastAsia="Calibri" w:hAnsi="Calibri" w:cs="Calibri"/>
          <w:color w:val="000000"/>
          <w:spacing w:val="0"/>
          <w:w w:val="100"/>
          <w:position w:val="0"/>
        </w:rPr>
        <w:t>18.07%</w:t>
      </w:r>
      <w:r>
        <w:rPr>
          <w:color w:val="000000"/>
          <w:spacing w:val="0"/>
          <w:w w:val="100"/>
          <w:position w:val="0"/>
        </w:rPr>
        <w:t>股份，本公司对汉唐信通的投资成本减少人民币</w:t>
      </w:r>
      <w:r>
        <w:rPr>
          <w:rFonts w:ascii="Calibri" w:eastAsia="Calibri" w:hAnsi="Calibri" w:cs="Calibri"/>
          <w:color w:val="000000"/>
          <w:spacing w:val="0"/>
          <w:w w:val="100"/>
          <w:position w:val="0"/>
        </w:rPr>
        <w:t>5,134,595</w:t>
      </w:r>
      <w:r>
        <w:rPr>
          <w:color w:val="000000"/>
          <w:spacing w:val="0"/>
          <w:w w:val="100"/>
          <w:position w:val="0"/>
        </w:rPr>
        <w:t>元，相应增加新 易科（开封）科技有限公司投资成本人民币</w:t>
      </w:r>
      <w:r>
        <w:rPr>
          <w:rFonts w:ascii="Calibri" w:eastAsia="Calibri" w:hAnsi="Calibri" w:cs="Calibri"/>
          <w:color w:val="000000"/>
          <w:spacing w:val="0"/>
          <w:w w:val="100"/>
          <w:position w:val="0"/>
        </w:rPr>
        <w:t>5,134,595</w:t>
      </w:r>
      <w:r>
        <w:rPr>
          <w:color w:val="000000"/>
          <w:spacing w:val="0"/>
          <w:w w:val="100"/>
          <w:position w:val="0"/>
        </w:rPr>
        <w:t>元。</w:t>
      </w:r>
    </w:p>
    <w:p>
      <w:pPr>
        <w:pStyle w:val="Style5"/>
        <w:keepNext w:val="0"/>
        <w:keepLines w:val="0"/>
        <w:widowControl w:val="0"/>
        <w:shd w:val="clear" w:color="auto" w:fill="auto"/>
        <w:bidi w:val="0"/>
        <w:spacing w:before="0" w:after="240" w:line="264" w:lineRule="exact"/>
        <w:ind w:left="680" w:right="0" w:firstLine="20"/>
        <w:jc w:val="left"/>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:本公司处置持有的畅捷支付股权导致畅捷支付由子公司转为本集团联营公司，本集团持有的剩 余股权在丧失控制权日的公允价值为人民币</w:t>
      </w:r>
      <w:r>
        <w:rPr>
          <w:rFonts w:ascii="Calibri" w:eastAsia="Calibri" w:hAnsi="Calibri" w:cs="Calibri"/>
          <w:color w:val="000000"/>
          <w:spacing w:val="0"/>
          <w:w w:val="100"/>
          <w:position w:val="0"/>
        </w:rPr>
        <w:t>52,182,177</w:t>
      </w:r>
      <w:r>
        <w:rPr>
          <w:color w:val="000000"/>
          <w:spacing w:val="0"/>
          <w:w w:val="100"/>
          <w:position w:val="0"/>
        </w:rPr>
        <w:t>元。</w:t>
      </w:r>
    </w:p>
    <w:p>
      <w:pPr>
        <w:pStyle w:val="Style5"/>
        <w:keepNext w:val="0"/>
        <w:keepLines w:val="0"/>
        <w:widowControl w:val="0"/>
        <w:shd w:val="clear" w:color="auto" w:fill="auto"/>
        <w:bidi w:val="0"/>
        <w:spacing w:before="0" w:after="240" w:line="269" w:lineRule="exact"/>
        <w:ind w:left="680" w:right="0" w:firstLine="20"/>
        <w:jc w:val="left"/>
      </w:pPr>
      <w:r>
        <w:rPr>
          <w:color w:val="000000"/>
          <w:spacing w:val="0"/>
          <w:w w:val="100"/>
          <w:position w:val="0"/>
        </w:rPr>
        <w:t>注</w:t>
      </w:r>
      <w:r>
        <w:rPr>
          <w:rFonts w:ascii="Calibri" w:eastAsia="Calibri" w:hAnsi="Calibri" w:cs="Calibri"/>
          <w:color w:val="000000"/>
          <w:spacing w:val="0"/>
          <w:w w:val="100"/>
          <w:position w:val="0"/>
        </w:rPr>
        <w:t>4</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月，本公司收购了上海大易云</w:t>
      </w:r>
      <w:r>
        <w:rPr>
          <w:rFonts w:ascii="Calibri" w:eastAsia="Calibri" w:hAnsi="Calibri" w:cs="Calibri"/>
          <w:color w:val="000000"/>
          <w:spacing w:val="0"/>
          <w:w w:val="100"/>
          <w:position w:val="0"/>
        </w:rPr>
        <w:t>56.57%</w:t>
      </w:r>
      <w:r>
        <w:rPr>
          <w:color w:val="000000"/>
          <w:spacing w:val="0"/>
          <w:w w:val="100"/>
          <w:position w:val="0"/>
        </w:rPr>
        <w:t>股权，收购后持股比例合计</w:t>
      </w:r>
      <w:r>
        <w:rPr>
          <w:rFonts w:ascii="Calibri" w:eastAsia="Calibri" w:hAnsi="Calibri" w:cs="Calibri"/>
          <w:color w:val="000000"/>
          <w:spacing w:val="0"/>
          <w:w w:val="100"/>
          <w:position w:val="0"/>
        </w:rPr>
        <w:t>84.74%</w:t>
      </w:r>
      <w:r>
        <w:rPr>
          <w:color w:val="000000"/>
          <w:spacing w:val="0"/>
          <w:w w:val="100"/>
          <w:position w:val="0"/>
        </w:rPr>
        <w:t>，取得其控制 权，从而使联营投资减少人民币</w:t>
      </w:r>
      <w:r>
        <w:rPr>
          <w:rFonts w:ascii="Calibri" w:eastAsia="Calibri" w:hAnsi="Calibri" w:cs="Calibri"/>
          <w:color w:val="000000"/>
          <w:spacing w:val="0"/>
          <w:w w:val="100"/>
          <w:position w:val="0"/>
        </w:rPr>
        <w:t>60,188,769</w:t>
      </w:r>
      <w:r>
        <w:rPr>
          <w:color w:val="000000"/>
          <w:spacing w:val="0"/>
          <w:w w:val="100"/>
          <w:position w:val="0"/>
        </w:rPr>
        <w:t>元，详情参见附注八、</w:t>
      </w:r>
      <w:r>
        <w:rPr>
          <w:rFonts w:ascii="Calibri" w:eastAsia="Calibri" w:hAnsi="Calibri" w:cs="Calibri"/>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240" w:line="259" w:lineRule="exact"/>
        <w:ind w:left="0" w:right="0" w:firstLine="680"/>
        <w:jc w:val="both"/>
      </w:pPr>
      <w:r>
        <w:rPr>
          <w:color w:val="000000"/>
          <w:spacing w:val="0"/>
          <w:w w:val="100"/>
          <w:position w:val="0"/>
        </w:rPr>
        <w:t>长期股权投资减值准备的情况：</w:t>
      </w:r>
    </w:p>
    <w:tbl>
      <w:tblPr>
        <w:tblOverlap w:val="never"/>
        <w:jc w:val="center"/>
        <w:tblLayout w:type="fixed"/>
      </w:tblPr>
      <w:tblGrid>
        <w:gridCol w:w="3730"/>
        <w:gridCol w:w="1781"/>
        <w:gridCol w:w="1598"/>
        <w:gridCol w:w="1277"/>
      </w:tblGrid>
      <w:tr>
        <w:trPr>
          <w:trHeight w:val="8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年初余额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本年增加</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年末余额</w:t>
            </w:r>
          </w:p>
        </w:tc>
      </w:tr>
      <w:tr>
        <w:trPr>
          <w:trHeight w:val="4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16,115,310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rPr>
              <w:t>16,115,310</w:t>
            </w:r>
          </w:p>
        </w:tc>
      </w:tr>
      <w:tr>
        <w:trPr>
          <w:trHeight w:val="37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兴远聚润科技（北京）股份有限公司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9,450,870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9,450,870</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北京珊瑚灵御科技有限公司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9,020,365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9,020,365</w:t>
            </w:r>
          </w:p>
        </w:tc>
      </w:tr>
      <w:tr>
        <w:trPr>
          <w:trHeight w:val="3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慧友云商</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2,846,310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2,846,310</w:t>
            </w:r>
          </w:p>
        </w:tc>
      </w:tr>
      <w:tr>
        <w:trPr>
          <w:trHeight w:val="49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深圳华傲</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u w:val="single"/>
              </w:rPr>
              <w:t>1,677,130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u w:val="single"/>
              </w:rPr>
              <w:t>1,677,130</w:t>
            </w:r>
          </w:p>
        </w:tc>
      </w:tr>
      <w:tr>
        <w:trPr>
          <w:trHeight w:val="379"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u w:val="single"/>
              </w:rPr>
              <w:t>18,471,235</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u w:val="single"/>
              </w:rPr>
              <w:t>20,638,750</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both"/>
            </w:pPr>
            <w:r>
              <w:rPr>
                <w:rFonts w:ascii="Calibri" w:eastAsia="Calibri" w:hAnsi="Calibri" w:cs="Calibri"/>
                <w:color w:val="000000"/>
                <w:spacing w:val="0"/>
                <w:w w:val="100"/>
                <w:position w:val="0"/>
                <w:u w:val="single"/>
              </w:rPr>
              <w:t>39,109,985</w:t>
            </w:r>
          </w:p>
        </w:tc>
      </w:tr>
    </w:tbl>
    <w:p>
      <w:pPr>
        <w:spacing w:lineRule="exact" w:line="1"/>
        <w:rPr>
          <w:sz w:val="2"/>
          <w:szCs w:val="2"/>
        </w:rPr>
      </w:pPr>
      <w:r>
        <w:br w:type="page"/>
      </w:r>
    </w:p>
    <w:p>
      <w:pPr>
        <w:pStyle w:val="Style25"/>
        <w:keepNext/>
        <w:keepLines/>
        <w:widowControl w:val="0"/>
        <w:shd w:val="clear" w:color="auto" w:fill="auto"/>
        <w:bidi w:val="0"/>
        <w:spacing w:before="0" w:after="100" w:line="240" w:lineRule="auto"/>
        <w:ind w:left="0" w:right="0" w:firstLine="68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4、其他非流动金融资产</w:t>
      </w:r>
      <w:bookmarkEnd w:id="1316"/>
      <w:bookmarkEnd w:id="1317"/>
      <w:bookmarkEnd w:id="1319"/>
    </w:p>
    <w:p>
      <w:pPr>
        <w:pStyle w:val="Style5"/>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1,047,312,574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1,091,342,515</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1,047,312,574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1,091,342,515</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260" w:line="240" w:lineRule="auto"/>
        <w:ind w:left="0" w:right="0" w:firstLine="68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208"/>
        <w:gridCol w:w="1018"/>
        <w:gridCol w:w="1157"/>
        <w:gridCol w:w="1032"/>
        <w:gridCol w:w="854"/>
        <w:gridCol w:w="1459"/>
        <w:gridCol w:w="1070"/>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本年年初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本年追加投资</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本年处置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其他减少</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本年公允价值变动</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年末</w:t>
            </w:r>
          </w:p>
        </w:tc>
      </w:tr>
      <w:tr>
        <w:trPr>
          <w:trHeight w:val="40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上市股权投资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41" w:hRule="exact"/>
        </w:trPr>
        <w:tc>
          <w:tcPr>
            <w:tcBorders/>
            <w:shd w:val="clear" w:color="auto" w:fill="FFFFFF"/>
            <w:vAlign w:val="bottom"/>
          </w:tcPr>
          <w:p>
            <w:pPr>
              <w:pStyle w:val="Style1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北京致远互联软件股份有限公 司</w:t>
            </w:r>
          </w:p>
          <w:p>
            <w:pPr>
              <w:pStyle w:val="Style1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深圳淮海方舟信息产业股权投</w:t>
            </w:r>
          </w:p>
          <w:p>
            <w:pPr>
              <w:pStyle w:val="Style18"/>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资基金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191,232,000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0"/>
                <w:szCs w:val="10"/>
              </w:rPr>
            </w:pPr>
            <w:r>
              <w:rPr>
                <w:rFonts w:ascii="Courier New" w:eastAsia="Courier New" w:hAnsi="Courier New" w:cs="Courier New"/>
                <w:color w:val="000000"/>
                <w:spacing w:val="0"/>
                <w:w w:val="100"/>
                <w:position w:val="0"/>
                <w:sz w:val="10"/>
                <w:szCs w:val="10"/>
              </w:rPr>
              <w:t>-14,068,500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0"/>
                <w:szCs w:val="10"/>
              </w:rPr>
            </w:pPr>
            <w:r>
              <w:rPr>
                <w:rFonts w:ascii="Courier New" w:eastAsia="Courier New" w:hAnsi="Courier New" w:cs="Courier New"/>
                <w:color w:val="000000"/>
                <w:spacing w:val="0"/>
                <w:w w:val="100"/>
                <w:position w:val="0"/>
                <w:sz w:val="10"/>
                <w:szCs w:val="10"/>
              </w:rPr>
              <w:t>177,163,500</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0"/>
                <w:szCs w:val="10"/>
              </w:rPr>
            </w:pPr>
            <w:r>
              <w:rPr>
                <w:rFonts w:ascii="Courier New" w:eastAsia="Courier New" w:hAnsi="Courier New" w:cs="Courier New"/>
                <w:color w:val="000000"/>
                <w:spacing w:val="0"/>
                <w:w w:val="100"/>
                <w:position w:val="0"/>
                <w:sz w:val="10"/>
                <w:szCs w:val="10"/>
              </w:rPr>
              <w:t>（</w:t>
            </w:r>
            <w:r>
              <w:rPr>
                <w:color w:val="000000"/>
                <w:spacing w:val="0"/>
                <w:w w:val="100"/>
                <w:position w:val="0"/>
                <w:sz w:val="16"/>
                <w:szCs w:val="16"/>
              </w:rPr>
              <w:t>有限合伙</w:t>
            </w:r>
            <w:r>
              <w:rPr>
                <w:rFonts w:ascii="Courier New" w:eastAsia="Courier New" w:hAnsi="Courier New" w:cs="Courier New"/>
                <w:color w:val="000000"/>
                <w:spacing w:val="0"/>
                <w:w w:val="100"/>
                <w:position w:val="0"/>
                <w:sz w:val="10"/>
                <w:szCs w:val="10"/>
              </w:rPr>
              <w:t>）（</w:t>
            </w:r>
            <w:r>
              <w:rPr>
                <w:color w:val="000000"/>
                <w:spacing w:val="0"/>
                <w:w w:val="100"/>
                <w:position w:val="0"/>
                <w:sz w:val="16"/>
                <w:szCs w:val="16"/>
              </w:rPr>
              <w:t>注</w:t>
            </w:r>
            <w:r>
              <w:rPr>
                <w:rFonts w:ascii="Courier New" w:eastAsia="Courier New" w:hAnsi="Courier New" w:cs="Courier New"/>
                <w:color w:val="000000"/>
                <w:spacing w:val="0"/>
                <w:w w:val="100"/>
                <w:position w:val="0"/>
                <w:sz w:val="10"/>
                <w:szCs w:val="10"/>
              </w:rPr>
              <w:t>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130,600,294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0"/>
                <w:szCs w:val="10"/>
              </w:rPr>
            </w:pPr>
            <w:r>
              <w:rPr>
                <w:rFonts w:ascii="Courier New" w:eastAsia="Courier New" w:hAnsi="Courier New" w:cs="Courier New"/>
                <w:color w:val="000000"/>
                <w:spacing w:val="0"/>
                <w:w w:val="100"/>
                <w:position w:val="0"/>
                <w:sz w:val="10"/>
                <w:szCs w:val="10"/>
              </w:rPr>
              <w:t>-15,519,767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0"/>
                <w:szCs w:val="10"/>
              </w:rPr>
            </w:pPr>
            <w:r>
              <w:rPr>
                <w:rFonts w:ascii="Courier New" w:eastAsia="Courier New" w:hAnsi="Courier New" w:cs="Courier New"/>
                <w:color w:val="000000"/>
                <w:spacing w:val="0"/>
                <w:w w:val="100"/>
                <w:position w:val="0"/>
                <w:sz w:val="10"/>
                <w:szCs w:val="10"/>
              </w:rPr>
              <w:t>115,080,527</w:t>
            </w:r>
          </w:p>
        </w:tc>
      </w:tr>
      <w:tr>
        <w:trPr>
          <w:trHeight w:val="7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非上市股权投资</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百年人寿保险股份有限公司</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通联支付网络服务股份有限公</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269,835,537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0"/>
                <w:szCs w:val="10"/>
              </w:rPr>
            </w:pPr>
            <w:r>
              <w:rPr>
                <w:rFonts w:ascii="Courier New" w:eastAsia="Courier New" w:hAnsi="Courier New" w:cs="Courier New"/>
                <w:color w:val="000000"/>
                <w:spacing w:val="0"/>
                <w:w w:val="100"/>
                <w:position w:val="0"/>
                <w:sz w:val="10"/>
                <w:szCs w:val="10"/>
              </w:rPr>
              <w:t>-54,963,537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0"/>
                <w:szCs w:val="10"/>
              </w:rPr>
            </w:pPr>
            <w:r>
              <w:rPr>
                <w:rFonts w:ascii="Courier New" w:eastAsia="Courier New" w:hAnsi="Courier New" w:cs="Courier New"/>
                <w:color w:val="000000"/>
                <w:spacing w:val="0"/>
                <w:w w:val="100"/>
                <w:position w:val="0"/>
                <w:sz w:val="10"/>
                <w:szCs w:val="10"/>
              </w:rPr>
              <w:t>214,872,000</w:t>
            </w:r>
          </w:p>
        </w:tc>
      </w:tr>
      <w:tr>
        <w:trPr>
          <w:trHeight w:val="206"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司</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242,103,775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rPr>
                <w:sz w:val="10"/>
                <w:szCs w:val="10"/>
              </w:rPr>
            </w:pPr>
            <w:r>
              <w:rPr>
                <w:rFonts w:ascii="Courier New" w:eastAsia="Courier New" w:hAnsi="Courier New" w:cs="Courier New"/>
                <w:color w:val="000000"/>
                <w:spacing w:val="0"/>
                <w:w w:val="100"/>
                <w:position w:val="0"/>
                <w:sz w:val="10"/>
                <w:szCs w:val="1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rPr>
                <w:sz w:val="10"/>
                <w:szCs w:val="10"/>
              </w:rPr>
            </w:pPr>
            <w:r>
              <w:rPr>
                <w:rFonts w:ascii="Courier New" w:eastAsia="Courier New" w:hAnsi="Courier New" w:cs="Courier New"/>
                <w:color w:val="000000"/>
                <w:spacing w:val="0"/>
                <w:w w:val="100"/>
                <w:position w:val="0"/>
                <w:sz w:val="10"/>
                <w:szCs w:val="10"/>
              </w:rPr>
              <w:t>6,552,322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0"/>
                <w:szCs w:val="10"/>
              </w:rPr>
            </w:pPr>
            <w:r>
              <w:rPr>
                <w:rFonts w:ascii="Courier New" w:eastAsia="Courier New" w:hAnsi="Courier New" w:cs="Courier New"/>
                <w:color w:val="000000"/>
                <w:spacing w:val="0"/>
                <w:w w:val="100"/>
                <w:position w:val="0"/>
                <w:sz w:val="10"/>
                <w:szCs w:val="10"/>
              </w:rPr>
              <w:t>248,656,097</w:t>
            </w:r>
          </w:p>
        </w:tc>
      </w:tr>
      <w:tr>
        <w:trPr>
          <w:trHeight w:val="192" w:hRule="exact"/>
        </w:trPr>
        <w:tc>
          <w:tcPr>
            <w:vMerge w:val="restart"/>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1,877,000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vMerge/>
            <w:tcBorders/>
            <w:shd w:val="clear" w:color="auto" w:fill="FFFFFF"/>
            <w:vAlign w:val="top"/>
          </w:tcPr>
          <w:p>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257,570,909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rPr>
                <w:sz w:val="10"/>
                <w:szCs w:val="10"/>
              </w:rPr>
            </w:pPr>
            <w:r>
              <w:rPr>
                <w:rFonts w:ascii="Courier New" w:eastAsia="Courier New" w:hAnsi="Courier New" w:cs="Courier New"/>
                <w:color w:val="000000"/>
                <w:spacing w:val="0"/>
                <w:w w:val="100"/>
                <w:position w:val="0"/>
                <w:sz w:val="10"/>
                <w:szCs w:val="10"/>
              </w:rPr>
              <w:t>18,444,046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49,407,120</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rPr>
                <w:sz w:val="10"/>
                <w:szCs w:val="10"/>
              </w:rPr>
            </w:pPr>
            <w:r>
              <w:rPr>
                <w:rFonts w:ascii="Courier New" w:eastAsia="Courier New" w:hAnsi="Courier New" w:cs="Courier New"/>
                <w:color w:val="000000"/>
                <w:spacing w:val="0"/>
                <w:w w:val="100"/>
                <w:position w:val="0"/>
                <w:sz w:val="10"/>
                <w:szCs w:val="10"/>
              </w:rPr>
              <w:t>66,809,615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rPr>
                <w:sz w:val="10"/>
                <w:szCs w:val="10"/>
              </w:rPr>
            </w:pPr>
            <w:r>
              <w:rPr>
                <w:rFonts w:ascii="Courier New" w:eastAsia="Courier New" w:hAnsi="Courier New" w:cs="Courier New"/>
                <w:color w:val="000000"/>
                <w:spacing w:val="0"/>
                <w:w w:val="100"/>
                <w:position w:val="0"/>
                <w:sz w:val="10"/>
                <w:szCs w:val="10"/>
              </w:rPr>
              <w:t>291,540,450</w:t>
            </w:r>
          </w:p>
        </w:tc>
      </w:tr>
      <w:tr>
        <w:trPr>
          <w:trHeight w:val="307"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1,091,342,515</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0"/>
                <w:szCs w:val="10"/>
              </w:rPr>
            </w:pPr>
            <w:r>
              <w:rPr>
                <w:rFonts w:ascii="Courier New" w:eastAsia="Courier New" w:hAnsi="Courier New" w:cs="Courier New"/>
                <w:color w:val="000000"/>
                <w:spacing w:val="0"/>
                <w:w w:val="100"/>
                <w:position w:val="0"/>
                <w:sz w:val="10"/>
                <w:szCs w:val="10"/>
              </w:rPr>
              <w:t>18,444,046</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49,407,120</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1,877,000</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rPr>
                <w:sz w:val="10"/>
                <w:szCs w:val="10"/>
              </w:rPr>
            </w:pPr>
            <w:r>
              <w:rPr>
                <w:rFonts w:ascii="Courier New" w:eastAsia="Courier New" w:hAnsi="Courier New" w:cs="Courier New"/>
                <w:color w:val="000000"/>
                <w:spacing w:val="0"/>
                <w:w w:val="100"/>
                <w:position w:val="0"/>
                <w:sz w:val="10"/>
                <w:szCs w:val="10"/>
              </w:rPr>
              <w:t>-11,189,867</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0"/>
                <w:szCs w:val="10"/>
              </w:rPr>
            </w:pPr>
            <w:r>
              <w:rPr>
                <w:rFonts w:ascii="Courier New" w:eastAsia="Courier New" w:hAnsi="Courier New" w:cs="Courier New"/>
                <w:color w:val="000000"/>
                <w:spacing w:val="0"/>
                <w:w w:val="100"/>
                <w:position w:val="0"/>
                <w:sz w:val="10"/>
                <w:szCs w:val="10"/>
              </w:rPr>
              <w:t>1,047,312,574</w:t>
            </w:r>
          </w:p>
        </w:tc>
      </w:tr>
    </w:tbl>
    <w:p>
      <w:pPr>
        <w:widowControl w:val="0"/>
        <w:spacing w:after="179" w:line="1" w:lineRule="exact"/>
      </w:pPr>
    </w:p>
    <w:p>
      <w:pPr>
        <w:pStyle w:val="Style5"/>
        <w:keepNext w:val="0"/>
        <w:keepLines w:val="0"/>
        <w:widowControl w:val="0"/>
        <w:shd w:val="clear" w:color="auto" w:fill="auto"/>
        <w:tabs>
          <w:tab w:pos="1515" w:val="left"/>
        </w:tabs>
        <w:bidi w:val="0"/>
        <w:spacing w:before="0" w:after="0" w:line="240" w:lineRule="auto"/>
        <w:ind w:left="0" w:right="0" w:firstLine="680"/>
        <w:jc w:val="left"/>
        <w:rPr>
          <w:sz w:val="19"/>
          <w:szCs w:val="19"/>
        </w:rPr>
      </w:pPr>
      <w:r>
        <w:rPr>
          <w:color w:val="000000"/>
          <w:spacing w:val="0"/>
          <w:w w:val="100"/>
          <w:position w:val="0"/>
          <w:sz w:val="19"/>
          <w:szCs w:val="19"/>
        </w:rPr>
        <w:t>注</w:t>
      </w:r>
      <w:r>
        <w:rPr>
          <w:rFonts w:ascii="Calibri" w:eastAsia="Calibri" w:hAnsi="Calibri" w:cs="Calibri"/>
          <w:color w:val="000000"/>
          <w:spacing w:val="0"/>
          <w:w w:val="100"/>
          <w:position w:val="0"/>
          <w:sz w:val="19"/>
          <w:szCs w:val="19"/>
        </w:rPr>
        <w:t>1</w:t>
      </w:r>
      <w:r>
        <w:rPr>
          <w:color w:val="000000"/>
          <w:spacing w:val="0"/>
          <w:w w:val="100"/>
          <w:position w:val="0"/>
          <w:sz w:val="19"/>
          <w:szCs w:val="19"/>
        </w:rPr>
        <w:t>：</w:t>
        <w:tab/>
        <w:t>本集团通过深圳淮海方舟信息产业股权投资基金</w:t>
      </w:r>
      <w:r>
        <w:rPr>
          <w:rFonts w:ascii="Calibri" w:eastAsia="Calibri" w:hAnsi="Calibri" w:cs="Calibri"/>
          <w:color w:val="000000"/>
          <w:spacing w:val="0"/>
          <w:w w:val="100"/>
          <w:position w:val="0"/>
          <w:sz w:val="19"/>
          <w:szCs w:val="19"/>
        </w:rPr>
        <w:t>（</w:t>
      </w:r>
      <w:r>
        <w:rPr>
          <w:color w:val="000000"/>
          <w:spacing w:val="0"/>
          <w:w w:val="100"/>
          <w:position w:val="0"/>
          <w:sz w:val="19"/>
          <w:szCs w:val="19"/>
        </w:rPr>
        <w:t>有限合伙</w:t>
      </w:r>
      <w:r>
        <w:rPr>
          <w:rFonts w:ascii="Calibri" w:eastAsia="Calibri" w:hAnsi="Calibri" w:cs="Calibri"/>
          <w:color w:val="000000"/>
          <w:spacing w:val="0"/>
          <w:w w:val="100"/>
          <w:position w:val="0"/>
          <w:sz w:val="19"/>
          <w:szCs w:val="19"/>
        </w:rPr>
        <w:t>）</w:t>
      </w:r>
      <w:r>
        <w:rPr>
          <w:color w:val="000000"/>
          <w:spacing w:val="0"/>
          <w:w w:val="100"/>
          <w:position w:val="0"/>
          <w:sz w:val="19"/>
          <w:szCs w:val="19"/>
        </w:rPr>
        <w:t>投资上市公司中国联合网络通信股份</w:t>
      </w:r>
    </w:p>
    <w:p>
      <w:pPr>
        <w:pStyle w:val="Style5"/>
        <w:keepNext w:val="0"/>
        <w:keepLines w:val="0"/>
        <w:widowControl w:val="0"/>
        <w:shd w:val="clear" w:color="auto" w:fill="auto"/>
        <w:bidi w:val="0"/>
        <w:spacing w:before="0" w:after="260" w:line="240" w:lineRule="auto"/>
        <w:ind w:left="680" w:right="0" w:firstLine="20"/>
        <w:jc w:val="left"/>
        <w:rPr>
          <w:sz w:val="19"/>
          <w:szCs w:val="19"/>
        </w:rPr>
      </w:pPr>
      <w:r>
        <w:rPr>
          <w:color w:val="000000"/>
          <w:spacing w:val="0"/>
          <w:w w:val="100"/>
          <w:position w:val="0"/>
          <w:sz w:val="19"/>
          <w:szCs w:val="19"/>
        </w:rPr>
        <w:t>有限公司。</w:t>
      </w:r>
    </w:p>
    <w:p>
      <w:pPr>
        <w:pStyle w:val="Style5"/>
        <w:keepNext w:val="0"/>
        <w:keepLines w:val="0"/>
        <w:widowControl w:val="0"/>
        <w:shd w:val="clear" w:color="auto" w:fill="auto"/>
        <w:bidi w:val="0"/>
        <w:spacing w:before="0" w:after="0" w:line="331" w:lineRule="exact"/>
        <w:ind w:left="680" w:right="0" w:firstLine="20"/>
        <w:jc w:val="left"/>
      </w:pPr>
      <w:bookmarkStart w:id="1320" w:name="bookmark1320"/>
      <w:r>
        <w:rPr>
          <w:b/>
          <w:bCs/>
          <w:color w:val="000000"/>
          <w:spacing w:val="0"/>
          <w:w w:val="100"/>
          <w:position w:val="0"/>
        </w:rPr>
        <w:t>1</w:t>
      </w:r>
      <w:bookmarkEnd w:id="1320"/>
      <w:r>
        <w:rPr>
          <w:b/>
          <w:bCs/>
          <w:color w:val="000000"/>
          <w:spacing w:val="0"/>
          <w:w w:val="100"/>
          <w:position w:val="0"/>
        </w:rPr>
        <w:t xml:space="preserve">5、固定资产 项目列示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2,472,923,208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2,432,487,649</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2,472,923,208</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2,432,487,649</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68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680"/>
        <w:jc w:val="left"/>
      </w:pPr>
      <w:bookmarkStart w:id="1321" w:name="bookmark1321"/>
      <w:bookmarkStart w:id="1322" w:name="bookmark1322"/>
      <w:bookmarkStart w:id="1323" w:name="bookmark1323"/>
      <w:r>
        <w:rPr>
          <w:color w:val="000000"/>
          <w:spacing w:val="0"/>
          <w:w w:val="100"/>
          <w:position w:val="0"/>
        </w:rPr>
        <w:t>固定资产</w:t>
      </w:r>
      <w:bookmarkEnd w:id="1321"/>
      <w:bookmarkEnd w:id="1322"/>
      <w:bookmarkEnd w:id="1323"/>
    </w:p>
    <w:p>
      <w:pPr>
        <w:pStyle w:val="Style25"/>
        <w:keepNext/>
        <w:keepLines/>
        <w:widowControl w:val="0"/>
        <w:shd w:val="clear" w:color="auto" w:fill="auto"/>
        <w:bidi w:val="0"/>
        <w:spacing w:before="0" w:after="100" w:line="240" w:lineRule="auto"/>
        <w:ind w:left="0" w:right="0" w:firstLine="680"/>
        <w:jc w:val="left"/>
      </w:pPr>
      <w:bookmarkStart w:id="1321" w:name="bookmark1321"/>
      <w:bookmarkStart w:id="1322" w:name="bookmark1322"/>
      <w:bookmarkStart w:id="1324" w:name="bookmark1324"/>
      <w:bookmarkStart w:id="1325" w:name="bookmark1325"/>
      <w:r>
        <w:rPr>
          <w:color w:val="000000"/>
          <w:spacing w:val="0"/>
          <w:w w:val="100"/>
          <w:position w:val="0"/>
        </w:rPr>
        <w:t>（</w:t>
      </w:r>
      <w:bookmarkEnd w:id="1324"/>
      <w:r>
        <w:rPr>
          <w:color w:val="000000"/>
          <w:spacing w:val="0"/>
          <w:w w:val="100"/>
          <w:position w:val="0"/>
        </w:rPr>
        <w:t>1）.</w:t>
      </w:r>
      <w:r>
        <w:rPr>
          <w:color w:val="000000"/>
          <w:spacing w:val="0"/>
          <w:w w:val="100"/>
          <w:position w:val="0"/>
        </w:rPr>
        <w:t>固定资产情况</w:t>
      </w:r>
      <w:bookmarkEnd w:id="1321"/>
      <w:bookmarkEnd w:id="1322"/>
      <w:bookmarkEnd w:id="1325"/>
    </w:p>
    <w:p>
      <w:pPr>
        <w:pStyle w:val="Style5"/>
        <w:keepNext w:val="0"/>
        <w:keepLines w:val="0"/>
        <w:widowControl w:val="0"/>
        <w:shd w:val="clear" w:color="auto" w:fill="auto"/>
        <w:bidi w:val="0"/>
        <w:spacing w:before="0" w:after="0" w:line="240" w:lineRule="auto"/>
        <w:ind w:left="0" w:right="0" w:firstLine="68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right"/>
        <w:tblLayout w:type="fixed"/>
      </w:tblPr>
      <w:tblGrid>
        <w:gridCol w:w="1699"/>
        <w:gridCol w:w="1594"/>
        <w:gridCol w:w="1382"/>
        <w:gridCol w:w="1277"/>
        <w:gridCol w:w="1382"/>
        <w:gridCol w:w="1608"/>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办公及其他 电子设备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78" w:hRule="exact"/>
        </w:trPr>
        <w:tc>
          <w:tcPr>
            <w:gridSpan w:val="6"/>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2,627,244,724</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204,468,203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39,988,570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371,955,496</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3,243,656,993</w:t>
            </w:r>
          </w:p>
        </w:tc>
      </w:tr>
    </w:tbl>
    <w:p>
      <w:pPr>
        <w:widowControl w:val="0"/>
        <w:spacing w:line="1" w:lineRule="exact"/>
      </w:pPr>
      <w:r>
        <w:br w:type="page"/>
      </w:r>
    </w:p>
    <w:tbl>
      <w:tblPr>
        <w:tblOverlap w:val="never"/>
        <w:jc w:val="right"/>
        <w:tblLayout w:type="fixed"/>
      </w:tblPr>
      <w:tblGrid>
        <w:gridCol w:w="1699"/>
        <w:gridCol w:w="1594"/>
        <w:gridCol w:w="1382"/>
        <w:gridCol w:w="1277"/>
        <w:gridCol w:w="1382"/>
        <w:gridCol w:w="1608"/>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83,885,666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839,185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5,153,497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78,766,772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168,645,120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839,185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5,153,497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76,163,424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82,156,106</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（2）</w:t>
            </w:r>
            <w:r>
              <w:rPr>
                <w:color w:val="000000"/>
                <w:spacing w:val="0"/>
                <w:w w:val="100"/>
                <w:position w:val="0"/>
              </w:rPr>
              <w:t>在建 工程转入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83,885,666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83,885,666</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740"/>
              <w:jc w:val="both"/>
            </w:pPr>
            <w:r>
              <w:rPr>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2,603,348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2,603,348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586,652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5,875,596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54,720,737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61,182,985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586,652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5,456,915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33,354,801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39,398,368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（2）</w:t>
            </w:r>
            <w:r>
              <w:rPr>
                <w:color w:val="000000"/>
                <w:spacing w:val="0"/>
                <w:w w:val="100"/>
                <w:position w:val="0"/>
              </w:rPr>
              <w:t>其他 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418,681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21,365,936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21,784,617</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2,711,130,390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204,720,736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39,266,471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396,001,531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3,351,119,128</w:t>
            </w:r>
          </w:p>
        </w:tc>
      </w:tr>
      <w:tr>
        <w:trPr>
          <w:trHeight w:val="283" w:hRule="exact"/>
        </w:trPr>
        <w:tc>
          <w:tcPr>
            <w:gridSpan w:val="6"/>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385,351,399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105,071,502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28,997,040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291,749,403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811,169,344</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64,083,074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14,782,710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3,139,690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41,572,916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123,578,390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64,083,074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14,782,710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3,139,690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39,811,481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121,816,955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8" w:lineRule="exact"/>
              <w:ind w:left="0" w:right="0" w:firstLine="740"/>
              <w:jc w:val="both"/>
            </w:pPr>
            <w:r>
              <w:rPr>
                <w:color w:val="000000"/>
                <w:spacing w:val="0"/>
                <w:w w:val="100"/>
                <w:position w:val="0"/>
              </w:rPr>
              <w:t>（2）</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1,761,435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1,761,435</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199,411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5,324,644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51,027,759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56,551,814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199,411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5,057,517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32,422,255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37,679,183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740"/>
              <w:jc w:val="both"/>
            </w:pPr>
            <w:r>
              <w:rPr>
                <w:color w:val="000000"/>
                <w:spacing w:val="0"/>
                <w:w w:val="100"/>
                <w:position w:val="0"/>
              </w:rPr>
              <w:t>（2</w:t>
            </w:r>
            <w:r>
              <w:rPr>
                <w:color w:val="000000"/>
                <w:spacing w:val="0"/>
                <w:w w:val="100"/>
                <w:position w:val="0"/>
              </w:rPr>
              <w:t>处置 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267,127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18,605,504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18,872,631</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449,434,473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119,654,801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26,812,086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282,294,560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rPr>
              <w:t>878,195,920</w:t>
            </w:r>
          </w:p>
        </w:tc>
      </w:tr>
      <w:tr>
        <w:trPr>
          <w:trHeight w:val="283" w:hRule="exact"/>
        </w:trPr>
        <w:tc>
          <w:tcPr>
            <w:gridSpan w:val="6"/>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（1）</w:t>
            </w:r>
            <w:r>
              <w:rPr>
                <w:color w:val="000000"/>
                <w:spacing w:val="0"/>
                <w:w w:val="100"/>
                <w:position w:val="0"/>
              </w:rPr>
              <w:t>处置 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6"/>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color w:val="000000"/>
                <w:spacing w:val="0"/>
                <w:w w:val="100"/>
                <w:position w:val="0"/>
              </w:rPr>
              <w:t>1.</w:t>
            </w:r>
            <w:r>
              <w:rPr>
                <w:color w:val="000000"/>
                <w:spacing w:val="0"/>
                <w:w w:val="100"/>
                <w:position w:val="0"/>
              </w:rPr>
              <w:t>期末账面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2,261,695,917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85,065,935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12,454,385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113,706,971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2,472,923,208</w:t>
            </w:r>
          </w:p>
        </w:tc>
      </w:tr>
    </w:tbl>
    <w:p>
      <w:pPr>
        <w:sectPr>
          <w:footnotePr>
            <w:pos w:val="pageBottom"/>
            <w:numFmt w:val="decimal"/>
            <w:numRestart w:val="continuous"/>
          </w:footnotePr>
          <w:pgSz w:w="11900" w:h="16840"/>
          <w:pgMar w:top="1441" w:right="1493" w:bottom="1551" w:left="740" w:header="0" w:footer="3" w:gutter="0"/>
          <w:cols w:space="720"/>
          <w:noEndnote/>
          <w:rtlGutter w:val="0"/>
          <w:docGrid w:linePitch="360"/>
        </w:sectPr>
      </w:pPr>
    </w:p>
    <w:tbl>
      <w:tblPr>
        <w:tblOverlap w:val="never"/>
        <w:jc w:val="center"/>
        <w:tblLayout w:type="fixed"/>
      </w:tblPr>
      <w:tblGrid>
        <w:gridCol w:w="1699"/>
        <w:gridCol w:w="1594"/>
        <w:gridCol w:w="1382"/>
        <w:gridCol w:w="1277"/>
        <w:gridCol w:w="1382"/>
        <w:gridCol w:w="160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left"/>
            </w:pPr>
            <w:r>
              <w:rPr>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2,241,893,325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99,396,701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10,991,530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80,206,093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2,432,487,649</w:t>
            </w:r>
          </w:p>
        </w:tc>
      </w:tr>
    </w:tbl>
    <w:p>
      <w:pPr>
        <w:widowControl w:val="0"/>
        <w:spacing w:after="559" w:line="1" w:lineRule="exact"/>
      </w:pPr>
    </w:p>
    <w:p>
      <w:pPr>
        <w:pStyle w:val="Style25"/>
        <w:keepNext/>
        <w:keepLines/>
        <w:widowControl w:val="0"/>
        <w:numPr>
          <w:ilvl w:val="0"/>
          <w:numId w:val="115"/>
        </w:numPr>
        <w:shd w:val="clear" w:color="auto" w:fill="auto"/>
        <w:tabs>
          <w:tab w:pos="1550" w:val="left"/>
        </w:tabs>
        <w:bidi w:val="0"/>
        <w:spacing w:before="0" w:line="240" w:lineRule="auto"/>
        <w:ind w:left="1120" w:right="0" w:firstLine="0"/>
        <w:jc w:val="both"/>
      </w:pPr>
      <w:bookmarkStart w:id="1326" w:name="bookmark1326"/>
      <w:bookmarkStart w:id="1327" w:name="bookmark1327"/>
      <w:bookmarkStart w:id="1328" w:name="bookmark1328"/>
      <w:bookmarkStart w:id="1329" w:name="bookmark1329"/>
      <w:bookmarkEnd w:id="1328"/>
      <w:r>
        <w:rPr>
          <w:color w:val="000000"/>
          <w:spacing w:val="0"/>
          <w:w w:val="100"/>
          <w:position w:val="0"/>
        </w:rPr>
        <w:t>.</w:t>
      </w:r>
      <w:r>
        <w:rPr>
          <w:color w:val="000000"/>
          <w:spacing w:val="0"/>
          <w:w w:val="100"/>
          <w:position w:val="0"/>
        </w:rPr>
        <w:t>暂时闲置的固定资产情况</w:t>
      </w:r>
      <w:bookmarkEnd w:id="1326"/>
      <w:bookmarkEnd w:id="1327"/>
      <w:bookmarkEnd w:id="1329"/>
    </w:p>
    <w:p>
      <w:pPr>
        <w:pStyle w:val="Style5"/>
        <w:keepNext w:val="0"/>
        <w:keepLines w:val="0"/>
        <w:widowControl w:val="0"/>
        <w:shd w:val="clear" w:color="auto" w:fill="auto"/>
        <w:bidi w:val="0"/>
        <w:spacing w:before="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1550" w:val="left"/>
        </w:tabs>
        <w:bidi w:val="0"/>
        <w:spacing w:before="0" w:line="240" w:lineRule="auto"/>
        <w:ind w:left="1120" w:right="0" w:firstLine="0"/>
        <w:jc w:val="both"/>
      </w:pPr>
      <w:bookmarkStart w:id="1330" w:name="bookmark1330"/>
      <w:bookmarkEnd w:id="1330"/>
      <w:r>
        <w:rPr>
          <w:b/>
          <w:bCs/>
          <w:color w:val="000000"/>
          <w:spacing w:val="0"/>
          <w:w w:val="100"/>
          <w:position w:val="0"/>
        </w:rPr>
        <w:t>.</w:t>
      </w:r>
      <w:r>
        <w:rPr>
          <w:b/>
          <w:bCs/>
          <w:color w:val="000000"/>
          <w:spacing w:val="0"/>
          <w:w w:val="100"/>
          <w:position w:val="0"/>
        </w:rPr>
        <w:t>通过融资租赁租入的固定资产情况</w:t>
      </w:r>
    </w:p>
    <w:p>
      <w:pPr>
        <w:pStyle w:val="Style5"/>
        <w:keepNext w:val="0"/>
        <w:keepLines w:val="0"/>
        <w:widowControl w:val="0"/>
        <w:shd w:val="clear" w:color="auto" w:fill="auto"/>
        <w:bidi w:val="0"/>
        <w:spacing w:before="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15"/>
        </w:numPr>
        <w:shd w:val="clear" w:color="auto" w:fill="auto"/>
        <w:tabs>
          <w:tab w:pos="1550" w:val="left"/>
        </w:tabs>
        <w:bidi w:val="0"/>
        <w:spacing w:before="0" w:line="240" w:lineRule="auto"/>
        <w:ind w:left="1120" w:right="0" w:firstLine="0"/>
        <w:jc w:val="both"/>
      </w:pPr>
      <w:bookmarkStart w:id="1331" w:name="bookmark1331"/>
      <w:bookmarkEnd w:id="1331"/>
      <w:r>
        <w:rPr>
          <w:b/>
          <w:bCs/>
          <w:color w:val="000000"/>
          <w:spacing w:val="0"/>
          <w:w w:val="100"/>
          <w:position w:val="0"/>
        </w:rPr>
        <w:t>.</w:t>
      </w:r>
      <w:r>
        <w:rPr>
          <w:b/>
          <w:bCs/>
          <w:color w:val="000000"/>
          <w:spacing w:val="0"/>
          <w:w w:val="100"/>
          <w:position w:val="0"/>
        </w:rPr>
        <w:t>通过经营租赁租出的固定资产</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478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1,267,889,339</w:t>
            </w: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59" w:line="1" w:lineRule="exact"/>
      </w:pPr>
    </w:p>
    <w:p>
      <w:pPr>
        <w:pStyle w:val="Style25"/>
        <w:keepNext/>
        <w:keepLines/>
        <w:widowControl w:val="0"/>
        <w:numPr>
          <w:ilvl w:val="0"/>
          <w:numId w:val="115"/>
        </w:numPr>
        <w:shd w:val="clear" w:color="auto" w:fill="auto"/>
        <w:bidi w:val="0"/>
        <w:spacing w:before="0" w:line="262" w:lineRule="exact"/>
        <w:ind w:left="1120" w:right="0" w:firstLine="0"/>
        <w:jc w:val="both"/>
      </w:pPr>
      <w:bookmarkStart w:id="1332" w:name="bookmark1332"/>
      <w:bookmarkStart w:id="1333" w:name="bookmark1333"/>
      <w:bookmarkStart w:id="1334" w:name="bookmark1334"/>
      <w:bookmarkStart w:id="1335" w:name="bookmark1335"/>
      <w:bookmarkEnd w:id="1334"/>
      <w:r>
        <w:rPr>
          <w:color w:val="000000"/>
          <w:spacing w:val="0"/>
          <w:w w:val="100"/>
          <w:position w:val="0"/>
        </w:rPr>
        <w:t>.</w:t>
      </w:r>
      <w:r>
        <w:rPr>
          <w:color w:val="000000"/>
          <w:spacing w:val="0"/>
          <w:w w:val="100"/>
          <w:position w:val="0"/>
        </w:rPr>
        <w:t>未办妥产权证书的固定资产情况</w:t>
      </w:r>
      <w:bookmarkEnd w:id="1332"/>
      <w:bookmarkEnd w:id="1333"/>
      <w:bookmarkEnd w:id="1335"/>
    </w:p>
    <w:p>
      <w:pPr>
        <w:pStyle w:val="Style5"/>
        <w:keepNext w:val="0"/>
        <w:keepLines w:val="0"/>
        <w:widowControl w:val="0"/>
        <w:shd w:val="clear" w:color="auto" w:fill="auto"/>
        <w:bidi w:val="0"/>
        <w:spacing w:before="0" w:after="240" w:line="262" w:lineRule="exact"/>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62" w:lineRule="exact"/>
        <w:ind w:left="11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62" w:lineRule="exact"/>
        <w:ind w:left="11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62" w:lineRule="exact"/>
        <w:ind w:left="1120" w:right="0" w:firstLine="0"/>
        <w:jc w:val="both"/>
      </w:pPr>
      <w:r>
        <w:rPr>
          <w:color w:val="000000"/>
          <w:spacing w:val="0"/>
          <w:w w:val="100"/>
          <w:position w:val="0"/>
        </w:rPr>
        <w:t>本集团的固定资产中不存在由于市价持续下跌、技术陈旧、损坏、长期闲置等原因导致固定资产于</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日可收回金额低于账面价值的情况，故不需计提固定资产减值准备</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 无</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240" w:line="262" w:lineRule="exact"/>
        <w:ind w:left="112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日，本集团无重大暂时闲置、已退废或准备处置的固定资产</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日：无</w:t>
      </w:r>
      <w:r>
        <w:rPr>
          <w:rFonts w:ascii="Calibri" w:eastAsia="Calibri" w:hAnsi="Calibri" w:cs="Calibri"/>
          <w:color w:val="000000"/>
          <w:spacing w:val="0"/>
          <w:w w:val="100"/>
          <w:position w:val="0"/>
        </w:rPr>
        <w:t>)</w:t>
      </w:r>
      <w:r>
        <w:rPr>
          <w:color w:val="000000"/>
          <w:spacing w:val="0"/>
          <w:w w:val="100"/>
          <w:position w:val="0"/>
        </w:rPr>
        <w:t>。</w:t>
      </w:r>
    </w:p>
    <w:p>
      <w:pPr>
        <w:pStyle w:val="Style2"/>
        <w:keepNext w:val="0"/>
        <w:keepLines w:val="0"/>
        <w:widowControl w:val="0"/>
        <w:shd w:val="clear" w:color="auto" w:fill="auto"/>
        <w:bidi w:val="0"/>
        <w:spacing w:before="0" w:after="240" w:line="259" w:lineRule="exact"/>
        <w:ind w:left="1120" w:right="0" w:firstLine="0"/>
        <w:jc w:val="both"/>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日，经营性租出房屋建筑物的账面净值为人民币</w:t>
      </w:r>
      <w:r>
        <w:rPr>
          <w:color w:val="000000"/>
          <w:spacing w:val="0"/>
          <w:w w:val="100"/>
          <w:position w:val="0"/>
        </w:rPr>
        <w:t>1,267,889,339</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日：人 民币 </w:t>
      </w:r>
      <w:r>
        <w:rPr>
          <w:color w:val="000000"/>
          <w:spacing w:val="0"/>
          <w:w w:val="100"/>
          <w:position w:val="0"/>
        </w:rPr>
        <w:t>1,236,295,789</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w:t>
      </w:r>
    </w:p>
    <w:p>
      <w:pPr>
        <w:pStyle w:val="Style5"/>
        <w:keepNext w:val="0"/>
        <w:keepLines w:val="0"/>
        <w:widowControl w:val="0"/>
        <w:shd w:val="clear" w:color="auto" w:fill="auto"/>
        <w:bidi w:val="0"/>
        <w:spacing w:before="0" w:after="560" w:line="264" w:lineRule="exact"/>
        <w:ind w:left="112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日，本集团无用于抵押的固定资产</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日：人民币</w:t>
      </w:r>
      <w:r>
        <w:rPr>
          <w:rFonts w:ascii="Calibri" w:eastAsia="Calibri" w:hAnsi="Calibri" w:cs="Calibri"/>
          <w:color w:val="000000"/>
          <w:spacing w:val="0"/>
          <w:w w:val="100"/>
          <w:position w:val="0"/>
        </w:rPr>
        <w:t>501,663,642</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。详情参见 附注七、</w:t>
      </w:r>
      <w:r>
        <w:rPr>
          <w:rFonts w:ascii="Calibri" w:eastAsia="Calibri" w:hAnsi="Calibri" w:cs="Calibri"/>
          <w:color w:val="000000"/>
          <w:spacing w:val="0"/>
          <w:w w:val="100"/>
          <w:position w:val="0"/>
        </w:rPr>
        <w:t>65</w:t>
      </w:r>
      <w:r>
        <w:rPr>
          <w:color w:val="000000"/>
          <w:spacing w:val="0"/>
          <w:w w:val="100"/>
          <w:position w:val="0"/>
        </w:rPr>
        <w:t>。</w:t>
      </w:r>
    </w:p>
    <w:p>
      <w:pPr>
        <w:pStyle w:val="Style25"/>
        <w:keepNext/>
        <w:keepLines/>
        <w:widowControl w:val="0"/>
        <w:shd w:val="clear" w:color="auto" w:fill="auto"/>
        <w:bidi w:val="0"/>
        <w:spacing w:before="0" w:line="262" w:lineRule="exact"/>
        <w:ind w:left="1120" w:right="0" w:firstLine="0"/>
        <w:jc w:val="both"/>
      </w:pPr>
      <w:bookmarkStart w:id="1336" w:name="bookmark1336"/>
      <w:bookmarkStart w:id="1337" w:name="bookmark1337"/>
      <w:bookmarkStart w:id="1338" w:name="bookmark1338"/>
      <w:r>
        <w:rPr>
          <w:color w:val="000000"/>
          <w:spacing w:val="0"/>
          <w:w w:val="100"/>
          <w:position w:val="0"/>
        </w:rPr>
        <w:t>固定资产清理</w:t>
      </w:r>
      <w:bookmarkEnd w:id="1336"/>
      <w:bookmarkEnd w:id="1337"/>
      <w:bookmarkEnd w:id="1338"/>
    </w:p>
    <w:p>
      <w:pPr>
        <w:pStyle w:val="Style5"/>
        <w:keepNext w:val="0"/>
        <w:keepLines w:val="0"/>
        <w:widowControl w:val="0"/>
        <w:shd w:val="clear" w:color="auto" w:fill="auto"/>
        <w:bidi w:val="0"/>
        <w:spacing w:before="0" w:after="560" w:line="262" w:lineRule="exact"/>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62" w:lineRule="exact"/>
        <w:ind w:left="1120" w:right="0" w:firstLine="0"/>
        <w:jc w:val="both"/>
      </w:pPr>
      <w:bookmarkStart w:id="1339" w:name="bookmark1339"/>
      <w:bookmarkStart w:id="1340" w:name="bookmark1340"/>
      <w:bookmarkStart w:id="1341" w:name="bookmark1341"/>
      <w:bookmarkStart w:id="1342" w:name="bookmark1342"/>
      <w:r>
        <w:rPr>
          <w:color w:val="000000"/>
          <w:spacing w:val="0"/>
          <w:w w:val="100"/>
          <w:position w:val="0"/>
        </w:rPr>
        <w:t>1</w:t>
      </w:r>
      <w:bookmarkEnd w:id="1341"/>
      <w:r>
        <w:rPr>
          <w:color w:val="000000"/>
          <w:spacing w:val="0"/>
          <w:w w:val="100"/>
          <w:position w:val="0"/>
        </w:rPr>
        <w:t>6、在建工程</w:t>
      </w:r>
      <w:bookmarkEnd w:id="1339"/>
      <w:bookmarkEnd w:id="1340"/>
      <w:bookmarkEnd w:id="1342"/>
    </w:p>
    <w:p>
      <w:pPr>
        <w:pStyle w:val="Style25"/>
        <w:keepNext/>
        <w:keepLines/>
        <w:widowControl w:val="0"/>
        <w:shd w:val="clear" w:color="auto" w:fill="auto"/>
        <w:bidi w:val="0"/>
        <w:spacing w:before="0" w:line="262" w:lineRule="exact"/>
        <w:ind w:left="1120" w:right="0" w:firstLine="0"/>
        <w:jc w:val="both"/>
      </w:pPr>
      <w:bookmarkStart w:id="1339" w:name="bookmark1339"/>
      <w:bookmarkStart w:id="1340" w:name="bookmark1340"/>
      <w:bookmarkStart w:id="1343" w:name="bookmark1343"/>
      <w:r>
        <w:rPr>
          <w:color w:val="000000"/>
          <w:spacing w:val="0"/>
          <w:w w:val="100"/>
          <w:position w:val="0"/>
        </w:rPr>
        <w:t>项目列示</w:t>
      </w:r>
      <w:bookmarkEnd w:id="1339"/>
      <w:bookmarkEnd w:id="1340"/>
      <w:bookmarkEnd w:id="1343"/>
    </w:p>
    <w:p>
      <w:pPr>
        <w:pStyle w:val="Style5"/>
        <w:keepNext w:val="0"/>
        <w:keepLines w:val="0"/>
        <w:widowControl w:val="0"/>
        <w:shd w:val="clear" w:color="auto" w:fill="auto"/>
        <w:bidi w:val="0"/>
        <w:spacing w:before="0" w:after="0" w:line="262" w:lineRule="exact"/>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56,316,437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75,077,600</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56,316,437</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75,077,600</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2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left"/>
      </w:pPr>
      <w:bookmarkStart w:id="1344" w:name="bookmark1344"/>
      <w:bookmarkStart w:id="1345" w:name="bookmark1345"/>
      <w:bookmarkStart w:id="1346" w:name="bookmark1346"/>
      <w:r>
        <w:rPr>
          <w:color w:val="000000"/>
          <w:spacing w:val="0"/>
          <w:w w:val="100"/>
          <w:position w:val="0"/>
        </w:rPr>
        <w:t>在建工程</w:t>
      </w:r>
      <w:bookmarkEnd w:id="1344"/>
      <w:bookmarkEnd w:id="1345"/>
      <w:bookmarkEnd w:id="1346"/>
    </w:p>
    <w:p>
      <w:pPr>
        <w:pStyle w:val="Style25"/>
        <w:keepNext/>
        <w:keepLines/>
        <w:widowControl w:val="0"/>
        <w:shd w:val="clear" w:color="auto" w:fill="auto"/>
        <w:bidi w:val="0"/>
        <w:spacing w:before="0" w:after="100" w:line="240" w:lineRule="auto"/>
        <w:ind w:left="1120" w:right="0" w:firstLine="0"/>
        <w:jc w:val="left"/>
      </w:pPr>
      <w:bookmarkStart w:id="1344" w:name="bookmark1344"/>
      <w:bookmarkStart w:id="1345" w:name="bookmark1345"/>
      <w:bookmarkStart w:id="1347" w:name="bookmark1347"/>
      <w:bookmarkStart w:id="1348" w:name="bookmark1348"/>
      <w:r>
        <w:rPr>
          <w:color w:val="000000"/>
          <w:spacing w:val="0"/>
          <w:w w:val="100"/>
          <w:position w:val="0"/>
        </w:rPr>
        <w:t>（</w:t>
      </w:r>
      <w:bookmarkEnd w:id="1347"/>
      <w:r>
        <w:rPr>
          <w:color w:val="000000"/>
          <w:spacing w:val="0"/>
          <w:w w:val="100"/>
          <w:position w:val="0"/>
        </w:rPr>
        <w:t>1）.</w:t>
      </w:r>
      <w:r>
        <w:rPr>
          <w:color w:val="000000"/>
          <w:spacing w:val="0"/>
          <w:w w:val="100"/>
          <w:position w:val="0"/>
        </w:rPr>
        <w:t>在建工程情况</w:t>
      </w:r>
      <w:bookmarkEnd w:id="1344"/>
      <w:bookmarkEnd w:id="1345"/>
      <w:bookmarkEnd w:id="1348"/>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6"/>
        <w:gridCol w:w="1282"/>
        <w:gridCol w:w="1090"/>
        <w:gridCol w:w="1248"/>
        <w:gridCol w:w="1171"/>
        <w:gridCol w:w="1099"/>
        <w:gridCol w:w="1181"/>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用友产业园</w:t>
            </w:r>
            <w:r>
              <w:rPr>
                <w:color w:val="000000"/>
                <w:spacing w:val="0"/>
                <w:w w:val="100"/>
                <w:position w:val="0"/>
                <w:sz w:val="22"/>
                <w:szCs w:val="22"/>
              </w:rPr>
              <w:t>（</w:t>
            </w:r>
            <w:r>
              <w:rPr>
                <w:color w:val="000000"/>
                <w:spacing w:val="0"/>
                <w:w w:val="100"/>
                <w:position w:val="0"/>
              </w:rPr>
              <w:t>南 昌</w:t>
            </w:r>
            <w:r>
              <w:rPr>
                <w:rFonts w:ascii="Calibri" w:eastAsia="Calibri" w:hAnsi="Calibri" w:cs="Calibri"/>
                <w:color w:val="000000"/>
                <w:spacing w:val="0"/>
                <w:w w:val="100"/>
                <w:position w:val="0"/>
              </w:rPr>
              <w:t>）</w:t>
            </w:r>
            <w:r>
              <w:rPr>
                <w:color w:val="000000"/>
                <w:spacing w:val="0"/>
                <w:w w:val="100"/>
                <w:position w:val="0"/>
              </w:rPr>
              <w:t>三期工程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54,474,267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54,474,267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15,747,632</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用友产业园</w:t>
            </w:r>
            <w:r>
              <w:rPr>
                <w:color w:val="000000"/>
                <w:spacing w:val="0"/>
                <w:w w:val="100"/>
                <w:position w:val="0"/>
                <w:sz w:val="22"/>
                <w:szCs w:val="22"/>
              </w:rPr>
              <w:t>（</w:t>
            </w:r>
            <w:r>
              <w:rPr>
                <w:color w:val="000000"/>
                <w:spacing w:val="0"/>
                <w:w w:val="100"/>
                <w:position w:val="0"/>
              </w:rPr>
              <w:t>南 昌</w:t>
            </w:r>
            <w:r>
              <w:rPr>
                <w:rFonts w:ascii="Calibri" w:eastAsia="Calibri" w:hAnsi="Calibri" w:cs="Calibri"/>
                <w:color w:val="000000"/>
                <w:spacing w:val="0"/>
                <w:w w:val="100"/>
                <w:position w:val="0"/>
              </w:rPr>
              <w:t>）</w:t>
            </w:r>
            <w:r>
              <w:rPr>
                <w:color w:val="000000"/>
                <w:spacing w:val="0"/>
                <w:w w:val="100"/>
                <w:position w:val="0"/>
              </w:rPr>
              <w:t>一期装修工程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19,784,357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19,784,357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用友产业园</w:t>
            </w:r>
            <w:r>
              <w:rPr>
                <w:color w:val="000000"/>
                <w:spacing w:val="0"/>
                <w:w w:val="100"/>
                <w:position w:val="0"/>
                <w:sz w:val="22"/>
                <w:szCs w:val="22"/>
              </w:rPr>
              <w:t>（</w:t>
            </w:r>
            <w:r>
              <w:rPr>
                <w:color w:val="000000"/>
                <w:spacing w:val="0"/>
                <w:w w:val="100"/>
                <w:position w:val="0"/>
              </w:rPr>
              <w:t>南 昌</w:t>
            </w:r>
            <w:r>
              <w:rPr>
                <w:rFonts w:ascii="Calibri" w:eastAsia="Calibri" w:hAnsi="Calibri" w:cs="Calibri"/>
                <w:color w:val="000000"/>
                <w:spacing w:val="0"/>
                <w:w w:val="100"/>
                <w:position w:val="0"/>
              </w:rPr>
              <w:t>）</w:t>
            </w:r>
            <w:r>
              <w:rPr>
                <w:color w:val="000000"/>
                <w:spacing w:val="0"/>
                <w:w w:val="100"/>
                <w:position w:val="0"/>
              </w:rPr>
              <w:t>二期增加工程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37,731,743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37,731,743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用友产业园</w:t>
            </w:r>
            <w:r>
              <w:rPr>
                <w:color w:val="000000"/>
                <w:spacing w:val="0"/>
                <w:w w:val="100"/>
                <w:position w:val="0"/>
                <w:sz w:val="22"/>
                <w:szCs w:val="22"/>
              </w:rPr>
              <w:t>（</w:t>
            </w:r>
            <w:r>
              <w:rPr>
                <w:color w:val="000000"/>
                <w:spacing w:val="0"/>
                <w:w w:val="100"/>
                <w:position w:val="0"/>
              </w:rPr>
              <w:t>三 亚</w:t>
            </w:r>
            <w:r>
              <w:rPr>
                <w:rFonts w:ascii="Calibri" w:eastAsia="Calibri" w:hAnsi="Calibri" w:cs="Calibri"/>
                <w:color w:val="000000"/>
                <w:spacing w:val="0"/>
                <w:w w:val="100"/>
                <w:position w:val="0"/>
              </w:rPr>
              <w:t>）</w:t>
            </w:r>
            <w:r>
              <w:rPr>
                <w:color w:val="000000"/>
                <w:spacing w:val="0"/>
                <w:w w:val="100"/>
                <w:position w:val="0"/>
              </w:rPr>
              <w:t>二期工程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1,842,170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1,842,170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1,813,868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1,813,868</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56,316,437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56,316,437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75,077,600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75,077,600</w:t>
            </w:r>
          </w:p>
        </w:tc>
      </w:tr>
    </w:tbl>
    <w:p>
      <w:pPr>
        <w:widowControl w:val="0"/>
        <w:spacing w:after="319" w:line="1" w:lineRule="exact"/>
      </w:pPr>
    </w:p>
    <w:p>
      <w:pPr>
        <w:pStyle w:val="Style25"/>
        <w:keepNext/>
        <w:keepLines/>
        <w:widowControl w:val="0"/>
        <w:shd w:val="clear" w:color="auto" w:fill="auto"/>
        <w:bidi w:val="0"/>
        <w:spacing w:before="0" w:after="100" w:line="240" w:lineRule="auto"/>
        <w:ind w:left="112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color w:val="000000"/>
          <w:spacing w:val="0"/>
          <w:w w:val="100"/>
          <w:position w:val="0"/>
        </w:rPr>
        <w:t>2）.</w:t>
      </w:r>
      <w:r>
        <w:rPr>
          <w:color w:val="000000"/>
          <w:spacing w:val="0"/>
          <w:w w:val="100"/>
          <w:position w:val="0"/>
        </w:rPr>
        <w:t>重要在建工程项目本期变动情况</w:t>
      </w:r>
      <w:bookmarkEnd w:id="1349"/>
      <w:bookmarkEnd w:id="1350"/>
      <w:bookmarkEnd w:id="1352"/>
    </w:p>
    <w:p>
      <w:pPr>
        <w:pStyle w:val="Style5"/>
        <w:keepNext w:val="0"/>
        <w:keepLines w:val="0"/>
        <w:widowControl w:val="0"/>
        <w:shd w:val="clear" w:color="auto" w:fill="auto"/>
        <w:bidi w:val="0"/>
        <w:spacing w:before="0" w:after="4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989"/>
        <w:gridCol w:w="1234"/>
        <w:gridCol w:w="1142"/>
        <w:gridCol w:w="1142"/>
        <w:gridCol w:w="1109"/>
        <w:gridCol w:w="466"/>
        <w:gridCol w:w="1037"/>
        <w:gridCol w:w="490"/>
        <w:gridCol w:w="490"/>
        <w:gridCol w:w="1070"/>
        <w:gridCol w:w="907"/>
        <w:gridCol w:w="533"/>
        <w:gridCol w:w="470"/>
      </w:tblGrid>
      <w:tr>
        <w:trPr>
          <w:trHeight w:val="28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项目名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预算数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期初</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3" w:lineRule="exact"/>
              <w:ind w:left="0" w:right="0" w:firstLine="0"/>
              <w:jc w:val="left"/>
              <w:rPr>
                <w:sz w:val="16"/>
                <w:szCs w:val="16"/>
              </w:rPr>
            </w:pPr>
            <w:r>
              <w:rPr>
                <w:color w:val="000000"/>
                <w:spacing w:val="0"/>
                <w:w w:val="100"/>
                <w:position w:val="0"/>
                <w:sz w:val="16"/>
                <w:szCs w:val="16"/>
              </w:rPr>
              <w:t>本期转入 固定资产 金额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本期其他减少金额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期末余额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工程累计投入占预算比例(%)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2" w:lineRule="exact"/>
              <w:ind w:left="0" w:right="0" w:firstLine="0"/>
              <w:jc w:val="left"/>
              <w:rPr>
                <w:sz w:val="16"/>
                <w:szCs w:val="16"/>
              </w:rPr>
            </w:pPr>
            <w:r>
              <w:rPr>
                <w:color w:val="000000"/>
                <w:spacing w:val="0"/>
                <w:w w:val="100"/>
                <w:position w:val="0"/>
                <w:sz w:val="16"/>
                <w:szCs w:val="16"/>
              </w:rPr>
              <w:t>工 程 进 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利息资本</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化累计金</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其中：本 期利息 资本化 金额</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 xml:space="preserve">本期利息资本化率 </w:t>
            </w:r>
            <w:r>
              <w:rPr>
                <w:i/>
                <w:iCs/>
                <w:color w:val="000000"/>
                <w:spacing w:val="0"/>
                <w:w w:val="100"/>
                <w:position w:val="0"/>
                <w:sz w:val="18"/>
                <w:szCs w:val="18"/>
              </w:rPr>
              <w:t>闽</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160" w:after="0" w:line="240" w:lineRule="auto"/>
              <w:ind w:left="0" w:right="0" w:firstLine="0"/>
              <w:jc w:val="center"/>
              <w:rPr>
                <w:sz w:val="18"/>
                <w:szCs w:val="18"/>
              </w:rPr>
            </w:pPr>
            <w:r>
              <w:rPr>
                <w:color w:val="000000"/>
                <w:spacing w:val="0"/>
                <w:w w:val="100"/>
                <w:position w:val="0"/>
                <w:sz w:val="18"/>
                <w:szCs w:val="18"/>
              </w:rPr>
              <w:t>资金来源</w:t>
            </w: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用友产 业园</w:t>
            </w:r>
            <w:r>
              <w:rPr>
                <w:color w:val="000000"/>
                <w:spacing w:val="0"/>
                <w:w w:val="100"/>
                <w:position w:val="0"/>
                <w:sz w:val="19"/>
                <w:szCs w:val="19"/>
              </w:rPr>
              <w:t>（</w:t>
            </w:r>
            <w:r>
              <w:rPr>
                <w:color w:val="000000"/>
                <w:spacing w:val="0"/>
                <w:w w:val="100"/>
                <w:position w:val="0"/>
                <w:sz w:val="16"/>
                <w:szCs w:val="16"/>
              </w:rPr>
              <w:t>南 昌</w:t>
            </w:r>
            <w:r>
              <w:rPr>
                <w:color w:val="000000"/>
                <w:spacing w:val="0"/>
                <w:w w:val="100"/>
                <w:position w:val="0"/>
                <w:sz w:val="19"/>
                <w:szCs w:val="19"/>
              </w:rPr>
              <w:t>）</w:t>
            </w:r>
            <w:r>
              <w:rPr>
                <w:color w:val="000000"/>
                <w:spacing w:val="0"/>
                <w:w w:val="100"/>
                <w:position w:val="0"/>
                <w:sz w:val="16"/>
                <w:szCs w:val="16"/>
              </w:rPr>
              <w:t>三期 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420,000,000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15,747,632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38,726,635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54,474,267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160" w:right="0" w:firstLine="0"/>
              <w:jc w:val="left"/>
              <w:rPr>
                <w:sz w:val="16"/>
                <w:szCs w:val="16"/>
              </w:rPr>
            </w:pPr>
            <w:r>
              <w:rPr>
                <w:color w:val="000000"/>
                <w:spacing w:val="0"/>
                <w:w w:val="100"/>
                <w:position w:val="0"/>
                <w:sz w:val="16"/>
                <w:szCs w:val="16"/>
              </w:rPr>
              <w:t>自 筹 资 金</w:t>
            </w:r>
          </w:p>
        </w:tc>
      </w:tr>
      <w:tr>
        <w:trPr>
          <w:trHeight w:val="118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用友产 业园</w:t>
            </w:r>
            <w:r>
              <w:rPr>
                <w:color w:val="000000"/>
                <w:spacing w:val="0"/>
                <w:w w:val="100"/>
                <w:position w:val="0"/>
                <w:sz w:val="19"/>
                <w:szCs w:val="19"/>
              </w:rPr>
              <w:t>（</w:t>
            </w:r>
            <w:r>
              <w:rPr>
                <w:color w:val="000000"/>
                <w:spacing w:val="0"/>
                <w:w w:val="100"/>
                <w:position w:val="0"/>
                <w:sz w:val="16"/>
                <w:szCs w:val="16"/>
              </w:rPr>
              <w:t>南 昌</w:t>
            </w:r>
            <w:r>
              <w:rPr>
                <w:color w:val="000000"/>
                <w:spacing w:val="0"/>
                <w:w w:val="100"/>
                <w:position w:val="0"/>
                <w:sz w:val="19"/>
                <w:szCs w:val="19"/>
              </w:rPr>
              <w:t>）</w:t>
            </w:r>
            <w:r>
              <w:rPr>
                <w:color w:val="000000"/>
                <w:spacing w:val="0"/>
                <w:w w:val="100"/>
                <w:position w:val="0"/>
                <w:sz w:val="16"/>
                <w:szCs w:val="16"/>
              </w:rPr>
              <w:t>一期 装修工 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32,000,000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19,784,357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12,168,742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31,953,099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27" w:lineRule="exact"/>
              <w:ind w:left="160" w:right="0" w:firstLine="0"/>
              <w:jc w:val="left"/>
              <w:rPr>
                <w:sz w:val="16"/>
                <w:szCs w:val="16"/>
              </w:rPr>
            </w:pPr>
            <w:r>
              <w:rPr>
                <w:color w:val="000000"/>
                <w:spacing w:val="0"/>
                <w:w w:val="100"/>
                <w:position w:val="0"/>
                <w:sz w:val="16"/>
                <w:szCs w:val="16"/>
              </w:rPr>
              <w:t>自 筹 资 金</w:t>
            </w:r>
          </w:p>
        </w:tc>
      </w:tr>
    </w:tbl>
    <w:p>
      <w:pPr>
        <w:spacing w:lineRule="exact" w:line="1"/>
        <w:rPr>
          <w:sz w:val="2"/>
          <w:szCs w:val="2"/>
        </w:rPr>
      </w:pPr>
      <w:r>
        <w:br w:type="page"/>
      </w:r>
    </w:p>
    <w:tbl>
      <w:tblPr>
        <w:tblOverlap w:val="never"/>
        <w:jc w:val="center"/>
        <w:tblLayout w:type="fixed"/>
      </w:tblPr>
      <w:tblGrid>
        <w:gridCol w:w="989"/>
        <w:gridCol w:w="1234"/>
        <w:gridCol w:w="1142"/>
        <w:gridCol w:w="1142"/>
        <w:gridCol w:w="1109"/>
        <w:gridCol w:w="466"/>
        <w:gridCol w:w="1037"/>
        <w:gridCol w:w="490"/>
        <w:gridCol w:w="490"/>
        <w:gridCol w:w="1070"/>
        <w:gridCol w:w="907"/>
        <w:gridCol w:w="533"/>
        <w:gridCol w:w="470"/>
      </w:tblGrid>
      <w:tr>
        <w:trPr>
          <w:trHeight w:val="21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用友产 业园</w:t>
            </w:r>
            <w:r>
              <w:rPr>
                <w:color w:val="000000"/>
                <w:spacing w:val="0"/>
                <w:w w:val="100"/>
                <w:position w:val="0"/>
                <w:sz w:val="19"/>
                <w:szCs w:val="19"/>
              </w:rPr>
              <w:t>（</w:t>
            </w:r>
            <w:r>
              <w:rPr>
                <w:color w:val="000000"/>
                <w:spacing w:val="0"/>
                <w:w w:val="100"/>
                <w:position w:val="0"/>
                <w:sz w:val="16"/>
                <w:szCs w:val="16"/>
              </w:rPr>
              <w:t>南 昌</w:t>
            </w:r>
            <w:r>
              <w:rPr>
                <w:color w:val="000000"/>
                <w:spacing w:val="0"/>
                <w:w w:val="100"/>
                <w:position w:val="0"/>
                <w:sz w:val="19"/>
                <w:szCs w:val="19"/>
              </w:rPr>
              <w:t>）</w:t>
            </w:r>
            <w:r>
              <w:rPr>
                <w:color w:val="000000"/>
                <w:spacing w:val="0"/>
                <w:w w:val="100"/>
                <w:position w:val="0"/>
                <w:sz w:val="16"/>
                <w:szCs w:val="16"/>
              </w:rPr>
              <w:t>二期 增加工 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37,731,743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14,200,824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51,932,567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3,740,625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166,250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4.75</w:t>
            </w:r>
          </w:p>
        </w:tc>
        <w:tc>
          <w:tcPr>
            <w:tcBorders>
              <w:top w:val="single" w:sz="4"/>
              <w:left w:val="single" w:sz="4"/>
              <w:right w:val="single" w:sz="4"/>
            </w:tcBorders>
            <w:shd w:val="clear" w:color="auto" w:fill="FFFFFF"/>
            <w:textDirection w:val="tbRlV"/>
            <w:vAlign w:val="top"/>
          </w:tcPr>
          <w:p>
            <w:pPr>
              <w:pStyle w:val="Style64"/>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rPr>
              <w:t>自筹资金/银行贷款</w:t>
            </w:r>
          </w:p>
        </w:tc>
      </w:tr>
      <w:tr>
        <w:trPr>
          <w:trHeight w:val="941"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用友产 业园</w:t>
            </w:r>
            <w:r>
              <w:rPr>
                <w:color w:val="000000"/>
                <w:spacing w:val="0"/>
                <w:w w:val="100"/>
                <w:position w:val="0"/>
                <w:sz w:val="19"/>
                <w:szCs w:val="19"/>
              </w:rPr>
              <w:t>（</w:t>
            </w:r>
            <w:r>
              <w:rPr>
                <w:color w:val="000000"/>
                <w:spacing w:val="0"/>
                <w:w w:val="100"/>
                <w:position w:val="0"/>
                <w:sz w:val="16"/>
                <w:szCs w:val="16"/>
              </w:rPr>
              <w:t>三 亚</w:t>
            </w:r>
            <w:r>
              <w:rPr>
                <w:color w:val="000000"/>
                <w:spacing w:val="0"/>
                <w:w w:val="100"/>
                <w:position w:val="0"/>
                <w:sz w:val="19"/>
                <w:szCs w:val="19"/>
              </w:rPr>
              <w:t>）</w:t>
            </w:r>
            <w:r>
              <w:rPr>
                <w:color w:val="000000"/>
                <w:spacing w:val="0"/>
                <w:w w:val="100"/>
                <w:position w:val="0"/>
                <w:sz w:val="16"/>
                <w:szCs w:val="16"/>
              </w:rPr>
              <w:t>二期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Calibri" w:eastAsia="Calibri" w:hAnsi="Calibri" w:cs="Calibri"/>
                <w:color w:val="000000"/>
                <w:spacing w:val="0"/>
                <w:w w:val="100"/>
                <w:position w:val="0"/>
                <w:sz w:val="18"/>
                <w:szCs w:val="18"/>
              </w:rPr>
              <w:t>1,813,868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rPr>
                <w:sz w:val="18"/>
                <w:szCs w:val="18"/>
              </w:rPr>
            </w:pPr>
            <w:r>
              <w:rPr>
                <w:rFonts w:ascii="Calibri" w:eastAsia="Calibri" w:hAnsi="Calibri" w:cs="Calibri"/>
                <w:color w:val="000000"/>
                <w:spacing w:val="0"/>
                <w:w w:val="100"/>
                <w:position w:val="0"/>
                <w:sz w:val="18"/>
                <w:szCs w:val="18"/>
              </w:rPr>
              <w:t>28,302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1,842,170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160" w:right="0" w:firstLine="0"/>
              <w:jc w:val="left"/>
              <w:rPr>
                <w:sz w:val="16"/>
                <w:szCs w:val="16"/>
              </w:rPr>
            </w:pPr>
            <w:r>
              <w:rPr>
                <w:color w:val="000000"/>
                <w:spacing w:val="0"/>
                <w:w w:val="100"/>
                <w:position w:val="0"/>
                <w:sz w:val="16"/>
                <w:szCs w:val="16"/>
              </w:rPr>
              <w:t>自 筹 资 金</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504,000,000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75,077,600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rPr>
              <w:t>65,124,503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83,885,666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56,316,437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6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3,740,625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166,250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8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w:t>
            </w:r>
          </w:p>
        </w:tc>
      </w:tr>
    </w:tbl>
    <w:p>
      <w:pPr>
        <w:widowControl w:val="0"/>
        <w:spacing w:after="339" w:line="1" w:lineRule="exact"/>
      </w:pPr>
    </w:p>
    <w:p>
      <w:pPr>
        <w:pStyle w:val="Style25"/>
        <w:keepNext/>
        <w:keepLines/>
        <w:widowControl w:val="0"/>
        <w:shd w:val="clear" w:color="auto" w:fill="auto"/>
        <w:bidi w:val="0"/>
        <w:spacing w:before="0" w:after="100" w:line="240" w:lineRule="auto"/>
        <w:ind w:left="110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color w:val="000000"/>
          <w:spacing w:val="0"/>
          <w:w w:val="100"/>
          <w:position w:val="0"/>
        </w:rPr>
        <w:t>3）.</w:t>
      </w:r>
      <w:r>
        <w:rPr>
          <w:color w:val="000000"/>
          <w:spacing w:val="0"/>
          <w:w w:val="100"/>
          <w:position w:val="0"/>
        </w:rPr>
        <w:t>本期计提在建工程减值准备情况</w:t>
      </w:r>
      <w:bookmarkEnd w:id="1353"/>
      <w:bookmarkEnd w:id="1354"/>
      <w:bookmarkEnd w:id="1356"/>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40" w:lineRule="auto"/>
        <w:ind w:left="1100" w:right="0" w:firstLine="0"/>
        <w:jc w:val="both"/>
      </w:pPr>
      <w:r>
        <w:rPr>
          <w:color w:val="000000"/>
          <w:spacing w:val="0"/>
          <w:w w:val="100"/>
          <w:position w:val="0"/>
        </w:rPr>
        <w:t>在建工程</w:t>
      </w:r>
      <w:r>
        <w:rPr>
          <w:rFonts w:ascii="Calibri" w:eastAsia="Calibri" w:hAnsi="Calibri" w:cs="Calibri"/>
          <w:color w:val="000000"/>
          <w:spacing w:val="0"/>
          <w:w w:val="100"/>
          <w:position w:val="0"/>
        </w:rPr>
        <w:t>2021</w:t>
      </w:r>
      <w:r>
        <w:rPr>
          <w:color w:val="000000"/>
          <w:spacing w:val="0"/>
          <w:w w:val="100"/>
          <w:position w:val="0"/>
        </w:rPr>
        <w:t>年资本化金额如下：</w:t>
      </w:r>
    </w:p>
    <w:tbl>
      <w:tblPr>
        <w:tblOverlap w:val="never"/>
        <w:jc w:val="center"/>
        <w:tblLayout w:type="fixed"/>
      </w:tblPr>
      <w:tblGrid>
        <w:gridCol w:w="3850"/>
        <w:gridCol w:w="1397"/>
        <w:gridCol w:w="1675"/>
        <w:gridCol w:w="1267"/>
      </w:tblGrid>
      <w:tr>
        <w:trPr>
          <w:trHeight w:val="76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工程进度</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利息资本化</w:t>
            </w:r>
          </w:p>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累计金额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其中：本年</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利息资本化</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本年利息</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资本化率</w:t>
            </w:r>
          </w:p>
        </w:tc>
      </w:tr>
      <w:tr>
        <w:trPr>
          <w:trHeight w:val="518" w:hRule="exact"/>
        </w:trPr>
        <w:tc>
          <w:tcPr>
            <w:tcBorders/>
            <w:shd w:val="clear" w:color="auto" w:fill="FFFFFF"/>
            <w:vAlign w:val="bottom"/>
          </w:tcPr>
          <w:p>
            <w:pPr>
              <w:pStyle w:val="Style18"/>
              <w:keepNext w:val="0"/>
              <w:keepLines w:val="0"/>
              <w:widowControl w:val="0"/>
              <w:shd w:val="clear" w:color="auto" w:fill="auto"/>
              <w:tabs>
                <w:tab w:pos="3202" w:val="left"/>
              </w:tabs>
              <w:bidi w:val="0"/>
              <w:spacing w:before="0" w:after="0" w:line="240" w:lineRule="auto"/>
              <w:ind w:left="0" w:right="0" w:firstLine="0"/>
              <w:jc w:val="left"/>
            </w:pPr>
            <w:r>
              <w:rPr>
                <w:color w:val="000000"/>
                <w:spacing w:val="0"/>
                <w:w w:val="100"/>
                <w:position w:val="0"/>
              </w:rPr>
              <w:t>用友产业园</w:t>
            </w:r>
            <w:r>
              <w:rPr>
                <w:rFonts w:ascii="Calibri" w:eastAsia="Calibri" w:hAnsi="Calibri" w:cs="Calibri"/>
                <w:color w:val="000000"/>
                <w:spacing w:val="0"/>
                <w:w w:val="100"/>
                <w:position w:val="0"/>
              </w:rPr>
              <w:t>（</w:t>
            </w:r>
            <w:r>
              <w:rPr>
                <w:color w:val="000000"/>
                <w:spacing w:val="0"/>
                <w:w w:val="100"/>
                <w:position w:val="0"/>
              </w:rPr>
              <w:t>南昌</w:t>
            </w:r>
            <w:r>
              <w:rPr>
                <w:rFonts w:ascii="Calibri" w:eastAsia="Calibri" w:hAnsi="Calibri" w:cs="Calibri"/>
                <w:color w:val="000000"/>
                <w:spacing w:val="0"/>
                <w:w w:val="100"/>
                <w:position w:val="0"/>
              </w:rPr>
              <w:t>）</w:t>
            </w:r>
            <w:r>
              <w:rPr>
                <w:color w:val="000000"/>
                <w:spacing w:val="0"/>
                <w:w w:val="100"/>
                <w:position w:val="0"/>
              </w:rPr>
              <w:t>二期增加工程</w:t>
              <w:tab/>
            </w:r>
            <w:r>
              <w:rPr>
                <w:rFonts w:ascii="Calibri" w:eastAsia="Calibri" w:hAnsi="Calibri" w:cs="Calibri"/>
                <w:color w:val="000000"/>
                <w:spacing w:val="0"/>
                <w:w w:val="100"/>
                <w:position w:val="0"/>
              </w:rPr>
              <w:t>100%</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u w:val="single"/>
              </w:rPr>
              <w:t>3,740,625</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u w:val="single"/>
              </w:rPr>
              <w:t>166,250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4.75%</w:t>
            </w:r>
          </w:p>
        </w:tc>
      </w:tr>
    </w:tbl>
    <w:p>
      <w:pPr>
        <w:widowControl w:val="0"/>
        <w:spacing w:after="459" w:line="1" w:lineRule="exact"/>
      </w:pPr>
    </w:p>
    <w:p>
      <w:pPr>
        <w:pStyle w:val="Style5"/>
        <w:keepNext w:val="0"/>
        <w:keepLines w:val="0"/>
        <w:widowControl w:val="0"/>
        <w:shd w:val="clear" w:color="auto" w:fill="auto"/>
        <w:bidi w:val="0"/>
        <w:spacing w:before="0" w:after="240" w:line="240" w:lineRule="auto"/>
        <w:ind w:left="110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日，在建工程无计提减值准备的情况</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日：无</w:t>
      </w:r>
      <w:r>
        <w:rPr>
          <w:rFonts w:ascii="Calibri" w:eastAsia="Calibri" w:hAnsi="Calibri" w:cs="Calibri"/>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840" w:line="240" w:lineRule="auto"/>
        <w:ind w:left="110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日，本集团无所有权受限的在建工程</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日：无</w:t>
      </w:r>
      <w:r>
        <w:rPr>
          <w:rFonts w:ascii="Calibri" w:eastAsia="Calibri" w:hAnsi="Calibri" w:cs="Calibri"/>
          <w:color w:val="000000"/>
          <w:spacing w:val="0"/>
          <w:w w:val="100"/>
          <w:position w:val="0"/>
        </w:rPr>
        <w:t>）</w:t>
      </w:r>
      <w:r>
        <w:rPr>
          <w:color w:val="000000"/>
          <w:spacing w:val="0"/>
          <w:w w:val="100"/>
          <w:position w:val="0"/>
        </w:rPr>
        <w:t>。</w:t>
      </w:r>
    </w:p>
    <w:p>
      <w:pPr>
        <w:pStyle w:val="Style25"/>
        <w:keepNext/>
        <w:keepLines/>
        <w:widowControl w:val="0"/>
        <w:shd w:val="clear" w:color="auto" w:fill="auto"/>
        <w:bidi w:val="0"/>
        <w:spacing w:before="0" w:after="100" w:line="240" w:lineRule="auto"/>
        <w:ind w:left="1100" w:right="0" w:firstLine="0"/>
        <w:jc w:val="both"/>
      </w:pPr>
      <w:bookmarkStart w:id="1357" w:name="bookmark1357"/>
      <w:bookmarkStart w:id="1358" w:name="bookmark1358"/>
      <w:bookmarkStart w:id="1359" w:name="bookmark1359"/>
      <w:r>
        <w:rPr>
          <w:color w:val="000000"/>
          <w:spacing w:val="0"/>
          <w:w w:val="100"/>
          <w:position w:val="0"/>
        </w:rPr>
        <w:t>工程物资</w:t>
      </w:r>
      <w:bookmarkEnd w:id="1357"/>
      <w:bookmarkEnd w:id="1358"/>
      <w:bookmarkEnd w:id="1359"/>
    </w:p>
    <w:p>
      <w:pPr>
        <w:pStyle w:val="Style25"/>
        <w:keepNext/>
        <w:keepLines/>
        <w:widowControl w:val="0"/>
        <w:shd w:val="clear" w:color="auto" w:fill="auto"/>
        <w:bidi w:val="0"/>
        <w:spacing w:before="0" w:after="100" w:line="240" w:lineRule="auto"/>
        <w:ind w:left="1100" w:right="0" w:firstLine="0"/>
        <w:jc w:val="both"/>
      </w:pPr>
      <w:bookmarkStart w:id="1357" w:name="bookmark1357"/>
      <w:bookmarkStart w:id="1358" w:name="bookmark1358"/>
      <w:bookmarkStart w:id="1360" w:name="bookmark1360"/>
      <w:bookmarkStart w:id="1361" w:name="bookmark1361"/>
      <w:r>
        <w:rPr>
          <w:color w:val="000000"/>
          <w:spacing w:val="0"/>
          <w:w w:val="100"/>
          <w:position w:val="0"/>
        </w:rPr>
        <w:t>（</w:t>
      </w:r>
      <w:bookmarkEnd w:id="1360"/>
      <w:r>
        <w:rPr>
          <w:color w:val="000000"/>
          <w:spacing w:val="0"/>
          <w:w w:val="100"/>
          <w:position w:val="0"/>
        </w:rPr>
        <w:t>1）.工程物资情况</w:t>
      </w:r>
      <w:bookmarkEnd w:id="1357"/>
      <w:bookmarkEnd w:id="1358"/>
      <w:bookmarkEnd w:id="1361"/>
    </w:p>
    <w:p>
      <w:pPr>
        <w:pStyle w:val="Style5"/>
        <w:keepNext w:val="0"/>
        <w:keepLines w:val="0"/>
        <w:widowControl w:val="0"/>
        <w:shd w:val="clear" w:color="auto" w:fill="auto"/>
        <w:bidi w:val="0"/>
        <w:spacing w:before="0" w:after="340" w:line="240" w:lineRule="auto"/>
        <w:ind w:left="11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0"/>
        <w:jc w:val="both"/>
      </w:pPr>
      <w:bookmarkStart w:id="1362" w:name="bookmark1362"/>
      <w:bookmarkStart w:id="1363" w:name="bookmark1363"/>
      <w:bookmarkStart w:id="1364" w:name="bookmark1364"/>
      <w:bookmarkStart w:id="1365" w:name="bookmark1365"/>
      <w:r>
        <w:rPr>
          <w:color w:val="000000"/>
          <w:spacing w:val="0"/>
          <w:w w:val="100"/>
          <w:position w:val="0"/>
        </w:rPr>
        <w:t>1</w:t>
      </w:r>
      <w:bookmarkEnd w:id="1364"/>
      <w:r>
        <w:rPr>
          <w:color w:val="000000"/>
          <w:spacing w:val="0"/>
          <w:w w:val="100"/>
          <w:position w:val="0"/>
        </w:rPr>
        <w:t>7、使用权资产</w:t>
      </w:r>
      <w:bookmarkEnd w:id="1362"/>
      <w:bookmarkEnd w:id="1363"/>
      <w:bookmarkEnd w:id="1365"/>
    </w:p>
    <w:p>
      <w:pPr>
        <w:pStyle w:val="Style5"/>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0"/>
        <w:gridCol w:w="2102"/>
        <w:gridCol w:w="2203"/>
        <w:gridCol w:w="1762"/>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r>
      <w:tr>
        <w:trPr>
          <w:trHeight w:val="298"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144,301,543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144,301,543</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63,834,183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640,394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64,474,577</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2,414,342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2,414,342</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205,721,384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640,394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206,361,778</w:t>
            </w:r>
          </w:p>
        </w:tc>
      </w:tr>
    </w:tbl>
    <w:p>
      <w:pPr>
        <w:spacing w:lineRule="exact" w:line="1"/>
        <w:rPr>
          <w:sz w:val="2"/>
          <w:szCs w:val="2"/>
        </w:rPr>
      </w:pPr>
      <w:r>
        <w:br w:type="page"/>
      </w:r>
    </w:p>
    <w:tbl>
      <w:tblPr>
        <w:tblOverlap w:val="never"/>
        <w:jc w:val="center"/>
        <w:tblLayout w:type="fixed"/>
      </w:tblPr>
      <w:tblGrid>
        <w:gridCol w:w="2770"/>
        <w:gridCol w:w="2102"/>
        <w:gridCol w:w="2203"/>
        <w:gridCol w:w="1762"/>
      </w:tblGrid>
      <w:tr>
        <w:trPr>
          <w:trHeight w:val="298"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71,557,428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284,619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71,842,047</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71,557,428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284,619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71,842,047</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792,701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792,701</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792,701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792,701</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70,764,727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284,619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71,049,346</w:t>
            </w:r>
          </w:p>
        </w:tc>
      </w:tr>
      <w:tr>
        <w:trPr>
          <w:trHeight w:val="298" w:hRule="exact"/>
        </w:trPr>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134,956,657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355,775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135,312,432</w:t>
            </w: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144,301,543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144,301,543</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1120" w:right="0" w:firstLine="0"/>
        <w:jc w:val="both"/>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20" w:right="0" w:firstLine="0"/>
        <w:jc w:val="both"/>
      </w:pPr>
      <w:bookmarkStart w:id="1366" w:name="bookmark1366"/>
      <w:bookmarkStart w:id="1367" w:name="bookmark1367"/>
      <w:bookmarkStart w:id="1368" w:name="bookmark1368"/>
      <w:bookmarkStart w:id="1369" w:name="bookmark1369"/>
      <w:r>
        <w:rPr>
          <w:color w:val="000000"/>
          <w:spacing w:val="0"/>
          <w:w w:val="100"/>
          <w:position w:val="0"/>
        </w:rPr>
        <w:t>1</w:t>
      </w:r>
      <w:bookmarkEnd w:id="1368"/>
      <w:r>
        <w:rPr>
          <w:color w:val="000000"/>
          <w:spacing w:val="0"/>
          <w:w w:val="100"/>
          <w:position w:val="0"/>
        </w:rPr>
        <w:t>8、无形资产</w:t>
      </w:r>
      <w:bookmarkEnd w:id="1366"/>
      <w:bookmarkEnd w:id="1367"/>
      <w:bookmarkEnd w:id="1369"/>
    </w:p>
    <w:p>
      <w:pPr>
        <w:pStyle w:val="Style25"/>
        <w:keepNext/>
        <w:keepLines/>
        <w:widowControl w:val="0"/>
        <w:numPr>
          <w:ilvl w:val="0"/>
          <w:numId w:val="117"/>
        </w:numPr>
        <w:shd w:val="clear" w:color="auto" w:fill="auto"/>
        <w:bidi w:val="0"/>
        <w:spacing w:before="0" w:after="100" w:line="240" w:lineRule="auto"/>
        <w:ind w:left="1120" w:right="0" w:firstLine="0"/>
        <w:jc w:val="both"/>
      </w:pPr>
      <w:bookmarkStart w:id="1366" w:name="bookmark1366"/>
      <w:bookmarkStart w:id="1367" w:name="bookmark1367"/>
      <w:bookmarkStart w:id="1370" w:name="bookmark1370"/>
      <w:bookmarkStart w:id="1371" w:name="bookmark1371"/>
      <w:bookmarkEnd w:id="1370"/>
      <w:r>
        <w:rPr>
          <w:color w:val="000000"/>
          <w:spacing w:val="0"/>
          <w:w w:val="100"/>
          <w:position w:val="0"/>
        </w:rPr>
        <w:t>.</w:t>
      </w:r>
      <w:r>
        <w:rPr>
          <w:color w:val="000000"/>
          <w:spacing w:val="0"/>
          <w:w w:val="100"/>
          <w:position w:val="0"/>
        </w:rPr>
        <w:t>无形资产情况</w:t>
      </w:r>
      <w:bookmarkEnd w:id="1366"/>
      <w:bookmarkEnd w:id="1367"/>
      <w:bookmarkEnd w:id="1371"/>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9"/>
        <w:gridCol w:w="1421"/>
        <w:gridCol w:w="1325"/>
        <w:gridCol w:w="1570"/>
        <w:gridCol w:w="1421"/>
        <w:gridCol w:w="158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350" w:hRule="exact"/>
        </w:trPr>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374,235,219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1,311,309,279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35,168,582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1,720,713,080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520"/>
              <w:jc w:val="left"/>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1,225,633,342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188,345,364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1,413,978,706</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8,534,248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8,534,248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(2)</w:t>
            </w:r>
            <w:r>
              <w:rPr>
                <w:color w:val="000000"/>
                <w:spacing w:val="0"/>
                <w:w w:val="100"/>
                <w:position w:val="0"/>
              </w:rPr>
              <w:t>内部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1,121,176,425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1,121,176,425</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740"/>
              <w:jc w:val="left"/>
            </w:pPr>
            <w:r>
              <w:rPr>
                <w:color w:val="000000"/>
                <w:spacing w:val="0"/>
                <w:w w:val="100"/>
                <w:position w:val="0"/>
              </w:rPr>
              <w:t>⑶企业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95,922,669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188,345,364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284,268,033</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520"/>
              <w:jc w:val="left"/>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6,930,735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6,930,735</w:t>
            </w:r>
          </w:p>
        </w:tc>
      </w:tr>
    </w:tbl>
    <w:p>
      <w:pPr>
        <w:spacing w:lineRule="exact" w:line="1"/>
        <w:rPr>
          <w:sz w:val="2"/>
          <w:szCs w:val="2"/>
        </w:rPr>
      </w:pPr>
      <w:r>
        <w:br w:type="page"/>
      </w:r>
    </w:p>
    <w:tbl>
      <w:tblPr>
        <w:tblOverlap w:val="never"/>
        <w:jc w:val="center"/>
        <w:tblLayout w:type="fixed"/>
      </w:tblPr>
      <w:tblGrid>
        <w:gridCol w:w="1699"/>
        <w:gridCol w:w="1421"/>
        <w:gridCol w:w="1325"/>
        <w:gridCol w:w="1570"/>
        <w:gridCol w:w="1421"/>
        <w:gridCol w:w="1584"/>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6,930,735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6,930,735</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374,235,219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2,530,011,886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223,513,946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3,127,761,051</w:t>
            </w:r>
          </w:p>
        </w:tc>
      </w:tr>
      <w:tr>
        <w:trPr>
          <w:trHeight w:val="346" w:hRule="exact"/>
        </w:trPr>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97,409,027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816,211,073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9,280,858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922,900,958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7,606,701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294,237,253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34,037,141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335,881,095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7,606,701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293,417,905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33,357,714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334,382,320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740"/>
              <w:jc w:val="both"/>
            </w:pPr>
            <w:r>
              <w:rPr>
                <w:color w:val="000000"/>
                <w:spacing w:val="0"/>
                <w:w w:val="100"/>
                <w:position w:val="0"/>
              </w:rPr>
              <w:t>⑵企业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819,348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679,427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1,498,775</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5,440,988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5,440,988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5,440,988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5,440,988</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105,015,728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1,105,007,338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43,317,999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1,253,341,065</w:t>
            </w:r>
          </w:p>
        </w:tc>
      </w:tr>
      <w:tr>
        <w:trPr>
          <w:trHeight w:val="350" w:hRule="exact"/>
        </w:trPr>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12,328,050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12,328,050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12,328,050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12,328,050</w:t>
            </w:r>
          </w:p>
        </w:tc>
      </w:tr>
      <w:tr>
        <w:trPr>
          <w:trHeight w:val="350" w:hRule="exact"/>
        </w:trPr>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20"/>
              <w:jc w:val="both"/>
            </w:pPr>
            <w:r>
              <w:rPr>
                <w:rFonts w:ascii="Calibri" w:eastAsia="Calibri" w:hAnsi="Calibri" w:cs="Calibri"/>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269,219,491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1,412,676,498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180,195,947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1,862,091,936</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520"/>
              <w:jc w:val="both"/>
            </w:pPr>
            <w:r>
              <w:rPr>
                <w:rFonts w:ascii="Calibri" w:eastAsia="Calibri" w:hAnsi="Calibri" w:cs="Calibri"/>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276,826,192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482,770,156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25,887,724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785,484,072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Calibri" w:eastAsia="Calibri" w:hAnsi="Calibri" w:cs="Calibri"/>
          <w:color w:val="000000"/>
          <w:spacing w:val="0"/>
          <w:w w:val="100"/>
          <w:position w:val="0"/>
        </w:rPr>
        <w:t>70%</w:t>
      </w:r>
    </w:p>
    <w:p>
      <w:pPr>
        <w:widowControl w:val="0"/>
        <w:spacing w:after="239" w:line="1" w:lineRule="exact"/>
      </w:pPr>
    </w:p>
    <w:p>
      <w:pPr>
        <w:pStyle w:val="Style25"/>
        <w:keepNext/>
        <w:keepLines/>
        <w:widowControl w:val="0"/>
        <w:numPr>
          <w:ilvl w:val="0"/>
          <w:numId w:val="119"/>
        </w:numPr>
        <w:shd w:val="clear" w:color="auto" w:fill="auto"/>
        <w:bidi w:val="0"/>
        <w:spacing w:before="0" w:after="40" w:line="278" w:lineRule="exact"/>
        <w:ind w:left="1100" w:right="0" w:firstLine="0"/>
        <w:jc w:val="both"/>
      </w:pPr>
      <w:bookmarkStart w:id="1372" w:name="bookmark1372"/>
      <w:bookmarkStart w:id="1373" w:name="bookmark1373"/>
      <w:bookmarkStart w:id="1374" w:name="bookmark1374"/>
      <w:bookmarkStart w:id="1375" w:name="bookmark1375"/>
      <w:bookmarkEnd w:id="1374"/>
      <w:r>
        <w:rPr>
          <w:color w:val="000000"/>
          <w:spacing w:val="0"/>
          <w:w w:val="100"/>
          <w:position w:val="0"/>
        </w:rPr>
        <w:t>,</w:t>
      </w:r>
      <w:r>
        <w:rPr>
          <w:color w:val="000000"/>
          <w:spacing w:val="0"/>
          <w:w w:val="100"/>
          <w:position w:val="0"/>
        </w:rPr>
        <w:t>未办妥产权证书的土地使用权情况</w:t>
      </w:r>
      <w:bookmarkEnd w:id="1372"/>
      <w:bookmarkEnd w:id="1373"/>
      <w:bookmarkEnd w:id="1375"/>
    </w:p>
    <w:p>
      <w:pPr>
        <w:pStyle w:val="Style5"/>
        <w:keepNext w:val="0"/>
        <w:keepLines w:val="0"/>
        <w:widowControl w:val="0"/>
        <w:shd w:val="clear" w:color="auto" w:fill="auto"/>
        <w:bidi w:val="0"/>
        <w:spacing w:before="0" w:after="0" w:line="278" w:lineRule="exact"/>
        <w:ind w:left="11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78" w:lineRule="exact"/>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0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40" w:line="278" w:lineRule="exact"/>
        <w:ind w:left="1100" w:right="0" w:firstLine="20"/>
        <w:jc w:val="left"/>
      </w:pPr>
      <w:r>
        <w:rPr>
          <w:color w:val="000000"/>
          <w:spacing w:val="0"/>
          <w:w w:val="100"/>
          <w:position w:val="0"/>
        </w:rPr>
        <w:t>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日，本集团无所有权受限的无形资产</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日：人民币</w:t>
      </w:r>
      <w:r>
        <w:rPr>
          <w:color w:val="000000"/>
          <w:spacing w:val="0"/>
          <w:w w:val="100"/>
          <w:position w:val="0"/>
        </w:rPr>
        <w:t xml:space="preserve">29,661,711 </w:t>
      </w:r>
      <w:r>
        <w:rPr>
          <w:color w:val="000000"/>
          <w:spacing w:val="0"/>
          <w:w w:val="100"/>
          <w:position w:val="0"/>
        </w:rPr>
        <w:t>元)。</w:t>
      </w:r>
      <w:r>
        <w:br w:type="page"/>
      </w:r>
    </w:p>
    <w:p>
      <w:pPr>
        <w:pStyle w:val="Style25"/>
        <w:keepNext/>
        <w:keepLines/>
        <w:widowControl w:val="0"/>
        <w:shd w:val="clear" w:color="auto" w:fill="auto"/>
        <w:bidi w:val="0"/>
        <w:spacing w:before="0" w:after="100" w:line="240" w:lineRule="auto"/>
        <w:ind w:left="1120" w:right="0" w:firstLine="0"/>
        <w:jc w:val="left"/>
      </w:pPr>
      <w:bookmarkStart w:id="1376" w:name="bookmark1376"/>
      <w:bookmarkStart w:id="1377" w:name="bookmark1377"/>
      <w:bookmarkStart w:id="1378" w:name="bookmark1378"/>
      <w:bookmarkStart w:id="1379" w:name="bookmark1379"/>
      <w:r>
        <w:rPr>
          <w:color w:val="000000"/>
          <w:spacing w:val="0"/>
          <w:w w:val="100"/>
          <w:position w:val="0"/>
        </w:rPr>
        <w:t>1</w:t>
      </w:r>
      <w:bookmarkEnd w:id="1378"/>
      <w:r>
        <w:rPr>
          <w:color w:val="000000"/>
          <w:spacing w:val="0"/>
          <w:w w:val="100"/>
          <w:position w:val="0"/>
        </w:rPr>
        <w:t>9、开发支出</w:t>
      </w:r>
      <w:bookmarkEnd w:id="1376"/>
      <w:bookmarkEnd w:id="1377"/>
      <w:bookmarkEnd w:id="1379"/>
    </w:p>
    <w:p>
      <w:pPr>
        <w:pStyle w:val="Style5"/>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单位：元币种：人民币</w:t>
      </w:r>
    </w:p>
    <w:tbl>
      <w:tblPr>
        <w:tblOverlap w:val="never"/>
        <w:jc w:val="center"/>
        <w:tblLayout w:type="fixed"/>
      </w:tblPr>
      <w:tblGrid>
        <w:gridCol w:w="1440"/>
        <w:gridCol w:w="1282"/>
        <w:gridCol w:w="1277"/>
        <w:gridCol w:w="427"/>
        <w:gridCol w:w="437"/>
        <w:gridCol w:w="1440"/>
        <w:gridCol w:w="658"/>
        <w:gridCol w:w="422"/>
        <w:gridCol w:w="1454"/>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w:t>
            </w:r>
          </w:p>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余额</w:t>
            </w:r>
          </w:p>
        </w:tc>
      </w:tr>
      <w:tr>
        <w:trPr>
          <w:trHeight w:val="8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转入</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当期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YonBIP2021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757,909,379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757,909,379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YonBIP202012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276,571,703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86,695,343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363,267,046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276,571,703</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844,604,722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1,121,176,425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340" w:line="278" w:lineRule="exact"/>
        <w:ind w:left="1120" w:right="0" w:firstLine="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20" w:right="0" w:firstLine="0"/>
        <w:jc w:val="left"/>
      </w:pPr>
      <w:bookmarkStart w:id="1380" w:name="bookmark1380"/>
      <w:bookmarkStart w:id="1381" w:name="bookmark1381"/>
      <w:bookmarkStart w:id="1382" w:name="bookmark1382"/>
      <w:bookmarkStart w:id="1383" w:name="bookmark1383"/>
      <w:r>
        <w:rPr>
          <w:color w:val="000000"/>
          <w:spacing w:val="0"/>
          <w:w w:val="100"/>
          <w:position w:val="0"/>
        </w:rPr>
        <w:t>2</w:t>
      </w:r>
      <w:bookmarkEnd w:id="1382"/>
      <w:r>
        <w:rPr>
          <w:color w:val="000000"/>
          <w:spacing w:val="0"/>
          <w:w w:val="100"/>
          <w:position w:val="0"/>
        </w:rPr>
        <w:t>0、商誉</w:t>
      </w:r>
      <w:bookmarkEnd w:id="1380"/>
      <w:bookmarkEnd w:id="1381"/>
      <w:bookmarkEnd w:id="1383"/>
    </w:p>
    <w:p>
      <w:pPr>
        <w:pStyle w:val="Style25"/>
        <w:keepNext/>
        <w:keepLines/>
        <w:widowControl w:val="0"/>
        <w:shd w:val="clear" w:color="auto" w:fill="auto"/>
        <w:bidi w:val="0"/>
        <w:spacing w:before="0" w:after="100" w:line="240" w:lineRule="auto"/>
        <w:ind w:left="1120" w:right="0" w:firstLine="0"/>
        <w:jc w:val="left"/>
      </w:pPr>
      <w:bookmarkStart w:id="1380" w:name="bookmark1380"/>
      <w:bookmarkStart w:id="1381" w:name="bookmark1381"/>
      <w:bookmarkStart w:id="1384" w:name="bookmark1384"/>
      <w:bookmarkStart w:id="1385" w:name="bookmark1385"/>
      <w:r>
        <w:rPr>
          <w:color w:val="000000"/>
          <w:spacing w:val="0"/>
          <w:w w:val="100"/>
          <w:position w:val="0"/>
        </w:rPr>
        <w:t>（</w:t>
      </w:r>
      <w:bookmarkEnd w:id="1384"/>
      <w:r>
        <w:rPr>
          <w:color w:val="000000"/>
          <w:spacing w:val="0"/>
          <w:w w:val="100"/>
          <w:position w:val="0"/>
        </w:rPr>
        <w:t>1）.</w:t>
      </w:r>
      <w:r>
        <w:rPr>
          <w:color w:val="000000"/>
          <w:spacing w:val="0"/>
          <w:w w:val="100"/>
          <w:position w:val="0"/>
        </w:rPr>
        <w:t>商誉账面原值</w:t>
      </w:r>
      <w:bookmarkEnd w:id="1380"/>
      <w:bookmarkEnd w:id="1381"/>
      <w:bookmarkEnd w:id="1385"/>
    </w:p>
    <w:p>
      <w:pPr>
        <w:pStyle w:val="Style5"/>
        <w:keepNext w:val="0"/>
        <w:keepLines w:val="0"/>
        <w:widowControl w:val="0"/>
        <w:shd w:val="clear" w:color="auto" w:fill="auto"/>
        <w:bidi w:val="0"/>
        <w:spacing w:before="0" w:after="0" w:line="240" w:lineRule="auto"/>
        <w:ind w:left="112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7640" w:right="0" w:firstLine="0"/>
        <w:jc w:val="left"/>
      </w:pPr>
      <w:r>
        <w:rPr>
          <w:color w:val="000000"/>
          <w:spacing w:val="0"/>
          <w:w w:val="100"/>
          <w:position w:val="0"/>
        </w:rPr>
        <w:t>单位：元 币种：人民币</w:t>
      </w:r>
    </w:p>
    <w:tbl>
      <w:tblPr>
        <w:tblOverlap w:val="never"/>
        <w:jc w:val="center"/>
        <w:tblLayout w:type="fixed"/>
      </w:tblPr>
      <w:tblGrid>
        <w:gridCol w:w="1891"/>
        <w:gridCol w:w="1507"/>
        <w:gridCol w:w="1416"/>
        <w:gridCol w:w="710"/>
        <w:gridCol w:w="1277"/>
        <w:gridCol w:w="566"/>
        <w:gridCol w:w="1469"/>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被投资单位名称</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企业合并形 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用友汽车信息科技 （上海）股份有限公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378,396,387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Calibri" w:eastAsia="Calibri" w:hAnsi="Calibri" w:cs="Calibri"/>
                <w:color w:val="000000"/>
                <w:spacing w:val="0"/>
                <w:w w:val="100"/>
                <w:position w:val="0"/>
                <w:sz w:val="18"/>
                <w:szCs w:val="18"/>
              </w:rPr>
              <w:t>378,396,387</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北京用友政务软件股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308,399,874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Calibri" w:eastAsia="Calibri" w:hAnsi="Calibri" w:cs="Calibri"/>
                <w:color w:val="000000"/>
                <w:spacing w:val="0"/>
                <w:w w:val="100"/>
                <w:position w:val="0"/>
                <w:sz w:val="18"/>
                <w:szCs w:val="18"/>
              </w:rPr>
              <w:t>308,399,874</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上海大易云计算有限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290,282,471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Calibri" w:eastAsia="Calibri" w:hAnsi="Calibri" w:cs="Calibri"/>
                <w:color w:val="000000"/>
                <w:spacing w:val="0"/>
                <w:w w:val="100"/>
                <w:position w:val="0"/>
                <w:sz w:val="18"/>
                <w:szCs w:val="18"/>
              </w:rPr>
              <w:t>290,282,471</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柚子（北京）移动技术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203,255,198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Calibri" w:eastAsia="Calibri" w:hAnsi="Calibri" w:cs="Calibri"/>
                <w:color w:val="000000"/>
                <w:spacing w:val="0"/>
                <w:w w:val="100"/>
                <w:position w:val="0"/>
                <w:sz w:val="18"/>
                <w:szCs w:val="18"/>
              </w:rPr>
              <w:t>203,255,198</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上海秉钧网络科技股 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113,445,152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Calibri" w:eastAsia="Calibri" w:hAnsi="Calibri" w:cs="Calibri"/>
                <w:color w:val="000000"/>
                <w:spacing w:val="0"/>
                <w:w w:val="100"/>
                <w:position w:val="0"/>
                <w:sz w:val="18"/>
                <w:szCs w:val="18"/>
              </w:rPr>
              <w:t>113,445,152</w:t>
            </w: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北京富深协通科技有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64,927,751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64,927,751</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特博深信息科技有限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37,828,833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37,828,833</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北京时空超越科技有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35,997,518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35,997,518</w:t>
            </w:r>
          </w:p>
        </w:tc>
      </w:tr>
      <w:tr>
        <w:trPr>
          <w:trHeight w:val="48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广州尚南科技有限公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28,555,713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28,555,713</w:t>
            </w:r>
          </w:p>
        </w:tc>
      </w:tr>
      <w:tr>
        <w:trPr>
          <w:trHeight w:val="2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友太安保险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20,839,936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20,839,936</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广州安易医疗软件有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14,807,958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14,807,958</w:t>
            </w:r>
          </w:p>
        </w:tc>
      </w:tr>
      <w:tr>
        <w:trPr>
          <w:trHeight w:val="2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用友政务收购公司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14,009,579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14,009,579</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上海天诺科技有限责 任公司及上海坛网有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12,659,937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12,659,937</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北京平强软件有限公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10,454,182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Calibri" w:eastAsia="Calibri" w:hAnsi="Calibri" w:cs="Calibri"/>
                <w:color w:val="000000"/>
                <w:spacing w:val="0"/>
                <w:w w:val="100"/>
                <w:position w:val="0"/>
                <w:sz w:val="18"/>
                <w:szCs w:val="18"/>
              </w:rPr>
              <w:t>10,454,182</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深圳市信晖融资担保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Calibri" w:eastAsia="Calibri" w:hAnsi="Calibri" w:cs="Calibri"/>
                <w:color w:val="000000"/>
                <w:spacing w:val="0"/>
                <w:w w:val="100"/>
                <w:position w:val="0"/>
                <w:sz w:val="18"/>
                <w:szCs w:val="18"/>
              </w:rPr>
              <w:t>4,941,406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4,941,406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Calibri" w:eastAsia="Calibri" w:hAnsi="Calibri" w:cs="Calibri"/>
                <w:color w:val="000000"/>
                <w:spacing w:val="0"/>
                <w:w w:val="100"/>
                <w:position w:val="0"/>
                <w:sz w:val="18"/>
                <w:szCs w:val="18"/>
              </w:rPr>
              <w:t>-</w:t>
            </w:r>
          </w:p>
        </w:tc>
      </w:tr>
      <w:tr>
        <w:trPr>
          <w:trHeight w:val="25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Calibri" w:eastAsia="Calibri" w:hAnsi="Calibri" w:cs="Calibri"/>
                <w:color w:val="000000"/>
                <w:spacing w:val="0"/>
                <w:w w:val="100"/>
                <w:position w:val="0"/>
                <w:sz w:val="18"/>
                <w:szCs w:val="18"/>
              </w:rPr>
              <w:t>37,609,966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Arial" w:eastAsia="Arial" w:hAnsi="Arial" w:cs="Arial"/>
                <w:color w:val="000000"/>
                <w:spacing w:val="0"/>
                <w:w w:val="100"/>
                <w:position w:val="0"/>
                <w:sz w:val="18"/>
                <w:szCs w:val="18"/>
              </w:rPr>
              <w:t>37,609,966</w:t>
            </w:r>
          </w:p>
        </w:tc>
      </w:tr>
      <w:tr>
        <w:trPr>
          <w:trHeight w:val="31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1,017,946,441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558,465,420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4,941,406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1,571,470,455</w:t>
            </w:r>
          </w:p>
        </w:tc>
      </w:tr>
    </w:tbl>
    <w:p>
      <w:pPr>
        <w:pStyle w:val="Style25"/>
        <w:keepNext/>
        <w:keepLines/>
        <w:widowControl w:val="0"/>
        <w:numPr>
          <w:ilvl w:val="0"/>
          <w:numId w:val="121"/>
        </w:numPr>
        <w:shd w:val="clear" w:color="auto" w:fill="auto"/>
        <w:bidi w:val="0"/>
        <w:spacing w:before="0" w:line="240" w:lineRule="auto"/>
        <w:ind w:left="1120" w:right="0" w:firstLine="0"/>
        <w:jc w:val="left"/>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商誉减值准备</w:t>
      </w:r>
      <w:bookmarkEnd w:id="1386"/>
      <w:bookmarkEnd w:id="1387"/>
      <w:bookmarkEnd w:id="1389"/>
    </w:p>
    <w:p>
      <w:pPr>
        <w:pStyle w:val="Style5"/>
        <w:keepNext w:val="0"/>
        <w:keepLines w:val="0"/>
        <w:widowControl w:val="0"/>
        <w:shd w:val="clear" w:color="auto" w:fill="auto"/>
        <w:bidi w:val="0"/>
        <w:spacing w:before="0" w:after="40" w:line="240" w:lineRule="auto"/>
        <w:ind w:left="112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6"/>
        <w:gridCol w:w="1277"/>
        <w:gridCol w:w="1282"/>
        <w:gridCol w:w="1032"/>
        <w:gridCol w:w="1042"/>
        <w:gridCol w:w="1090"/>
        <w:gridCol w:w="1339"/>
      </w:tblGrid>
      <w:tr>
        <w:trPr>
          <w:trHeight w:val="288"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被投资单位名称</w:t>
            </w:r>
          </w:p>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47"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90,722,314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22,722,838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113,445,152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特博深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37,828,833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37,828,833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时空超越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35,997,518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35,997,518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广州尚南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28,555,713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28,555,713</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广州安易及江门 安易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14,807,958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14,807,958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天诺坛网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6,354,823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6,305,114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12,659,937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9,534,080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7,602,649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17,136,729</w:t>
            </w: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142,608,735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117,823,105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260,431,840</w:t>
            </w:r>
          </w:p>
        </w:tc>
      </w:tr>
    </w:tbl>
    <w:p>
      <w:pPr>
        <w:widowControl w:val="0"/>
        <w:spacing w:after="259" w:line="1" w:lineRule="exact"/>
      </w:pPr>
    </w:p>
    <w:p>
      <w:pPr>
        <w:pStyle w:val="Style25"/>
        <w:keepNext/>
        <w:keepLines/>
        <w:widowControl w:val="0"/>
        <w:numPr>
          <w:ilvl w:val="0"/>
          <w:numId w:val="121"/>
        </w:numPr>
        <w:shd w:val="clear" w:color="auto" w:fill="auto"/>
        <w:tabs>
          <w:tab w:pos="1550" w:val="left"/>
        </w:tabs>
        <w:bidi w:val="0"/>
        <w:spacing w:before="0" w:after="40" w:line="272" w:lineRule="exact"/>
        <w:ind w:left="112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w:t>
      </w:r>
      <w:r>
        <w:rPr>
          <w:color w:val="000000"/>
          <w:spacing w:val="0"/>
          <w:w w:val="100"/>
          <w:position w:val="0"/>
        </w:rPr>
        <w:t>商誉所在资产组或资产组组合的相关信息</w:t>
      </w:r>
      <w:bookmarkEnd w:id="1390"/>
      <w:bookmarkEnd w:id="1391"/>
      <w:bookmarkEnd w:id="1393"/>
    </w:p>
    <w:p>
      <w:pPr>
        <w:pStyle w:val="Style5"/>
        <w:keepNext w:val="0"/>
        <w:keepLines w:val="0"/>
        <w:widowControl w:val="0"/>
        <w:shd w:val="clear" w:color="auto" w:fill="auto"/>
        <w:bidi w:val="0"/>
        <w:spacing w:before="0" w:line="272" w:lineRule="exact"/>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1550" w:val="left"/>
        </w:tabs>
        <w:bidi w:val="0"/>
        <w:spacing w:before="0" w:after="40" w:line="240" w:lineRule="auto"/>
        <w:ind w:left="1120" w:right="0" w:firstLine="0"/>
        <w:jc w:val="left"/>
      </w:pPr>
      <w:bookmarkStart w:id="1394" w:name="bookmark1394"/>
      <w:bookmarkEnd w:id="1394"/>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40" w:line="240" w:lineRule="auto"/>
        <w:ind w:left="1540" w:right="0" w:firstLine="0"/>
        <w:jc w:val="left"/>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40" w:line="272" w:lineRule="exact"/>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21"/>
        </w:numPr>
        <w:shd w:val="clear" w:color="auto" w:fill="auto"/>
        <w:tabs>
          <w:tab w:pos="1550" w:val="left"/>
        </w:tabs>
        <w:bidi w:val="0"/>
        <w:spacing w:before="0" w:after="40" w:line="272" w:lineRule="exact"/>
        <w:ind w:left="1120" w:right="0" w:firstLine="0"/>
        <w:jc w:val="left"/>
      </w:pPr>
      <w:bookmarkStart w:id="1395" w:name="bookmark1395"/>
      <w:bookmarkEnd w:id="1395"/>
      <w:r>
        <w:rPr>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272" w:lineRule="exact"/>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1120" w:right="0" w:firstLine="0"/>
        <w:jc w:val="left"/>
      </w:pPr>
      <w:r>
        <w:rPr>
          <w:color w:val="000000"/>
          <w:spacing w:val="0"/>
          <w:w w:val="100"/>
          <w:position w:val="0"/>
        </w:rPr>
        <w:t>本集团使用未来现金流量折现法对商誉所在资产组的可收回金额进行预测。未来现金流量预测以 管理层批准的</w:t>
      </w:r>
      <w:r>
        <w:rPr>
          <w:color w:val="000000"/>
          <w:spacing w:val="0"/>
          <w:w w:val="100"/>
          <w:position w:val="0"/>
        </w:rPr>
        <w:t>5</w:t>
      </w:r>
      <w:r>
        <w:rPr>
          <w:color w:val="000000"/>
          <w:spacing w:val="0"/>
          <w:w w:val="100"/>
          <w:position w:val="0"/>
        </w:rPr>
        <w:t>年期财务预算为基础。现金流量折现所用的税后折现率是</w:t>
      </w:r>
      <w:r>
        <w:rPr>
          <w:color w:val="000000"/>
          <w:spacing w:val="0"/>
          <w:w w:val="100"/>
          <w:position w:val="0"/>
        </w:rPr>
        <w:t>14.90%-19.15%(2020</w:t>
      </w:r>
      <w:r>
        <w:rPr>
          <w:color w:val="000000"/>
          <w:spacing w:val="0"/>
          <w:w w:val="100"/>
          <w:position w:val="0"/>
        </w:rPr>
        <w:t xml:space="preserve">年： </w:t>
      </w:r>
      <w:r>
        <w:rPr>
          <w:color w:val="000000"/>
          <w:spacing w:val="0"/>
          <w:w w:val="100"/>
          <w:position w:val="0"/>
        </w:rPr>
        <w:t>16.30%-18.40%)</w:t>
      </w:r>
      <w:r>
        <w:rPr>
          <w:color w:val="000000"/>
          <w:spacing w:val="0"/>
          <w:w w:val="100"/>
          <w:position w:val="0"/>
        </w:rPr>
        <w:t>。预测过程中使用的永续增长率为</w:t>
      </w:r>
      <w:r>
        <w:rPr>
          <w:color w:val="000000"/>
          <w:spacing w:val="0"/>
          <w:w w:val="100"/>
          <w:position w:val="0"/>
        </w:rPr>
        <w:t>3% (2020</w:t>
      </w:r>
      <w:r>
        <w:rPr>
          <w:color w:val="000000"/>
          <w:spacing w:val="0"/>
          <w:w w:val="100"/>
          <w:position w:val="0"/>
        </w:rPr>
        <w:t>年：</w:t>
      </w:r>
      <w:r>
        <w:rPr>
          <w:color w:val="000000"/>
          <w:spacing w:val="0"/>
          <w:w w:val="100"/>
          <w:position w:val="0"/>
        </w:rPr>
        <w:t>3%)</w:t>
      </w:r>
      <w:r>
        <w:rPr>
          <w:color w:val="000000"/>
          <w:spacing w:val="0"/>
          <w:w w:val="100"/>
          <w:position w:val="0"/>
        </w:rPr>
        <w:t>。该增长率接近国内历史通货 膨胀率，本集团认为这一增长率是合理的。</w:t>
      </w:r>
    </w:p>
    <w:p>
      <w:pPr>
        <w:pStyle w:val="Style5"/>
        <w:keepNext w:val="0"/>
        <w:keepLines w:val="0"/>
        <w:widowControl w:val="0"/>
        <w:shd w:val="clear" w:color="auto" w:fill="auto"/>
        <w:bidi w:val="0"/>
        <w:spacing w:before="0" w:after="260" w:line="288" w:lineRule="exact"/>
        <w:ind w:left="1120" w:right="0" w:firstLine="0"/>
        <w:jc w:val="left"/>
      </w:pPr>
      <w:r>
        <w:rPr>
          <w:color w:val="000000"/>
          <w:spacing w:val="0"/>
          <w:w w:val="100"/>
          <w:position w:val="0"/>
        </w:rPr>
        <w:t>计算相关资产组于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日预计未来现金流量现值采用了假设，以下详述了管理层为进行 商誉减值测试，在确定现金流量预测时作出的关键假设：</w:t>
      </w:r>
    </w:p>
    <w:p>
      <w:pPr>
        <w:pStyle w:val="Style5"/>
        <w:keepNext w:val="0"/>
        <w:keepLines w:val="0"/>
        <w:widowControl w:val="0"/>
        <w:shd w:val="clear" w:color="auto" w:fill="auto"/>
        <w:bidi w:val="0"/>
        <w:spacing w:before="0" w:after="260" w:line="269" w:lineRule="exact"/>
        <w:ind w:left="1120" w:right="0" w:firstLine="0"/>
        <w:jc w:val="left"/>
      </w:pPr>
      <w:r>
        <w:rPr>
          <w:color w:val="000000"/>
          <w:spacing w:val="0"/>
          <w:w w:val="100"/>
          <w:position w:val="0"/>
        </w:rPr>
        <w:t>收入增长一确定基础是在预算年度前一年及历史上实现的收入增长率基础上，根据预计的市场需 求及自身的业务发展及营销战略而保持相应的增长率。</w:t>
      </w:r>
    </w:p>
    <w:p>
      <w:pPr>
        <w:pStyle w:val="Style5"/>
        <w:keepNext w:val="0"/>
        <w:keepLines w:val="0"/>
        <w:widowControl w:val="0"/>
        <w:shd w:val="clear" w:color="auto" w:fill="auto"/>
        <w:bidi w:val="0"/>
        <w:spacing w:before="0" w:after="260" w:line="274" w:lineRule="exact"/>
        <w:ind w:left="1120" w:right="0" w:firstLine="0"/>
        <w:jc w:val="left"/>
      </w:pPr>
      <w:r>
        <w:rPr>
          <w:color w:val="000000"/>
          <w:spacing w:val="0"/>
          <w:w w:val="100"/>
          <w:position w:val="0"/>
        </w:rPr>
        <w:t>预算毛利一确定基础是在预算年度前一年实现的平均毛利率基础上，根据预计效率的提高及预计 市场发展情况适当提高该平均毛利率。</w:t>
      </w:r>
    </w:p>
    <w:p>
      <w:pPr>
        <w:pStyle w:val="Style5"/>
        <w:keepNext w:val="0"/>
        <w:keepLines w:val="0"/>
        <w:widowControl w:val="0"/>
        <w:shd w:val="clear" w:color="auto" w:fill="auto"/>
        <w:bidi w:val="0"/>
        <w:spacing w:before="0" w:after="260" w:line="272" w:lineRule="exact"/>
        <w:ind w:left="1120" w:right="0" w:firstLine="0"/>
        <w:jc w:val="left"/>
      </w:pPr>
      <w:r>
        <w:rPr>
          <w:color w:val="000000"/>
          <w:spacing w:val="0"/>
          <w:w w:val="100"/>
          <w:position w:val="0"/>
        </w:rPr>
        <w:t>折现率一采用的折现率是反映相关资产组特定风险的税后折现率。</w:t>
      </w:r>
    </w:p>
    <w:p>
      <w:pPr>
        <w:pStyle w:val="Style5"/>
        <w:keepNext w:val="0"/>
        <w:keepLines w:val="0"/>
        <w:widowControl w:val="0"/>
        <w:shd w:val="clear" w:color="auto" w:fill="auto"/>
        <w:bidi w:val="0"/>
        <w:spacing w:before="0" w:after="260" w:line="272" w:lineRule="exact"/>
        <w:ind w:left="1120" w:right="0" w:firstLine="0"/>
        <w:jc w:val="left"/>
      </w:pPr>
      <w:r>
        <w:rPr>
          <w:color w:val="000000"/>
          <w:spacing w:val="0"/>
          <w:w w:val="100"/>
          <w:position w:val="0"/>
        </w:rPr>
        <w:t>分配至上述资产组的关键假设的金额与本集团历史经验及外部信息一致。</w:t>
      </w:r>
    </w:p>
    <w:p>
      <w:pPr>
        <w:pStyle w:val="Style5"/>
        <w:keepNext w:val="0"/>
        <w:keepLines w:val="0"/>
        <w:widowControl w:val="0"/>
        <w:shd w:val="clear" w:color="auto" w:fill="auto"/>
        <w:bidi w:val="0"/>
        <w:spacing w:before="0" w:after="0" w:line="272" w:lineRule="exact"/>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2" w:lineRule="exact"/>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2" w:lineRule="exact"/>
        <w:ind w:left="1120" w:right="0" w:firstLine="0"/>
        <w:jc w:val="both"/>
      </w:pPr>
      <w:r>
        <w:rPr>
          <w:color w:val="000000"/>
          <w:spacing w:val="0"/>
          <w:w w:val="100"/>
          <w:position w:val="0"/>
        </w:rPr>
        <w:t>关键商誉减值结果如下：</w:t>
      </w:r>
    </w:p>
    <w:p>
      <w:pPr>
        <w:pStyle w:val="Style5"/>
        <w:keepNext w:val="0"/>
        <w:keepLines w:val="0"/>
        <w:widowControl w:val="0"/>
        <w:shd w:val="clear" w:color="auto" w:fill="auto"/>
        <w:tabs>
          <w:tab w:pos="1811" w:val="left"/>
        </w:tabs>
        <w:bidi w:val="0"/>
        <w:spacing w:before="0" w:after="0" w:line="272" w:lineRule="exact"/>
        <w:ind w:left="1120" w:right="0" w:firstLine="0"/>
        <w:jc w:val="both"/>
      </w:pPr>
      <w:r>
        <w:rPr>
          <w:color w:val="000000"/>
          <w:spacing w:val="0"/>
          <w:w w:val="100"/>
          <w:position w:val="0"/>
        </w:rPr>
        <w:t>注</w:t>
      </w:r>
      <w:r>
        <w:rPr>
          <w:color w:val="000000"/>
          <w:spacing w:val="0"/>
          <w:w w:val="100"/>
          <w:position w:val="0"/>
        </w:rPr>
        <w:t>1：</w:t>
        <w:tab/>
      </w:r>
      <w:r>
        <w:rPr>
          <w:color w:val="000000"/>
          <w:spacing w:val="0"/>
          <w:w w:val="100"/>
          <w:position w:val="0"/>
        </w:rPr>
        <w:t>本集团于</w:t>
      </w:r>
      <w:r>
        <w:rPr>
          <w:color w:val="000000"/>
          <w:spacing w:val="0"/>
          <w:w w:val="100"/>
          <w:position w:val="0"/>
        </w:rPr>
        <w:t>2010</w:t>
      </w:r>
      <w:r>
        <w:rPr>
          <w:color w:val="000000"/>
          <w:spacing w:val="0"/>
          <w:w w:val="100"/>
          <w:position w:val="0"/>
        </w:rPr>
        <w:t>年收购用友汽车(原上海英孚思为信息科技股份有限公司</w:t>
      </w:r>
      <w:r>
        <w:rPr>
          <w:color w:val="000000"/>
          <w:spacing w:val="0"/>
          <w:w w:val="100"/>
          <w:position w:val="0"/>
        </w:rPr>
        <w:t>)100%</w:t>
      </w:r>
      <w:r>
        <w:rPr>
          <w:color w:val="000000"/>
          <w:spacing w:val="0"/>
          <w:w w:val="100"/>
          <w:position w:val="0"/>
        </w:rPr>
        <w:t>股权，形成商</w:t>
      </w:r>
    </w:p>
    <w:p>
      <w:pPr>
        <w:pStyle w:val="Style5"/>
        <w:keepNext w:val="0"/>
        <w:keepLines w:val="0"/>
        <w:widowControl w:val="0"/>
        <w:shd w:val="clear" w:color="auto" w:fill="auto"/>
        <w:bidi w:val="0"/>
        <w:spacing w:before="0" w:after="260" w:line="272" w:lineRule="exact"/>
        <w:ind w:left="1840" w:right="0" w:firstLine="0"/>
        <w:jc w:val="both"/>
      </w:pPr>
      <w:r>
        <w:rPr>
          <w:color w:val="000000"/>
          <w:spacing w:val="0"/>
          <w:w w:val="100"/>
          <w:position w:val="0"/>
        </w:rPr>
        <w:t>誉人民币</w:t>
      </w:r>
      <w:r>
        <w:rPr>
          <w:color w:val="000000"/>
          <w:spacing w:val="0"/>
          <w:w w:val="100"/>
          <w:position w:val="0"/>
        </w:rPr>
        <w:t>378,396, 387</w:t>
      </w:r>
      <w:r>
        <w:rPr>
          <w:color w:val="000000"/>
          <w:spacing w:val="0"/>
          <w:w w:val="100"/>
          <w:position w:val="0"/>
        </w:rPr>
        <w:t>元。集团将该商誉分配至用友汽车主体资产组，</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 </w:t>
      </w:r>
      <w:r>
        <w:rPr>
          <w:color w:val="000000"/>
          <w:spacing w:val="0"/>
          <w:w w:val="100"/>
          <w:position w:val="0"/>
        </w:rPr>
        <w:t>该资产组除商誉外的长期资产账面价值为人民币</w:t>
      </w:r>
      <w:r>
        <w:rPr>
          <w:color w:val="000000"/>
          <w:spacing w:val="0"/>
          <w:w w:val="100"/>
          <w:position w:val="0"/>
        </w:rPr>
        <w:t>12, 095,076</w:t>
      </w:r>
      <w:r>
        <w:rPr>
          <w:color w:val="000000"/>
          <w:spacing w:val="0"/>
          <w:w w:val="100"/>
          <w:position w:val="0"/>
        </w:rPr>
        <w:t>元。本集团据此进行了减值测 试。</w:t>
      </w:r>
    </w:p>
    <w:p>
      <w:pPr>
        <w:pStyle w:val="Style5"/>
        <w:keepNext w:val="0"/>
        <w:keepLines w:val="0"/>
        <w:widowControl w:val="0"/>
        <w:shd w:val="clear" w:color="auto" w:fill="auto"/>
        <w:bidi w:val="0"/>
        <w:spacing w:before="0" w:after="260" w:line="271" w:lineRule="exact"/>
        <w:ind w:left="1840" w:right="0" w:firstLine="0"/>
        <w:jc w:val="both"/>
      </w:pPr>
      <w:r>
        <w:rPr>
          <w:color w:val="000000"/>
          <w:spacing w:val="0"/>
          <w:w w:val="100"/>
          <w:position w:val="0"/>
        </w:rPr>
        <w:t>本集团对该资产组可收回金额是根据资产组的预计未来现金流量现值来确定。预计未来现 金流量来源为管理层批准的</w:t>
      </w:r>
      <w:r>
        <w:rPr>
          <w:color w:val="000000"/>
          <w:spacing w:val="0"/>
          <w:w w:val="100"/>
          <w:position w:val="0"/>
        </w:rPr>
        <w:t>5</w:t>
      </w:r>
      <w:r>
        <w:rPr>
          <w:color w:val="000000"/>
          <w:spacing w:val="0"/>
          <w:w w:val="100"/>
          <w:position w:val="0"/>
        </w:rPr>
        <w:t>年期财务预算中的现金流量预测数据。计算现值所用的税后 折现率是</w:t>
      </w:r>
      <w:r>
        <w:rPr>
          <w:color w:val="000000"/>
          <w:spacing w:val="0"/>
          <w:w w:val="100"/>
          <w:position w:val="0"/>
        </w:rPr>
        <w:t>14.90%（2020</w:t>
      </w:r>
      <w:r>
        <w:rPr>
          <w:color w:val="000000"/>
          <w:spacing w:val="0"/>
          <w:w w:val="100"/>
          <w:position w:val="0"/>
        </w:rPr>
        <w:t>年：</w:t>
      </w:r>
      <w:r>
        <w:rPr>
          <w:color w:val="000000"/>
          <w:spacing w:val="0"/>
          <w:w w:val="100"/>
          <w:position w:val="0"/>
        </w:rPr>
        <w:t>13.50%），</w:t>
      </w:r>
      <w:r>
        <w:rPr>
          <w:color w:val="000000"/>
          <w:spacing w:val="0"/>
          <w:w w:val="100"/>
          <w:position w:val="0"/>
        </w:rPr>
        <w:t>用于推断</w:t>
      </w:r>
      <w:r>
        <w:rPr>
          <w:color w:val="000000"/>
          <w:spacing w:val="0"/>
          <w:w w:val="100"/>
          <w:position w:val="0"/>
        </w:rPr>
        <w:t>5</w:t>
      </w:r>
      <w:r>
        <w:rPr>
          <w:color w:val="000000"/>
          <w:spacing w:val="0"/>
          <w:w w:val="100"/>
          <w:position w:val="0"/>
        </w:rPr>
        <w:t>年以后的现金流量的增长率是</w:t>
      </w:r>
      <w:r>
        <w:rPr>
          <w:color w:val="000000"/>
          <w:spacing w:val="0"/>
          <w:w w:val="100"/>
          <w:position w:val="0"/>
        </w:rPr>
        <w:t>3%（2020</w:t>
      </w:r>
      <w:r>
        <w:rPr>
          <w:color w:val="000000"/>
          <w:spacing w:val="0"/>
          <w:w w:val="100"/>
          <w:position w:val="0"/>
        </w:rPr>
        <w:t xml:space="preserve">年： </w:t>
      </w:r>
      <w:r>
        <w:rPr>
          <w:color w:val="000000"/>
          <w:spacing w:val="0"/>
          <w:w w:val="100"/>
          <w:position w:val="0"/>
        </w:rPr>
        <w:t>3%）</w:t>
      </w:r>
      <w:r>
        <w:rPr>
          <w:color w:val="000000"/>
          <w:spacing w:val="0"/>
          <w:w w:val="100"/>
          <w:position w:val="0"/>
        </w:rPr>
        <w:t>。该增长率接近国内历史通货膨胀率，本集团认为这一增长率是合理的。根据商誉减 值测试结果，本集团无需对该商誉计提减值准备。</w:t>
      </w:r>
    </w:p>
    <w:p>
      <w:pPr>
        <w:pStyle w:val="Style5"/>
        <w:keepNext w:val="0"/>
        <w:keepLines w:val="0"/>
        <w:widowControl w:val="0"/>
        <w:shd w:val="clear" w:color="auto" w:fill="auto"/>
        <w:tabs>
          <w:tab w:pos="1797" w:val="left"/>
        </w:tabs>
        <w:bidi w:val="0"/>
        <w:spacing w:before="0" w:after="0" w:line="275" w:lineRule="exact"/>
        <w:ind w:left="1120" w:right="0" w:firstLine="0"/>
        <w:jc w:val="both"/>
      </w:pPr>
      <w:r>
        <w:rPr>
          <w:color w:val="000000"/>
          <w:spacing w:val="0"/>
          <w:w w:val="100"/>
          <w:position w:val="0"/>
        </w:rPr>
        <w:t>注</w:t>
      </w:r>
      <w:r>
        <w:rPr>
          <w:color w:val="000000"/>
          <w:spacing w:val="0"/>
          <w:w w:val="100"/>
          <w:position w:val="0"/>
        </w:rPr>
        <w:t>2：</w:t>
        <w:tab/>
      </w:r>
      <w:r>
        <w:rPr>
          <w:color w:val="000000"/>
          <w:spacing w:val="0"/>
          <w:w w:val="100"/>
          <w:position w:val="0"/>
        </w:rPr>
        <w:t>本集团于</w:t>
      </w:r>
      <w:r>
        <w:rPr>
          <w:color w:val="000000"/>
          <w:spacing w:val="0"/>
          <w:w w:val="100"/>
          <w:position w:val="0"/>
        </w:rPr>
        <w:t>2003</w:t>
      </w:r>
      <w:r>
        <w:rPr>
          <w:color w:val="000000"/>
          <w:spacing w:val="0"/>
          <w:w w:val="100"/>
          <w:position w:val="0"/>
        </w:rPr>
        <w:t>年收购用友政务及</w:t>
      </w:r>
      <w:r>
        <w:rPr>
          <w:color w:val="000000"/>
          <w:spacing w:val="0"/>
          <w:w w:val="100"/>
          <w:position w:val="0"/>
        </w:rPr>
        <w:t>2008</w:t>
      </w:r>
      <w:r>
        <w:rPr>
          <w:color w:val="000000"/>
          <w:spacing w:val="0"/>
          <w:w w:val="100"/>
          <w:position w:val="0"/>
        </w:rPr>
        <w:t>年度收购北京方正春元科技发展有限公司</w:t>
      </w:r>
      <w:r>
        <w:rPr>
          <w:color w:val="000000"/>
          <w:spacing w:val="0"/>
          <w:w w:val="100"/>
          <w:position w:val="0"/>
        </w:rPr>
        <w:t>100%</w:t>
      </w:r>
      <w:r>
        <w:rPr>
          <w:color w:val="000000"/>
          <w:spacing w:val="0"/>
          <w:w w:val="100"/>
          <w:position w:val="0"/>
        </w:rPr>
        <w:t>股权。</w:t>
      </w:r>
    </w:p>
    <w:p>
      <w:pPr>
        <w:pStyle w:val="Style5"/>
        <w:keepNext w:val="0"/>
        <w:keepLines w:val="0"/>
        <w:widowControl w:val="0"/>
        <w:shd w:val="clear" w:color="auto" w:fill="auto"/>
        <w:bidi w:val="0"/>
        <w:spacing w:before="0" w:after="260" w:line="275" w:lineRule="exact"/>
        <w:ind w:left="1840" w:right="0" w:firstLine="0"/>
        <w:jc w:val="both"/>
      </w:pPr>
      <w:r>
        <w:rPr>
          <w:color w:val="000000"/>
          <w:spacing w:val="0"/>
          <w:w w:val="100"/>
          <w:position w:val="0"/>
        </w:rPr>
        <w:t>2010</w:t>
      </w:r>
      <w:r>
        <w:rPr>
          <w:color w:val="000000"/>
          <w:spacing w:val="0"/>
          <w:w w:val="100"/>
          <w:position w:val="0"/>
        </w:rPr>
        <w:t>年本集团对这两家子公司进行合并，实现统一的业务管理、部门设置、人员调配及财 务管理。合计形成的商誉人民币</w:t>
      </w:r>
      <w:r>
        <w:rPr>
          <w:color w:val="000000"/>
          <w:spacing w:val="0"/>
          <w:w w:val="100"/>
          <w:position w:val="0"/>
        </w:rPr>
        <w:t>308, 399, 874</w:t>
      </w:r>
      <w:r>
        <w:rPr>
          <w:color w:val="000000"/>
          <w:spacing w:val="0"/>
          <w:w w:val="100"/>
          <w:position w:val="0"/>
        </w:rPr>
        <w:t>元。集团将该商誉分配至用友政务主体资产 组，</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日，该资产组除商誉外的长期资产账面价值为人民币</w:t>
      </w:r>
      <w:r>
        <w:rPr>
          <w:color w:val="000000"/>
          <w:spacing w:val="0"/>
          <w:w w:val="100"/>
          <w:position w:val="0"/>
        </w:rPr>
        <w:t>21,865,023</w:t>
      </w:r>
      <w:r>
        <w:rPr>
          <w:color w:val="000000"/>
          <w:spacing w:val="0"/>
          <w:w w:val="100"/>
          <w:position w:val="0"/>
        </w:rPr>
        <w:t>元。本 集团据此进行了减值测试。</w:t>
      </w:r>
    </w:p>
    <w:p>
      <w:pPr>
        <w:pStyle w:val="Style5"/>
        <w:keepNext w:val="0"/>
        <w:keepLines w:val="0"/>
        <w:widowControl w:val="0"/>
        <w:shd w:val="clear" w:color="auto" w:fill="auto"/>
        <w:bidi w:val="0"/>
        <w:spacing w:before="0" w:after="260" w:line="271" w:lineRule="exact"/>
        <w:ind w:left="1840" w:right="0" w:firstLine="0"/>
        <w:jc w:val="both"/>
      </w:pPr>
      <w:r>
        <w:rPr>
          <w:color w:val="000000"/>
          <w:spacing w:val="0"/>
          <w:w w:val="100"/>
          <w:position w:val="0"/>
        </w:rPr>
        <w:t>本集团对该资产组可收回金额是根据资产组的预计未来现金流量现值来确定。预计未来现 金流量来源为管理层批准的</w:t>
      </w:r>
      <w:r>
        <w:rPr>
          <w:color w:val="000000"/>
          <w:spacing w:val="0"/>
          <w:w w:val="100"/>
          <w:position w:val="0"/>
        </w:rPr>
        <w:t>5</w:t>
      </w:r>
      <w:r>
        <w:rPr>
          <w:color w:val="000000"/>
          <w:spacing w:val="0"/>
          <w:w w:val="100"/>
          <w:position w:val="0"/>
        </w:rPr>
        <w:t>年期财务预算中的现金流量预测数据。计算现值所用的税后 折现率是</w:t>
      </w:r>
      <w:r>
        <w:rPr>
          <w:color w:val="000000"/>
          <w:spacing w:val="0"/>
          <w:w w:val="100"/>
          <w:position w:val="0"/>
        </w:rPr>
        <w:t>14.90%（2020</w:t>
      </w:r>
      <w:r>
        <w:rPr>
          <w:color w:val="000000"/>
          <w:spacing w:val="0"/>
          <w:w w:val="100"/>
          <w:position w:val="0"/>
        </w:rPr>
        <w:t>年：</w:t>
      </w:r>
      <w:r>
        <w:rPr>
          <w:color w:val="000000"/>
          <w:spacing w:val="0"/>
          <w:w w:val="100"/>
          <w:position w:val="0"/>
        </w:rPr>
        <w:t>16.50%），</w:t>
      </w:r>
      <w:r>
        <w:rPr>
          <w:color w:val="000000"/>
          <w:spacing w:val="0"/>
          <w:w w:val="100"/>
          <w:position w:val="0"/>
        </w:rPr>
        <w:t>用于推断</w:t>
      </w:r>
      <w:r>
        <w:rPr>
          <w:color w:val="000000"/>
          <w:spacing w:val="0"/>
          <w:w w:val="100"/>
          <w:position w:val="0"/>
        </w:rPr>
        <w:t>5</w:t>
      </w:r>
      <w:r>
        <w:rPr>
          <w:color w:val="000000"/>
          <w:spacing w:val="0"/>
          <w:w w:val="100"/>
          <w:position w:val="0"/>
        </w:rPr>
        <w:t>年以后的现金流量的增长率是</w:t>
      </w:r>
      <w:r>
        <w:rPr>
          <w:color w:val="000000"/>
          <w:spacing w:val="0"/>
          <w:w w:val="100"/>
          <w:position w:val="0"/>
        </w:rPr>
        <w:t>3%（2020</w:t>
      </w:r>
      <w:r>
        <w:rPr>
          <w:color w:val="000000"/>
          <w:spacing w:val="0"/>
          <w:w w:val="100"/>
          <w:position w:val="0"/>
        </w:rPr>
        <w:t xml:space="preserve">年： </w:t>
      </w:r>
      <w:r>
        <w:rPr>
          <w:color w:val="000000"/>
          <w:spacing w:val="0"/>
          <w:w w:val="100"/>
          <w:position w:val="0"/>
        </w:rPr>
        <w:t>3%）</w:t>
      </w:r>
      <w:r>
        <w:rPr>
          <w:color w:val="000000"/>
          <w:spacing w:val="0"/>
          <w:w w:val="100"/>
          <w:position w:val="0"/>
        </w:rPr>
        <w:t>。该增长率接近国内历史通货膨胀率，本集团认为这一增长率是合理的。根据商誉减 值测试结果，本集团无需对该商誉计提减值准备。</w:t>
      </w:r>
    </w:p>
    <w:p>
      <w:pPr>
        <w:pStyle w:val="Style5"/>
        <w:keepNext w:val="0"/>
        <w:keepLines w:val="0"/>
        <w:widowControl w:val="0"/>
        <w:shd w:val="clear" w:color="auto" w:fill="auto"/>
        <w:tabs>
          <w:tab w:pos="1797" w:val="left"/>
        </w:tabs>
        <w:bidi w:val="0"/>
        <w:spacing w:before="0" w:after="0" w:line="278" w:lineRule="exact"/>
        <w:ind w:left="1120" w:right="0" w:firstLine="0"/>
        <w:jc w:val="both"/>
      </w:pPr>
      <w:r>
        <w:rPr>
          <w:color w:val="000000"/>
          <w:spacing w:val="0"/>
          <w:w w:val="100"/>
          <w:position w:val="0"/>
        </w:rPr>
        <w:t>注</w:t>
      </w:r>
      <w:r>
        <w:rPr>
          <w:color w:val="000000"/>
          <w:spacing w:val="0"/>
          <w:w w:val="100"/>
          <w:position w:val="0"/>
        </w:rPr>
        <w:t>3：</w:t>
        <w:tab/>
      </w:r>
      <w:r>
        <w:rPr>
          <w:color w:val="000000"/>
          <w:spacing w:val="0"/>
          <w:w w:val="100"/>
          <w:position w:val="0"/>
        </w:rPr>
        <w:t>本集团于</w:t>
      </w:r>
      <w:r>
        <w:rPr>
          <w:color w:val="000000"/>
          <w:spacing w:val="0"/>
          <w:w w:val="100"/>
          <w:position w:val="0"/>
        </w:rPr>
        <w:t>2021</w:t>
      </w:r>
      <w:r>
        <w:rPr>
          <w:color w:val="000000"/>
          <w:spacing w:val="0"/>
          <w:w w:val="100"/>
          <w:position w:val="0"/>
        </w:rPr>
        <w:t>年收购大易云</w:t>
      </w:r>
      <w:r>
        <w:rPr>
          <w:color w:val="000000"/>
          <w:spacing w:val="0"/>
          <w:w w:val="100"/>
          <w:position w:val="0"/>
        </w:rPr>
        <w:t>84.70%</w:t>
      </w:r>
      <w:r>
        <w:rPr>
          <w:color w:val="000000"/>
          <w:spacing w:val="0"/>
          <w:w w:val="100"/>
          <w:position w:val="0"/>
        </w:rPr>
        <w:t>的股权产生商誉人民币</w:t>
      </w:r>
      <w:r>
        <w:rPr>
          <w:color w:val="000000"/>
          <w:spacing w:val="0"/>
          <w:w w:val="100"/>
          <w:position w:val="0"/>
        </w:rPr>
        <w:t>290,282,471</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p>
    <w:p>
      <w:pPr>
        <w:pStyle w:val="Style5"/>
        <w:keepNext w:val="0"/>
        <w:keepLines w:val="0"/>
        <w:widowControl w:val="0"/>
        <w:shd w:val="clear" w:color="auto" w:fill="auto"/>
        <w:bidi w:val="0"/>
        <w:spacing w:before="0" w:after="260" w:line="278" w:lineRule="exact"/>
        <w:ind w:left="1840" w:right="0" w:firstLine="0"/>
        <w:jc w:val="both"/>
      </w:pPr>
      <w:r>
        <w:rPr>
          <w:color w:val="000000"/>
          <w:spacing w:val="0"/>
          <w:w w:val="100"/>
          <w:position w:val="0"/>
        </w:rPr>
        <w:t>日，该资产组除商誉外的长期资产账面价值为人民币</w:t>
      </w:r>
      <w:r>
        <w:rPr>
          <w:color w:val="000000"/>
          <w:spacing w:val="0"/>
          <w:w w:val="100"/>
          <w:position w:val="0"/>
        </w:rPr>
        <w:t>178,775,697</w:t>
      </w:r>
      <w:r>
        <w:rPr>
          <w:color w:val="000000"/>
          <w:spacing w:val="0"/>
          <w:w w:val="100"/>
          <w:position w:val="0"/>
        </w:rPr>
        <w:t>元。本集团据此进行了 减值测试。</w:t>
      </w:r>
    </w:p>
    <w:p>
      <w:pPr>
        <w:pStyle w:val="Style5"/>
        <w:keepNext w:val="0"/>
        <w:keepLines w:val="0"/>
        <w:widowControl w:val="0"/>
        <w:shd w:val="clear" w:color="auto" w:fill="auto"/>
        <w:bidi w:val="0"/>
        <w:spacing w:before="0" w:after="260" w:line="271" w:lineRule="exact"/>
        <w:ind w:left="1840" w:right="0" w:firstLine="0"/>
        <w:jc w:val="both"/>
      </w:pPr>
      <w:r>
        <w:rPr>
          <w:color w:val="000000"/>
          <w:spacing w:val="0"/>
          <w:w w:val="100"/>
          <w:position w:val="0"/>
        </w:rPr>
        <w:t>本集团对该资产组可收回金额是根据资产组的预计未来现金流量现值来确定。预计未来现 金流量来源为管理层批准的</w:t>
      </w:r>
      <w:r>
        <w:rPr>
          <w:color w:val="000000"/>
          <w:spacing w:val="0"/>
          <w:w w:val="100"/>
          <w:position w:val="0"/>
        </w:rPr>
        <w:t>5</w:t>
      </w:r>
      <w:r>
        <w:rPr>
          <w:color w:val="000000"/>
          <w:spacing w:val="0"/>
          <w:w w:val="100"/>
          <w:position w:val="0"/>
        </w:rPr>
        <w:t>年期财务预算中的现金流量预测数据。计算现值所用的税后 折现率是</w:t>
      </w:r>
      <w:r>
        <w:rPr>
          <w:color w:val="000000"/>
          <w:spacing w:val="0"/>
          <w:w w:val="100"/>
          <w:position w:val="0"/>
        </w:rPr>
        <w:t>16.00%</w:t>
      </w:r>
      <w:r>
        <w:rPr>
          <w:color w:val="000000"/>
          <w:spacing w:val="0"/>
          <w:w w:val="100"/>
          <w:position w:val="0"/>
        </w:rPr>
        <w:t>，用于推断</w:t>
      </w:r>
      <w:r>
        <w:rPr>
          <w:color w:val="000000"/>
          <w:spacing w:val="0"/>
          <w:w w:val="100"/>
          <w:position w:val="0"/>
        </w:rPr>
        <w:t>5</w:t>
      </w:r>
      <w:r>
        <w:rPr>
          <w:color w:val="000000"/>
          <w:spacing w:val="0"/>
          <w:w w:val="100"/>
          <w:position w:val="0"/>
        </w:rPr>
        <w:t>年以后的现金流量的增长率是</w:t>
      </w:r>
      <w:r>
        <w:rPr>
          <w:color w:val="000000"/>
          <w:spacing w:val="0"/>
          <w:w w:val="100"/>
          <w:position w:val="0"/>
        </w:rPr>
        <w:t>3%</w:t>
      </w:r>
      <w:r>
        <w:rPr>
          <w:color w:val="000000"/>
          <w:spacing w:val="0"/>
          <w:w w:val="100"/>
          <w:position w:val="0"/>
        </w:rPr>
        <w:t>。该增长率接近国内历史通 货膨胀率，本集团认为这一增长率是合理的。根据商誉减值测试结果，本集团无需对该商 誉计提减值准备。</w:t>
      </w:r>
    </w:p>
    <w:p>
      <w:pPr>
        <w:pStyle w:val="Style5"/>
        <w:keepNext w:val="0"/>
        <w:keepLines w:val="0"/>
        <w:widowControl w:val="0"/>
        <w:shd w:val="clear" w:color="auto" w:fill="auto"/>
        <w:tabs>
          <w:tab w:pos="1797" w:val="left"/>
        </w:tabs>
        <w:bidi w:val="0"/>
        <w:spacing w:before="0" w:after="0" w:line="278" w:lineRule="exact"/>
        <w:ind w:left="1120" w:right="0" w:firstLine="0"/>
        <w:jc w:val="both"/>
      </w:pPr>
      <w:r>
        <w:rPr>
          <w:color w:val="000000"/>
          <w:spacing w:val="0"/>
          <w:w w:val="100"/>
          <w:position w:val="0"/>
        </w:rPr>
        <w:t>注</w:t>
      </w:r>
      <w:r>
        <w:rPr>
          <w:color w:val="000000"/>
          <w:spacing w:val="0"/>
          <w:w w:val="100"/>
          <w:position w:val="0"/>
        </w:rPr>
        <w:t>4：</w:t>
        <w:tab/>
      </w:r>
      <w:r>
        <w:rPr>
          <w:color w:val="000000"/>
          <w:spacing w:val="0"/>
          <w:w w:val="100"/>
          <w:position w:val="0"/>
        </w:rPr>
        <w:t>本集团于</w:t>
      </w:r>
      <w:r>
        <w:rPr>
          <w:color w:val="000000"/>
          <w:spacing w:val="0"/>
          <w:w w:val="100"/>
          <w:position w:val="0"/>
        </w:rPr>
        <w:t>2021</w:t>
      </w:r>
      <w:r>
        <w:rPr>
          <w:color w:val="000000"/>
          <w:spacing w:val="0"/>
          <w:w w:val="100"/>
          <w:position w:val="0"/>
        </w:rPr>
        <w:t>年收购柚子移动</w:t>
      </w:r>
      <w:r>
        <w:rPr>
          <w:color w:val="000000"/>
          <w:spacing w:val="0"/>
          <w:w w:val="100"/>
          <w:position w:val="0"/>
        </w:rPr>
        <w:t>100%</w:t>
      </w:r>
      <w:r>
        <w:rPr>
          <w:color w:val="000000"/>
          <w:spacing w:val="0"/>
          <w:w w:val="100"/>
          <w:position w:val="0"/>
        </w:rPr>
        <w:t>的股权产生商誉人民币</w:t>
      </w:r>
      <w:r>
        <w:rPr>
          <w:color w:val="000000"/>
          <w:spacing w:val="0"/>
          <w:w w:val="100"/>
          <w:position w:val="0"/>
        </w:rPr>
        <w:t>203,255,198</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p>
    <w:p>
      <w:pPr>
        <w:pStyle w:val="Style5"/>
        <w:keepNext w:val="0"/>
        <w:keepLines w:val="0"/>
        <w:widowControl w:val="0"/>
        <w:shd w:val="clear" w:color="auto" w:fill="auto"/>
        <w:bidi w:val="0"/>
        <w:spacing w:before="0" w:after="260" w:line="278" w:lineRule="exact"/>
        <w:ind w:left="1840" w:right="0" w:firstLine="0"/>
        <w:jc w:val="both"/>
      </w:pPr>
      <w:r>
        <w:rPr>
          <w:color w:val="000000"/>
          <w:spacing w:val="0"/>
          <w:w w:val="100"/>
          <w:position w:val="0"/>
        </w:rPr>
        <w:t>日，该资产组除商誉外的长期资产账面价值为人民币</w:t>
      </w:r>
      <w:r>
        <w:rPr>
          <w:color w:val="000000"/>
          <w:spacing w:val="0"/>
          <w:w w:val="100"/>
          <w:position w:val="0"/>
        </w:rPr>
        <w:t>34,038,302</w:t>
      </w:r>
      <w:r>
        <w:rPr>
          <w:color w:val="000000"/>
          <w:spacing w:val="0"/>
          <w:w w:val="100"/>
          <w:position w:val="0"/>
        </w:rPr>
        <w:t>元。本集团据此进行了减 值测试。</w:t>
      </w:r>
    </w:p>
    <w:p>
      <w:pPr>
        <w:pStyle w:val="Style5"/>
        <w:keepNext w:val="0"/>
        <w:keepLines w:val="0"/>
        <w:widowControl w:val="0"/>
        <w:shd w:val="clear" w:color="auto" w:fill="auto"/>
        <w:bidi w:val="0"/>
        <w:spacing w:before="0" w:after="260" w:line="268" w:lineRule="exact"/>
        <w:ind w:left="1840" w:right="0" w:firstLine="0"/>
        <w:jc w:val="both"/>
      </w:pPr>
      <w:r>
        <w:rPr>
          <w:color w:val="000000"/>
          <w:spacing w:val="0"/>
          <w:w w:val="100"/>
          <w:position w:val="0"/>
        </w:rPr>
        <w:t>本集团对该资产组可收回金额是根据资产组的预计未来现金流量现值来确定。预计未来现 金流量来源为管理层批准的</w:t>
      </w:r>
      <w:r>
        <w:rPr>
          <w:color w:val="000000"/>
          <w:spacing w:val="0"/>
          <w:w w:val="100"/>
          <w:position w:val="0"/>
        </w:rPr>
        <w:t>5</w:t>
      </w:r>
      <w:r>
        <w:rPr>
          <w:color w:val="000000"/>
          <w:spacing w:val="0"/>
          <w:w w:val="100"/>
          <w:position w:val="0"/>
        </w:rPr>
        <w:t>年期财务预算中的现金流量预测数据。计算现值所用的税后 折现率是</w:t>
      </w:r>
      <w:r>
        <w:rPr>
          <w:color w:val="000000"/>
          <w:spacing w:val="0"/>
          <w:w w:val="100"/>
          <w:position w:val="0"/>
        </w:rPr>
        <w:t>16.00%</w:t>
      </w:r>
      <w:r>
        <w:rPr>
          <w:color w:val="000000"/>
          <w:spacing w:val="0"/>
          <w:w w:val="100"/>
          <w:position w:val="0"/>
        </w:rPr>
        <w:t>，用于推断</w:t>
      </w:r>
      <w:r>
        <w:rPr>
          <w:color w:val="000000"/>
          <w:spacing w:val="0"/>
          <w:w w:val="100"/>
          <w:position w:val="0"/>
        </w:rPr>
        <w:t>5</w:t>
      </w:r>
      <w:r>
        <w:rPr>
          <w:color w:val="000000"/>
          <w:spacing w:val="0"/>
          <w:w w:val="100"/>
          <w:position w:val="0"/>
        </w:rPr>
        <w:t>年以后的现金流量的增长率是</w:t>
      </w:r>
      <w:r>
        <w:rPr>
          <w:color w:val="000000"/>
          <w:spacing w:val="0"/>
          <w:w w:val="100"/>
          <w:position w:val="0"/>
        </w:rPr>
        <w:t>3%</w:t>
      </w:r>
      <w:r>
        <w:rPr>
          <w:color w:val="000000"/>
          <w:spacing w:val="0"/>
          <w:w w:val="100"/>
          <w:position w:val="0"/>
        </w:rPr>
        <w:t>。该增长率接近国内历史通 货膨胀率，本集团认为这一增长率是合理的。根据商誉减值测试结果，本集团无需对该商 誉计提减值准备。</w:t>
      </w:r>
    </w:p>
    <w:p>
      <w:pPr>
        <w:pStyle w:val="Style5"/>
        <w:keepNext w:val="0"/>
        <w:keepLines w:val="0"/>
        <w:widowControl w:val="0"/>
        <w:shd w:val="clear" w:color="auto" w:fill="auto"/>
        <w:tabs>
          <w:tab w:pos="1797" w:val="left"/>
        </w:tabs>
        <w:bidi w:val="0"/>
        <w:spacing w:before="0" w:after="0" w:line="264" w:lineRule="exact"/>
        <w:ind w:left="1120" w:right="0" w:firstLine="0"/>
        <w:jc w:val="both"/>
      </w:pPr>
      <w:r>
        <w:rPr>
          <w:color w:val="000000"/>
          <w:spacing w:val="0"/>
          <w:w w:val="100"/>
          <w:position w:val="0"/>
        </w:rPr>
        <w:t>注</w:t>
      </w:r>
      <w:r>
        <w:rPr>
          <w:color w:val="000000"/>
          <w:spacing w:val="0"/>
          <w:w w:val="100"/>
          <w:position w:val="0"/>
        </w:rPr>
        <w:t>5：</w:t>
        <w:tab/>
      </w:r>
      <w:r>
        <w:rPr>
          <w:color w:val="000000"/>
          <w:spacing w:val="0"/>
          <w:w w:val="100"/>
          <w:position w:val="0"/>
        </w:rPr>
        <w:t>本集团于</w:t>
      </w:r>
      <w:r>
        <w:rPr>
          <w:color w:val="000000"/>
          <w:spacing w:val="0"/>
          <w:w w:val="100"/>
          <w:position w:val="0"/>
        </w:rPr>
        <w:t>2021</w:t>
      </w:r>
      <w:r>
        <w:rPr>
          <w:color w:val="000000"/>
          <w:spacing w:val="0"/>
          <w:w w:val="100"/>
          <w:position w:val="0"/>
        </w:rPr>
        <w:t>年收购北京富深</w:t>
      </w:r>
      <w:r>
        <w:rPr>
          <w:color w:val="000000"/>
          <w:spacing w:val="0"/>
          <w:w w:val="100"/>
          <w:position w:val="0"/>
        </w:rPr>
        <w:t>100%</w:t>
      </w:r>
      <w:r>
        <w:rPr>
          <w:color w:val="000000"/>
          <w:spacing w:val="0"/>
          <w:w w:val="100"/>
          <w:position w:val="0"/>
        </w:rPr>
        <w:t>的股权产生商誉人民币</w:t>
      </w:r>
      <w:r>
        <w:rPr>
          <w:color w:val="000000"/>
          <w:spacing w:val="0"/>
          <w:w w:val="100"/>
          <w:position w:val="0"/>
        </w:rPr>
        <w:t>64,927,751</w:t>
      </w:r>
      <w:r>
        <w:rPr>
          <w:color w:val="000000"/>
          <w:spacing w:val="0"/>
          <w:w w:val="100"/>
          <w:position w:val="0"/>
        </w:rPr>
        <w:t>元。</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p>
    <w:p>
      <w:pPr>
        <w:pStyle w:val="Style5"/>
        <w:keepNext w:val="0"/>
        <w:keepLines w:val="0"/>
        <w:widowControl w:val="0"/>
        <w:shd w:val="clear" w:color="auto" w:fill="auto"/>
        <w:bidi w:val="0"/>
        <w:spacing w:before="0" w:after="260" w:line="264" w:lineRule="exact"/>
        <w:ind w:left="1840" w:right="0" w:firstLine="0"/>
        <w:jc w:val="both"/>
      </w:pPr>
      <w:r>
        <w:rPr>
          <w:color w:val="000000"/>
          <w:spacing w:val="0"/>
          <w:w w:val="100"/>
          <w:position w:val="0"/>
        </w:rPr>
        <w:t>日，该资产组除商誉外的长期资产账面价值为人民币</w:t>
      </w:r>
      <w:r>
        <w:rPr>
          <w:color w:val="000000"/>
          <w:spacing w:val="0"/>
          <w:w w:val="100"/>
          <w:position w:val="0"/>
        </w:rPr>
        <w:t>39,193,267</w:t>
      </w:r>
      <w:r>
        <w:rPr>
          <w:color w:val="000000"/>
          <w:spacing w:val="0"/>
          <w:w w:val="100"/>
          <w:position w:val="0"/>
        </w:rPr>
        <w:t>元。本集团据此进行了减 值测试。</w:t>
      </w:r>
    </w:p>
    <w:p>
      <w:pPr>
        <w:pStyle w:val="Style5"/>
        <w:keepNext w:val="0"/>
        <w:keepLines w:val="0"/>
        <w:widowControl w:val="0"/>
        <w:shd w:val="clear" w:color="auto" w:fill="auto"/>
        <w:bidi w:val="0"/>
        <w:spacing w:before="0" w:after="260" w:line="272" w:lineRule="exact"/>
        <w:ind w:left="1840" w:right="0" w:firstLine="0"/>
        <w:jc w:val="both"/>
      </w:pPr>
      <w:r>
        <w:rPr>
          <w:color w:val="000000"/>
          <w:spacing w:val="0"/>
          <w:w w:val="100"/>
          <w:position w:val="0"/>
        </w:rPr>
        <w:t>本集团对该资产组可收回金额是根据资产组的预计未来现金流量现值来确定。预计未来现 金流量来源为管理层批准的</w:t>
      </w:r>
      <w:r>
        <w:rPr>
          <w:color w:val="000000"/>
          <w:spacing w:val="0"/>
          <w:w w:val="100"/>
          <w:position w:val="0"/>
        </w:rPr>
        <w:t>5</w:t>
      </w:r>
      <w:r>
        <w:rPr>
          <w:color w:val="000000"/>
          <w:spacing w:val="0"/>
          <w:w w:val="100"/>
          <w:position w:val="0"/>
        </w:rPr>
        <w:t>年期财务预算中的现金流量预测数据。计算现值所用的税后 折现率是</w:t>
      </w:r>
      <w:r>
        <w:rPr>
          <w:color w:val="000000"/>
          <w:spacing w:val="0"/>
          <w:w w:val="100"/>
          <w:position w:val="0"/>
        </w:rPr>
        <w:t>16.00%</w:t>
      </w:r>
      <w:r>
        <w:rPr>
          <w:color w:val="000000"/>
          <w:spacing w:val="0"/>
          <w:w w:val="100"/>
          <w:position w:val="0"/>
        </w:rPr>
        <w:t>，用于推断</w:t>
      </w:r>
      <w:r>
        <w:rPr>
          <w:color w:val="000000"/>
          <w:spacing w:val="0"/>
          <w:w w:val="100"/>
          <w:position w:val="0"/>
        </w:rPr>
        <w:t>5</w:t>
      </w:r>
      <w:r>
        <w:rPr>
          <w:color w:val="000000"/>
          <w:spacing w:val="0"/>
          <w:w w:val="100"/>
          <w:position w:val="0"/>
        </w:rPr>
        <w:t>年以后的现金流量的增长率是</w:t>
      </w:r>
      <w:r>
        <w:rPr>
          <w:color w:val="000000"/>
          <w:spacing w:val="0"/>
          <w:w w:val="100"/>
          <w:position w:val="0"/>
        </w:rPr>
        <w:t>3%</w:t>
      </w:r>
      <w:r>
        <w:rPr>
          <w:color w:val="000000"/>
          <w:spacing w:val="0"/>
          <w:w w:val="100"/>
          <w:position w:val="0"/>
        </w:rPr>
        <w:t>。该增长率接近国内历史通 货膨胀率，本集团认为这一增长率是合理的。根据商誉减值测试结果，本集团无需对该商 誉计提减值准备。</w:t>
      </w:r>
      <w:r>
        <w:br w:type="page"/>
      </w:r>
    </w:p>
    <w:p>
      <w:pPr>
        <w:pStyle w:val="Style5"/>
        <w:keepNext w:val="0"/>
        <w:keepLines w:val="0"/>
        <w:widowControl w:val="0"/>
        <w:shd w:val="clear" w:color="auto" w:fill="auto"/>
        <w:bidi w:val="0"/>
        <w:spacing w:before="0" w:after="320" w:line="274" w:lineRule="exact"/>
        <w:ind w:left="1840" w:right="0" w:hanging="720"/>
        <w:jc w:val="left"/>
      </w:pPr>
      <w:r>
        <w:rPr>
          <w:color w:val="000000"/>
          <w:spacing w:val="0"/>
          <w:w w:val="100"/>
          <w:position w:val="0"/>
        </w:rPr>
        <w:t>注</w:t>
      </w:r>
      <w:r>
        <w:rPr>
          <w:color w:val="000000"/>
          <w:spacing w:val="0"/>
          <w:w w:val="100"/>
          <w:position w:val="0"/>
        </w:rPr>
        <w:t>6：</w:t>
      </w:r>
      <w:r>
        <w:rPr>
          <w:color w:val="000000"/>
          <w:spacing w:val="0"/>
          <w:w w:val="100"/>
          <w:position w:val="0"/>
        </w:rPr>
        <w:t>本公司原子公司用友力合于</w:t>
      </w:r>
      <w:r>
        <w:rPr>
          <w:color w:val="000000"/>
          <w:spacing w:val="0"/>
          <w:w w:val="100"/>
          <w:position w:val="0"/>
        </w:rPr>
        <w:t>2020</w:t>
      </w:r>
      <w:r>
        <w:rPr>
          <w:color w:val="000000"/>
          <w:spacing w:val="0"/>
          <w:w w:val="100"/>
          <w:position w:val="0"/>
        </w:rPr>
        <w:t>年收购深圳信晖</w:t>
      </w:r>
      <w:r>
        <w:rPr>
          <w:color w:val="000000"/>
          <w:spacing w:val="0"/>
          <w:w w:val="100"/>
          <w:position w:val="0"/>
        </w:rPr>
        <w:t>100%</w:t>
      </w:r>
      <w:r>
        <w:rPr>
          <w:color w:val="000000"/>
          <w:spacing w:val="0"/>
          <w:w w:val="100"/>
          <w:position w:val="0"/>
        </w:rPr>
        <w:t>的股权产生商誉人民币</w:t>
      </w:r>
      <w:r>
        <w:rPr>
          <w:color w:val="000000"/>
          <w:spacing w:val="0"/>
          <w:w w:val="100"/>
          <w:position w:val="0"/>
        </w:rPr>
        <w:t>4,941,406</w:t>
      </w:r>
      <w:r>
        <w:rPr>
          <w:color w:val="000000"/>
          <w:spacing w:val="0"/>
          <w:w w:val="100"/>
          <w:position w:val="0"/>
        </w:rPr>
        <w:t xml:space="preserve">元， </w:t>
      </w:r>
      <w:r>
        <w:rPr>
          <w:color w:val="000000"/>
          <w:spacing w:val="0"/>
          <w:w w:val="100"/>
          <w:position w:val="0"/>
        </w:rPr>
        <w:t>2021</w:t>
      </w:r>
      <w:r>
        <w:rPr>
          <w:color w:val="000000"/>
          <w:spacing w:val="0"/>
          <w:w w:val="100"/>
          <w:position w:val="0"/>
        </w:rPr>
        <w:t>年本公司处置用友力合，商誉同时减少。</w:t>
      </w:r>
    </w:p>
    <w:p>
      <w:pPr>
        <w:pStyle w:val="Style25"/>
        <w:keepNext/>
        <w:keepLines/>
        <w:widowControl w:val="0"/>
        <w:shd w:val="clear" w:color="auto" w:fill="auto"/>
        <w:bidi w:val="0"/>
        <w:spacing w:before="0" w:line="274" w:lineRule="exact"/>
        <w:ind w:left="1120" w:right="0" w:firstLine="0"/>
        <w:jc w:val="left"/>
      </w:pPr>
      <w:bookmarkStart w:id="1396" w:name="bookmark1396"/>
      <w:bookmarkStart w:id="1397" w:name="bookmark1397"/>
      <w:bookmarkStart w:id="1398" w:name="bookmark1398"/>
      <w:bookmarkStart w:id="1399" w:name="bookmark1399"/>
      <w:r>
        <w:rPr>
          <w:color w:val="000000"/>
          <w:spacing w:val="0"/>
          <w:w w:val="100"/>
          <w:position w:val="0"/>
        </w:rPr>
        <w:t>2</w:t>
      </w:r>
      <w:bookmarkEnd w:id="1398"/>
      <w:r>
        <w:rPr>
          <w:color w:val="000000"/>
          <w:spacing w:val="0"/>
          <w:w w:val="100"/>
          <w:position w:val="0"/>
        </w:rPr>
        <w:t>1、长期待摊费用</w:t>
      </w:r>
      <w:bookmarkEnd w:id="1396"/>
      <w:bookmarkEnd w:id="1397"/>
      <w:bookmarkEnd w:id="1399"/>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464"/>
        <w:gridCol w:w="1459"/>
        <w:gridCol w:w="1454"/>
        <w:gridCol w:w="1483"/>
        <w:gridCol w:w="1560"/>
      </w:tblGrid>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本期摊销金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14,292,732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14,216,326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9,980,665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18,528,393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3,524,289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9,188,943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7,162,994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5,550,238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17,817,021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23,405,269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17,143,659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24,078,631</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1120" w:right="0" w:firstLine="0"/>
        <w:jc w:val="left"/>
      </w:pPr>
      <w:r>
        <w:rPr>
          <w:color w:val="000000"/>
          <w:spacing w:val="0"/>
          <w:w w:val="100"/>
          <w:position w:val="0"/>
        </w:rPr>
        <w:t xml:space="preserve">其他说明: 无 </w:t>
      </w:r>
      <w:bookmarkStart w:id="1400" w:name="bookmark1400"/>
      <w:r>
        <w:rPr>
          <w:b/>
          <w:bCs/>
          <w:color w:val="000000"/>
          <w:spacing w:val="0"/>
          <w:w w:val="100"/>
          <w:position w:val="0"/>
          <w:shd w:val="clear" w:color="auto" w:fill="FFFFFF"/>
        </w:rPr>
        <w:t>2</w:t>
      </w:r>
      <w:bookmarkEnd w:id="1400"/>
      <w:r>
        <w:rPr>
          <w:b/>
          <w:bCs/>
          <w:color w:val="000000"/>
          <w:spacing w:val="0"/>
          <w:w w:val="100"/>
          <w:position w:val="0"/>
          <w:shd w:val="clear" w:color="auto" w:fill="FFFFFF"/>
        </w:rPr>
        <w:t>2、递延所得税资产/递延所得税负债</w:t>
      </w:r>
    </w:p>
    <w:p>
      <w:pPr>
        <w:pStyle w:val="Style5"/>
        <w:keepNext w:val="0"/>
        <w:keepLines w:val="0"/>
        <w:widowControl w:val="0"/>
        <w:numPr>
          <w:ilvl w:val="0"/>
          <w:numId w:val="123"/>
        </w:numPr>
        <w:shd w:val="clear" w:color="auto" w:fill="auto"/>
        <w:bidi w:val="0"/>
        <w:spacing w:before="0" w:after="0" w:line="338" w:lineRule="exact"/>
        <w:ind w:left="1120" w:right="0" w:firstLine="0"/>
        <w:jc w:val="left"/>
      </w:pPr>
      <w:bookmarkStart w:id="1401" w:name="bookmark1401"/>
      <w:bookmarkEnd w:id="1401"/>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86"/>
        <w:gridCol w:w="1613"/>
        <w:gridCol w:w="1603"/>
        <w:gridCol w:w="1622"/>
        <w:gridCol w:w="1613"/>
      </w:tblGrid>
      <w:tr>
        <w:trPr>
          <w:trHeight w:val="302"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资产</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73,737,425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11,060,614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56,162,661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11,492,619</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462,717,821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69,407,673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342,598,849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54,348,556</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1,133,905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170,086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65,818,355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9,872,753</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49,291,248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7,393,687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75,208,405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12,559,584</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2,809,986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421,498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207,990,072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31,255,044</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37,935,314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5,690,297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141,005,094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21,150,764</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资产减值损失及信用减 值损失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34,807,893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5,221,184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156,231,915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23,434,788</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金融资产公允价值变动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124,545,485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18,681,823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103,556,923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11,003,154</w:t>
            </w: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107,070,719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19,941,600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rFonts w:ascii="Calibri" w:eastAsia="Calibri" w:hAnsi="Calibri" w:cs="Calibri"/>
                <w:color w:val="000000"/>
                <w:spacing w:val="0"/>
                <w:w w:val="100"/>
                <w:position w:val="0"/>
              </w:rPr>
              <w:t>2020</w:t>
            </w:r>
            <w:r>
              <w:rPr>
                <w:color w:val="000000"/>
                <w:spacing w:val="0"/>
                <w:w w:val="100"/>
                <w:position w:val="0"/>
              </w:rPr>
              <w:t>年初新收入准则调 整的影响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132,467,443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22,502,526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238,473,357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37,925,715</w:t>
            </w: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1,026,517,239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160,490,988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1,387,045,631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213,042,977</w:t>
            </w:r>
          </w:p>
        </w:tc>
      </w:tr>
    </w:tbl>
    <w:p>
      <w:pPr>
        <w:widowControl w:val="0"/>
        <w:spacing w:after="319" w:line="1" w:lineRule="exact"/>
      </w:pPr>
    </w:p>
    <w:p>
      <w:pPr>
        <w:pStyle w:val="Style25"/>
        <w:keepNext/>
        <w:keepLines/>
        <w:widowControl w:val="0"/>
        <w:numPr>
          <w:ilvl w:val="0"/>
          <w:numId w:val="123"/>
        </w:numPr>
        <w:shd w:val="clear" w:color="auto" w:fill="auto"/>
        <w:bidi w:val="0"/>
        <w:spacing w:before="0" w:line="240" w:lineRule="auto"/>
        <w:ind w:left="112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w:t>
      </w:r>
      <w:r>
        <w:rPr>
          <w:color w:val="000000"/>
          <w:spacing w:val="0"/>
          <w:w w:val="100"/>
          <w:position w:val="0"/>
        </w:rPr>
        <w:t>未经抵销的递延所得税负债</w:t>
      </w:r>
      <w:bookmarkEnd w:id="1402"/>
      <w:bookmarkEnd w:id="1403"/>
      <w:bookmarkEnd w:id="1405"/>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口适用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318"/>
        <w:gridCol w:w="1637"/>
        <w:gridCol w:w="1622"/>
        <w:gridCol w:w="1608"/>
        <w:gridCol w:w="1651"/>
      </w:tblGrid>
      <w:tr>
        <w:trPr>
          <w:trHeight w:val="2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应纳税暂时性 差异</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255,858,468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40,080,970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26,994,952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6,724,180</w:t>
            </w: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其他债权投资公允价值 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18"/>
        <w:gridCol w:w="1637"/>
        <w:gridCol w:w="1622"/>
        <w:gridCol w:w="1618"/>
        <w:gridCol w:w="1642"/>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其他权益工具投资公允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106,674,078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19,882,104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金融资产公允价值变动 及未到期定期存款利息 收入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388,111,167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58,216,675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552,202,552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84,821,012</w:t>
            </w: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750,643,713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118,179,749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579,197,504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91,545,192</w:t>
            </w:r>
          </w:p>
        </w:tc>
      </w:tr>
    </w:tbl>
    <w:p>
      <w:pPr>
        <w:widowControl w:val="0"/>
        <w:spacing w:after="319" w:line="1" w:lineRule="exact"/>
      </w:pPr>
    </w:p>
    <w:p>
      <w:pPr>
        <w:pStyle w:val="Style25"/>
        <w:keepNext/>
        <w:keepLines/>
        <w:widowControl w:val="0"/>
        <w:numPr>
          <w:ilvl w:val="0"/>
          <w:numId w:val="123"/>
        </w:numPr>
        <w:shd w:val="clear" w:color="auto" w:fill="auto"/>
        <w:bidi w:val="0"/>
        <w:spacing w:before="0" w:after="100" w:line="240" w:lineRule="auto"/>
        <w:ind w:left="108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以抵销后净额列示的递延所得税资产或负债</w:t>
      </w:r>
      <w:bookmarkEnd w:id="1406"/>
      <w:bookmarkEnd w:id="1407"/>
      <w:bookmarkEnd w:id="1409"/>
    </w:p>
    <w:p>
      <w:pPr>
        <w:pStyle w:val="Style5"/>
        <w:keepNext w:val="0"/>
        <w:keepLines w:val="0"/>
        <w:widowControl w:val="0"/>
        <w:shd w:val="clear" w:color="auto" w:fill="auto"/>
        <w:bidi w:val="0"/>
        <w:spacing w:before="0" w:after="280" w:line="240" w:lineRule="auto"/>
        <w:ind w:left="108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09"/>
        <w:gridCol w:w="1632"/>
        <w:gridCol w:w="1622"/>
        <w:gridCol w:w="1646"/>
        <w:gridCol w:w="1627"/>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递延所得税资</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产和负债期末</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180"/>
              <w:jc w:val="left"/>
            </w:pPr>
            <w:r>
              <w:rPr>
                <w:color w:val="000000"/>
                <w:spacing w:val="0"/>
                <w:w w:val="100"/>
                <w:position w:val="0"/>
              </w:rPr>
              <w:t>抵销后递延所</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递延所得税资</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产和负债期初</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互抵金额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160"/>
              <w:jc w:val="left"/>
            </w:pPr>
            <w:r>
              <w:rPr>
                <w:color w:val="000000"/>
                <w:spacing w:val="0"/>
                <w:w w:val="100"/>
                <w:position w:val="0"/>
              </w:rPr>
              <w:t>抵销后递延所</w:t>
            </w:r>
          </w:p>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得税资产或负 债期初余额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111,467,574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49,023,414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76,837,598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136,205,379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111,467,574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Calibri" w:eastAsia="Calibri" w:hAnsi="Calibri" w:cs="Calibri"/>
                <w:color w:val="000000"/>
                <w:spacing w:val="0"/>
                <w:w w:val="100"/>
                <w:position w:val="0"/>
              </w:rPr>
              <w:t>6,712,175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76,837,598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14,707,594</w:t>
            </w:r>
          </w:p>
        </w:tc>
      </w:tr>
    </w:tbl>
    <w:p>
      <w:pPr>
        <w:widowControl w:val="0"/>
        <w:spacing w:after="319" w:line="1" w:lineRule="exact"/>
      </w:pPr>
    </w:p>
    <w:p>
      <w:pPr>
        <w:pStyle w:val="Style25"/>
        <w:keepNext/>
        <w:keepLines/>
        <w:widowControl w:val="0"/>
        <w:numPr>
          <w:ilvl w:val="0"/>
          <w:numId w:val="123"/>
        </w:numPr>
        <w:shd w:val="clear" w:color="auto" w:fill="auto"/>
        <w:bidi w:val="0"/>
        <w:spacing w:before="0" w:after="100" w:line="240" w:lineRule="auto"/>
        <w:ind w:left="108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w:t>
      </w:r>
      <w:r>
        <w:rPr>
          <w:color w:val="000000"/>
          <w:spacing w:val="0"/>
          <w:w w:val="100"/>
          <w:position w:val="0"/>
        </w:rPr>
        <w:t>未确认递延所得税资产明细</w:t>
      </w:r>
      <w:bookmarkEnd w:id="1410"/>
      <w:bookmarkEnd w:id="1411"/>
      <w:bookmarkEnd w:id="1413"/>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18"/>
        <w:gridCol w:w="3010"/>
        <w:gridCol w:w="3010"/>
      </w:tblGrid>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1,323,336,821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679,438,902</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1,390,536,352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699,030,764</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2,713,873,173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1,378,469,666</w:t>
            </w:r>
          </w:p>
        </w:tc>
      </w:tr>
    </w:tbl>
    <w:p>
      <w:pPr>
        <w:widowControl w:val="0"/>
        <w:spacing w:after="319" w:line="1" w:lineRule="exact"/>
      </w:pPr>
    </w:p>
    <w:p>
      <w:pPr>
        <w:pStyle w:val="Style25"/>
        <w:keepNext/>
        <w:keepLines/>
        <w:widowControl w:val="0"/>
        <w:numPr>
          <w:ilvl w:val="0"/>
          <w:numId w:val="123"/>
        </w:numPr>
        <w:shd w:val="clear" w:color="auto" w:fill="auto"/>
        <w:bidi w:val="0"/>
        <w:spacing w:before="0" w:after="100" w:line="240" w:lineRule="auto"/>
        <w:ind w:left="1080" w:right="0" w:firstLine="0"/>
        <w:jc w:val="left"/>
      </w:pPr>
      <w:bookmarkStart w:id="1414" w:name="bookmark1414"/>
      <w:bookmarkStart w:id="1415" w:name="bookmark1415"/>
      <w:bookmarkStart w:id="1416" w:name="bookmark1416"/>
      <w:bookmarkStart w:id="1417" w:name="bookmark1417"/>
      <w:bookmarkEnd w:id="1416"/>
      <w:r>
        <w:rPr>
          <w:color w:val="000000"/>
          <w:spacing w:val="0"/>
          <w:w w:val="100"/>
          <w:position w:val="0"/>
        </w:rPr>
        <w:t>.</w:t>
      </w:r>
      <w:r>
        <w:rPr>
          <w:color w:val="000000"/>
          <w:spacing w:val="0"/>
          <w:w w:val="100"/>
          <w:position w:val="0"/>
        </w:rPr>
        <w:t>未确认递延所得税资产的可抵扣亏损将于以下年度到期</w:t>
      </w:r>
      <w:bookmarkEnd w:id="1414"/>
      <w:bookmarkEnd w:id="1415"/>
      <w:bookmarkEnd w:id="1417"/>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35"/>
        <w:gridCol w:w="2232"/>
        <w:gridCol w:w="2266"/>
        <w:gridCol w:w="2304"/>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59,044,905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35,579,331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35,579,331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36,961,364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37,033,134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83,878,350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83,878,350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180,565,402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181,090,438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2026</w:t>
            </w:r>
            <w:r>
              <w:rPr>
                <w:color w:val="000000"/>
                <w:spacing w:val="0"/>
                <w:w w:val="100"/>
                <w:position w:val="0"/>
              </w:rPr>
              <w:t>年及以后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986,352,374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282,812,744</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1,323,336,821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679,438,902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08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080" w:right="0" w:firstLine="0"/>
        <w:jc w:val="left"/>
      </w:pPr>
      <w:bookmarkStart w:id="1418" w:name="bookmark1418"/>
      <w:bookmarkStart w:id="1419" w:name="bookmark1419"/>
      <w:bookmarkStart w:id="1420" w:name="bookmark1420"/>
      <w:bookmarkStart w:id="1421" w:name="bookmark1421"/>
      <w:r>
        <w:rPr>
          <w:color w:val="000000"/>
          <w:spacing w:val="0"/>
          <w:w w:val="100"/>
          <w:position w:val="0"/>
        </w:rPr>
        <w:t>2</w:t>
      </w:r>
      <w:bookmarkEnd w:id="1420"/>
      <w:r>
        <w:rPr>
          <w:color w:val="000000"/>
          <w:spacing w:val="0"/>
          <w:w w:val="100"/>
          <w:position w:val="0"/>
        </w:rPr>
        <w:t>3、其他非流动资产</w:t>
      </w:r>
      <w:bookmarkEnd w:id="1418"/>
      <w:bookmarkEnd w:id="1419"/>
      <w:bookmarkEnd w:id="1421"/>
    </w:p>
    <w:p>
      <w:pPr>
        <w:pStyle w:val="Style5"/>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22"/>
        <w:gridCol w:w="3821"/>
        <w:gridCol w:w="3494"/>
      </w:tblGrid>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522"/>
        <w:gridCol w:w="1291"/>
        <w:gridCol w:w="1243"/>
        <w:gridCol w:w="1286"/>
        <w:gridCol w:w="1243"/>
        <w:gridCol w:w="1104"/>
        <w:gridCol w:w="11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4,500,000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基建及装修款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378,437</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一年以上可转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让存单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预付账款非流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27,583,004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27,583,004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一年以上合同 取得成本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25,342,551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25,342,551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6,998,695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6,998,695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4,423,109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4,423,109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129,924,250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129,924,250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Calibri" w:eastAsia="Calibri" w:hAnsi="Calibri" w:cs="Calibri"/>
                <w:color w:val="000000"/>
                <w:spacing w:val="0"/>
                <w:w w:val="100"/>
                <w:position w:val="0"/>
              </w:rPr>
              <w:t>9,301,546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9,301,546</w:t>
            </w:r>
          </w:p>
        </w:tc>
      </w:tr>
    </w:tbl>
    <w:p>
      <w:pPr>
        <w:widowControl w:val="0"/>
        <w:spacing w:after="219" w:line="1" w:lineRule="exact"/>
      </w:pPr>
    </w:p>
    <w:p>
      <w:pPr>
        <w:pStyle w:val="Style5"/>
        <w:keepNext w:val="0"/>
        <w:keepLines w:val="0"/>
        <w:widowControl w:val="0"/>
        <w:shd w:val="clear" w:color="auto" w:fill="auto"/>
        <w:bidi w:val="0"/>
        <w:spacing w:before="0" w:after="220" w:line="274" w:lineRule="exact"/>
        <w:ind w:left="1100" w:right="0" w:firstLine="2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38" w:lineRule="exact"/>
        <w:ind w:left="1100" w:right="0" w:firstLine="20"/>
        <w:jc w:val="both"/>
      </w:pPr>
      <w:bookmarkStart w:id="1422" w:name="bookmark1422"/>
      <w:r>
        <w:rPr>
          <w:b/>
          <w:bCs/>
          <w:color w:val="000000"/>
          <w:spacing w:val="0"/>
          <w:w w:val="100"/>
          <w:position w:val="0"/>
          <w:shd w:val="clear" w:color="auto" w:fill="FFFFFF"/>
        </w:rPr>
        <w:t>2</w:t>
      </w:r>
      <w:bookmarkEnd w:id="1422"/>
      <w:r>
        <w:rPr>
          <w:b/>
          <w:bCs/>
          <w:color w:val="000000"/>
          <w:spacing w:val="0"/>
          <w:w w:val="100"/>
          <w:position w:val="0"/>
          <w:shd w:val="clear" w:color="auto" w:fill="FFFFFF"/>
        </w:rPr>
        <w:t>4、短期借款</w:t>
      </w:r>
    </w:p>
    <w:p>
      <w:pPr>
        <w:pStyle w:val="Style5"/>
        <w:keepNext w:val="0"/>
        <w:keepLines w:val="0"/>
        <w:widowControl w:val="0"/>
        <w:numPr>
          <w:ilvl w:val="0"/>
          <w:numId w:val="125"/>
        </w:numPr>
        <w:shd w:val="clear" w:color="auto" w:fill="auto"/>
        <w:bidi w:val="0"/>
        <w:spacing w:before="0" w:after="0" w:line="338" w:lineRule="exact"/>
        <w:ind w:left="1100" w:right="0" w:firstLine="20"/>
        <w:jc w:val="both"/>
      </w:pPr>
      <w:bookmarkStart w:id="1423" w:name="bookmark1423"/>
      <w:bookmarkEnd w:id="1423"/>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1"/>
        <w:gridCol w:w="2981"/>
        <w:gridCol w:w="300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2,732,776,375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2,375,398,000</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2,732,776,375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2,375,398,000</w:t>
            </w:r>
          </w:p>
        </w:tc>
      </w:tr>
    </w:tbl>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短期借款分类的说明：</w:t>
      </w:r>
    </w:p>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日，上述借款的年利率为</w:t>
      </w:r>
      <w:r>
        <w:rPr>
          <w:rFonts w:ascii="Calibri" w:eastAsia="Calibri" w:hAnsi="Calibri" w:cs="Calibri"/>
          <w:color w:val="000000"/>
          <w:spacing w:val="0"/>
          <w:w w:val="100"/>
          <w:position w:val="0"/>
        </w:rPr>
        <w:t>0.92%</w:t>
      </w:r>
      <w:r>
        <w:rPr>
          <w:color w:val="000000"/>
          <w:spacing w:val="0"/>
          <w:w w:val="100"/>
          <w:position w:val="0"/>
        </w:rPr>
        <w:t>至</w:t>
      </w:r>
      <w:r>
        <w:rPr>
          <w:rFonts w:ascii="Calibri" w:eastAsia="Calibri" w:hAnsi="Calibri" w:cs="Calibri"/>
          <w:color w:val="000000"/>
          <w:spacing w:val="0"/>
          <w:w w:val="100"/>
          <w:position w:val="0"/>
        </w:rPr>
        <w:t>3.92%(2020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 xml:space="preserve">日借款的年利 率为 </w:t>
      </w:r>
      <w:r>
        <w:rPr>
          <w:rFonts w:ascii="Calibri" w:eastAsia="Calibri" w:hAnsi="Calibri" w:cs="Calibri"/>
          <w:color w:val="000000"/>
          <w:spacing w:val="0"/>
          <w:w w:val="100"/>
          <w:position w:val="0"/>
        </w:rPr>
        <w:t>2.98%</w:t>
      </w:r>
      <w:r>
        <w:rPr>
          <w:color w:val="000000"/>
          <w:spacing w:val="0"/>
          <w:w w:val="100"/>
          <w:position w:val="0"/>
        </w:rPr>
        <w:t xml:space="preserve">至 </w:t>
      </w:r>
      <w:r>
        <w:rPr>
          <w:rFonts w:ascii="Calibri" w:eastAsia="Calibri" w:hAnsi="Calibri" w:cs="Calibri"/>
          <w:color w:val="000000"/>
          <w:spacing w:val="0"/>
          <w:w w:val="100"/>
          <w:position w:val="0"/>
        </w:rPr>
        <w:t>4.70%)</w:t>
      </w:r>
      <w:r>
        <w:rPr>
          <w:color w:val="000000"/>
          <w:spacing w:val="0"/>
          <w:w w:val="100"/>
          <w:position w:val="0"/>
        </w:rPr>
        <w:t>。</w:t>
      </w:r>
    </w:p>
    <w:p>
      <w:pPr>
        <w:widowControl w:val="0"/>
        <w:spacing w:after="219" w:line="1" w:lineRule="exact"/>
      </w:pPr>
    </w:p>
    <w:p>
      <w:pPr>
        <w:pStyle w:val="Style5"/>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日，本集团无已到期但未偿还的短期借款</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日：无</w:t>
      </w:r>
      <w:r>
        <w:rPr>
          <w:rFonts w:ascii="Calibri" w:eastAsia="Calibri" w:hAnsi="Calibri" w:cs="Calibri"/>
          <w:color w:val="000000"/>
          <w:spacing w:val="0"/>
          <w:w w:val="100"/>
          <w:position w:val="0"/>
        </w:rPr>
        <w:t>)</w:t>
      </w:r>
      <w:r>
        <w:rPr>
          <w:color w:val="000000"/>
          <w:spacing w:val="0"/>
          <w:w w:val="100"/>
          <w:position w:val="0"/>
        </w:rPr>
        <w:t>。</w:t>
      </w:r>
    </w:p>
    <w:p>
      <w:pPr>
        <w:pStyle w:val="Style25"/>
        <w:keepNext/>
        <w:keepLines/>
        <w:widowControl w:val="0"/>
        <w:numPr>
          <w:ilvl w:val="0"/>
          <w:numId w:val="125"/>
        </w:numPr>
        <w:shd w:val="clear" w:color="auto" w:fill="auto"/>
        <w:bidi w:val="0"/>
        <w:spacing w:before="0" w:after="100" w:line="240" w:lineRule="auto"/>
        <w:ind w:left="1100" w:right="0" w:firstLine="0"/>
        <w:jc w:val="left"/>
      </w:pPr>
      <w:bookmarkStart w:id="1424" w:name="bookmark1424"/>
      <w:bookmarkStart w:id="1425" w:name="bookmark1425"/>
      <w:bookmarkStart w:id="1426" w:name="bookmark1426"/>
      <w:bookmarkStart w:id="1427" w:name="bookmark1427"/>
      <w:bookmarkEnd w:id="1426"/>
      <w:r>
        <w:rPr>
          <w:color w:val="000000"/>
          <w:spacing w:val="0"/>
          <w:w w:val="100"/>
          <w:position w:val="0"/>
        </w:rPr>
        <w:t>.</w:t>
      </w:r>
      <w:r>
        <w:rPr>
          <w:color w:val="000000"/>
          <w:spacing w:val="0"/>
          <w:w w:val="100"/>
          <w:position w:val="0"/>
        </w:rPr>
        <w:t>已逾期未偿还的短期借款情况</w:t>
      </w:r>
      <w:bookmarkEnd w:id="1424"/>
      <w:bookmarkEnd w:id="1425"/>
      <w:bookmarkEnd w:id="1427"/>
    </w:p>
    <w:p>
      <w:pPr>
        <w:pStyle w:val="Style5"/>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0"/>
        <w:jc w:val="left"/>
      </w:pPr>
      <w:bookmarkStart w:id="1428" w:name="bookmark1428"/>
      <w:bookmarkStart w:id="1429" w:name="bookmark1429"/>
      <w:bookmarkStart w:id="1430" w:name="bookmark1430"/>
      <w:bookmarkStart w:id="1431" w:name="bookmark1431"/>
      <w:r>
        <w:rPr>
          <w:color w:val="000000"/>
          <w:spacing w:val="0"/>
          <w:w w:val="100"/>
          <w:position w:val="0"/>
        </w:rPr>
        <w:t>2</w:t>
      </w:r>
      <w:bookmarkEnd w:id="1430"/>
      <w:r>
        <w:rPr>
          <w:color w:val="000000"/>
          <w:spacing w:val="0"/>
          <w:w w:val="100"/>
          <w:position w:val="0"/>
        </w:rPr>
        <w:t>5、交易性金融负债</w:t>
      </w:r>
      <w:bookmarkEnd w:id="1428"/>
      <w:bookmarkEnd w:id="1429"/>
      <w:bookmarkEnd w:id="1431"/>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2909"/>
        <w:gridCol w:w="1522"/>
        <w:gridCol w:w="1522"/>
        <w:gridCol w:w="1522"/>
        <w:gridCol w:w="1363"/>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09"/>
        <w:gridCol w:w="1522"/>
        <w:gridCol w:w="1522"/>
        <w:gridCol w:w="1522"/>
        <w:gridCol w:w="1363"/>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指定以公允价值计量且其变 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5"/>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套期工具</w:t>
            </w:r>
            <w:r>
              <w:rPr>
                <w:rFonts w:ascii="Calibri" w:eastAsia="Calibri" w:hAnsi="Calibri" w:cs="Calibri"/>
                <w:color w:val="000000"/>
                <w:spacing w:val="0"/>
                <w:w w:val="100"/>
                <w:position w:val="0"/>
              </w:rPr>
              <w:t>-</w:t>
            </w:r>
            <w:r>
              <w:rPr>
                <w:color w:val="000000"/>
                <w:spacing w:val="0"/>
                <w:w w:val="100"/>
                <w:position w:val="0"/>
              </w:rPr>
              <w:t>衍生金融工具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10,886,791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10,886,791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2,111,757</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10,886,791</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2,111,757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10,886,791</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2,111,757</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bookmarkStart w:id="1432" w:name="bookmark1432"/>
      <w:r>
        <w:rPr>
          <w:b/>
          <w:bCs/>
          <w:color w:val="000000"/>
          <w:spacing w:val="0"/>
          <w:w w:val="100"/>
          <w:position w:val="0"/>
          <w:shd w:val="clear" w:color="auto" w:fill="FFFFFF"/>
        </w:rPr>
        <w:t>2</w:t>
      </w:r>
      <w:bookmarkEnd w:id="1432"/>
      <w:r>
        <w:rPr>
          <w:b/>
          <w:bCs/>
          <w:color w:val="000000"/>
          <w:spacing w:val="0"/>
          <w:w w:val="100"/>
          <w:position w:val="0"/>
          <w:shd w:val="clear" w:color="auto" w:fill="FFFFFF"/>
        </w:rPr>
        <w:t>6、应付账款</w:t>
      </w:r>
    </w:p>
    <w:p>
      <w:pPr>
        <w:pStyle w:val="Style5"/>
        <w:keepNext w:val="0"/>
        <w:keepLines w:val="0"/>
        <w:widowControl w:val="0"/>
        <w:numPr>
          <w:ilvl w:val="0"/>
          <w:numId w:val="127"/>
        </w:numPr>
        <w:shd w:val="clear" w:color="auto" w:fill="auto"/>
        <w:bidi w:val="0"/>
        <w:spacing w:before="0" w:after="0" w:line="331" w:lineRule="exact"/>
        <w:ind w:left="1120" w:right="0" w:firstLine="0"/>
        <w:jc w:val="both"/>
      </w:pPr>
      <w:bookmarkStart w:id="1433" w:name="bookmark1433"/>
      <w:bookmarkEnd w:id="1433"/>
      <w:r>
        <w:rPr>
          <w:b/>
          <w:bCs/>
          <w:color w:val="000000"/>
          <w:spacing w:val="0"/>
          <w:w w:val="100"/>
          <w:position w:val="0"/>
        </w:rPr>
        <w:t>.</w:t>
      </w:r>
      <w:r>
        <w:rPr>
          <w:b/>
          <w:bCs/>
          <w:color w:val="000000"/>
          <w:spacing w:val="0"/>
          <w:w w:val="100"/>
          <w:position w:val="0"/>
        </w:rPr>
        <w:t xml:space="preserve">应付账款列示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74"/>
        <w:gridCol w:w="2794"/>
        <w:gridCol w:w="326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465,825,214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353,361,621</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42,213,235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62,218,912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27,659,794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55,664,386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118,630,549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80,741,478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654,328,792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551,986,397</w:t>
            </w:r>
          </w:p>
        </w:tc>
      </w:tr>
    </w:tbl>
    <w:p>
      <w:pPr>
        <w:widowControl w:val="0"/>
        <w:spacing w:after="579" w:line="1" w:lineRule="exact"/>
      </w:pPr>
    </w:p>
    <w:p>
      <w:pPr>
        <w:pStyle w:val="Style25"/>
        <w:keepNext/>
        <w:keepLines/>
        <w:widowControl w:val="0"/>
        <w:numPr>
          <w:ilvl w:val="0"/>
          <w:numId w:val="127"/>
        </w:numPr>
        <w:shd w:val="clear" w:color="auto" w:fill="auto"/>
        <w:bidi w:val="0"/>
        <w:spacing w:before="0" w:after="100" w:line="240" w:lineRule="auto"/>
        <w:ind w:left="1120" w:right="0" w:firstLine="0"/>
        <w:jc w:val="both"/>
      </w:pPr>
      <w:bookmarkStart w:id="1434" w:name="bookmark1434"/>
      <w:bookmarkStart w:id="1435" w:name="bookmark1435"/>
      <w:bookmarkStart w:id="1436" w:name="bookmark1436"/>
      <w:bookmarkStart w:id="1437" w:name="bookmark1437"/>
      <w:bookmarkEnd w:id="1436"/>
      <w:r>
        <w:rPr>
          <w:color w:val="000000"/>
          <w:spacing w:val="0"/>
          <w:w w:val="100"/>
          <w:position w:val="0"/>
        </w:rPr>
        <w:t>.</w:t>
      </w:r>
      <w:r>
        <w:rPr>
          <w:color w:val="000000"/>
          <w:spacing w:val="0"/>
          <w:w w:val="100"/>
          <w:position w:val="0"/>
        </w:rPr>
        <w:t>账龄超过1年的重要应付账款</w:t>
      </w:r>
      <w:bookmarkEnd w:id="1434"/>
      <w:bookmarkEnd w:id="1435"/>
      <w:bookmarkEnd w:id="1437"/>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6"/>
        <w:gridCol w:w="2755"/>
        <w:gridCol w:w="287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3,363,901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3,309,427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3,168,125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3,069,694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2,856,410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15,767,557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499" w:line="1" w:lineRule="exact"/>
      </w:pP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both"/>
      </w:pPr>
      <w:bookmarkStart w:id="1438" w:name="bookmark1438"/>
      <w:bookmarkStart w:id="1439" w:name="bookmark1439"/>
      <w:bookmarkStart w:id="1440" w:name="bookmark1440"/>
      <w:bookmarkStart w:id="1441" w:name="bookmark1441"/>
      <w:r>
        <w:rPr>
          <w:color w:val="000000"/>
          <w:spacing w:val="0"/>
          <w:w w:val="100"/>
          <w:position w:val="0"/>
        </w:rPr>
        <w:t>2</w:t>
      </w:r>
      <w:bookmarkEnd w:id="1440"/>
      <w:r>
        <w:rPr>
          <w:color w:val="000000"/>
          <w:spacing w:val="0"/>
          <w:w w:val="100"/>
          <w:position w:val="0"/>
        </w:rPr>
        <w:t>7、预收款项</w:t>
      </w:r>
      <w:bookmarkEnd w:id="1438"/>
      <w:bookmarkEnd w:id="1439"/>
      <w:bookmarkEnd w:id="1441"/>
    </w:p>
    <w:p>
      <w:pPr>
        <w:pStyle w:val="Style25"/>
        <w:keepNext/>
        <w:keepLines/>
        <w:widowControl w:val="0"/>
        <w:numPr>
          <w:ilvl w:val="0"/>
          <w:numId w:val="129"/>
        </w:numPr>
        <w:shd w:val="clear" w:color="auto" w:fill="auto"/>
        <w:bidi w:val="0"/>
        <w:spacing w:before="0" w:after="100" w:line="240" w:lineRule="auto"/>
        <w:ind w:left="1120" w:right="0" w:firstLine="0"/>
        <w:jc w:val="both"/>
      </w:pPr>
      <w:bookmarkStart w:id="1438" w:name="bookmark1438"/>
      <w:bookmarkStart w:id="1439" w:name="bookmark1439"/>
      <w:bookmarkStart w:id="1442" w:name="bookmark1442"/>
      <w:bookmarkStart w:id="1443" w:name="bookmark1443"/>
      <w:bookmarkEnd w:id="1442"/>
      <w:r>
        <w:rPr>
          <w:color w:val="000000"/>
          <w:spacing w:val="0"/>
          <w:w w:val="100"/>
          <w:position w:val="0"/>
        </w:rPr>
        <w:t>.</w:t>
      </w:r>
      <w:r>
        <w:rPr>
          <w:color w:val="000000"/>
          <w:spacing w:val="0"/>
          <w:w w:val="100"/>
          <w:position w:val="0"/>
        </w:rPr>
        <w:t>预收账款项列示</w:t>
      </w:r>
      <w:bookmarkEnd w:id="1438"/>
      <w:bookmarkEnd w:id="1439"/>
      <w:bookmarkEnd w:id="1443"/>
    </w:p>
    <w:p>
      <w:pPr>
        <w:pStyle w:val="Style5"/>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27"/>
        <w:gridCol w:w="3005"/>
        <w:gridCol w:w="300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13,170,294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8,739,437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2,169,694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2,415,944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1,576,666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171,498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1,258,158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40" w:right="0" w:firstLine="0"/>
              <w:jc w:val="left"/>
            </w:pPr>
            <w:r>
              <w:rPr>
                <w:rFonts w:ascii="Calibri" w:eastAsia="Calibri" w:hAnsi="Calibri" w:cs="Calibri"/>
                <w:color w:val="000000"/>
                <w:spacing w:val="0"/>
                <w:w w:val="100"/>
                <w:position w:val="0"/>
              </w:rPr>
              <w:t>2,760,789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18,174,812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14,087,668</w:t>
            </w:r>
          </w:p>
        </w:tc>
      </w:tr>
    </w:tbl>
    <w:p>
      <w:pPr>
        <w:spacing w:lineRule="exact" w:line="1"/>
        <w:rPr>
          <w:sz w:val="2"/>
          <w:szCs w:val="2"/>
        </w:rPr>
      </w:pPr>
      <w:r>
        <w:br w:type="page"/>
      </w:r>
    </w:p>
    <w:p>
      <w:pPr>
        <w:pStyle w:val="Style25"/>
        <w:keepNext/>
        <w:keepLines/>
        <w:widowControl w:val="0"/>
        <w:numPr>
          <w:ilvl w:val="0"/>
          <w:numId w:val="129"/>
        </w:numPr>
        <w:shd w:val="clear" w:color="auto" w:fill="auto"/>
        <w:bidi w:val="0"/>
        <w:spacing w:before="0" w:after="100" w:line="240" w:lineRule="auto"/>
        <w:ind w:left="1120" w:right="0" w:firstLine="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账龄超过1年的重要预收款项</w:t>
      </w:r>
      <w:bookmarkEnd w:id="1444"/>
      <w:bookmarkEnd w:id="1445"/>
      <w:bookmarkEnd w:id="1447"/>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8、合同负债</w:t>
      </w:r>
      <w:bookmarkEnd w:id="1448"/>
      <w:bookmarkEnd w:id="1449"/>
      <w:bookmarkEnd w:id="1451"/>
    </w:p>
    <w:p>
      <w:pPr>
        <w:pStyle w:val="Style25"/>
        <w:keepNext/>
        <w:keepLines/>
        <w:widowControl w:val="0"/>
        <w:numPr>
          <w:ilvl w:val="0"/>
          <w:numId w:val="131"/>
        </w:numPr>
        <w:shd w:val="clear" w:color="auto" w:fill="auto"/>
        <w:bidi w:val="0"/>
        <w:spacing w:before="0" w:after="100" w:line="240" w:lineRule="auto"/>
        <w:ind w:left="1120" w:right="0" w:firstLine="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合同负债情况</w:t>
      </w:r>
      <w:bookmarkEnd w:id="1448"/>
      <w:bookmarkEnd w:id="1449"/>
      <w:bookmarkEnd w:id="1453"/>
    </w:p>
    <w:p>
      <w:pPr>
        <w:pStyle w:val="Style5"/>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429"/>
        <w:gridCol w:w="300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预收软件和云产品及服务款项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2,057,947,190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2,033,196,929</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2,057,947,190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60" w:right="0" w:firstLine="0"/>
              <w:jc w:val="left"/>
            </w:pPr>
            <w:r>
              <w:rPr>
                <w:rFonts w:ascii="Calibri" w:eastAsia="Calibri" w:hAnsi="Calibri" w:cs="Calibri"/>
                <w:color w:val="000000"/>
                <w:spacing w:val="0"/>
                <w:w w:val="100"/>
                <w:position w:val="0"/>
              </w:rPr>
              <w:t>2,033,196,929</w:t>
            </w:r>
          </w:p>
        </w:tc>
      </w:tr>
    </w:tbl>
    <w:p>
      <w:pPr>
        <w:widowControl w:val="0"/>
        <w:spacing w:after="319" w:line="1" w:lineRule="exact"/>
      </w:pPr>
    </w:p>
    <w:p>
      <w:pPr>
        <w:pStyle w:val="Style25"/>
        <w:keepNext/>
        <w:keepLines/>
        <w:widowControl w:val="0"/>
        <w:numPr>
          <w:ilvl w:val="0"/>
          <w:numId w:val="131"/>
        </w:numPr>
        <w:shd w:val="clear" w:color="auto" w:fill="auto"/>
        <w:bidi w:val="0"/>
        <w:spacing w:before="0" w:after="100" w:line="240" w:lineRule="auto"/>
        <w:ind w:left="1120" w:right="0" w:firstLine="0"/>
        <w:jc w:val="both"/>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报告期内账面价值发生重大变动的金额和原因</w:t>
      </w:r>
      <w:bookmarkEnd w:id="1454"/>
      <w:bookmarkEnd w:id="1455"/>
      <w:bookmarkEnd w:id="1457"/>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2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both"/>
      </w:pPr>
      <w:bookmarkStart w:id="1458" w:name="bookmark1458"/>
      <w:bookmarkStart w:id="1459" w:name="bookmark1459"/>
      <w:bookmarkStart w:id="1460" w:name="bookmark1460"/>
      <w:bookmarkStart w:id="1461" w:name="bookmark1461"/>
      <w:r>
        <w:rPr>
          <w:color w:val="000000"/>
          <w:spacing w:val="0"/>
          <w:w w:val="100"/>
          <w:position w:val="0"/>
        </w:rPr>
        <w:t>2</w:t>
      </w:r>
      <w:bookmarkEnd w:id="1460"/>
      <w:r>
        <w:rPr>
          <w:color w:val="000000"/>
          <w:spacing w:val="0"/>
          <w:w w:val="100"/>
          <w:position w:val="0"/>
        </w:rPr>
        <w:t>9、应付职工薪酬</w:t>
      </w:r>
      <w:bookmarkEnd w:id="1458"/>
      <w:bookmarkEnd w:id="1459"/>
      <w:bookmarkEnd w:id="1461"/>
    </w:p>
    <w:p>
      <w:pPr>
        <w:pStyle w:val="Style25"/>
        <w:keepNext/>
        <w:keepLines/>
        <w:widowControl w:val="0"/>
        <w:numPr>
          <w:ilvl w:val="0"/>
          <w:numId w:val="133"/>
        </w:numPr>
        <w:shd w:val="clear" w:color="auto" w:fill="auto"/>
        <w:bidi w:val="0"/>
        <w:spacing w:before="0" w:after="100" w:line="240" w:lineRule="auto"/>
        <w:ind w:left="1120" w:right="0" w:firstLine="0"/>
        <w:jc w:val="both"/>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应付职工薪酬列示</w:t>
      </w:r>
      <w:bookmarkEnd w:id="1458"/>
      <w:bookmarkEnd w:id="1459"/>
      <w:bookmarkEnd w:id="1463"/>
    </w:p>
    <w:p>
      <w:pPr>
        <w:pStyle w:val="Style5"/>
        <w:keepNext w:val="0"/>
        <w:keepLines w:val="0"/>
        <w:widowControl w:val="0"/>
        <w:shd w:val="clear" w:color="auto" w:fill="auto"/>
        <w:bidi w:val="0"/>
        <w:spacing w:before="0" w:after="0" w:line="240" w:lineRule="auto"/>
        <w:ind w:left="112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44"/>
        <w:gridCol w:w="1570"/>
        <w:gridCol w:w="1565"/>
        <w:gridCol w:w="1570"/>
        <w:gridCol w:w="158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1,022,886,656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5,255,619,340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5,169,698,155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1,108,807,841</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二、离职后福利</w:t>
            </w:r>
            <w:r>
              <w:rPr>
                <w:rFonts w:ascii="Calibri" w:eastAsia="Calibri" w:hAnsi="Calibri" w:cs="Calibri"/>
                <w:color w:val="000000"/>
                <w:spacing w:val="0"/>
                <w:w w:val="100"/>
                <w:position w:val="0"/>
              </w:rPr>
              <w:t>-</w:t>
            </w:r>
            <w:r>
              <w:rPr>
                <w:color w:val="000000"/>
                <w:spacing w:val="0"/>
                <w:w w:val="100"/>
                <w:position w:val="0"/>
              </w:rPr>
              <w:t>设定提存 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44,638,757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488,920,970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523,089,465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10,470,262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1,184,269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6,148,856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6,587,475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745,650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1,068,709,682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5,750,689,166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5,699,375,095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1,120,023,753</w:t>
            </w:r>
          </w:p>
        </w:tc>
      </w:tr>
    </w:tbl>
    <w:p>
      <w:pPr>
        <w:widowControl w:val="0"/>
        <w:spacing w:after="319" w:line="1" w:lineRule="exact"/>
      </w:pPr>
    </w:p>
    <w:p>
      <w:pPr>
        <w:pStyle w:val="Style25"/>
        <w:keepNext/>
        <w:keepLines/>
        <w:widowControl w:val="0"/>
        <w:numPr>
          <w:ilvl w:val="0"/>
          <w:numId w:val="133"/>
        </w:numPr>
        <w:shd w:val="clear" w:color="auto" w:fill="auto"/>
        <w:bidi w:val="0"/>
        <w:spacing w:before="0" w:after="100" w:line="240" w:lineRule="auto"/>
        <w:ind w:left="1120" w:right="0" w:firstLine="0"/>
        <w:jc w:val="both"/>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短期薪酬列示</w:t>
      </w:r>
      <w:bookmarkEnd w:id="1464"/>
      <w:bookmarkEnd w:id="1465"/>
      <w:bookmarkEnd w:id="1467"/>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582"/>
        <w:gridCol w:w="1589"/>
        <w:gridCol w:w="1714"/>
        <w:gridCol w:w="1584"/>
        <w:gridCol w:w="146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一、工资、奖金、津贴和补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993,706,790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Calibri" w:eastAsia="Calibri" w:hAnsi="Calibri" w:cs="Calibri"/>
                <w:color w:val="000000"/>
                <w:spacing w:val="0"/>
                <w:w w:val="100"/>
                <w:position w:val="0"/>
              </w:rPr>
              <w:t>4,557,330,679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4,472,970,471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1,078,066,998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rFonts w:ascii="Calibri" w:eastAsia="Calibri" w:hAnsi="Calibri" w:cs="Calibri"/>
                <w:color w:val="000000"/>
                <w:spacing w:val="0"/>
                <w:w w:val="100"/>
                <w:position w:val="0"/>
              </w:rPr>
              <w:t>89,384,737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89,384,737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19,903,489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278,540,935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277,546,579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20,897,845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17,966,988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267,571,238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266,660,614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18,877,612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494,595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5,961,141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5,840,301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615,435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1,441,906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5,008,556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5,045,664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1,404,798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2,797,970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323,512,230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322,025,860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4,284,340</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五、工会经费和职工教育 经费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6,061,089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5,279,151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6,004,945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5,335,295</w:t>
            </w:r>
          </w:p>
        </w:tc>
      </w:tr>
    </w:tbl>
    <w:p>
      <w:pPr>
        <w:spacing w:lineRule="exact" w:line="1"/>
        <w:rPr>
          <w:sz w:val="2"/>
          <w:szCs w:val="2"/>
        </w:rPr>
      </w:pPr>
      <w:r>
        <w:br w:type="page"/>
      </w:r>
    </w:p>
    <w:tbl>
      <w:tblPr>
        <w:tblOverlap w:val="never"/>
        <w:jc w:val="center"/>
        <w:tblLayout w:type="fixed"/>
      </w:tblPr>
      <w:tblGrid>
        <w:gridCol w:w="2582"/>
        <w:gridCol w:w="1589"/>
        <w:gridCol w:w="1714"/>
        <w:gridCol w:w="1584"/>
        <w:gridCol w:w="146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七、其他短期薪酬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417,318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1,571,608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1,765,563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223,363</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1,022,886,656</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5,255,619,340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5,169,698,155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1,108,807,841</w:t>
            </w:r>
          </w:p>
        </w:tc>
      </w:tr>
    </w:tbl>
    <w:p>
      <w:pPr>
        <w:widowControl w:val="0"/>
        <w:spacing w:after="579" w:line="1" w:lineRule="exact"/>
      </w:pPr>
    </w:p>
    <w:p>
      <w:pPr>
        <w:pStyle w:val="Style25"/>
        <w:keepNext/>
        <w:keepLines/>
        <w:widowControl w:val="0"/>
        <w:numPr>
          <w:ilvl w:val="0"/>
          <w:numId w:val="133"/>
        </w:numPr>
        <w:shd w:val="clear" w:color="auto" w:fill="auto"/>
        <w:bidi w:val="0"/>
        <w:spacing w:before="0" w:after="100" w:line="240" w:lineRule="auto"/>
        <w:ind w:left="1100" w:right="0" w:firstLine="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设定提存计划列示</w:t>
      </w:r>
      <w:bookmarkEnd w:id="1468"/>
      <w:bookmarkEnd w:id="1469"/>
      <w:bookmarkEnd w:id="1471"/>
    </w:p>
    <w:p>
      <w:pPr>
        <w:pStyle w:val="Style5"/>
        <w:keepNext w:val="0"/>
        <w:keepLines w:val="0"/>
        <w:widowControl w:val="0"/>
        <w:shd w:val="clear" w:color="auto" w:fill="auto"/>
        <w:bidi w:val="0"/>
        <w:spacing w:before="0" w:after="0" w:line="240" w:lineRule="auto"/>
        <w:ind w:left="1100" w:right="0" w:firstLine="2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579"/>
        <w:gridCol w:w="1570"/>
        <w:gridCol w:w="1594"/>
        <w:gridCol w:w="1565"/>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43,074,752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472,662,052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506,823,973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8,912,831</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1,564,005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16,258,918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16,265,492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1,557,431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44,638,757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488,920,970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523,089,465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10,470,262</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00" w:right="0" w:firstLine="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20"/>
        <w:jc w:val="left"/>
      </w:pPr>
      <w:bookmarkStart w:id="1472" w:name="bookmark1472"/>
      <w:bookmarkStart w:id="1473" w:name="bookmark1473"/>
      <w:bookmarkStart w:id="1474" w:name="bookmark1474"/>
      <w:bookmarkStart w:id="1475" w:name="bookmark1475"/>
      <w:r>
        <w:rPr>
          <w:color w:val="000000"/>
          <w:spacing w:val="0"/>
          <w:w w:val="100"/>
          <w:position w:val="0"/>
        </w:rPr>
        <w:t>3</w:t>
      </w:r>
      <w:bookmarkEnd w:id="1474"/>
      <w:r>
        <w:rPr>
          <w:color w:val="000000"/>
          <w:spacing w:val="0"/>
          <w:w w:val="100"/>
          <w:position w:val="0"/>
        </w:rPr>
        <w:t>0、应交税费</w:t>
      </w:r>
      <w:bookmarkEnd w:id="1472"/>
      <w:bookmarkEnd w:id="1473"/>
      <w:bookmarkEnd w:id="1475"/>
    </w:p>
    <w:p>
      <w:pPr>
        <w:pStyle w:val="Style5"/>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2"/>
        <w:gridCol w:w="2928"/>
        <w:gridCol w:w="294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195,758,192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172,231,127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11,765,652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12,240,642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110,438,914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103,009,908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17,529,934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25,734,461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21,399,120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20,211,388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160" w:firstLine="0"/>
              <w:jc w:val="right"/>
            </w:pPr>
            <w:r>
              <w:rPr>
                <w:rFonts w:ascii="Calibri" w:eastAsia="Calibri" w:hAnsi="Calibri" w:cs="Calibri"/>
                <w:color w:val="000000"/>
                <w:spacing w:val="0"/>
                <w:w w:val="100"/>
                <w:position w:val="0"/>
              </w:rPr>
              <w:t>7,879,893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8,187,996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364,771,705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341,615,522</w:t>
            </w:r>
          </w:p>
        </w:tc>
      </w:tr>
    </w:tbl>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其他说明： 无</w:t>
      </w:r>
    </w:p>
    <w:p>
      <w:pPr>
        <w:widowControl w:val="0"/>
        <w:spacing w:after="99" w:line="1" w:lineRule="exact"/>
      </w:pPr>
    </w:p>
    <w:p>
      <w:pPr>
        <w:pStyle w:val="Style25"/>
        <w:keepNext/>
        <w:keepLines/>
        <w:widowControl w:val="0"/>
        <w:shd w:val="clear" w:color="auto" w:fill="auto"/>
        <w:bidi w:val="0"/>
        <w:spacing w:before="0" w:after="100" w:line="355" w:lineRule="exact"/>
        <w:ind w:left="1100" w:right="0" w:firstLine="20"/>
        <w:jc w:val="left"/>
      </w:pPr>
      <w:bookmarkStart w:id="1476" w:name="bookmark1476"/>
      <w:bookmarkStart w:id="1477" w:name="bookmark1477"/>
      <w:bookmarkStart w:id="1478" w:name="bookmark1478"/>
      <w:bookmarkStart w:id="1479" w:name="bookmark1479"/>
      <w:r>
        <w:rPr>
          <w:color w:val="000000"/>
          <w:spacing w:val="0"/>
          <w:w w:val="100"/>
          <w:position w:val="0"/>
        </w:rPr>
        <w:t>3</w:t>
      </w:r>
      <w:bookmarkEnd w:id="1478"/>
      <w:r>
        <w:rPr>
          <w:color w:val="000000"/>
          <w:spacing w:val="0"/>
          <w:w w:val="100"/>
          <w:position w:val="0"/>
        </w:rPr>
        <w:t>1、其他应付款 项目列示</w:t>
      </w:r>
      <w:bookmarkEnd w:id="1476"/>
      <w:bookmarkEnd w:id="1477"/>
      <w:bookmarkEnd w:id="1479"/>
    </w:p>
    <w:p>
      <w:pPr>
        <w:pStyle w:val="Style5"/>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1,145,875,565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1,318,396,489</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1,145,875,565</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left"/>
            </w:pPr>
            <w:r>
              <w:rPr>
                <w:rFonts w:ascii="Calibri" w:eastAsia="Calibri" w:hAnsi="Calibri" w:cs="Calibri"/>
                <w:color w:val="000000"/>
                <w:spacing w:val="0"/>
                <w:w w:val="100"/>
                <w:position w:val="0"/>
              </w:rPr>
              <w:t>1,318,396,489</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110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0"/>
        <w:jc w:val="left"/>
      </w:pPr>
      <w:bookmarkStart w:id="1480" w:name="bookmark1480"/>
      <w:bookmarkStart w:id="1481" w:name="bookmark1481"/>
      <w:bookmarkStart w:id="1482" w:name="bookmark1482"/>
      <w:r>
        <w:rPr>
          <w:color w:val="000000"/>
          <w:spacing w:val="0"/>
          <w:w w:val="100"/>
          <w:position w:val="0"/>
        </w:rPr>
        <w:t>应付利息</w:t>
      </w:r>
      <w:bookmarkEnd w:id="1480"/>
      <w:bookmarkEnd w:id="1481"/>
      <w:bookmarkEnd w:id="1482"/>
    </w:p>
    <w:p>
      <w:pPr>
        <w:pStyle w:val="Style25"/>
        <w:keepNext/>
        <w:keepLines/>
        <w:widowControl w:val="0"/>
        <w:numPr>
          <w:ilvl w:val="0"/>
          <w:numId w:val="135"/>
        </w:numPr>
        <w:shd w:val="clear" w:color="auto" w:fill="auto"/>
        <w:bidi w:val="0"/>
        <w:spacing w:before="0" w:after="100" w:line="240" w:lineRule="auto"/>
        <w:ind w:left="1100" w:right="0" w:firstLine="0"/>
        <w:jc w:val="left"/>
      </w:pPr>
      <w:bookmarkStart w:id="1480" w:name="bookmark1480"/>
      <w:bookmarkStart w:id="1481" w:name="bookmark1481"/>
      <w:bookmarkStart w:id="1483" w:name="bookmark1483"/>
      <w:bookmarkStart w:id="1484" w:name="bookmark1484"/>
      <w:bookmarkEnd w:id="1483"/>
      <w:r>
        <w:rPr>
          <w:color w:val="000000"/>
          <w:spacing w:val="0"/>
          <w:w w:val="100"/>
          <w:position w:val="0"/>
        </w:rPr>
        <w:t>.</w:t>
      </w:r>
      <w:r>
        <w:rPr>
          <w:color w:val="000000"/>
          <w:spacing w:val="0"/>
          <w:w w:val="100"/>
          <w:position w:val="0"/>
        </w:rPr>
        <w:t>分类列示</w:t>
      </w:r>
      <w:bookmarkEnd w:id="1480"/>
      <w:bookmarkEnd w:id="1481"/>
      <w:bookmarkEnd w:id="1484"/>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5"/>
        <w:keepNext/>
        <w:keepLines/>
        <w:widowControl w:val="0"/>
        <w:shd w:val="clear" w:color="auto" w:fill="auto"/>
        <w:bidi w:val="0"/>
        <w:spacing w:before="0" w:line="240" w:lineRule="auto"/>
        <w:ind w:left="1100" w:right="0" w:firstLine="0"/>
        <w:jc w:val="left"/>
      </w:pPr>
      <w:bookmarkStart w:id="1485" w:name="bookmark1485"/>
      <w:bookmarkStart w:id="1486" w:name="bookmark1486"/>
      <w:bookmarkStart w:id="1487" w:name="bookmark1487"/>
      <w:r>
        <w:rPr>
          <w:color w:val="000000"/>
          <w:spacing w:val="0"/>
          <w:w w:val="100"/>
          <w:position w:val="0"/>
        </w:rPr>
        <w:t>应付股利</w:t>
      </w:r>
      <w:bookmarkEnd w:id="1485"/>
      <w:bookmarkEnd w:id="1486"/>
      <w:bookmarkEnd w:id="1487"/>
    </w:p>
    <w:p>
      <w:pPr>
        <w:pStyle w:val="Style25"/>
        <w:keepNext/>
        <w:keepLines/>
        <w:widowControl w:val="0"/>
        <w:numPr>
          <w:ilvl w:val="0"/>
          <w:numId w:val="137"/>
        </w:numPr>
        <w:shd w:val="clear" w:color="auto" w:fill="auto"/>
        <w:bidi w:val="0"/>
        <w:spacing w:before="0" w:line="240" w:lineRule="auto"/>
        <w:ind w:left="1100" w:right="0" w:firstLine="0"/>
        <w:jc w:val="left"/>
      </w:pPr>
      <w:bookmarkStart w:id="1485" w:name="bookmark1485"/>
      <w:bookmarkStart w:id="1486" w:name="bookmark1486"/>
      <w:bookmarkStart w:id="1488" w:name="bookmark1488"/>
      <w:bookmarkStart w:id="1489" w:name="bookmark1489"/>
      <w:bookmarkEnd w:id="1488"/>
      <w:r>
        <w:rPr>
          <w:color w:val="000000"/>
          <w:spacing w:val="0"/>
          <w:w w:val="100"/>
          <w:position w:val="0"/>
        </w:rPr>
        <w:t>.</w:t>
      </w:r>
      <w:r>
        <w:rPr>
          <w:color w:val="000000"/>
          <w:spacing w:val="0"/>
          <w:w w:val="100"/>
          <w:position w:val="0"/>
        </w:rPr>
        <w:t>分类列示</w:t>
      </w:r>
      <w:bookmarkEnd w:id="1485"/>
      <w:bookmarkEnd w:id="1486"/>
      <w:bookmarkEnd w:id="1489"/>
    </w:p>
    <w:p>
      <w:pPr>
        <w:pStyle w:val="Style5"/>
        <w:keepNext w:val="0"/>
        <w:keepLines w:val="0"/>
        <w:widowControl w:val="0"/>
        <w:shd w:val="clear" w:color="auto" w:fill="auto"/>
        <w:bidi w:val="0"/>
        <w:spacing w:before="0" w:after="6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1100" w:right="0" w:firstLine="0"/>
        <w:jc w:val="left"/>
      </w:pPr>
      <w:bookmarkStart w:id="1490" w:name="bookmark1490"/>
      <w:bookmarkStart w:id="1491" w:name="bookmark1491"/>
      <w:bookmarkStart w:id="1492" w:name="bookmark1492"/>
      <w:r>
        <w:rPr>
          <w:color w:val="000000"/>
          <w:spacing w:val="0"/>
          <w:w w:val="100"/>
          <w:position w:val="0"/>
        </w:rPr>
        <w:t>其他应付款</w:t>
      </w:r>
      <w:bookmarkEnd w:id="1490"/>
      <w:bookmarkEnd w:id="1491"/>
      <w:bookmarkEnd w:id="1492"/>
    </w:p>
    <w:p>
      <w:pPr>
        <w:pStyle w:val="Style25"/>
        <w:keepNext/>
        <w:keepLines/>
        <w:widowControl w:val="0"/>
        <w:numPr>
          <w:ilvl w:val="0"/>
          <w:numId w:val="139"/>
        </w:numPr>
        <w:shd w:val="clear" w:color="auto" w:fill="auto"/>
        <w:bidi w:val="0"/>
        <w:spacing w:before="0" w:line="240" w:lineRule="auto"/>
        <w:ind w:left="1100" w:right="0" w:firstLine="0"/>
        <w:jc w:val="left"/>
      </w:pPr>
      <w:bookmarkStart w:id="1490" w:name="bookmark1490"/>
      <w:bookmarkStart w:id="1491" w:name="bookmark1491"/>
      <w:bookmarkStart w:id="1493" w:name="bookmark1493"/>
      <w:bookmarkStart w:id="1494" w:name="bookmark1494"/>
      <w:bookmarkEnd w:id="1493"/>
      <w:r>
        <w:rPr>
          <w:color w:val="000000"/>
          <w:spacing w:val="0"/>
          <w:w w:val="100"/>
          <w:position w:val="0"/>
        </w:rPr>
        <w:t>.</w:t>
      </w:r>
      <w:r>
        <w:rPr>
          <w:color w:val="000000"/>
          <w:spacing w:val="0"/>
          <w:w w:val="100"/>
          <w:position w:val="0"/>
        </w:rPr>
        <w:t>按款项性质列示其他应付款</w:t>
      </w:r>
      <w:bookmarkEnd w:id="1490"/>
      <w:bookmarkEnd w:id="1491"/>
      <w:bookmarkEnd w:id="1494"/>
    </w:p>
    <w:p>
      <w:pPr>
        <w:pStyle w:val="Style5"/>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56"/>
        <w:gridCol w:w="2923"/>
        <w:gridCol w:w="3058"/>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备付金款项</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323,054,690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应付软件园建设款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20,548,296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24,297,510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133,712,073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149,473,864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应付土地开发建设费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52,342,500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52,342,500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库存股回购义务</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658,755,305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275,329,074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56,394,850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股权处置款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168,180,479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rFonts w:ascii="Calibri" w:eastAsia="Calibri" w:hAnsi="Calibri" w:cs="Calibri"/>
                <w:color w:val="000000"/>
                <w:spacing w:val="0"/>
                <w:w w:val="100"/>
                <w:position w:val="0"/>
              </w:rPr>
              <w:t>280,517,391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269,323,522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1,145,875,565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1,318,396,489</w:t>
            </w:r>
          </w:p>
        </w:tc>
      </w:tr>
    </w:tbl>
    <w:p>
      <w:pPr>
        <w:pStyle w:val="Style21"/>
        <w:keepNext w:val="0"/>
        <w:keepLines w:val="0"/>
        <w:widowControl w:val="0"/>
        <w:shd w:val="clear" w:color="auto" w:fill="auto"/>
        <w:bidi w:val="0"/>
        <w:spacing w:before="0" w:after="0" w:line="259" w:lineRule="exact"/>
        <w:ind w:left="0" w:right="0" w:firstLine="0"/>
        <w:jc w:val="left"/>
        <w:rPr>
          <w:sz w:val="19"/>
          <w:szCs w:val="19"/>
        </w:rPr>
      </w:pP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备付金款项指本公司原子公司畅捷支付因提供支付业务收取的备付金，该款项将于次日转至收款 方的自有账户中，以及本公司原子公司用友力合存放在第三方支付平台的通道资金，本集团于本年处 置畅捷支付和用友力合。</w:t>
      </w:r>
    </w:p>
    <w:p>
      <w:pPr>
        <w:widowControl w:val="0"/>
        <w:spacing w:after="219" w:line="1" w:lineRule="exact"/>
      </w:pPr>
    </w:p>
    <w:p>
      <w:pPr>
        <w:pStyle w:val="Style59"/>
        <w:keepNext w:val="0"/>
        <w:keepLines w:val="0"/>
        <w:widowControl w:val="0"/>
        <w:shd w:val="clear" w:color="auto" w:fill="auto"/>
        <w:bidi w:val="0"/>
        <w:spacing w:before="0" w:after="340" w:line="240" w:lineRule="auto"/>
        <w:ind w:left="1100" w:right="0" w:firstLine="0"/>
        <w:jc w:val="left"/>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20"/>
          <w:szCs w:val="20"/>
        </w:rPr>
        <w:t>2.</w:t>
      </w:r>
      <w:r>
        <w:rPr>
          <w:color w:val="000000"/>
          <w:spacing w:val="0"/>
          <w:w w:val="100"/>
          <w:position w:val="0"/>
          <w:sz w:val="19"/>
          <w:szCs w:val="19"/>
        </w:rPr>
        <w:t>该款项为本公司及子公司实施股权激励计划产生的库存股回购义务款项。</w:t>
      </w:r>
    </w:p>
    <w:p>
      <w:pPr>
        <w:pStyle w:val="Style25"/>
        <w:keepNext/>
        <w:keepLines/>
        <w:widowControl w:val="0"/>
        <w:numPr>
          <w:ilvl w:val="0"/>
          <w:numId w:val="139"/>
        </w:numPr>
        <w:shd w:val="clear" w:color="auto" w:fill="auto"/>
        <w:bidi w:val="0"/>
        <w:spacing w:before="0" w:line="240" w:lineRule="auto"/>
        <w:ind w:left="1100" w:right="0" w:firstLine="0"/>
        <w:jc w:val="left"/>
      </w:pPr>
      <w:bookmarkStart w:id="1495" w:name="bookmark1495"/>
      <w:bookmarkStart w:id="1496" w:name="bookmark1496"/>
      <w:bookmarkStart w:id="1497" w:name="bookmark1497"/>
      <w:bookmarkStart w:id="1498" w:name="bookmark1498"/>
      <w:bookmarkEnd w:id="1497"/>
      <w:r>
        <w:rPr>
          <w:color w:val="000000"/>
          <w:spacing w:val="0"/>
          <w:w w:val="100"/>
          <w:position w:val="0"/>
        </w:rPr>
        <w:t>.</w:t>
      </w:r>
      <w:r>
        <w:rPr>
          <w:color w:val="000000"/>
          <w:spacing w:val="0"/>
          <w:w w:val="100"/>
          <w:position w:val="0"/>
        </w:rPr>
        <w:t>账龄超过1年的重要其他应付款</w:t>
      </w:r>
      <w:bookmarkEnd w:id="1495"/>
      <w:bookmarkEnd w:id="1496"/>
      <w:bookmarkEnd w:id="1498"/>
    </w:p>
    <w:p>
      <w:pPr>
        <w:pStyle w:val="Style5"/>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52"/>
        <w:gridCol w:w="3043"/>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未偿还或结转的原因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52,342,500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6,352,725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4,053,327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未到合同约定的付款日</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62,748,552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1100" w:right="0" w:firstLine="0"/>
        <w:jc w:val="left"/>
      </w:pPr>
      <w:bookmarkStart w:id="1499" w:name="bookmark1499"/>
      <w:bookmarkStart w:id="1500" w:name="bookmark1500"/>
      <w:bookmarkStart w:id="1501" w:name="bookmark1501"/>
      <w:bookmarkStart w:id="1502" w:name="bookmark1502"/>
      <w:r>
        <w:rPr>
          <w:color w:val="000000"/>
          <w:spacing w:val="0"/>
          <w:w w:val="100"/>
          <w:position w:val="0"/>
        </w:rPr>
        <w:t>3</w:t>
      </w:r>
      <w:bookmarkEnd w:id="1501"/>
      <w:r>
        <w:rPr>
          <w:color w:val="000000"/>
          <w:spacing w:val="0"/>
          <w:w w:val="100"/>
          <w:position w:val="0"/>
        </w:rPr>
        <w:t>2、1年内到期的非流动负债</w:t>
      </w:r>
      <w:bookmarkEnd w:id="1499"/>
      <w:bookmarkEnd w:id="1500"/>
      <w:bookmarkEnd w:id="1502"/>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42"/>
        <w:gridCol w:w="2962"/>
        <w:gridCol w:w="303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10,000,000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45,000,000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59,567,261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48,794,114</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2962"/>
        <w:gridCol w:w="3034"/>
      </w:tblGrid>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69,567,261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93,794,114</w:t>
            </w:r>
          </w:p>
        </w:tc>
      </w:tr>
    </w:tbl>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 无。</w:t>
      </w:r>
    </w:p>
    <w:p>
      <w:pPr>
        <w:widowControl w:val="0"/>
        <w:spacing w:after="299" w:line="1" w:lineRule="exact"/>
      </w:pPr>
    </w:p>
    <w:p>
      <w:pPr>
        <w:pStyle w:val="Style25"/>
        <w:keepNext/>
        <w:keepLines/>
        <w:widowControl w:val="0"/>
        <w:shd w:val="clear" w:color="auto" w:fill="auto"/>
        <w:bidi w:val="0"/>
        <w:spacing w:before="0" w:after="100" w:line="240" w:lineRule="auto"/>
        <w:ind w:left="1100" w:right="0" w:firstLine="0"/>
        <w:jc w:val="left"/>
      </w:pPr>
      <w:bookmarkStart w:id="1503" w:name="bookmark1503"/>
      <w:bookmarkStart w:id="1504" w:name="bookmark1504"/>
      <w:bookmarkStart w:id="1505" w:name="bookmark1505"/>
      <w:bookmarkStart w:id="1506" w:name="bookmark1506"/>
      <w:r>
        <w:rPr>
          <w:color w:val="000000"/>
          <w:spacing w:val="0"/>
          <w:w w:val="100"/>
          <w:position w:val="0"/>
        </w:rPr>
        <w:t>3</w:t>
      </w:r>
      <w:bookmarkEnd w:id="1505"/>
      <w:r>
        <w:rPr>
          <w:color w:val="000000"/>
          <w:spacing w:val="0"/>
          <w:w w:val="100"/>
          <w:position w:val="0"/>
        </w:rPr>
        <w:t>3、其他流动负债</w:t>
      </w:r>
      <w:bookmarkEnd w:id="1503"/>
      <w:bookmarkEnd w:id="1504"/>
      <w:bookmarkEnd w:id="1506"/>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36"/>
        <w:gridCol w:w="3038"/>
        <w:gridCol w:w="306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137,335,051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73,267,500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担保责任准备金(注)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90,393,661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22,067,697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34,330,556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159,402,748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197,991,717</w:t>
            </w:r>
          </w:p>
        </w:tc>
      </w:tr>
    </w:tbl>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注：上述担保责任准备金随本集团本年处置用友力合而减少。</w:t>
      </w:r>
    </w:p>
    <w:p>
      <w:pPr>
        <w:widowControl w:val="0"/>
        <w:spacing w:after="25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短期应付债券的增减变动:</w:t>
      </w: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0"/>
        <w:jc w:val="left"/>
      </w:pPr>
      <w:bookmarkStart w:id="1507" w:name="bookmark1507"/>
      <w:bookmarkStart w:id="1508" w:name="bookmark1508"/>
      <w:bookmarkStart w:id="1509" w:name="bookmark1509"/>
      <w:bookmarkStart w:id="1510" w:name="bookmark1510"/>
      <w:r>
        <w:rPr>
          <w:color w:val="000000"/>
          <w:spacing w:val="0"/>
          <w:w w:val="100"/>
          <w:position w:val="0"/>
        </w:rPr>
        <w:t>3</w:t>
      </w:r>
      <w:bookmarkEnd w:id="1509"/>
      <w:r>
        <w:rPr>
          <w:color w:val="000000"/>
          <w:spacing w:val="0"/>
          <w:w w:val="100"/>
          <w:position w:val="0"/>
        </w:rPr>
        <w:t>4、长期借款</w:t>
      </w:r>
      <w:bookmarkEnd w:id="1507"/>
      <w:bookmarkEnd w:id="1508"/>
      <w:bookmarkEnd w:id="1510"/>
    </w:p>
    <w:p>
      <w:pPr>
        <w:pStyle w:val="Style25"/>
        <w:keepNext/>
        <w:keepLines/>
        <w:widowControl w:val="0"/>
        <w:numPr>
          <w:ilvl w:val="0"/>
          <w:numId w:val="141"/>
        </w:numPr>
        <w:shd w:val="clear" w:color="auto" w:fill="auto"/>
        <w:bidi w:val="0"/>
        <w:spacing w:before="0" w:after="100" w:line="240" w:lineRule="auto"/>
        <w:ind w:left="1100" w:right="0" w:firstLine="0"/>
        <w:jc w:val="left"/>
      </w:pPr>
      <w:bookmarkStart w:id="1507" w:name="bookmark1507"/>
      <w:bookmarkStart w:id="1508" w:name="bookmark1508"/>
      <w:bookmarkStart w:id="1511" w:name="bookmark1511"/>
      <w:bookmarkStart w:id="1512" w:name="bookmark1512"/>
      <w:bookmarkEnd w:id="1511"/>
      <w:r>
        <w:rPr>
          <w:color w:val="000000"/>
          <w:spacing w:val="0"/>
          <w:w w:val="100"/>
          <w:position w:val="0"/>
        </w:rPr>
        <w:t>.</w:t>
      </w:r>
      <w:r>
        <w:rPr>
          <w:color w:val="000000"/>
          <w:spacing w:val="0"/>
          <w:w w:val="100"/>
          <w:position w:val="0"/>
        </w:rPr>
        <w:t>长期借款分类</w:t>
      </w:r>
      <w:bookmarkEnd w:id="1507"/>
      <w:bookmarkEnd w:id="1508"/>
      <w:bookmarkEnd w:id="1512"/>
    </w:p>
    <w:p>
      <w:pPr>
        <w:pStyle w:val="Style5"/>
        <w:keepNext w:val="0"/>
        <w:keepLines w:val="0"/>
        <w:widowControl w:val="0"/>
        <w:shd w:val="clear" w:color="auto" w:fill="auto"/>
        <w:bidi w:val="0"/>
        <w:spacing w:before="0" w:after="0" w:line="240" w:lineRule="auto"/>
        <w:ind w:left="110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81"/>
        <w:gridCol w:w="2971"/>
        <w:gridCol w:w="288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45,000,000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280" w:firstLine="0"/>
              <w:jc w:val="right"/>
            </w:pPr>
            <w:r>
              <w:rPr>
                <w:rFonts w:ascii="Calibri" w:eastAsia="Calibri" w:hAnsi="Calibri" w:cs="Calibri"/>
                <w:color w:val="000000"/>
                <w:spacing w:val="0"/>
                <w:w w:val="100"/>
                <w:position w:val="0"/>
              </w:rPr>
              <w:t>10,000,000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45,000,000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390,000,000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注</w:t>
      </w:r>
      <w:r>
        <w:rPr>
          <w:rFonts w:ascii="Arial" w:eastAsia="Arial" w:hAnsi="Arial" w:cs="Arial"/>
          <w:color w:val="000000"/>
          <w:spacing w:val="0"/>
          <w:w w:val="100"/>
          <w:position w:val="0"/>
          <w:sz w:val="20"/>
          <w:szCs w:val="20"/>
        </w:rPr>
        <w:t>1</w:t>
      </w:r>
      <w:r>
        <w:rPr>
          <w:rFonts w:ascii="SimHei" w:eastAsia="SimHei" w:hAnsi="SimHei" w:cs="SimHei"/>
          <w:color w:val="000000"/>
          <w:spacing w:val="0"/>
          <w:w w:val="100"/>
          <w:position w:val="0"/>
          <w:sz w:val="19"/>
          <w:szCs w:val="19"/>
        </w:rPr>
        <w:t>：于</w:t>
      </w:r>
      <w:r>
        <w:rPr>
          <w:rFonts w:ascii="Arial" w:eastAsia="Arial" w:hAnsi="Arial" w:cs="Arial"/>
          <w:color w:val="000000"/>
          <w:spacing w:val="0"/>
          <w:w w:val="100"/>
          <w:position w:val="0"/>
          <w:sz w:val="20"/>
          <w:szCs w:val="20"/>
        </w:rPr>
        <w:t>2021</w:t>
      </w:r>
      <w:r>
        <w:rPr>
          <w:rFonts w:ascii="SimHei" w:eastAsia="SimHei" w:hAnsi="SimHei" w:cs="SimHei"/>
          <w:color w:val="000000"/>
          <w:spacing w:val="0"/>
          <w:w w:val="100"/>
          <w:position w:val="0"/>
          <w:sz w:val="19"/>
          <w:szCs w:val="19"/>
        </w:rPr>
        <w:t>年</w:t>
      </w:r>
      <w:r>
        <w:rPr>
          <w:rFonts w:ascii="Arial" w:eastAsia="Arial" w:hAnsi="Arial" w:cs="Arial"/>
          <w:color w:val="000000"/>
          <w:spacing w:val="0"/>
          <w:w w:val="100"/>
          <w:position w:val="0"/>
          <w:sz w:val="20"/>
          <w:szCs w:val="20"/>
        </w:rPr>
        <w:t>12</w:t>
      </w:r>
      <w:r>
        <w:rPr>
          <w:rFonts w:ascii="SimHei" w:eastAsia="SimHei" w:hAnsi="SimHei" w:cs="SimHei"/>
          <w:color w:val="000000"/>
          <w:spacing w:val="0"/>
          <w:w w:val="100"/>
          <w:position w:val="0"/>
          <w:sz w:val="19"/>
          <w:szCs w:val="19"/>
        </w:rPr>
        <w:t>月</w:t>
      </w:r>
      <w:r>
        <w:rPr>
          <w:rFonts w:ascii="Arial" w:eastAsia="Arial" w:hAnsi="Arial" w:cs="Arial"/>
          <w:color w:val="000000"/>
          <w:spacing w:val="0"/>
          <w:w w:val="100"/>
          <w:position w:val="0"/>
          <w:sz w:val="20"/>
          <w:szCs w:val="20"/>
        </w:rPr>
        <w:t>31</w:t>
      </w:r>
      <w:r>
        <w:rPr>
          <w:rFonts w:ascii="SimHei" w:eastAsia="SimHei" w:hAnsi="SimHei" w:cs="SimHei"/>
          <w:color w:val="000000"/>
          <w:spacing w:val="0"/>
          <w:w w:val="100"/>
          <w:position w:val="0"/>
          <w:sz w:val="19"/>
          <w:szCs w:val="19"/>
        </w:rPr>
        <w:t>日，信用借款的年利率为浮动利率。</w:t>
      </w:r>
    </w:p>
    <w:p>
      <w:pPr>
        <w:widowControl w:val="0"/>
        <w:spacing w:after="199" w:line="1" w:lineRule="exact"/>
      </w:pPr>
    </w:p>
    <w:p>
      <w:pPr>
        <w:pStyle w:val="Style59"/>
        <w:keepNext w:val="0"/>
        <w:keepLines w:val="0"/>
        <w:widowControl w:val="0"/>
        <w:shd w:val="clear" w:color="auto" w:fill="auto"/>
        <w:bidi w:val="0"/>
        <w:spacing w:before="0" w:after="260" w:line="259" w:lineRule="exact"/>
        <w:ind w:left="1100" w:right="0" w:firstLine="0"/>
        <w:jc w:val="left"/>
        <w:rPr>
          <w:sz w:val="19"/>
          <w:szCs w:val="19"/>
        </w:rPr>
      </w:pPr>
      <w:r>
        <w:rPr>
          <w:color w:val="000000"/>
          <w:spacing w:val="0"/>
          <w:w w:val="100"/>
          <w:position w:val="0"/>
          <w:sz w:val="19"/>
          <w:szCs w:val="19"/>
        </w:rPr>
        <w:t>注</w:t>
      </w:r>
      <w:r>
        <w:rPr>
          <w:rFonts w:ascii="Arial" w:eastAsia="Arial" w:hAnsi="Arial" w:cs="Arial"/>
          <w:color w:val="000000"/>
          <w:spacing w:val="0"/>
          <w:w w:val="100"/>
          <w:position w:val="0"/>
          <w:sz w:val="20"/>
          <w:szCs w:val="20"/>
        </w:rPr>
        <w:t>2</w:t>
      </w:r>
      <w:r>
        <w:rPr>
          <w:color w:val="000000"/>
          <w:spacing w:val="0"/>
          <w:w w:val="100"/>
          <w:position w:val="0"/>
          <w:sz w:val="19"/>
          <w:szCs w:val="19"/>
        </w:rPr>
        <w:t>：于</w:t>
      </w:r>
      <w:r>
        <w:rPr>
          <w:rFonts w:ascii="Arial" w:eastAsia="Arial" w:hAnsi="Arial" w:cs="Arial"/>
          <w:color w:val="000000"/>
          <w:spacing w:val="0"/>
          <w:w w:val="100"/>
          <w:position w:val="0"/>
          <w:sz w:val="20"/>
          <w:szCs w:val="20"/>
        </w:rPr>
        <w:t>2021</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日，本集团无抵押借款。于</w:t>
      </w:r>
      <w:r>
        <w:rPr>
          <w:rFonts w:ascii="Arial" w:eastAsia="Arial" w:hAnsi="Arial" w:cs="Arial"/>
          <w:color w:val="000000"/>
          <w:spacing w:val="0"/>
          <w:w w:val="100"/>
          <w:position w:val="0"/>
          <w:sz w:val="20"/>
          <w:szCs w:val="20"/>
        </w:rPr>
        <w:t>2020</w:t>
      </w:r>
      <w:r>
        <w:rPr>
          <w:color w:val="000000"/>
          <w:spacing w:val="0"/>
          <w:w w:val="100"/>
          <w:position w:val="0"/>
          <w:sz w:val="19"/>
          <w:szCs w:val="19"/>
        </w:rPr>
        <w:t>年</w:t>
      </w:r>
      <w:r>
        <w:rPr>
          <w:rFonts w:ascii="Arial" w:eastAsia="Arial" w:hAnsi="Arial" w:cs="Arial"/>
          <w:color w:val="000000"/>
          <w:spacing w:val="0"/>
          <w:w w:val="100"/>
          <w:position w:val="0"/>
          <w:sz w:val="20"/>
          <w:szCs w:val="20"/>
        </w:rPr>
        <w:t>12</w:t>
      </w:r>
      <w:r>
        <w:rPr>
          <w:color w:val="000000"/>
          <w:spacing w:val="0"/>
          <w:w w:val="100"/>
          <w:position w:val="0"/>
          <w:sz w:val="19"/>
          <w:szCs w:val="19"/>
        </w:rPr>
        <w:t>月</w:t>
      </w:r>
      <w:r>
        <w:rPr>
          <w:rFonts w:ascii="Arial" w:eastAsia="Arial" w:hAnsi="Arial" w:cs="Arial"/>
          <w:color w:val="000000"/>
          <w:spacing w:val="0"/>
          <w:w w:val="100"/>
          <w:position w:val="0"/>
          <w:sz w:val="20"/>
          <w:szCs w:val="20"/>
        </w:rPr>
        <w:t>31</w:t>
      </w:r>
      <w:r>
        <w:rPr>
          <w:color w:val="000000"/>
          <w:spacing w:val="0"/>
          <w:w w:val="100"/>
          <w:position w:val="0"/>
          <w:sz w:val="19"/>
          <w:szCs w:val="19"/>
        </w:rPr>
        <w:t xml:space="preserve">日本集团抵押借款以账面价值人民币 </w:t>
      </w:r>
      <w:r>
        <w:rPr>
          <w:rFonts w:ascii="Arial" w:eastAsia="Arial" w:hAnsi="Arial" w:cs="Arial"/>
          <w:color w:val="000000"/>
          <w:spacing w:val="0"/>
          <w:w w:val="100"/>
          <w:position w:val="0"/>
          <w:sz w:val="20"/>
          <w:szCs w:val="20"/>
        </w:rPr>
        <w:t>501,663,642</w:t>
      </w:r>
      <w:r>
        <w:rPr>
          <w:color w:val="000000"/>
          <w:spacing w:val="0"/>
          <w:w w:val="100"/>
          <w:position w:val="0"/>
          <w:sz w:val="19"/>
          <w:szCs w:val="19"/>
        </w:rPr>
        <w:t>元的房产及账面价值为人民币</w:t>
      </w:r>
      <w:r>
        <w:rPr>
          <w:rFonts w:ascii="Arial" w:eastAsia="Arial" w:hAnsi="Arial" w:cs="Arial"/>
          <w:color w:val="000000"/>
          <w:spacing w:val="0"/>
          <w:w w:val="100"/>
          <w:position w:val="0"/>
          <w:sz w:val="20"/>
          <w:szCs w:val="20"/>
        </w:rPr>
        <w:t>29,661,711</w:t>
      </w:r>
      <w:r>
        <w:rPr>
          <w:color w:val="000000"/>
          <w:spacing w:val="0"/>
          <w:w w:val="100"/>
          <w:position w:val="0"/>
          <w:sz w:val="19"/>
          <w:szCs w:val="19"/>
        </w:rPr>
        <w:t>元的土地使用权为抵押取得。</w:t>
      </w:r>
    </w:p>
    <w:p>
      <w:pPr>
        <w:pStyle w:val="Style5"/>
        <w:keepNext w:val="0"/>
        <w:keepLines w:val="0"/>
        <w:widowControl w:val="0"/>
        <w:shd w:val="clear" w:color="auto" w:fill="auto"/>
        <w:bidi w:val="0"/>
        <w:spacing w:before="0" w:after="0" w:line="259" w:lineRule="exact"/>
        <w:ind w:left="1100" w:right="0" w:firstLine="0"/>
        <w:jc w:val="left"/>
      </w:pPr>
      <w:r>
        <w:rPr>
          <w:color w:val="000000"/>
          <w:spacing w:val="0"/>
          <w:w w:val="100"/>
          <w:position w:val="0"/>
        </w:rPr>
        <w:t>其他说明，包括利率区间：</w:t>
      </w:r>
    </w:p>
    <w:p>
      <w:pPr>
        <w:pStyle w:val="Style5"/>
        <w:keepNext w:val="0"/>
        <w:keepLines w:val="0"/>
        <w:widowControl w:val="0"/>
        <w:shd w:val="clear" w:color="auto" w:fill="auto"/>
        <w:bidi w:val="0"/>
        <w:spacing w:before="0" w:after="300" w:line="259" w:lineRule="exact"/>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59" w:lineRule="exact"/>
        <w:ind w:left="1100" w:right="0" w:firstLine="0"/>
        <w:jc w:val="left"/>
      </w:pPr>
      <w:bookmarkStart w:id="1513" w:name="bookmark1513"/>
      <w:bookmarkStart w:id="1514" w:name="bookmark1514"/>
      <w:bookmarkStart w:id="1515" w:name="bookmark1515"/>
      <w:bookmarkStart w:id="1516" w:name="bookmark1516"/>
      <w:r>
        <w:rPr>
          <w:color w:val="000000"/>
          <w:spacing w:val="0"/>
          <w:w w:val="100"/>
          <w:position w:val="0"/>
        </w:rPr>
        <w:t>3</w:t>
      </w:r>
      <w:bookmarkEnd w:id="1515"/>
      <w:r>
        <w:rPr>
          <w:color w:val="000000"/>
          <w:spacing w:val="0"/>
          <w:w w:val="100"/>
          <w:position w:val="0"/>
        </w:rPr>
        <w:t>5、租赁负债</w:t>
      </w:r>
      <w:bookmarkEnd w:id="1513"/>
      <w:bookmarkEnd w:id="1514"/>
      <w:bookmarkEnd w:id="1516"/>
    </w:p>
    <w:p>
      <w:pPr>
        <w:pStyle w:val="Style5"/>
        <w:keepNext w:val="0"/>
        <w:keepLines w:val="0"/>
        <w:widowControl w:val="0"/>
        <w:shd w:val="clear" w:color="auto" w:fill="auto"/>
        <w:bidi w:val="0"/>
        <w:spacing w:before="0" w:after="0" w:line="259" w:lineRule="exact"/>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59" w:lineRule="exact"/>
        <w:ind w:left="0" w:right="0" w:firstLine="0"/>
        <w:jc w:val="right"/>
      </w:pPr>
      <w:r>
        <w:rPr>
          <w:color w:val="000000"/>
          <w:spacing w:val="0"/>
          <w:w w:val="100"/>
          <w:position w:val="0"/>
        </w:rPr>
        <w:t>单位：元 币种：人民币</w:t>
      </w:r>
    </w:p>
    <w:tbl>
      <w:tblPr>
        <w:tblOverlap w:val="never"/>
        <w:jc w:val="center"/>
        <w:tblLayout w:type="fixed"/>
      </w:tblPr>
      <w:tblGrid>
        <w:gridCol w:w="3130"/>
        <w:gridCol w:w="2846"/>
        <w:gridCol w:w="2861"/>
      </w:tblGrid>
      <w:tr>
        <w:trPr>
          <w:trHeight w:val="331"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30"/>
        <w:gridCol w:w="2846"/>
        <w:gridCol w:w="286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136,292,579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138,540,473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363,334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59,567,261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48,794,114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77,088,652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89,746,359</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1120" w:right="0" w:firstLine="0"/>
        <w:jc w:val="left"/>
      </w:pPr>
      <w:bookmarkStart w:id="1517" w:name="bookmark1517"/>
      <w:bookmarkStart w:id="1518" w:name="bookmark1518"/>
      <w:bookmarkStart w:id="1519" w:name="bookmark1519"/>
      <w:bookmarkStart w:id="1520" w:name="bookmark1520"/>
      <w:r>
        <w:rPr>
          <w:color w:val="000000"/>
          <w:spacing w:val="0"/>
          <w:w w:val="100"/>
          <w:position w:val="0"/>
        </w:rPr>
        <w:t>3</w:t>
      </w:r>
      <w:bookmarkEnd w:id="1519"/>
      <w:r>
        <w:rPr>
          <w:color w:val="000000"/>
          <w:spacing w:val="0"/>
          <w:w w:val="100"/>
          <w:position w:val="0"/>
        </w:rPr>
        <w:t>6、长期应付款</w:t>
      </w:r>
      <w:bookmarkEnd w:id="1517"/>
      <w:bookmarkEnd w:id="1518"/>
      <w:bookmarkEnd w:id="1520"/>
    </w:p>
    <w:p>
      <w:pPr>
        <w:pStyle w:val="Style25"/>
        <w:keepNext/>
        <w:keepLines/>
        <w:widowControl w:val="0"/>
        <w:shd w:val="clear" w:color="auto" w:fill="auto"/>
        <w:bidi w:val="0"/>
        <w:spacing w:before="0" w:after="100" w:line="240" w:lineRule="auto"/>
        <w:ind w:left="1120" w:right="0" w:firstLine="0"/>
        <w:jc w:val="left"/>
      </w:pPr>
      <w:bookmarkStart w:id="1517" w:name="bookmark1517"/>
      <w:bookmarkStart w:id="1518" w:name="bookmark1518"/>
      <w:bookmarkStart w:id="1521" w:name="bookmark1521"/>
      <w:r>
        <w:rPr>
          <w:color w:val="000000"/>
          <w:spacing w:val="0"/>
          <w:w w:val="100"/>
          <w:position w:val="0"/>
        </w:rPr>
        <w:t>项目列示</w:t>
      </w:r>
      <w:bookmarkEnd w:id="1517"/>
      <w:bookmarkEnd w:id="1518"/>
      <w:bookmarkEnd w:id="1521"/>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2789"/>
        <w:gridCol w:w="281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68,852,301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长期激励奖金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68,852,301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left"/>
      </w:pPr>
      <w:bookmarkStart w:id="1522" w:name="bookmark1522"/>
      <w:bookmarkStart w:id="1523" w:name="bookmark1523"/>
      <w:bookmarkStart w:id="1524" w:name="bookmark1524"/>
      <w:r>
        <w:rPr>
          <w:color w:val="000000"/>
          <w:spacing w:val="0"/>
          <w:w w:val="100"/>
          <w:position w:val="0"/>
        </w:rPr>
        <w:t>长期应付款</w:t>
      </w:r>
      <w:bookmarkEnd w:id="1522"/>
      <w:bookmarkEnd w:id="1523"/>
      <w:bookmarkEnd w:id="1524"/>
    </w:p>
    <w:p>
      <w:pPr>
        <w:pStyle w:val="Style25"/>
        <w:keepNext/>
        <w:keepLines/>
        <w:widowControl w:val="0"/>
        <w:numPr>
          <w:ilvl w:val="0"/>
          <w:numId w:val="143"/>
        </w:numPr>
        <w:shd w:val="clear" w:color="auto" w:fill="auto"/>
        <w:bidi w:val="0"/>
        <w:spacing w:before="0" w:after="100" w:line="240" w:lineRule="auto"/>
        <w:ind w:left="1120" w:right="0" w:firstLine="0"/>
        <w:jc w:val="left"/>
      </w:pPr>
      <w:bookmarkStart w:id="1522" w:name="bookmark1522"/>
      <w:bookmarkStart w:id="1523" w:name="bookmark1523"/>
      <w:bookmarkStart w:id="1525" w:name="bookmark1525"/>
      <w:bookmarkStart w:id="1526" w:name="bookmark1526"/>
      <w:bookmarkEnd w:id="1525"/>
      <w:r>
        <w:rPr>
          <w:color w:val="000000"/>
          <w:spacing w:val="0"/>
          <w:w w:val="100"/>
          <w:position w:val="0"/>
        </w:rPr>
        <w:t>.</w:t>
      </w:r>
      <w:r>
        <w:rPr>
          <w:color w:val="000000"/>
          <w:spacing w:val="0"/>
          <w:w w:val="100"/>
          <w:position w:val="0"/>
        </w:rPr>
        <w:t>按款项性质列示长期应付款</w:t>
      </w:r>
      <w:bookmarkEnd w:id="1522"/>
      <w:bookmarkEnd w:id="1523"/>
      <w:bookmarkEnd w:id="1526"/>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0"/>
        <w:gridCol w:w="2851"/>
        <w:gridCol w:w="2856"/>
      </w:tblGrid>
      <w:tr>
        <w:trPr>
          <w:trHeight w:val="3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68,852,301</w:t>
            </w: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68,852,301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1120" w:right="0" w:firstLine="0"/>
        <w:jc w:val="both"/>
      </w:pPr>
      <w:bookmarkStart w:id="1527" w:name="bookmark1527"/>
      <w:bookmarkStart w:id="1528" w:name="bookmark1528"/>
      <w:bookmarkStart w:id="1529" w:name="bookmark1529"/>
      <w:r>
        <w:rPr>
          <w:color w:val="000000"/>
          <w:spacing w:val="0"/>
          <w:w w:val="100"/>
          <w:position w:val="0"/>
        </w:rPr>
        <w:t>专项应付款</w:t>
      </w:r>
      <w:bookmarkEnd w:id="1527"/>
      <w:bookmarkEnd w:id="1528"/>
      <w:bookmarkEnd w:id="1529"/>
    </w:p>
    <w:p>
      <w:pPr>
        <w:pStyle w:val="Style25"/>
        <w:keepNext/>
        <w:keepLines/>
        <w:widowControl w:val="0"/>
        <w:numPr>
          <w:ilvl w:val="0"/>
          <w:numId w:val="145"/>
        </w:numPr>
        <w:shd w:val="clear" w:color="auto" w:fill="auto"/>
        <w:bidi w:val="0"/>
        <w:spacing w:before="0" w:after="100" w:line="240" w:lineRule="auto"/>
        <w:ind w:left="1120" w:right="0" w:firstLine="0"/>
        <w:jc w:val="both"/>
      </w:pPr>
      <w:bookmarkStart w:id="1527" w:name="bookmark1527"/>
      <w:bookmarkStart w:id="1528" w:name="bookmark1528"/>
      <w:bookmarkStart w:id="1530" w:name="bookmark1530"/>
      <w:bookmarkStart w:id="1531" w:name="bookmark1531"/>
      <w:bookmarkEnd w:id="1530"/>
      <w:r>
        <w:rPr>
          <w:color w:val="000000"/>
          <w:spacing w:val="0"/>
          <w:w w:val="100"/>
          <w:position w:val="0"/>
        </w:rPr>
        <w:t>.</w:t>
      </w:r>
      <w:r>
        <w:rPr>
          <w:color w:val="000000"/>
          <w:spacing w:val="0"/>
          <w:w w:val="100"/>
          <w:position w:val="0"/>
        </w:rPr>
        <w:t>按款项性质列示专项应付款</w:t>
      </w:r>
      <w:bookmarkEnd w:id="1527"/>
      <w:bookmarkEnd w:id="1528"/>
      <w:bookmarkEnd w:id="1531"/>
    </w:p>
    <w:p>
      <w:pPr>
        <w:pStyle w:val="Style5"/>
        <w:keepNext w:val="0"/>
        <w:keepLines w:val="0"/>
        <w:widowControl w:val="0"/>
        <w:shd w:val="clear" w:color="auto" w:fill="auto"/>
        <w:bidi w:val="0"/>
        <w:spacing w:before="0" w:after="60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both"/>
      </w:pPr>
      <w:bookmarkStart w:id="1532" w:name="bookmark1532"/>
      <w:bookmarkStart w:id="1533" w:name="bookmark1533"/>
      <w:bookmarkStart w:id="1534" w:name="bookmark1534"/>
      <w:bookmarkStart w:id="1535" w:name="bookmark1535"/>
      <w:r>
        <w:rPr>
          <w:color w:val="000000"/>
          <w:spacing w:val="0"/>
          <w:w w:val="100"/>
          <w:position w:val="0"/>
        </w:rPr>
        <w:t>3</w:t>
      </w:r>
      <w:bookmarkEnd w:id="1534"/>
      <w:r>
        <w:rPr>
          <w:color w:val="000000"/>
          <w:spacing w:val="0"/>
          <w:w w:val="100"/>
          <w:position w:val="0"/>
        </w:rPr>
        <w:t>7、长期应付职工薪酬</w:t>
      </w:r>
      <w:bookmarkEnd w:id="1532"/>
      <w:bookmarkEnd w:id="1533"/>
      <w:bookmarkEnd w:id="1535"/>
    </w:p>
    <w:p>
      <w:pPr>
        <w:pStyle w:val="Style5"/>
        <w:keepNext w:val="0"/>
        <w:keepLines w:val="0"/>
        <w:widowControl w:val="0"/>
        <w:shd w:val="clear" w:color="auto" w:fill="auto"/>
        <w:bidi w:val="0"/>
        <w:spacing w:before="0" w:after="100" w:line="240" w:lineRule="auto"/>
        <w:ind w:left="112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numPr>
          <w:ilvl w:val="0"/>
          <w:numId w:val="147"/>
        </w:numPr>
        <w:shd w:val="clear" w:color="auto" w:fill="auto"/>
        <w:bidi w:val="0"/>
        <w:spacing w:before="0" w:after="100" w:line="240" w:lineRule="auto"/>
        <w:ind w:left="1120" w:right="0" w:firstLine="0"/>
        <w:jc w:val="both"/>
      </w:pPr>
      <w:bookmarkStart w:id="1536" w:name="bookmark1536"/>
      <w:bookmarkEnd w:id="1536"/>
      <w:r>
        <w:rPr>
          <w:b/>
          <w:bCs/>
          <w:color w:val="000000"/>
          <w:spacing w:val="0"/>
          <w:w w:val="100"/>
          <w:position w:val="0"/>
        </w:rPr>
        <w:t>.长期应付职工薪酬表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571"/>
        <w:gridCol w:w="2563"/>
        <w:gridCol w:w="2702"/>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w:t>
            </w:r>
            <w:r>
              <w:rPr>
                <w:rFonts w:ascii="Calibri" w:eastAsia="Calibri" w:hAnsi="Calibri" w:cs="Calibri"/>
                <w:color w:val="000000"/>
                <w:spacing w:val="0"/>
                <w:w w:val="100"/>
                <w:position w:val="0"/>
              </w:rPr>
              <w:t>-</w:t>
            </w:r>
            <w:r>
              <w:rPr>
                <w:color w:val="000000"/>
                <w:spacing w:val="0"/>
                <w:w w:val="100"/>
                <w:position w:val="0"/>
              </w:rPr>
              <w:t>设定受益计划净负债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三、其他长期福利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571"/>
        <w:gridCol w:w="2558"/>
        <w:gridCol w:w="2702"/>
      </w:tblGrid>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长期激励奖金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38,680,898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r>
      <w:tr>
        <w:trPr>
          <w:trHeight w:val="30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38,680,898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404,894</w:t>
            </w:r>
          </w:p>
        </w:tc>
      </w:tr>
    </w:tbl>
    <w:p>
      <w:pPr>
        <w:widowControl w:val="0"/>
        <w:spacing w:after="299" w:line="1" w:lineRule="exact"/>
      </w:pPr>
    </w:p>
    <w:p>
      <w:pPr>
        <w:pStyle w:val="Style25"/>
        <w:keepNext/>
        <w:keepLines/>
        <w:widowControl w:val="0"/>
        <w:shd w:val="clear" w:color="auto" w:fill="auto"/>
        <w:bidi w:val="0"/>
        <w:spacing w:before="0" w:after="100" w:line="240" w:lineRule="auto"/>
        <w:ind w:left="1120" w:right="0" w:firstLine="0"/>
        <w:jc w:val="both"/>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color w:val="000000"/>
          <w:spacing w:val="0"/>
          <w:w w:val="100"/>
          <w:position w:val="0"/>
        </w:rPr>
        <w:t>2）.</w:t>
      </w:r>
      <w:r>
        <w:rPr>
          <w:color w:val="000000"/>
          <w:spacing w:val="0"/>
          <w:w w:val="100"/>
          <w:position w:val="0"/>
        </w:rPr>
        <w:t>设定受益计划变动情况</w:t>
      </w:r>
      <w:bookmarkEnd w:id="1537"/>
      <w:bookmarkEnd w:id="1538"/>
      <w:bookmarkEnd w:id="1540"/>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设定受益计划义务现值：</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计划资产：</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设定受益计划净负债（净资产）</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设定受益计划的内容及与之相关风险、对公司未来现金流量、时间和不确定性的影响说明:</w:t>
      </w:r>
    </w:p>
    <w:p>
      <w:pPr>
        <w:pStyle w:val="Style5"/>
        <w:keepNext w:val="0"/>
        <w:keepLines w:val="0"/>
        <w:widowControl w:val="0"/>
        <w:shd w:val="clear" w:color="auto" w:fill="auto"/>
        <w:bidi w:val="0"/>
        <w:spacing w:before="0" w:after="300" w:line="240" w:lineRule="auto"/>
        <w:ind w:left="112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设定受益计划重大精算假设及敏感性分析结果说明</w:t>
      </w:r>
    </w:p>
    <w:p>
      <w:pPr>
        <w:pStyle w:val="Style5"/>
        <w:keepNext w:val="0"/>
        <w:keepLines w:val="0"/>
        <w:widowControl w:val="0"/>
        <w:shd w:val="clear" w:color="auto" w:fill="auto"/>
        <w:bidi w:val="0"/>
        <w:spacing w:before="0" w:after="30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112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20" w:right="0" w:firstLine="0"/>
        <w:jc w:val="both"/>
      </w:pPr>
      <w:bookmarkStart w:id="1541" w:name="bookmark1541"/>
      <w:bookmarkStart w:id="1542" w:name="bookmark1542"/>
      <w:bookmarkStart w:id="1543" w:name="bookmark1543"/>
      <w:bookmarkStart w:id="1544" w:name="bookmark1544"/>
      <w:r>
        <w:rPr>
          <w:color w:val="000000"/>
          <w:spacing w:val="0"/>
          <w:w w:val="100"/>
          <w:position w:val="0"/>
        </w:rPr>
        <w:t>3</w:t>
      </w:r>
      <w:bookmarkEnd w:id="1543"/>
      <w:r>
        <w:rPr>
          <w:color w:val="000000"/>
          <w:spacing w:val="0"/>
          <w:w w:val="100"/>
          <w:position w:val="0"/>
        </w:rPr>
        <w:t>8、递延收益</w:t>
      </w:r>
      <w:bookmarkEnd w:id="1541"/>
      <w:bookmarkEnd w:id="1542"/>
      <w:bookmarkEnd w:id="1544"/>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递延收益情况</w:t>
      </w:r>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 口不适用</w:t>
      </w:r>
    </w:p>
    <w:p>
      <w:pPr>
        <w:pStyle w:val="Style5"/>
        <w:keepNext w:val="0"/>
        <w:keepLines w:val="0"/>
        <w:widowControl w:val="0"/>
        <w:shd w:val="clear" w:color="auto" w:fill="auto"/>
        <w:bidi w:val="0"/>
        <w:spacing w:before="0" w:after="0" w:line="240" w:lineRule="auto"/>
        <w:ind w:left="7640" w:right="0" w:firstLine="0"/>
        <w:jc w:val="both"/>
      </w:pPr>
      <w:r>
        <w:rPr>
          <w:color w:val="000000"/>
          <w:spacing w:val="0"/>
          <w:w w:val="100"/>
          <w:position w:val="0"/>
        </w:rPr>
        <w:t>单位：元币种：人民币</w:t>
      </w:r>
    </w:p>
    <w:tbl>
      <w:tblPr>
        <w:tblOverlap w:val="never"/>
        <w:jc w:val="center"/>
        <w:tblLayout w:type="fixed"/>
      </w:tblPr>
      <w:tblGrid>
        <w:gridCol w:w="1493"/>
        <w:gridCol w:w="1430"/>
        <w:gridCol w:w="1445"/>
        <w:gridCol w:w="1430"/>
        <w:gridCol w:w="1474"/>
        <w:gridCol w:w="1565"/>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65,818,355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34,871,819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13,759,056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86,931,118</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65,818,355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34,871,819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13,759,056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86,931,118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99" w:line="1" w:lineRule="exact"/>
      </w:pPr>
    </w:p>
    <w:p>
      <w:pPr>
        <w:pStyle w:val="Style5"/>
        <w:keepNext w:val="0"/>
        <w:keepLines w:val="0"/>
        <w:widowControl w:val="0"/>
        <w:shd w:val="clear" w:color="auto" w:fill="auto"/>
        <w:bidi w:val="0"/>
        <w:spacing w:before="0" w:after="100" w:line="240" w:lineRule="auto"/>
        <w:ind w:left="1120" w:right="0" w:firstLine="0"/>
        <w:jc w:val="both"/>
      </w:pPr>
      <w:r>
        <w:rPr>
          <w:color w:val="000000"/>
          <w:spacing w:val="0"/>
          <w:w w:val="100"/>
          <w:position w:val="0"/>
        </w:rPr>
        <w:t>涉及政府补助的项目:</w:t>
      </w:r>
    </w:p>
    <w:p>
      <w:pPr>
        <w:pStyle w:val="Style5"/>
        <w:keepNext w:val="0"/>
        <w:keepLines w:val="0"/>
        <w:widowControl w:val="0"/>
        <w:shd w:val="clear" w:color="auto" w:fill="auto"/>
        <w:bidi w:val="0"/>
        <w:spacing w:before="0" w:after="10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7640" w:right="0" w:firstLine="0"/>
        <w:jc w:val="both"/>
      </w:pPr>
      <w:r>
        <w:rPr>
          <w:color w:val="000000"/>
          <w:spacing w:val="0"/>
          <w:w w:val="100"/>
          <w:position w:val="0"/>
        </w:rPr>
        <w:t>单位：元 币种：人民币</w:t>
      </w:r>
    </w:p>
    <w:tbl>
      <w:tblPr>
        <w:tblOverlap w:val="never"/>
        <w:jc w:val="center"/>
        <w:tblLayout w:type="fixed"/>
      </w:tblPr>
      <w:tblGrid>
        <w:gridCol w:w="1790"/>
        <w:gridCol w:w="1229"/>
        <w:gridCol w:w="1046"/>
        <w:gridCol w:w="898"/>
        <w:gridCol w:w="1142"/>
        <w:gridCol w:w="734"/>
        <w:gridCol w:w="1046"/>
        <w:gridCol w:w="950"/>
      </w:tblGrid>
      <w:tr>
        <w:trPr>
          <w:trHeight w:val="9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负债项目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本期新增</w:t>
            </w:r>
          </w:p>
          <w:p>
            <w:pPr>
              <w:pStyle w:val="Style18"/>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补助金额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2" w:lineRule="exact"/>
              <w:ind w:left="0" w:right="0" w:firstLine="0"/>
              <w:jc w:val="center"/>
              <w:rPr>
                <w:sz w:val="16"/>
                <w:szCs w:val="16"/>
              </w:rPr>
            </w:pPr>
            <w:r>
              <w:rPr>
                <w:color w:val="000000"/>
                <w:spacing w:val="0"/>
                <w:w w:val="100"/>
                <w:position w:val="0"/>
                <w:sz w:val="16"/>
                <w:szCs w:val="16"/>
              </w:rPr>
              <w:t>本期计 入营业 外收入 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本期计入其</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他收益金额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其他</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0"/>
              <w:jc w:val="center"/>
              <w:rPr>
                <w:sz w:val="16"/>
                <w:szCs w:val="16"/>
              </w:rPr>
            </w:pPr>
            <w:r>
              <w:rPr>
                <w:color w:val="000000"/>
                <w:spacing w:val="0"/>
                <w:w w:val="100"/>
                <w:position w:val="0"/>
                <w:sz w:val="16"/>
                <w:szCs w:val="16"/>
              </w:rPr>
              <w:t>与资产 相关</w:t>
            </w:r>
            <w:r>
              <w:rPr>
                <w:rFonts w:ascii="Calibri" w:eastAsia="Calibri" w:hAnsi="Calibri" w:cs="Calibri"/>
                <w:color w:val="000000"/>
                <w:spacing w:val="0"/>
                <w:w w:val="100"/>
                <w:position w:val="0"/>
                <w:sz w:val="18"/>
                <w:szCs w:val="18"/>
              </w:rPr>
              <w:t>/</w:t>
            </w:r>
            <w:r>
              <w:rPr>
                <w:color w:val="000000"/>
                <w:spacing w:val="0"/>
                <w:w w:val="100"/>
                <w:position w:val="0"/>
                <w:sz w:val="16"/>
                <w:szCs w:val="16"/>
              </w:rPr>
              <w:t>与 收益相 关</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用友精智工业互联 网平台试验测试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25,000,000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6"/>
                <w:szCs w:val="16"/>
              </w:rPr>
              <w:t>可视化工业</w:t>
            </w:r>
            <w:r>
              <w:rPr>
                <w:rFonts w:ascii="Calibri" w:eastAsia="Calibri" w:hAnsi="Calibri" w:cs="Calibri"/>
                <w:color w:val="000000"/>
                <w:spacing w:val="0"/>
                <w:w w:val="100"/>
                <w:position w:val="0"/>
                <w:sz w:val="18"/>
                <w:szCs w:val="18"/>
              </w:rPr>
              <w:t>APP</w:t>
            </w:r>
            <w:r>
              <w:rPr>
                <w:color w:val="000000"/>
                <w:spacing w:val="0"/>
                <w:w w:val="100"/>
                <w:position w:val="0"/>
                <w:sz w:val="16"/>
                <w:szCs w:val="16"/>
              </w:rPr>
              <w:t>开 发环境建设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9,371,250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13,119,750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22,491,000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0"/>
              <w:jc w:val="left"/>
              <w:rPr>
                <w:sz w:val="19"/>
                <w:szCs w:val="19"/>
              </w:rPr>
            </w:pPr>
            <w:r>
              <w:rPr>
                <w:color w:val="000000"/>
                <w:spacing w:val="0"/>
                <w:w w:val="100"/>
                <w:position w:val="0"/>
                <w:sz w:val="16"/>
                <w:szCs w:val="16"/>
              </w:rPr>
              <w:t>工业互联网标识解 析二级节点</w:t>
            </w:r>
            <w:r>
              <w:rPr>
                <w:rFonts w:ascii="Calibri" w:eastAsia="Calibri" w:hAnsi="Calibri" w:cs="Calibri"/>
                <w:color w:val="000000"/>
                <w:spacing w:val="0"/>
                <w:w w:val="100"/>
                <w:position w:val="0"/>
                <w:sz w:val="18"/>
                <w:szCs w:val="18"/>
              </w:rPr>
              <w:t>（</w:t>
            </w:r>
            <w:r>
              <w:rPr>
                <w:color w:val="000000"/>
                <w:spacing w:val="0"/>
                <w:w w:val="100"/>
                <w:position w:val="0"/>
                <w:sz w:val="16"/>
                <w:szCs w:val="16"/>
              </w:rPr>
              <w:t>综合型 应用服务平台</w:t>
            </w:r>
            <w:r>
              <w:rPr>
                <w:color w:val="000000"/>
                <w:spacing w:val="0"/>
                <w:w w:val="100"/>
                <w:position w:val="0"/>
                <w:sz w:val="19"/>
                <w:szCs w:val="19"/>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9,212,500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4,537,500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13,750,000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left"/>
              <w:rPr>
                <w:sz w:val="16"/>
                <w:szCs w:val="16"/>
              </w:rPr>
            </w:pPr>
            <w:r>
              <w:rPr>
                <w:rFonts w:ascii="Calibri" w:eastAsia="Calibri" w:hAnsi="Calibri" w:cs="Calibri"/>
                <w:color w:val="000000"/>
                <w:spacing w:val="0"/>
                <w:w w:val="100"/>
                <w:position w:val="0"/>
                <w:sz w:val="18"/>
                <w:szCs w:val="18"/>
              </w:rPr>
              <w:t>2020</w:t>
            </w:r>
            <w:r>
              <w:rPr>
                <w:color w:val="000000"/>
                <w:spacing w:val="0"/>
                <w:w w:val="100"/>
                <w:position w:val="0"/>
                <w:sz w:val="16"/>
                <w:szCs w:val="16"/>
              </w:rPr>
              <w:t>年融合应用软 件项目</w:t>
            </w:r>
            <w:r>
              <w:rPr>
                <w:rFonts w:ascii="Calibri" w:eastAsia="Calibri" w:hAnsi="Calibri" w:cs="Calibri"/>
                <w:color w:val="000000"/>
                <w:spacing w:val="0"/>
                <w:w w:val="100"/>
                <w:position w:val="0"/>
                <w:sz w:val="18"/>
                <w:szCs w:val="18"/>
              </w:rPr>
              <w:t>-</w:t>
            </w:r>
            <w:r>
              <w:rPr>
                <w:color w:val="000000"/>
                <w:spacing w:val="0"/>
                <w:w w:val="100"/>
                <w:position w:val="0"/>
                <w:sz w:val="16"/>
                <w:szCs w:val="16"/>
              </w:rPr>
              <w:t>高端</w:t>
            </w:r>
            <w:r>
              <w:rPr>
                <w:rFonts w:ascii="Calibri" w:eastAsia="Calibri" w:hAnsi="Calibri" w:cs="Calibri"/>
                <w:color w:val="000000"/>
                <w:spacing w:val="0"/>
                <w:w w:val="100"/>
                <w:position w:val="0"/>
                <w:sz w:val="18"/>
                <w:szCs w:val="18"/>
              </w:rPr>
              <w:t>ERP</w:t>
            </w:r>
            <w:r>
              <w:rPr>
                <w:color w:val="000000"/>
                <w:spacing w:val="0"/>
                <w:w w:val="100"/>
                <w:position w:val="0"/>
                <w:sz w:val="19"/>
                <w:szCs w:val="19"/>
              </w:rPr>
              <w:t>（</w:t>
            </w:r>
            <w:r>
              <w:rPr>
                <w:color w:val="000000"/>
                <w:spacing w:val="0"/>
                <w:w w:val="100"/>
                <w:position w:val="0"/>
                <w:sz w:val="16"/>
                <w:szCs w:val="16"/>
              </w:rPr>
              <w:t>企 业资源管理计划）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9,746,400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9,746,400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面向高端装备工业 机理模型库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4,800,000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面向装备制造业的 云平台建设及应用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3,150,000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3,150,000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相关</w:t>
            </w:r>
          </w:p>
        </w:tc>
      </w:tr>
    </w:tbl>
    <w:p>
      <w:pPr>
        <w:spacing w:lineRule="exact" w:line="1"/>
        <w:rPr>
          <w:sz w:val="2"/>
          <w:szCs w:val="2"/>
        </w:rPr>
      </w:pPr>
      <w:r>
        <w:br w:type="page"/>
      </w:r>
    </w:p>
    <w:tbl>
      <w:tblPr>
        <w:tblOverlap w:val="never"/>
        <w:jc w:val="center"/>
        <w:tblLayout w:type="fixed"/>
      </w:tblPr>
      <w:tblGrid>
        <w:gridCol w:w="1790"/>
        <w:gridCol w:w="1229"/>
        <w:gridCol w:w="1046"/>
        <w:gridCol w:w="898"/>
        <w:gridCol w:w="1142"/>
        <w:gridCol w:w="734"/>
        <w:gridCol w:w="1046"/>
        <w:gridCol w:w="950"/>
      </w:tblGrid>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标准与试验验证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工业互联网平台工 程实训基地项目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1,900,000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特定区域工业互联 网平台试验测试环 境建设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1,320,000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中国（南京）软件谷 管理委员会装修补 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1,677,169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559,056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1,118,113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与资产</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exact"/>
              <w:ind w:left="0" w:right="0" w:firstLine="0"/>
              <w:jc w:val="both"/>
              <w:rPr>
                <w:sz w:val="16"/>
                <w:szCs w:val="16"/>
              </w:rPr>
            </w:pPr>
            <w:r>
              <w:rPr>
                <w:color w:val="000000"/>
                <w:spacing w:val="0"/>
                <w:w w:val="100"/>
                <w:position w:val="0"/>
                <w:sz w:val="16"/>
                <w:szCs w:val="16"/>
              </w:rPr>
              <w:t>基于移动互联网的 制造业经营管理与 决策分析集成应用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1,070,000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1,070,000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8" w:lineRule="exact"/>
              <w:ind w:left="0" w:right="0" w:firstLine="0"/>
              <w:jc w:val="both"/>
              <w:rPr>
                <w:sz w:val="16"/>
                <w:szCs w:val="16"/>
              </w:rPr>
            </w:pPr>
            <w:r>
              <w:rPr>
                <w:color w:val="000000"/>
                <w:spacing w:val="0"/>
                <w:w w:val="100"/>
                <w:position w:val="0"/>
                <w:sz w:val="16"/>
                <w:szCs w:val="16"/>
              </w:rPr>
              <w:t xml:space="preserve">企业云平台与云 </w:t>
            </w:r>
            <w:r>
              <w:rPr>
                <w:rFonts w:ascii="Calibri" w:eastAsia="Calibri" w:hAnsi="Calibri" w:cs="Calibri"/>
                <w:color w:val="000000"/>
                <w:spacing w:val="0"/>
                <w:w w:val="100"/>
                <w:position w:val="0"/>
                <w:sz w:val="18"/>
                <w:szCs w:val="18"/>
              </w:rPr>
              <w:t>ERP</w:t>
            </w:r>
            <w:r>
              <w:rPr>
                <w:color w:val="000000"/>
                <w:spacing w:val="0"/>
                <w:w w:val="100"/>
                <w:position w:val="0"/>
                <w:sz w:val="16"/>
                <w:szCs w:val="16"/>
              </w:rPr>
              <w:t>系统研发及推 广应用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Calibri" w:eastAsia="Calibri" w:hAnsi="Calibri" w:cs="Calibri"/>
                <w:color w:val="000000"/>
                <w:spacing w:val="0"/>
                <w:w w:val="100"/>
                <w:position w:val="0"/>
                <w:sz w:val="18"/>
                <w:szCs w:val="18"/>
              </w:rPr>
              <w:t>12,000,000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71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6"/>
                <w:szCs w:val="16"/>
              </w:rPr>
              <w:t>工业互联网平台应 用创新体验中心建 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1,056,000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与收益</w:t>
            </w:r>
          </w:p>
          <w:p>
            <w:pPr>
              <w:pStyle w:val="Style1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相关</w:t>
            </w:r>
          </w:p>
        </w:tc>
      </w:tr>
      <w:tr>
        <w:trPr>
          <w:trHeight w:val="4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Calibri" w:eastAsia="Calibri" w:hAnsi="Calibri" w:cs="Calibri"/>
                <w:color w:val="000000"/>
                <w:spacing w:val="0"/>
                <w:w w:val="100"/>
                <w:position w:val="0"/>
                <w:sz w:val="18"/>
                <w:szCs w:val="18"/>
              </w:rPr>
              <w:t>1,638,605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Calibri" w:eastAsia="Calibri" w:hAnsi="Calibri" w:cs="Calibri"/>
                <w:color w:val="000000"/>
                <w:spacing w:val="0"/>
                <w:w w:val="100"/>
                <w:position w:val="0"/>
                <w:sz w:val="18"/>
                <w:szCs w:val="18"/>
              </w:rPr>
              <w:t>767,000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Calibri" w:eastAsia="Calibri" w:hAnsi="Calibri" w:cs="Calibri"/>
                <w:color w:val="000000"/>
                <w:spacing w:val="0"/>
                <w:w w:val="100"/>
                <w:position w:val="0"/>
                <w:sz w:val="18"/>
                <w:szCs w:val="18"/>
              </w:rPr>
              <w:t>2,405,605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与收益 相关</w:t>
            </w:r>
          </w:p>
        </w:tc>
      </w:tr>
      <w:tr>
        <w:trPr>
          <w:trHeight w:val="254"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65,818,355</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34,871,819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13,759,056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Calibri" w:eastAsia="Calibri" w:hAnsi="Calibri" w:cs="Calibri"/>
                <w:color w:val="000000"/>
                <w:spacing w:val="0"/>
                <w:w w:val="100"/>
                <w:position w:val="0"/>
                <w:sz w:val="18"/>
                <w:szCs w:val="18"/>
              </w:rPr>
              <w:t>86,931,118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5"/>
        <w:keepNext w:val="0"/>
        <w:keepLines w:val="0"/>
        <w:widowControl w:val="0"/>
        <w:shd w:val="clear" w:color="auto" w:fill="auto"/>
        <w:bidi w:val="0"/>
        <w:spacing w:before="0" w:after="100" w:line="240" w:lineRule="auto"/>
        <w:ind w:left="1100" w:right="0" w:firstLine="20"/>
        <w:jc w:val="both"/>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1100" w:right="0" w:firstLine="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1100" w:right="0" w:firstLine="20"/>
        <w:jc w:val="both"/>
      </w:pPr>
      <w:bookmarkStart w:id="1545" w:name="bookmark1545"/>
      <w:bookmarkStart w:id="1546" w:name="bookmark1546"/>
      <w:bookmarkStart w:id="1547" w:name="bookmark1547"/>
      <w:bookmarkStart w:id="1548" w:name="bookmark1548"/>
      <w:r>
        <w:rPr>
          <w:color w:val="000000"/>
          <w:spacing w:val="0"/>
          <w:w w:val="100"/>
          <w:position w:val="0"/>
        </w:rPr>
        <w:t>3</w:t>
      </w:r>
      <w:bookmarkEnd w:id="1547"/>
      <w:r>
        <w:rPr>
          <w:color w:val="000000"/>
          <w:spacing w:val="0"/>
          <w:w w:val="100"/>
          <w:position w:val="0"/>
        </w:rPr>
        <w:t>9、其他非流动负债</w:t>
      </w:r>
      <w:bookmarkEnd w:id="1545"/>
      <w:bookmarkEnd w:id="1546"/>
      <w:bookmarkEnd w:id="1548"/>
    </w:p>
    <w:p>
      <w:pPr>
        <w:pStyle w:val="Style5"/>
        <w:keepNext w:val="0"/>
        <w:keepLines w:val="0"/>
        <w:widowControl w:val="0"/>
        <w:shd w:val="clear" w:color="auto" w:fill="auto"/>
        <w:bidi w:val="0"/>
        <w:spacing w:before="0" w:after="40" w:line="240" w:lineRule="auto"/>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2827"/>
        <w:gridCol w:w="283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97,595,961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60,023,053</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应付合并结构化主体第三方投 资人款项</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312,269,941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311,890,528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409,865,902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371,913,581</w:t>
            </w:r>
          </w:p>
        </w:tc>
      </w:tr>
    </w:tbl>
    <w:p>
      <w:pPr>
        <w:widowControl w:val="0"/>
        <w:spacing w:after="279" w:line="1" w:lineRule="exact"/>
      </w:pPr>
    </w:p>
    <w:p>
      <w:pPr>
        <w:pStyle w:val="Style5"/>
        <w:keepNext w:val="0"/>
        <w:keepLines w:val="0"/>
        <w:widowControl w:val="0"/>
        <w:shd w:val="clear" w:color="auto" w:fill="auto"/>
        <w:bidi w:val="0"/>
        <w:spacing w:before="0" w:after="40" w:line="274" w:lineRule="exact"/>
        <w:ind w:left="1100" w:right="0" w:firstLine="20"/>
        <w:jc w:val="both"/>
      </w:pPr>
      <w:r>
        <w:rPr>
          <w:color w:val="000000"/>
          <w:spacing w:val="0"/>
          <w:w w:val="100"/>
          <w:position w:val="0"/>
        </w:rPr>
        <w:t>其他说明：</w:t>
      </w:r>
    </w:p>
    <w:p>
      <w:pPr>
        <w:pStyle w:val="Style5"/>
        <w:keepNext w:val="0"/>
        <w:keepLines w:val="0"/>
        <w:widowControl w:val="0"/>
        <w:shd w:val="clear" w:color="auto" w:fill="auto"/>
        <w:bidi w:val="0"/>
        <w:spacing w:before="0" w:after="280" w:line="274" w:lineRule="exact"/>
        <w:ind w:left="1100" w:right="0" w:firstLine="20"/>
        <w:jc w:val="both"/>
      </w:pPr>
      <w:r>
        <w:rPr>
          <w:color w:val="000000"/>
          <w:spacing w:val="0"/>
          <w:w w:val="100"/>
          <w:position w:val="0"/>
        </w:rPr>
        <w:t>由于本集团纳入合并范围的结构化主体幸福联创等子公司存在固定到期时间，不能无条件地避免 以交付现金的义务或其他金融资产来履行一项合同义务，故在合并财务报表层面对结构化主体第 三方投资人款项，分类为以公允价值计量且其变动计入当期损益的其他非流动负债。</w:t>
      </w:r>
    </w:p>
    <w:p>
      <w:pPr>
        <w:pStyle w:val="Style25"/>
        <w:keepNext/>
        <w:keepLines/>
        <w:widowControl w:val="0"/>
        <w:shd w:val="clear" w:color="auto" w:fill="auto"/>
        <w:bidi w:val="0"/>
        <w:spacing w:before="0" w:after="40" w:line="274" w:lineRule="exact"/>
        <w:ind w:left="1100" w:right="0" w:firstLine="20"/>
        <w:jc w:val="both"/>
      </w:pPr>
      <w:bookmarkStart w:id="1549" w:name="bookmark1549"/>
      <w:bookmarkStart w:id="1550" w:name="bookmark1550"/>
      <w:bookmarkStart w:id="1551" w:name="bookmark1551"/>
      <w:bookmarkStart w:id="1552" w:name="bookmark1552"/>
      <w:r>
        <w:rPr>
          <w:color w:val="000000"/>
          <w:spacing w:val="0"/>
          <w:w w:val="100"/>
          <w:position w:val="0"/>
        </w:rPr>
        <w:t>4</w:t>
      </w:r>
      <w:bookmarkEnd w:id="1551"/>
      <w:r>
        <w:rPr>
          <w:color w:val="000000"/>
          <w:spacing w:val="0"/>
          <w:w w:val="100"/>
          <w:position w:val="0"/>
        </w:rPr>
        <w:t>0、股本</w:t>
      </w:r>
      <w:bookmarkEnd w:id="1549"/>
      <w:bookmarkEnd w:id="1550"/>
      <w:bookmarkEnd w:id="1552"/>
    </w:p>
    <w:p>
      <w:pPr>
        <w:pStyle w:val="Style5"/>
        <w:keepNext w:val="0"/>
        <w:keepLines w:val="0"/>
        <w:widowControl w:val="0"/>
        <w:shd w:val="clear" w:color="auto" w:fill="auto"/>
        <w:bidi w:val="0"/>
        <w:spacing w:before="0" w:after="40" w:line="274" w:lineRule="exact"/>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1090"/>
        <w:gridCol w:w="1435"/>
        <w:gridCol w:w="931"/>
        <w:gridCol w:w="931"/>
        <w:gridCol w:w="998"/>
        <w:gridCol w:w="1018"/>
        <w:gridCol w:w="984"/>
        <w:gridCol w:w="1450"/>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Calibri" w:eastAsia="Calibri" w:hAnsi="Calibri" w:cs="Calibri"/>
                <w:color w:val="000000"/>
                <w:spacing w:val="0"/>
                <w:w w:val="100"/>
                <w:position w:val="0"/>
              </w:rPr>
              <w:t>+</w:t>
            </w:r>
            <w:r>
              <w:rPr>
                <w:color w:val="000000"/>
                <w:spacing w:val="0"/>
                <w:w w:val="100"/>
                <w:position w:val="0"/>
              </w:rPr>
              <w:t>、一）</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发行</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3,270,449,192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670,475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-298,322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372,153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3,270,821,345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5"/>
        <w:keepNext w:val="0"/>
        <w:keepLines w:val="0"/>
        <w:widowControl w:val="0"/>
        <w:shd w:val="clear" w:color="auto" w:fill="auto"/>
        <w:bidi w:val="0"/>
        <w:spacing w:before="0" w:after="220" w:line="271" w:lineRule="exact"/>
        <w:ind w:left="1100" w:right="0" w:firstLine="20"/>
        <w:jc w:val="both"/>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2018</w:t>
      </w:r>
      <w:r>
        <w:rPr>
          <w:color w:val="000000"/>
          <w:spacing w:val="0"/>
          <w:w w:val="100"/>
          <w:position w:val="0"/>
        </w:rPr>
        <w:t>年股份支付计划第三解锁期于</w:t>
      </w:r>
      <w:r>
        <w:rPr>
          <w:rFonts w:ascii="Calibri" w:eastAsia="Calibri" w:hAnsi="Calibri" w:cs="Calibri"/>
          <w:color w:val="000000"/>
          <w:spacing w:val="0"/>
          <w:w w:val="100"/>
          <w:position w:val="0"/>
        </w:rPr>
        <w:t>2021</w:t>
      </w:r>
      <w:r>
        <w:rPr>
          <w:color w:val="000000"/>
          <w:spacing w:val="0"/>
          <w:w w:val="100"/>
          <w:position w:val="0"/>
        </w:rPr>
        <w:t>年达成解锁行权条件，合计解锁限制性股 票</w:t>
      </w:r>
      <w:r>
        <w:rPr>
          <w:rFonts w:ascii="Calibri" w:eastAsia="Calibri" w:hAnsi="Calibri" w:cs="Calibri"/>
          <w:color w:val="000000"/>
          <w:spacing w:val="0"/>
          <w:w w:val="100"/>
          <w:position w:val="0"/>
        </w:rPr>
        <w:t>157,176</w:t>
      </w:r>
      <w:r>
        <w:rPr>
          <w:color w:val="000000"/>
          <w:spacing w:val="0"/>
          <w:w w:val="100"/>
          <w:position w:val="0"/>
        </w:rPr>
        <w:t>股，</w:t>
      </w:r>
      <w:r>
        <w:rPr>
          <w:rFonts w:ascii="Calibri" w:eastAsia="Calibri" w:hAnsi="Calibri" w:cs="Calibri"/>
          <w:color w:val="000000"/>
          <w:spacing w:val="0"/>
          <w:w w:val="100"/>
          <w:position w:val="0"/>
        </w:rPr>
        <w:t>2018</w:t>
      </w:r>
      <w:r>
        <w:rPr>
          <w:color w:val="000000"/>
          <w:spacing w:val="0"/>
          <w:w w:val="100"/>
          <w:position w:val="0"/>
        </w:rPr>
        <w:t>年股份支付计划第二解锁期与第三解锁期部分股票期权行权，合计</w:t>
      </w:r>
      <w:r>
        <w:rPr>
          <w:rFonts w:ascii="Calibri" w:eastAsia="Calibri" w:hAnsi="Calibri" w:cs="Calibri"/>
          <w:color w:val="000000"/>
          <w:spacing w:val="0"/>
          <w:w w:val="100"/>
          <w:position w:val="0"/>
        </w:rPr>
        <w:t xml:space="preserve">670,475 </w:t>
      </w:r>
      <w:r>
        <w:rPr>
          <w:color w:val="000000"/>
          <w:spacing w:val="0"/>
          <w:w w:val="100"/>
          <w:position w:val="0"/>
        </w:rPr>
        <w:t>份，相应无限售条件股份合计增加</w:t>
      </w:r>
      <w:r>
        <w:rPr>
          <w:rFonts w:ascii="Calibri" w:eastAsia="Calibri" w:hAnsi="Calibri" w:cs="Calibri"/>
          <w:color w:val="000000"/>
          <w:spacing w:val="0"/>
          <w:w w:val="100"/>
          <w:position w:val="0"/>
        </w:rPr>
        <w:t>827,651</w:t>
      </w:r>
      <w:r>
        <w:rPr>
          <w:color w:val="000000"/>
          <w:spacing w:val="0"/>
          <w:w w:val="100"/>
          <w:position w:val="0"/>
        </w:rPr>
        <w:t>股，有限售条件股份减少</w:t>
      </w:r>
      <w:r>
        <w:rPr>
          <w:rFonts w:ascii="Calibri" w:eastAsia="Calibri" w:hAnsi="Calibri" w:cs="Calibri"/>
          <w:color w:val="000000"/>
          <w:spacing w:val="0"/>
          <w:w w:val="100"/>
          <w:position w:val="0"/>
        </w:rPr>
        <w:t>157,176</w:t>
      </w:r>
      <w:r>
        <w:rPr>
          <w:color w:val="000000"/>
          <w:spacing w:val="0"/>
          <w:w w:val="100"/>
          <w:position w:val="0"/>
        </w:rPr>
        <w:t xml:space="preserve">股。本年将从二级市 </w:t>
      </w:r>
      <w:r>
        <w:rPr>
          <w:color w:val="000000"/>
          <w:spacing w:val="0"/>
          <w:w w:val="100"/>
          <w:position w:val="0"/>
        </w:rPr>
        <w:t>场上回购的股票授予</w:t>
      </w:r>
      <w:r>
        <w:rPr>
          <w:rFonts w:ascii="Calibri" w:eastAsia="Calibri" w:hAnsi="Calibri" w:cs="Calibri"/>
          <w:color w:val="000000"/>
          <w:spacing w:val="0"/>
          <w:w w:val="100"/>
          <w:position w:val="0"/>
        </w:rPr>
        <w:t>10,124,200</w:t>
      </w:r>
      <w:r>
        <w:rPr>
          <w:color w:val="000000"/>
          <w:spacing w:val="0"/>
          <w:w w:val="100"/>
          <w:position w:val="0"/>
        </w:rPr>
        <w:t>股，相应有限售条件股份增加</w:t>
      </w:r>
      <w:r>
        <w:rPr>
          <w:rFonts w:ascii="Calibri" w:eastAsia="Calibri" w:hAnsi="Calibri" w:cs="Calibri"/>
          <w:color w:val="000000"/>
          <w:spacing w:val="0"/>
          <w:w w:val="100"/>
          <w:position w:val="0"/>
        </w:rPr>
        <w:t>10,124,200</w:t>
      </w:r>
      <w:r>
        <w:rPr>
          <w:color w:val="000000"/>
          <w:spacing w:val="0"/>
          <w:w w:val="100"/>
          <w:position w:val="0"/>
        </w:rPr>
        <w:t>股，无限售条件条件股 份减少</w:t>
      </w:r>
      <w:r>
        <w:rPr>
          <w:rFonts w:ascii="Calibri" w:eastAsia="Calibri" w:hAnsi="Calibri" w:cs="Calibri"/>
          <w:color w:val="000000"/>
          <w:spacing w:val="0"/>
          <w:w w:val="100"/>
          <w:position w:val="0"/>
        </w:rPr>
        <w:t>10,124,200</w:t>
      </w:r>
      <w:r>
        <w:rPr>
          <w:color w:val="000000"/>
          <w:spacing w:val="0"/>
          <w:w w:val="100"/>
          <w:position w:val="0"/>
        </w:rPr>
        <w:t>股。</w:t>
      </w:r>
    </w:p>
    <w:p>
      <w:pPr>
        <w:pStyle w:val="Style5"/>
        <w:keepNext w:val="0"/>
        <w:keepLines w:val="0"/>
        <w:widowControl w:val="0"/>
        <w:shd w:val="clear" w:color="auto" w:fill="auto"/>
        <w:bidi w:val="0"/>
        <w:spacing w:before="0" w:after="0" w:line="283" w:lineRule="exact"/>
        <w:ind w:left="1100" w:right="0" w:firstLine="0"/>
        <w:jc w:val="left"/>
      </w:pP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.本公司回购已授予但无法解锁的限制性股票</w:t>
      </w:r>
      <w:r>
        <w:rPr>
          <w:rFonts w:ascii="Calibri" w:eastAsia="Calibri" w:hAnsi="Calibri" w:cs="Calibri"/>
          <w:color w:val="000000"/>
          <w:spacing w:val="0"/>
          <w:w w:val="100"/>
          <w:position w:val="0"/>
        </w:rPr>
        <w:t>298,322</w:t>
      </w:r>
      <w:r>
        <w:rPr>
          <w:color w:val="000000"/>
          <w:spacing w:val="0"/>
          <w:w w:val="100"/>
          <w:position w:val="0"/>
        </w:rPr>
        <w:t>股，于本年注销。</w:t>
      </w:r>
    </w:p>
    <w:p>
      <w:pPr>
        <w:pStyle w:val="Style5"/>
        <w:keepNext w:val="0"/>
        <w:keepLines w:val="0"/>
        <w:widowControl w:val="0"/>
        <w:shd w:val="clear" w:color="auto" w:fill="auto"/>
        <w:bidi w:val="0"/>
        <w:spacing w:before="0" w:after="540" w:line="283" w:lineRule="exact"/>
        <w:ind w:left="1100" w:right="0" w:firstLine="20"/>
        <w:jc w:val="both"/>
      </w:pPr>
      <w:r>
        <w:rPr>
          <w:color w:val="000000"/>
          <w:spacing w:val="0"/>
          <w:w w:val="100"/>
          <w:position w:val="0"/>
        </w:rPr>
        <w:t>经上述股本变动后，截至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日，本公司共发行股份</w:t>
      </w:r>
      <w:r>
        <w:rPr>
          <w:rFonts w:ascii="Calibri" w:eastAsia="Calibri" w:hAnsi="Calibri" w:cs="Calibri"/>
          <w:color w:val="000000"/>
          <w:spacing w:val="0"/>
          <w:w w:val="100"/>
          <w:position w:val="0"/>
        </w:rPr>
        <w:t>3,270,821,345</w:t>
      </w:r>
      <w:r>
        <w:rPr>
          <w:color w:val="000000"/>
          <w:spacing w:val="0"/>
          <w:w w:val="100"/>
          <w:position w:val="0"/>
        </w:rPr>
        <w:t>股，每股价值人 民币</w:t>
      </w:r>
      <w:r>
        <w:rPr>
          <w:rFonts w:ascii="Calibri" w:eastAsia="Calibri" w:hAnsi="Calibri" w:cs="Calibri"/>
          <w:color w:val="000000"/>
          <w:spacing w:val="0"/>
          <w:w w:val="100"/>
          <w:position w:val="0"/>
        </w:rPr>
        <w:t>1</w:t>
      </w:r>
      <w:r>
        <w:rPr>
          <w:color w:val="000000"/>
          <w:spacing w:val="0"/>
          <w:w w:val="100"/>
          <w:position w:val="0"/>
        </w:rPr>
        <w:t>元。</w:t>
      </w:r>
    </w:p>
    <w:p>
      <w:pPr>
        <w:pStyle w:val="Style25"/>
        <w:keepNext/>
        <w:keepLines/>
        <w:widowControl w:val="0"/>
        <w:shd w:val="clear" w:color="auto" w:fill="auto"/>
        <w:bidi w:val="0"/>
        <w:spacing w:before="0" w:line="283" w:lineRule="exact"/>
        <w:ind w:left="1100" w:right="0" w:firstLine="20"/>
        <w:jc w:val="both"/>
      </w:pPr>
      <w:bookmarkStart w:id="1553" w:name="bookmark1553"/>
      <w:bookmarkStart w:id="1554" w:name="bookmark1554"/>
      <w:bookmarkStart w:id="1555" w:name="bookmark1555"/>
      <w:bookmarkStart w:id="1556" w:name="bookmark1556"/>
      <w:r>
        <w:rPr>
          <w:color w:val="000000"/>
          <w:spacing w:val="0"/>
          <w:w w:val="100"/>
          <w:position w:val="0"/>
        </w:rPr>
        <w:t>4</w:t>
      </w:r>
      <w:bookmarkEnd w:id="1555"/>
      <w:r>
        <w:rPr>
          <w:color w:val="000000"/>
          <w:spacing w:val="0"/>
          <w:w w:val="100"/>
          <w:position w:val="0"/>
        </w:rPr>
        <w:t>1、资本公积</w:t>
      </w:r>
      <w:bookmarkEnd w:id="1553"/>
      <w:bookmarkEnd w:id="1554"/>
      <w:bookmarkEnd w:id="1556"/>
    </w:p>
    <w:p>
      <w:pPr>
        <w:pStyle w:val="Style5"/>
        <w:keepNext w:val="0"/>
        <w:keepLines w:val="0"/>
        <w:widowControl w:val="0"/>
        <w:shd w:val="clear" w:color="auto" w:fill="auto"/>
        <w:bidi w:val="0"/>
        <w:spacing w:before="0" w:after="0" w:line="276" w:lineRule="auto"/>
        <w:ind w:left="1100" w:right="0" w:firstLine="2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776"/>
        <w:gridCol w:w="1805"/>
        <w:gridCol w:w="1790"/>
        <w:gridCol w:w="180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782,226,805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13,903,166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175,040,677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621,089,294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股权激励成本</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569,453,772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249,818,636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3,689,468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815,582,940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新股申购冻结 资金利息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20,148,153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20,148,153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关联交易差价</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17,969,348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17,969,348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少数股东股权 变动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-236,082,877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-26,137,531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-209,945,346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Calibri" w:eastAsia="Calibri" w:hAnsi="Calibri" w:cs="Calibri"/>
                <w:color w:val="000000"/>
                <w:spacing w:val="0"/>
                <w:w w:val="100"/>
                <w:position w:val="0"/>
              </w:rPr>
              <w:t>（</w:t>
            </w:r>
            <w:r>
              <w:rPr>
                <w:color w:val="000000"/>
                <w:spacing w:val="0"/>
                <w:w w:val="100"/>
                <w:position w:val="0"/>
              </w:rPr>
              <w:t>注</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-57,311,964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315,526,272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-372,838,236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1,096,403,237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263,721,802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468,118,886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892,006,153</w:t>
            </w:r>
          </w:p>
        </w:tc>
      </w:tr>
    </w:tbl>
    <w:p>
      <w:pPr>
        <w:widowControl w:val="0"/>
        <w:spacing w:after="219" w:line="1" w:lineRule="exact"/>
      </w:pPr>
    </w:p>
    <w:p>
      <w:pPr>
        <w:pStyle w:val="Style5"/>
        <w:keepNext w:val="0"/>
        <w:keepLines w:val="0"/>
        <w:widowControl w:val="0"/>
        <w:shd w:val="clear" w:color="auto" w:fill="auto"/>
        <w:bidi w:val="0"/>
        <w:spacing w:before="0" w:after="0" w:line="272" w:lineRule="exact"/>
        <w:ind w:left="1100" w:right="0" w:firstLine="20"/>
        <w:jc w:val="both"/>
      </w:pPr>
      <w:r>
        <w:rPr>
          <w:color w:val="000000"/>
          <w:spacing w:val="0"/>
          <w:w w:val="100"/>
          <w:position w:val="0"/>
        </w:rPr>
        <w:t>其他说明，包括本期增减变动情况、变动原因说明：</w:t>
      </w:r>
    </w:p>
    <w:p>
      <w:pPr>
        <w:pStyle w:val="Style5"/>
        <w:keepNext w:val="0"/>
        <w:keepLines w:val="0"/>
        <w:widowControl w:val="0"/>
        <w:shd w:val="clear" w:color="auto" w:fill="auto"/>
        <w:bidi w:val="0"/>
        <w:spacing w:before="0" w:after="220" w:line="272" w:lineRule="exact"/>
        <w:ind w:left="1100" w:right="0" w:firstLine="20"/>
        <w:jc w:val="both"/>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于本年，本公司</w:t>
      </w:r>
      <w:r>
        <w:rPr>
          <w:rFonts w:ascii="Calibri" w:eastAsia="Calibri" w:hAnsi="Calibri" w:cs="Calibri"/>
          <w:color w:val="000000"/>
          <w:spacing w:val="0"/>
          <w:w w:val="100"/>
          <w:position w:val="0"/>
        </w:rPr>
        <w:t>2018</w:t>
      </w:r>
      <w:r>
        <w:rPr>
          <w:color w:val="000000"/>
          <w:spacing w:val="0"/>
          <w:w w:val="100"/>
          <w:position w:val="0"/>
        </w:rPr>
        <w:t>年股份支付计划第三解锁期于</w:t>
      </w:r>
      <w:r>
        <w:rPr>
          <w:rFonts w:ascii="Calibri" w:eastAsia="Calibri" w:hAnsi="Calibri" w:cs="Calibri"/>
          <w:color w:val="000000"/>
          <w:spacing w:val="0"/>
          <w:w w:val="100"/>
          <w:position w:val="0"/>
        </w:rPr>
        <w:t>2021</w:t>
      </w:r>
      <w:r>
        <w:rPr>
          <w:color w:val="000000"/>
          <w:spacing w:val="0"/>
          <w:w w:val="100"/>
          <w:position w:val="0"/>
        </w:rPr>
        <w:t>年达成解锁条件，导致股本溢价 增加人民币</w:t>
      </w:r>
      <w:r>
        <w:rPr>
          <w:rFonts w:ascii="Calibri" w:eastAsia="Calibri" w:hAnsi="Calibri" w:cs="Calibri"/>
          <w:color w:val="000000"/>
          <w:spacing w:val="0"/>
          <w:w w:val="100"/>
          <w:position w:val="0"/>
        </w:rPr>
        <w:t>1,549,755</w:t>
      </w:r>
      <w:r>
        <w:rPr>
          <w:color w:val="000000"/>
          <w:spacing w:val="0"/>
          <w:w w:val="100"/>
          <w:position w:val="0"/>
        </w:rPr>
        <w:t>元，本公司</w:t>
      </w:r>
      <w:r>
        <w:rPr>
          <w:rFonts w:ascii="Calibri" w:eastAsia="Calibri" w:hAnsi="Calibri" w:cs="Calibri"/>
          <w:color w:val="000000"/>
          <w:spacing w:val="0"/>
          <w:w w:val="100"/>
          <w:position w:val="0"/>
        </w:rPr>
        <w:t>670,475</w:t>
      </w:r>
      <w:r>
        <w:rPr>
          <w:color w:val="000000"/>
          <w:spacing w:val="0"/>
          <w:w w:val="100"/>
          <w:position w:val="0"/>
        </w:rPr>
        <w:t>股股票期权行权，股本溢价增加人民币</w:t>
      </w:r>
      <w:r>
        <w:rPr>
          <w:rFonts w:ascii="Calibri" w:eastAsia="Calibri" w:hAnsi="Calibri" w:cs="Calibri"/>
          <w:color w:val="000000"/>
          <w:spacing w:val="0"/>
          <w:w w:val="100"/>
          <w:position w:val="0"/>
        </w:rPr>
        <w:t>10,213,698</w:t>
      </w:r>
      <w:r>
        <w:rPr>
          <w:color w:val="000000"/>
          <w:spacing w:val="0"/>
          <w:w w:val="100"/>
          <w:position w:val="0"/>
        </w:rPr>
        <w:t>元， 并将已确认股权激励成本人民币</w:t>
      </w:r>
      <w:r>
        <w:rPr>
          <w:rFonts w:ascii="Calibri" w:eastAsia="Calibri" w:hAnsi="Calibri" w:cs="Calibri"/>
          <w:color w:val="000000"/>
          <w:spacing w:val="0"/>
          <w:w w:val="100"/>
          <w:position w:val="0"/>
        </w:rPr>
        <w:t>2,139,713</w:t>
      </w:r>
      <w:r>
        <w:rPr>
          <w:color w:val="000000"/>
          <w:spacing w:val="0"/>
          <w:w w:val="100"/>
          <w:position w:val="0"/>
        </w:rPr>
        <w:t>元转入股本溢价；股本溢价减少主要由于本公司使用 库存股授予员工限制性股票股本溢价减少人民币</w:t>
      </w:r>
      <w:r>
        <w:rPr>
          <w:rFonts w:ascii="Calibri" w:eastAsia="Calibri" w:hAnsi="Calibri" w:cs="Calibri"/>
          <w:color w:val="000000"/>
          <w:spacing w:val="0"/>
          <w:w w:val="100"/>
          <w:position w:val="0"/>
        </w:rPr>
        <w:t>172,645,605</w:t>
      </w:r>
      <w:r>
        <w:rPr>
          <w:color w:val="000000"/>
          <w:spacing w:val="0"/>
          <w:w w:val="100"/>
          <w:position w:val="0"/>
        </w:rPr>
        <w:t>元，</w:t>
      </w:r>
      <w:r>
        <w:rPr>
          <w:rFonts w:ascii="Calibri" w:eastAsia="Calibri" w:hAnsi="Calibri" w:cs="Calibri"/>
          <w:color w:val="000000"/>
          <w:spacing w:val="0"/>
          <w:w w:val="100"/>
          <w:position w:val="0"/>
        </w:rPr>
        <w:t>2021</w:t>
      </w:r>
      <w:r>
        <w:rPr>
          <w:color w:val="000000"/>
          <w:spacing w:val="0"/>
          <w:w w:val="100"/>
          <w:position w:val="0"/>
        </w:rPr>
        <w:t>年注销库存股导致股本溢 价减少人民币</w:t>
      </w:r>
      <w:r>
        <w:rPr>
          <w:rFonts w:ascii="Calibri" w:eastAsia="Calibri" w:hAnsi="Calibri" w:cs="Calibri"/>
          <w:color w:val="000000"/>
          <w:spacing w:val="0"/>
          <w:w w:val="100"/>
          <w:position w:val="0"/>
        </w:rPr>
        <w:t>2,116,153</w:t>
      </w:r>
      <w:r>
        <w:rPr>
          <w:color w:val="000000"/>
          <w:spacing w:val="0"/>
          <w:w w:val="100"/>
          <w:position w:val="0"/>
        </w:rPr>
        <w:t>元，本年回购库存股手续费人民币</w:t>
      </w:r>
      <w:r>
        <w:rPr>
          <w:rFonts w:ascii="Calibri" w:eastAsia="Calibri" w:hAnsi="Calibri" w:cs="Calibri"/>
          <w:color w:val="000000"/>
          <w:spacing w:val="0"/>
          <w:w w:val="100"/>
          <w:position w:val="0"/>
        </w:rPr>
        <w:t>278,919</w:t>
      </w:r>
      <w:r>
        <w:rPr>
          <w:color w:val="000000"/>
          <w:spacing w:val="0"/>
          <w:w w:val="100"/>
          <w:position w:val="0"/>
        </w:rPr>
        <w:t>元。</w:t>
      </w:r>
    </w:p>
    <w:p>
      <w:pPr>
        <w:pStyle w:val="Style5"/>
        <w:keepNext w:val="0"/>
        <w:keepLines w:val="0"/>
        <w:widowControl w:val="0"/>
        <w:shd w:val="clear" w:color="auto" w:fill="auto"/>
        <w:bidi w:val="0"/>
        <w:spacing w:before="0" w:after="280" w:line="272" w:lineRule="exact"/>
        <w:ind w:left="1100" w:right="0" w:firstLine="0"/>
        <w:jc w:val="left"/>
      </w:pP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.本年股权激励成本增加主要为本公司及子公司股份支付费用，参见附注十三。</w:t>
      </w:r>
    </w:p>
    <w:p>
      <w:pPr>
        <w:pStyle w:val="Style5"/>
        <w:keepNext w:val="0"/>
        <w:keepLines w:val="0"/>
        <w:widowControl w:val="0"/>
        <w:shd w:val="clear" w:color="auto" w:fill="auto"/>
        <w:bidi w:val="0"/>
        <w:spacing w:before="0" w:after="280" w:line="272" w:lineRule="exact"/>
        <w:ind w:left="1100" w:right="0" w:firstLine="0"/>
        <w:jc w:val="left"/>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.其他的减少主要包括子公司股份支付计划回购义务增加人民币</w:t>
      </w:r>
      <w:r>
        <w:rPr>
          <w:rFonts w:ascii="Calibri" w:eastAsia="Calibri" w:hAnsi="Calibri" w:cs="Calibri"/>
          <w:color w:val="000000"/>
          <w:spacing w:val="0"/>
          <w:w w:val="100"/>
          <w:position w:val="0"/>
        </w:rPr>
        <w:t>240,474,952</w:t>
      </w:r>
      <w:r>
        <w:rPr>
          <w:color w:val="000000"/>
          <w:spacing w:val="0"/>
          <w:w w:val="100"/>
          <w:position w:val="0"/>
        </w:rPr>
        <w:t>元。</w:t>
      </w:r>
    </w:p>
    <w:p>
      <w:pPr>
        <w:pStyle w:val="Style25"/>
        <w:keepNext/>
        <w:keepLines/>
        <w:widowControl w:val="0"/>
        <w:shd w:val="clear" w:color="auto" w:fill="auto"/>
        <w:bidi w:val="0"/>
        <w:spacing w:before="0" w:line="272" w:lineRule="exact"/>
        <w:ind w:left="1100" w:right="0" w:firstLine="20"/>
        <w:jc w:val="both"/>
      </w:pPr>
      <w:bookmarkStart w:id="1557" w:name="bookmark1557"/>
      <w:bookmarkStart w:id="1558" w:name="bookmark1558"/>
      <w:bookmarkStart w:id="1559" w:name="bookmark1559"/>
      <w:bookmarkStart w:id="1560" w:name="bookmark1560"/>
      <w:r>
        <w:rPr>
          <w:color w:val="000000"/>
          <w:spacing w:val="0"/>
          <w:w w:val="100"/>
          <w:position w:val="0"/>
        </w:rPr>
        <w:t>4</w:t>
      </w:r>
      <w:bookmarkEnd w:id="1559"/>
      <w:r>
        <w:rPr>
          <w:color w:val="000000"/>
          <w:spacing w:val="0"/>
          <w:w w:val="100"/>
          <w:position w:val="0"/>
        </w:rPr>
        <w:t>2、库存股</w:t>
      </w:r>
      <w:bookmarkEnd w:id="1557"/>
      <w:bookmarkEnd w:id="1558"/>
      <w:bookmarkEnd w:id="1560"/>
    </w:p>
    <w:p>
      <w:pPr>
        <w:pStyle w:val="Style5"/>
        <w:keepNext w:val="0"/>
        <w:keepLines w:val="0"/>
        <w:widowControl w:val="0"/>
        <w:shd w:val="clear" w:color="auto" w:fill="auto"/>
        <w:bidi w:val="0"/>
        <w:spacing w:before="0" w:after="0" w:line="272" w:lineRule="exact"/>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0"/>
        <w:gridCol w:w="1762"/>
        <w:gridCol w:w="1790"/>
        <w:gridCol w:w="1800"/>
        <w:gridCol w:w="181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233,339,298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770,893,391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345,956,576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658,276,113</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233,339,298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770,893,391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345,956,576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658,276,113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219" w:line="1" w:lineRule="exact"/>
      </w:pPr>
    </w:p>
    <w:p>
      <w:pPr>
        <w:pStyle w:val="Style5"/>
        <w:keepNext w:val="0"/>
        <w:keepLines w:val="0"/>
        <w:widowControl w:val="0"/>
        <w:shd w:val="clear" w:color="auto" w:fill="auto"/>
        <w:bidi w:val="0"/>
        <w:spacing w:before="0" w:after="220" w:line="259" w:lineRule="exact"/>
        <w:ind w:left="1100" w:right="0" w:firstLine="20"/>
        <w:jc w:val="both"/>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w:t>
      </w:r>
      <w:r>
        <w:rPr>
          <w:color w:val="000000"/>
          <w:spacing w:val="0"/>
          <w:w w:val="100"/>
          <w:position w:val="0"/>
        </w:rPr>
        <w:t>库存股增加主要为：（</w:t>
      </w:r>
      <w:r>
        <w:rPr>
          <w:rFonts w:ascii="Calibri" w:eastAsia="Calibri" w:hAnsi="Calibri" w:cs="Calibri"/>
          <w:color w:val="000000"/>
          <w:spacing w:val="0"/>
          <w:w w:val="100"/>
          <w:position w:val="0"/>
        </w:rPr>
        <w:t>1</w:t>
      </w:r>
      <w:r>
        <w:rPr>
          <w:color w:val="000000"/>
          <w:spacing w:val="0"/>
          <w:w w:val="100"/>
          <w:position w:val="0"/>
        </w:rPr>
        <w:t>）本公司本年从市场回购普通股</w:t>
      </w:r>
      <w:r>
        <w:rPr>
          <w:rFonts w:ascii="Calibri" w:eastAsia="Calibri" w:hAnsi="Calibri" w:cs="Calibri"/>
          <w:color w:val="000000"/>
          <w:spacing w:val="0"/>
          <w:w w:val="100"/>
          <w:position w:val="0"/>
        </w:rPr>
        <w:t>17,698,377</w:t>
      </w:r>
      <w:r>
        <w:rPr>
          <w:color w:val="000000"/>
          <w:spacing w:val="0"/>
          <w:w w:val="100"/>
          <w:position w:val="0"/>
        </w:rPr>
        <w:t>股用于本公司后期员工股权 激励，合计回购股份总额为人民币</w:t>
      </w:r>
      <w:r>
        <w:rPr>
          <w:rFonts w:ascii="Calibri" w:eastAsia="Calibri" w:hAnsi="Calibri" w:cs="Calibri"/>
          <w:color w:val="000000"/>
          <w:spacing w:val="0"/>
          <w:w w:val="100"/>
          <w:position w:val="0"/>
        </w:rPr>
        <w:t>600,554,870</w:t>
      </w:r>
      <w:r>
        <w:rPr>
          <w:color w:val="000000"/>
          <w:spacing w:val="0"/>
          <w:w w:val="100"/>
          <w:position w:val="0"/>
        </w:rPr>
        <w:t>元；限制性股票未达到解锁条件的由公司回购，回购股 份总金额为人民币</w:t>
      </w:r>
      <w:r>
        <w:rPr>
          <w:rFonts w:ascii="Calibri" w:eastAsia="Calibri" w:hAnsi="Calibri" w:cs="Calibri"/>
          <w:color w:val="000000"/>
          <w:spacing w:val="0"/>
          <w:w w:val="100"/>
          <w:position w:val="0"/>
        </w:rPr>
        <w:t>15,731,430</w:t>
      </w:r>
      <w:r>
        <w:rPr>
          <w:color w:val="000000"/>
          <w:spacing w:val="0"/>
          <w:w w:val="100"/>
          <w:position w:val="0"/>
        </w:rPr>
        <w:t>元，相应减少限制性股票回购义务人民币</w:t>
      </w:r>
      <w:r>
        <w:rPr>
          <w:rFonts w:ascii="Calibri" w:eastAsia="Calibri" w:hAnsi="Calibri" w:cs="Calibri"/>
          <w:color w:val="000000"/>
          <w:spacing w:val="0"/>
          <w:w w:val="100"/>
          <w:position w:val="0"/>
        </w:rPr>
        <w:t>15,731,430</w:t>
      </w:r>
      <w:r>
        <w:rPr>
          <w:color w:val="000000"/>
          <w:spacing w:val="0"/>
          <w:w w:val="100"/>
          <w:position w:val="0"/>
        </w:rPr>
        <w:t>元；本年授予了新 的限制性股票，当限制性股票无法解锁时，由本公司回购，因此本公司确认限制性股票</w:t>
      </w:r>
      <w:r>
        <w:rPr>
          <w:rFonts w:ascii="Calibri" w:eastAsia="Calibri" w:hAnsi="Calibri" w:cs="Calibri"/>
          <w:color w:val="000000"/>
          <w:spacing w:val="0"/>
          <w:w w:val="100"/>
          <w:position w:val="0"/>
        </w:rPr>
        <w:t>10,124,200</w:t>
      </w:r>
      <w:r>
        <w:rPr>
          <w:color w:val="000000"/>
          <w:spacing w:val="0"/>
          <w:w w:val="100"/>
          <w:position w:val="0"/>
        </w:rPr>
        <w:t>股 回购义务人民币</w:t>
      </w:r>
      <w:r>
        <w:rPr>
          <w:rFonts w:ascii="Calibri" w:eastAsia="Calibri" w:hAnsi="Calibri" w:cs="Calibri"/>
          <w:color w:val="000000"/>
          <w:spacing w:val="0"/>
          <w:w w:val="100"/>
          <w:position w:val="0"/>
        </w:rPr>
        <w:t>170,896,496</w:t>
      </w:r>
      <w:r>
        <w:rPr>
          <w:color w:val="000000"/>
          <w:spacing w:val="0"/>
          <w:w w:val="100"/>
          <w:position w:val="0"/>
        </w:rPr>
        <w:t>元，本公司</w:t>
      </w:r>
      <w:r>
        <w:rPr>
          <w:rFonts w:ascii="Calibri" w:eastAsia="Calibri" w:hAnsi="Calibri" w:cs="Calibri"/>
          <w:color w:val="000000"/>
          <w:spacing w:val="0"/>
          <w:w w:val="100"/>
          <w:position w:val="0"/>
        </w:rPr>
        <w:t>2018</w:t>
      </w:r>
      <w:r>
        <w:rPr>
          <w:color w:val="000000"/>
          <w:spacing w:val="0"/>
          <w:w w:val="100"/>
          <w:position w:val="0"/>
        </w:rPr>
        <w:t>年股份支付计划第三解锁期于</w:t>
      </w:r>
      <w:r>
        <w:rPr>
          <w:rFonts w:ascii="Calibri" w:eastAsia="Calibri" w:hAnsi="Calibri" w:cs="Calibri"/>
          <w:color w:val="000000"/>
          <w:spacing w:val="0"/>
          <w:w w:val="100"/>
          <w:position w:val="0"/>
        </w:rPr>
        <w:t>2021</w:t>
      </w:r>
      <w:r>
        <w:rPr>
          <w:color w:val="000000"/>
          <w:spacing w:val="0"/>
          <w:w w:val="100"/>
          <w:position w:val="0"/>
        </w:rPr>
        <w:t>年达成解锁行权条</w:t>
        <w:br w:type="page"/>
      </w:r>
      <w:r>
        <w:rPr>
          <w:color w:val="000000"/>
          <w:spacing w:val="0"/>
          <w:w w:val="100"/>
          <w:position w:val="0"/>
        </w:rPr>
        <w:t>件解锁限制性股票</w:t>
      </w:r>
      <w:r>
        <w:rPr>
          <w:rFonts w:ascii="Calibri" w:eastAsia="Calibri" w:hAnsi="Calibri" w:cs="Calibri"/>
          <w:color w:val="000000"/>
          <w:spacing w:val="0"/>
          <w:w w:val="100"/>
          <w:position w:val="0"/>
        </w:rPr>
        <w:t>157,176</w:t>
      </w:r>
      <w:r>
        <w:rPr>
          <w:color w:val="000000"/>
          <w:spacing w:val="0"/>
          <w:w w:val="100"/>
          <w:position w:val="0"/>
        </w:rPr>
        <w:t>股，回购义务相应减少人民币</w:t>
      </w:r>
      <w:r>
        <w:rPr>
          <w:rFonts w:ascii="Calibri" w:eastAsia="Calibri" w:hAnsi="Calibri" w:cs="Calibri"/>
          <w:color w:val="000000"/>
          <w:spacing w:val="0"/>
          <w:w w:val="100"/>
          <w:position w:val="0"/>
        </w:rPr>
        <w:t>557,975</w:t>
      </w:r>
      <w:r>
        <w:rPr>
          <w:color w:val="000000"/>
          <w:spacing w:val="0"/>
          <w:w w:val="100"/>
          <w:position w:val="0"/>
        </w:rPr>
        <w:t>元。</w:t>
      </w:r>
    </w:p>
    <w:p>
      <w:pPr>
        <w:pStyle w:val="Style5"/>
        <w:keepNext w:val="0"/>
        <w:keepLines w:val="0"/>
        <w:widowControl w:val="0"/>
        <w:shd w:val="clear" w:color="auto" w:fill="auto"/>
        <w:bidi w:val="0"/>
        <w:spacing w:before="0" w:after="1080" w:line="254" w:lineRule="exact"/>
        <w:ind w:left="1120" w:right="0" w:firstLine="0"/>
        <w:jc w:val="left"/>
      </w:pP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库存股减少主要为：(</w:t>
      </w:r>
      <w:r>
        <w:rPr>
          <w:rFonts w:ascii="Calibri" w:eastAsia="Calibri" w:hAnsi="Calibri" w:cs="Calibri"/>
          <w:color w:val="000000"/>
          <w:spacing w:val="0"/>
          <w:w w:val="100"/>
          <w:position w:val="0"/>
        </w:rPr>
        <w:t>1</w:t>
      </w:r>
      <w:r>
        <w:rPr>
          <w:color w:val="000000"/>
          <w:spacing w:val="0"/>
          <w:w w:val="100"/>
          <w:position w:val="0"/>
        </w:rPr>
        <w:t>)本年授予了新的限制性股票，」将本年回购的股票授予员工，减少库存 股人民币</w:t>
      </w:r>
      <w:r>
        <w:rPr>
          <w:rFonts w:ascii="Calibri" w:eastAsia="Calibri" w:hAnsi="Calibri" w:cs="Calibri"/>
          <w:color w:val="000000"/>
          <w:spacing w:val="0"/>
          <w:w w:val="100"/>
          <w:position w:val="0"/>
        </w:rPr>
        <w:t>343,542,101</w:t>
      </w:r>
      <w:r>
        <w:rPr>
          <w:color w:val="000000"/>
          <w:spacing w:val="0"/>
          <w:w w:val="100"/>
          <w:position w:val="0"/>
        </w:rPr>
        <w:t>元；(</w:t>
      </w:r>
      <w:r>
        <w:rPr>
          <w:rFonts w:ascii="Calibri" w:eastAsia="Calibri" w:hAnsi="Calibri" w:cs="Calibri"/>
          <w:color w:val="000000"/>
          <w:spacing w:val="0"/>
          <w:w w:val="100"/>
          <w:position w:val="0"/>
        </w:rPr>
        <w:t>2</w:t>
      </w:r>
      <w:r>
        <w:rPr>
          <w:color w:val="000000"/>
          <w:spacing w:val="0"/>
          <w:w w:val="100"/>
          <w:position w:val="0"/>
        </w:rPr>
        <w:t>)注销库存股人民币</w:t>
      </w:r>
      <w:r>
        <w:rPr>
          <w:rFonts w:ascii="Calibri" w:eastAsia="Calibri" w:hAnsi="Calibri" w:cs="Calibri"/>
          <w:color w:val="000000"/>
          <w:spacing w:val="0"/>
          <w:w w:val="100"/>
          <w:position w:val="0"/>
        </w:rPr>
        <w:t>2,414,475</w:t>
      </w:r>
      <w:r>
        <w:rPr>
          <w:color w:val="000000"/>
          <w:spacing w:val="0"/>
          <w:w w:val="100"/>
          <w:position w:val="0"/>
        </w:rPr>
        <w:t>元。</w:t>
      </w:r>
    </w:p>
    <w:p>
      <w:pPr>
        <w:pStyle w:val="Style25"/>
        <w:keepNext/>
        <w:keepLines/>
        <w:widowControl w:val="0"/>
        <w:shd w:val="clear" w:color="auto" w:fill="auto"/>
        <w:bidi w:val="0"/>
        <w:spacing w:before="0" w:line="254" w:lineRule="exact"/>
        <w:ind w:left="1120" w:right="0" w:firstLine="0"/>
        <w:jc w:val="left"/>
      </w:pPr>
      <w:bookmarkStart w:id="1561" w:name="bookmark1561"/>
      <w:bookmarkStart w:id="1562" w:name="bookmark1562"/>
      <w:bookmarkStart w:id="1563" w:name="bookmark1563"/>
      <w:bookmarkStart w:id="1564" w:name="bookmark1564"/>
      <w:r>
        <w:rPr>
          <w:color w:val="000000"/>
          <w:spacing w:val="0"/>
          <w:w w:val="100"/>
          <w:position w:val="0"/>
        </w:rPr>
        <w:t>4</w:t>
      </w:r>
      <w:bookmarkEnd w:id="1563"/>
      <w:r>
        <w:rPr>
          <w:color w:val="000000"/>
          <w:spacing w:val="0"/>
          <w:w w:val="100"/>
          <w:position w:val="0"/>
        </w:rPr>
        <w:t>3、其他综合收益</w:t>
      </w:r>
      <w:bookmarkEnd w:id="1561"/>
      <w:bookmarkEnd w:id="1562"/>
      <w:bookmarkEnd w:id="1564"/>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54" w:lineRule="exact"/>
        <w:ind w:left="0" w:right="1100" w:firstLine="0"/>
        <w:jc w:val="right"/>
      </w:pPr>
      <w:r>
        <w:rPr>
          <w:color w:val="000000"/>
          <w:spacing w:val="0"/>
          <w:w w:val="100"/>
          <w:position w:val="0"/>
        </w:rPr>
        <w:t>单位：元币种：人民币</w:t>
      </w:r>
    </w:p>
    <w:tbl>
      <w:tblPr>
        <w:tblOverlap w:val="never"/>
        <w:jc w:val="center"/>
        <w:tblLayout w:type="fixed"/>
      </w:tblPr>
      <w:tblGrid>
        <w:gridCol w:w="979"/>
        <w:gridCol w:w="1147"/>
        <w:gridCol w:w="1133"/>
        <w:gridCol w:w="634"/>
        <w:gridCol w:w="974"/>
        <w:gridCol w:w="802"/>
        <w:gridCol w:w="1142"/>
        <w:gridCol w:w="859"/>
        <w:gridCol w:w="1166"/>
      </w:tblGrid>
      <w:tr>
        <w:trPr>
          <w:trHeight w:val="2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tcBorders>
              <w:top w:val="single" w:sz="4"/>
              <w:left w:val="single" w:sz="4"/>
              <w:right w:val="single" w:sz="4"/>
            </w:tcBorders>
            <w:shd w:val="clear" w:color="auto" w:fill="FFFFFF"/>
            <w:vAlign w:val="top"/>
          </w:tcPr>
          <w:p>
            <w:pPr>
              <w:widowControl w:val="0"/>
              <w:rPr>
                <w:sz w:val="10"/>
                <w:szCs w:val="10"/>
              </w:rPr>
            </w:pPr>
          </w:p>
        </w:tc>
      </w:tr>
      <w:tr>
        <w:trPr>
          <w:trHeight w:val="2112" w:hRule="exact"/>
        </w:trPr>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项目</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期初</w:t>
            </w:r>
          </w:p>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本期所得税 前发生额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减：</w:t>
            </w:r>
          </w:p>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前期 计入 其他 综合 收益 当期 转入 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减：前期 计入其他 综合收益 当期转入 留存收益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减：所</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得税费</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税后归属于 母公司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税后归</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属于少</w:t>
            </w:r>
          </w:p>
          <w:p>
            <w:pPr>
              <w:pStyle w:val="Style18"/>
              <w:keepNext w:val="0"/>
              <w:keepLines w:val="0"/>
              <w:widowControl w:val="0"/>
              <w:shd w:val="clear" w:color="auto" w:fill="auto"/>
              <w:bidi w:val="0"/>
              <w:spacing w:before="0" w:after="40" w:line="240" w:lineRule="auto"/>
              <w:ind w:left="0" w:right="0" w:firstLine="140"/>
              <w:jc w:val="left"/>
              <w:rPr>
                <w:sz w:val="16"/>
                <w:szCs w:val="16"/>
              </w:rPr>
            </w:pPr>
            <w:r>
              <w:rPr>
                <w:color w:val="000000"/>
                <w:spacing w:val="0"/>
                <w:w w:val="100"/>
                <w:position w:val="0"/>
                <w:sz w:val="16"/>
                <w:szCs w:val="16"/>
              </w:rPr>
              <w:t>数股东</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一、不能 重分类进 损益的其 他综合收</w:t>
            </w:r>
          </w:p>
          <w:p>
            <w:pPr>
              <w:pStyle w:val="Style18"/>
              <w:keepNext w:val="0"/>
              <w:keepLines w:val="0"/>
              <w:widowControl w:val="0"/>
              <w:shd w:val="clear" w:color="auto" w:fill="auto"/>
              <w:bidi w:val="0"/>
              <w:spacing w:before="0" w:after="0" w:line="232" w:lineRule="exact"/>
              <w:ind w:left="0" w:right="0" w:firstLine="0"/>
              <w:jc w:val="both"/>
              <w:rPr>
                <w:sz w:val="16"/>
                <w:szCs w:val="16"/>
              </w:rPr>
            </w:pPr>
            <w:r>
              <w:rPr>
                <w:color w:val="000000"/>
                <w:spacing w:val="0"/>
                <w:w w:val="100"/>
                <w:position w:val="0"/>
                <w:sz w:val="16"/>
                <w:szCs w:val="16"/>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其中：重</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新计量设</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定受益计</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280"/>
              <w:jc w:val="both"/>
              <w:rPr>
                <w:sz w:val="16"/>
                <w:szCs w:val="16"/>
              </w:rPr>
            </w:pPr>
            <w:r>
              <w:rPr>
                <w:color w:val="000000"/>
                <w:spacing w:val="0"/>
                <w:w w:val="100"/>
                <w:position w:val="0"/>
                <w:sz w:val="16"/>
                <w:szCs w:val="16"/>
              </w:rPr>
              <w:t>权益法 下不能转 损益的其 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280"/>
              <w:jc w:val="both"/>
              <w:rPr>
                <w:sz w:val="16"/>
                <w:szCs w:val="16"/>
              </w:rPr>
            </w:pPr>
            <w:r>
              <w:rPr>
                <w:color w:val="000000"/>
                <w:spacing w:val="0"/>
                <w:w w:val="100"/>
                <w:position w:val="0"/>
                <w:sz w:val="16"/>
                <w:szCs w:val="16"/>
              </w:rPr>
              <w:t>其他权 益工具投 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8" w:lineRule="exact"/>
              <w:ind w:left="0" w:right="0" w:firstLine="280"/>
              <w:jc w:val="both"/>
              <w:rPr>
                <w:sz w:val="16"/>
                <w:szCs w:val="16"/>
              </w:rPr>
            </w:pPr>
            <w:r>
              <w:rPr>
                <w:color w:val="000000"/>
                <w:spacing w:val="0"/>
                <w:w w:val="100"/>
                <w:position w:val="0"/>
                <w:sz w:val="16"/>
                <w:szCs w:val="16"/>
              </w:rPr>
              <w:t>企业自 身信用风 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4" w:lineRule="exact"/>
              <w:ind w:left="0" w:right="0" w:firstLine="0"/>
              <w:jc w:val="both"/>
              <w:rPr>
                <w:sz w:val="16"/>
                <w:szCs w:val="16"/>
              </w:rPr>
            </w:pPr>
            <w:r>
              <w:rPr>
                <w:color w:val="000000"/>
                <w:spacing w:val="0"/>
                <w:w w:val="100"/>
                <w:position w:val="0"/>
                <w:sz w:val="16"/>
                <w:szCs w:val="16"/>
              </w:rPr>
              <w:t>二、将重 分类进损 益的其他 综合收益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-8,935,613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2,897,444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2,917,168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-6,018,445</w:t>
            </w:r>
          </w:p>
        </w:tc>
      </w:tr>
      <w:tr>
        <w:trPr>
          <w:trHeight w:val="117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7" w:lineRule="exact"/>
              <w:ind w:left="0" w:right="0" w:firstLine="0"/>
              <w:jc w:val="both"/>
              <w:rPr>
                <w:sz w:val="16"/>
                <w:szCs w:val="16"/>
              </w:rPr>
            </w:pPr>
            <w:r>
              <w:rPr>
                <w:color w:val="000000"/>
                <w:spacing w:val="0"/>
                <w:w w:val="100"/>
                <w:position w:val="0"/>
                <w:sz w:val="16"/>
                <w:szCs w:val="16"/>
              </w:rPr>
              <w:t>其中：权 益法下可 转损益的 其他综合</w:t>
            </w:r>
          </w:p>
          <w:p>
            <w:pPr>
              <w:pStyle w:val="Style18"/>
              <w:keepNext w:val="0"/>
              <w:keepLines w:val="0"/>
              <w:widowControl w:val="0"/>
              <w:shd w:val="clear" w:color="auto" w:fill="auto"/>
              <w:bidi w:val="0"/>
              <w:spacing w:before="0" w:after="0" w:line="227" w:lineRule="exact"/>
              <w:ind w:left="0" w:right="0" w:firstLine="0"/>
              <w:jc w:val="left"/>
              <w:rPr>
                <w:sz w:val="16"/>
                <w:szCs w:val="16"/>
              </w:rPr>
            </w:pPr>
            <w:r>
              <w:rPr>
                <w:color w:val="000000"/>
                <w:spacing w:val="0"/>
                <w:w w:val="100"/>
                <w:position w:val="0"/>
                <w:sz w:val="16"/>
                <w:szCs w:val="16"/>
              </w:rPr>
              <w:t>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5,038,189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5,038,189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5,038,189</w:t>
            </w:r>
          </w:p>
        </w:tc>
      </w:tr>
      <w:tr>
        <w:trPr>
          <w:trHeight w:val="72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280"/>
              <w:jc w:val="both"/>
              <w:rPr>
                <w:sz w:val="16"/>
                <w:szCs w:val="16"/>
              </w:rPr>
            </w:pPr>
            <w:r>
              <w:rPr>
                <w:color w:val="000000"/>
                <w:spacing w:val="0"/>
                <w:w w:val="100"/>
                <w:position w:val="0"/>
                <w:sz w:val="16"/>
                <w:szCs w:val="16"/>
              </w:rPr>
              <w:t>其他债 权投资公 允价值变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9"/>
        <w:gridCol w:w="1147"/>
        <w:gridCol w:w="1133"/>
        <w:gridCol w:w="634"/>
        <w:gridCol w:w="974"/>
        <w:gridCol w:w="802"/>
        <w:gridCol w:w="1142"/>
        <w:gridCol w:w="845"/>
        <w:gridCol w:w="1181"/>
      </w:tblGrid>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280"/>
              <w:jc w:val="both"/>
              <w:rPr>
                <w:sz w:val="16"/>
                <w:szCs w:val="16"/>
              </w:rPr>
            </w:pPr>
            <w:r>
              <w:rPr>
                <w:color w:val="000000"/>
                <w:spacing w:val="0"/>
                <w:w w:val="100"/>
                <w:position w:val="0"/>
                <w:sz w:val="16"/>
                <w:szCs w:val="16"/>
              </w:rPr>
              <w:t>金融资 产重分类 计入其他 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0" w:right="0" w:firstLine="280"/>
              <w:jc w:val="both"/>
              <w:rPr>
                <w:sz w:val="16"/>
                <w:szCs w:val="16"/>
              </w:rPr>
            </w:pPr>
            <w:r>
              <w:rPr>
                <w:color w:val="000000"/>
                <w:spacing w:val="0"/>
                <w:w w:val="100"/>
                <w:position w:val="0"/>
                <w:sz w:val="16"/>
                <w:szCs w:val="16"/>
              </w:rPr>
              <w:t>其他债 权投资信 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280"/>
              <w:jc w:val="both"/>
              <w:rPr>
                <w:sz w:val="16"/>
                <w:szCs w:val="16"/>
              </w:rPr>
            </w:pPr>
            <w:r>
              <w:rPr>
                <w:color w:val="000000"/>
                <w:spacing w:val="0"/>
                <w:w w:val="100"/>
                <w:position w:val="0"/>
                <w:sz w:val="16"/>
                <w:szCs w:val="16"/>
              </w:rPr>
              <w:t>现金流</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量套期储</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280"/>
              <w:jc w:val="both"/>
              <w:rPr>
                <w:sz w:val="16"/>
                <w:szCs w:val="16"/>
              </w:rPr>
            </w:pPr>
            <w:r>
              <w:rPr>
                <w:color w:val="000000"/>
                <w:spacing w:val="0"/>
                <w:w w:val="100"/>
                <w:position w:val="0"/>
                <w:sz w:val="16"/>
                <w:szCs w:val="16"/>
              </w:rPr>
              <w:t>外币财</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务报表折</w:t>
            </w:r>
          </w:p>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算差额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-8,935,613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-2,140,745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-2,121,021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-19,724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-11,056,634</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其他综合 收益合计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-8,935,613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2,897,444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2,917,168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rPr>
              <w:t>-19,724</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-6,018,445</w:t>
            </w:r>
          </w:p>
        </w:tc>
      </w:tr>
    </w:tbl>
    <w:p>
      <w:pPr>
        <w:widowControl w:val="0"/>
        <w:spacing w:after="219" w:line="1" w:lineRule="exact"/>
      </w:pPr>
    </w:p>
    <w:p>
      <w:pPr>
        <w:pStyle w:val="Style5"/>
        <w:keepNext w:val="0"/>
        <w:keepLines w:val="0"/>
        <w:widowControl w:val="0"/>
        <w:shd w:val="clear" w:color="auto" w:fill="auto"/>
        <w:bidi w:val="0"/>
        <w:spacing w:before="0" w:after="340" w:line="331" w:lineRule="exact"/>
        <w:ind w:left="1100" w:right="0" w:firstLine="20"/>
        <w:jc w:val="both"/>
      </w:pPr>
      <w:r>
        <w:rPr>
          <w:color w:val="000000"/>
          <w:spacing w:val="0"/>
          <w:w w:val="100"/>
          <w:position w:val="0"/>
        </w:rPr>
        <w:t>其他说明，包括对现金流量套期损益的有效部分转为被套期项目初始确认金额调整: 无。</w:t>
      </w:r>
    </w:p>
    <w:p>
      <w:pPr>
        <w:pStyle w:val="Style25"/>
        <w:keepNext/>
        <w:keepLines/>
        <w:widowControl w:val="0"/>
        <w:shd w:val="clear" w:color="auto" w:fill="auto"/>
        <w:bidi w:val="0"/>
        <w:spacing w:before="0" w:after="100" w:line="240" w:lineRule="auto"/>
        <w:ind w:left="1100" w:right="0" w:firstLine="20"/>
        <w:jc w:val="both"/>
      </w:pPr>
      <w:bookmarkStart w:id="1565" w:name="bookmark1565"/>
      <w:bookmarkStart w:id="1566" w:name="bookmark1566"/>
      <w:bookmarkStart w:id="1567" w:name="bookmark1567"/>
      <w:bookmarkStart w:id="1568" w:name="bookmark1568"/>
      <w:r>
        <w:rPr>
          <w:color w:val="000000"/>
          <w:spacing w:val="0"/>
          <w:w w:val="100"/>
          <w:position w:val="0"/>
        </w:rPr>
        <w:t>4</w:t>
      </w:r>
      <w:bookmarkEnd w:id="1567"/>
      <w:r>
        <w:rPr>
          <w:color w:val="000000"/>
          <w:spacing w:val="0"/>
          <w:w w:val="100"/>
          <w:position w:val="0"/>
        </w:rPr>
        <w:t>4、盈余公积</w:t>
      </w:r>
      <w:bookmarkEnd w:id="1565"/>
      <w:bookmarkEnd w:id="1566"/>
      <w:bookmarkEnd w:id="1568"/>
    </w:p>
    <w:p>
      <w:pPr>
        <w:pStyle w:val="Style5"/>
        <w:keepNext w:val="0"/>
        <w:keepLines w:val="0"/>
        <w:widowControl w:val="0"/>
        <w:shd w:val="clear" w:color="auto" w:fill="auto"/>
        <w:bidi w:val="0"/>
        <w:spacing w:before="0" w:after="0" w:line="240" w:lineRule="auto"/>
        <w:ind w:left="1100" w:right="0" w:firstLine="2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804,121,342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70,724,485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874,845,827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357,758,670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35,362,243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393,120,913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1,161,880,012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106,086,728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220" w:firstLine="0"/>
              <w:jc w:val="right"/>
            </w:pPr>
            <w:r>
              <w:rPr>
                <w:rFonts w:ascii="Calibri" w:eastAsia="Calibri" w:hAnsi="Calibri" w:cs="Calibri"/>
                <w:color w:val="000000"/>
                <w:spacing w:val="0"/>
                <w:w w:val="100"/>
                <w:position w:val="0"/>
              </w:rPr>
              <w:t>1,267,966,740</w:t>
            </w:r>
          </w:p>
        </w:tc>
      </w:tr>
    </w:tbl>
    <w:p>
      <w:pPr>
        <w:pStyle w:val="Style21"/>
        <w:keepNext w:val="0"/>
        <w:keepLines w:val="0"/>
        <w:widowControl w:val="0"/>
        <w:shd w:val="clear" w:color="auto" w:fill="auto"/>
        <w:bidi w:val="0"/>
        <w:spacing w:before="0" w:after="60" w:line="250" w:lineRule="exact"/>
        <w:ind w:left="0" w:right="0" w:firstLine="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0" w:line="250" w:lineRule="exact"/>
        <w:ind w:left="0" w:right="0" w:firstLine="0"/>
        <w:jc w:val="left"/>
      </w:pPr>
      <w:r>
        <w:rPr>
          <w:color w:val="000000"/>
          <w:spacing w:val="0"/>
          <w:w w:val="100"/>
          <w:position w:val="0"/>
        </w:rPr>
        <w:t>根据公司法、本公司章程的规定，本公司按净利润的</w:t>
      </w:r>
      <w:r>
        <w:rPr>
          <w:rFonts w:ascii="Calibri" w:eastAsia="Calibri" w:hAnsi="Calibri" w:cs="Calibri"/>
          <w:color w:val="000000"/>
          <w:spacing w:val="0"/>
          <w:w w:val="100"/>
          <w:position w:val="0"/>
        </w:rPr>
        <w:t>10%</w:t>
      </w:r>
      <w:r>
        <w:rPr>
          <w:color w:val="000000"/>
          <w:spacing w:val="0"/>
          <w:w w:val="100"/>
          <w:position w:val="0"/>
        </w:rPr>
        <w:t>提取法定盈余公积金。法定盈余公积累计额为 本公司注册资本</w:t>
      </w:r>
      <w:r>
        <w:rPr>
          <w:rFonts w:ascii="Calibri" w:eastAsia="Calibri" w:hAnsi="Calibri" w:cs="Calibri"/>
          <w:color w:val="000000"/>
          <w:spacing w:val="0"/>
          <w:w w:val="100"/>
          <w:position w:val="0"/>
        </w:rPr>
        <w:t>50%</w:t>
      </w:r>
      <w:r>
        <w:rPr>
          <w:color w:val="000000"/>
          <w:spacing w:val="0"/>
          <w:w w:val="100"/>
          <w:position w:val="0"/>
        </w:rPr>
        <w:t>以上的，可不再提取。</w:t>
      </w:r>
    </w:p>
    <w:p>
      <w:pPr>
        <w:widowControl w:val="0"/>
        <w:spacing w:after="219" w:line="1" w:lineRule="exact"/>
      </w:pPr>
    </w:p>
    <w:p>
      <w:pPr>
        <w:pStyle w:val="Style5"/>
        <w:keepNext w:val="0"/>
        <w:keepLines w:val="0"/>
        <w:widowControl w:val="0"/>
        <w:shd w:val="clear" w:color="auto" w:fill="auto"/>
        <w:bidi w:val="0"/>
        <w:spacing w:before="0" w:after="340" w:line="254" w:lineRule="exact"/>
        <w:ind w:left="1100" w:right="0" w:firstLine="20"/>
        <w:jc w:val="both"/>
      </w:pPr>
      <w:r>
        <w:rPr>
          <w:color w:val="000000"/>
          <w:spacing w:val="0"/>
          <w:w w:val="100"/>
          <w:position w:val="0"/>
        </w:rPr>
        <w:t>本公司在提取法定盈余公积后，可提取任意盈余公积。任意盈余公积的提取由董事会提议，并经股东 大会批准。经批准，任意盈余公积可用于弥补以前年度亏损或增加股本。经</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日董事会提议， 本公司按</w:t>
      </w:r>
      <w:r>
        <w:rPr>
          <w:rFonts w:ascii="Calibri" w:eastAsia="Calibri" w:hAnsi="Calibri" w:cs="Calibri"/>
          <w:color w:val="000000"/>
          <w:spacing w:val="0"/>
          <w:w w:val="100"/>
          <w:position w:val="0"/>
        </w:rPr>
        <w:t>2021</w:t>
      </w:r>
      <w:r>
        <w:rPr>
          <w:color w:val="000000"/>
          <w:spacing w:val="0"/>
          <w:w w:val="100"/>
          <w:position w:val="0"/>
        </w:rPr>
        <w:t>年净利润</w:t>
      </w:r>
      <w:r>
        <w:rPr>
          <w:rFonts w:ascii="Calibri" w:eastAsia="Calibri" w:hAnsi="Calibri" w:cs="Calibri"/>
          <w:color w:val="000000"/>
          <w:spacing w:val="0"/>
          <w:w w:val="100"/>
          <w:position w:val="0"/>
        </w:rPr>
        <w:t>5%</w:t>
      </w:r>
      <w:r>
        <w:rPr>
          <w:color w:val="000000"/>
          <w:spacing w:val="0"/>
          <w:w w:val="100"/>
          <w:position w:val="0"/>
        </w:rPr>
        <w:t>计提任意盈余公积。</w:t>
      </w:r>
    </w:p>
    <w:p>
      <w:pPr>
        <w:pStyle w:val="Style25"/>
        <w:keepNext/>
        <w:keepLines/>
        <w:widowControl w:val="0"/>
        <w:shd w:val="clear" w:color="auto" w:fill="auto"/>
        <w:bidi w:val="0"/>
        <w:spacing w:before="0" w:after="100" w:line="254" w:lineRule="exact"/>
        <w:ind w:left="1100" w:right="0" w:firstLine="20"/>
        <w:jc w:val="both"/>
      </w:pPr>
      <w:bookmarkStart w:id="1569" w:name="bookmark1569"/>
      <w:bookmarkStart w:id="1570" w:name="bookmark1570"/>
      <w:bookmarkStart w:id="1571" w:name="bookmark1571"/>
      <w:bookmarkStart w:id="1572" w:name="bookmark1572"/>
      <w:r>
        <w:rPr>
          <w:color w:val="000000"/>
          <w:spacing w:val="0"/>
          <w:w w:val="100"/>
          <w:position w:val="0"/>
        </w:rPr>
        <w:t>4</w:t>
      </w:r>
      <w:bookmarkEnd w:id="1571"/>
      <w:r>
        <w:rPr>
          <w:color w:val="000000"/>
          <w:spacing w:val="0"/>
          <w:w w:val="100"/>
          <w:position w:val="0"/>
        </w:rPr>
        <w:t>5、未分配利润</w:t>
      </w:r>
      <w:bookmarkEnd w:id="1569"/>
      <w:bookmarkEnd w:id="1570"/>
      <w:bookmarkEnd w:id="1572"/>
    </w:p>
    <w:p>
      <w:pPr>
        <w:pStyle w:val="Style5"/>
        <w:keepNext w:val="0"/>
        <w:keepLines w:val="0"/>
        <w:widowControl w:val="0"/>
        <w:shd w:val="clear" w:color="auto" w:fill="auto"/>
        <w:bidi w:val="0"/>
        <w:spacing w:before="0" w:after="0" w:line="254" w:lineRule="exact"/>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403"/>
        <w:gridCol w:w="2755"/>
        <w:gridCol w:w="267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2,257,095,857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2,394,562,400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调整期初未分配利润合计数（调增 </w:t>
            </w:r>
            <w:r>
              <w:rPr>
                <w:rFonts w:ascii="Calibri" w:eastAsia="Calibri" w:hAnsi="Calibri" w:cs="Calibri"/>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12,709,268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-294,580,565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2,269,805,125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2,099,981,835</w:t>
            </w:r>
          </w:p>
        </w:tc>
      </w:tr>
    </w:tbl>
    <w:p>
      <w:pPr>
        <w:spacing w:lineRule="exact" w:line="1"/>
        <w:rPr>
          <w:sz w:val="2"/>
          <w:szCs w:val="2"/>
        </w:rPr>
      </w:pPr>
      <w:r>
        <w:br w:type="page"/>
      </w:r>
    </w:p>
    <w:tbl>
      <w:tblPr>
        <w:tblOverlap w:val="never"/>
        <w:jc w:val="center"/>
        <w:tblLayout w:type="fixed"/>
      </w:tblPr>
      <w:tblGrid>
        <w:gridCol w:w="3403"/>
        <w:gridCol w:w="2755"/>
        <w:gridCol w:w="2678"/>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加：本期归属于母公司所有者的净 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707,762,887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985,456,991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70,724,485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115,372,385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35,362,243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57,686,193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已派发之现金股利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650,525,515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646,048,122</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2,220,955,769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2,266,332,126</w:t>
            </w: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1120" w:right="0" w:firstLine="0"/>
        <w:jc w:val="both"/>
      </w:pPr>
      <w:r>
        <w:rPr>
          <w:color w:val="000000"/>
          <w:spacing w:val="0"/>
          <w:w w:val="100"/>
          <w:position w:val="0"/>
        </w:rPr>
        <w:t>调整期初未分配利润明细：</w:t>
      </w:r>
    </w:p>
    <w:p>
      <w:pPr>
        <w:pStyle w:val="Style5"/>
        <w:keepNext w:val="0"/>
        <w:keepLines w:val="0"/>
        <w:widowControl w:val="0"/>
        <w:shd w:val="clear" w:color="auto" w:fill="auto"/>
        <w:bidi w:val="0"/>
        <w:spacing w:before="0" w:after="0" w:line="240" w:lineRule="auto"/>
        <w:ind w:left="1120" w:right="0" w:firstLine="0"/>
        <w:jc w:val="both"/>
      </w:pPr>
      <w:bookmarkStart w:id="1573" w:name="bookmark1573"/>
      <w:r>
        <w:rPr>
          <w:rFonts w:ascii="Calibri" w:eastAsia="Calibri" w:hAnsi="Calibri" w:cs="Calibri"/>
          <w:color w:val="000000"/>
          <w:spacing w:val="0"/>
          <w:w w:val="100"/>
          <w:position w:val="0"/>
        </w:rPr>
        <w:t>1</w:t>
      </w:r>
      <w:bookmarkEnd w:id="1573"/>
      <w:r>
        <w:rPr>
          <w:color w:val="000000"/>
          <w:spacing w:val="0"/>
          <w:w w:val="100"/>
          <w:position w:val="0"/>
        </w:rPr>
        <w:t>、 由于《企业会计准则》及其相关新规定进行追溯调整，影响期初未分配利润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498" w:val="left"/>
        </w:tabs>
        <w:bidi w:val="0"/>
        <w:spacing w:before="0" w:after="0" w:line="240" w:lineRule="auto"/>
        <w:ind w:left="1120" w:right="0" w:firstLine="0"/>
        <w:jc w:val="both"/>
      </w:pPr>
      <w:bookmarkStart w:id="1574" w:name="bookmark1574"/>
      <w:r>
        <w:rPr>
          <w:rFonts w:ascii="Calibri" w:eastAsia="Calibri" w:hAnsi="Calibri" w:cs="Calibri"/>
          <w:color w:val="000000"/>
          <w:spacing w:val="0"/>
          <w:w w:val="100"/>
          <w:position w:val="0"/>
        </w:rPr>
        <w:t>2</w:t>
      </w:r>
      <w:bookmarkEnd w:id="1574"/>
      <w:r>
        <w:rPr>
          <w:color w:val="000000"/>
          <w:spacing w:val="0"/>
          <w:w w:val="100"/>
          <w:position w:val="0"/>
        </w:rPr>
        <w:t>、</w:t>
        <w:tab/>
        <w:t>由于会计政策变更，影响期初未分配利润</w:t>
      </w:r>
      <w:r>
        <w:rPr>
          <w:rFonts w:ascii="Calibri" w:eastAsia="Calibri" w:hAnsi="Calibri" w:cs="Calibri"/>
          <w:color w:val="000000"/>
          <w:spacing w:val="0"/>
          <w:w w:val="100"/>
          <w:position w:val="0"/>
        </w:rPr>
        <w:t>3,472,999</w:t>
      </w:r>
      <w:r>
        <w:rPr>
          <w:color w:val="000000"/>
          <w:spacing w:val="0"/>
          <w:w w:val="100"/>
          <w:position w:val="0"/>
        </w:rPr>
        <w:t>元。</w:t>
      </w:r>
    </w:p>
    <w:p>
      <w:pPr>
        <w:pStyle w:val="Style5"/>
        <w:keepNext w:val="0"/>
        <w:keepLines w:val="0"/>
        <w:widowControl w:val="0"/>
        <w:shd w:val="clear" w:color="auto" w:fill="auto"/>
        <w:tabs>
          <w:tab w:pos="1498" w:val="left"/>
        </w:tabs>
        <w:bidi w:val="0"/>
        <w:spacing w:before="0" w:after="0" w:line="240" w:lineRule="auto"/>
        <w:ind w:left="1120" w:right="0" w:firstLine="0"/>
        <w:jc w:val="both"/>
      </w:pPr>
      <w:bookmarkStart w:id="1575" w:name="bookmark1575"/>
      <w:r>
        <w:rPr>
          <w:rFonts w:ascii="Calibri" w:eastAsia="Calibri" w:hAnsi="Calibri" w:cs="Calibri"/>
          <w:color w:val="000000"/>
          <w:spacing w:val="0"/>
          <w:w w:val="100"/>
          <w:position w:val="0"/>
        </w:rPr>
        <w:t>3</w:t>
      </w:r>
      <w:bookmarkEnd w:id="1575"/>
      <w:r>
        <w:rPr>
          <w:color w:val="000000"/>
          <w:spacing w:val="0"/>
          <w:w w:val="100"/>
          <w:position w:val="0"/>
        </w:rPr>
        <w:t>、</w:t>
        <w:tab/>
        <w:t>由于重大会计差错更正，影响期初未分配利润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5"/>
        <w:keepNext w:val="0"/>
        <w:keepLines w:val="0"/>
        <w:widowControl w:val="0"/>
        <w:shd w:val="clear" w:color="auto" w:fill="auto"/>
        <w:tabs>
          <w:tab w:pos="1502" w:val="left"/>
        </w:tabs>
        <w:bidi w:val="0"/>
        <w:spacing w:before="0" w:after="0" w:line="240" w:lineRule="auto"/>
        <w:ind w:left="1120" w:right="0" w:firstLine="0"/>
        <w:jc w:val="both"/>
      </w:pPr>
      <w:bookmarkStart w:id="1576" w:name="bookmark1576"/>
      <w:r>
        <w:rPr>
          <w:rFonts w:ascii="Calibri" w:eastAsia="Calibri" w:hAnsi="Calibri" w:cs="Calibri"/>
          <w:color w:val="000000"/>
          <w:spacing w:val="0"/>
          <w:w w:val="100"/>
          <w:position w:val="0"/>
        </w:rPr>
        <w:t>4</w:t>
      </w:r>
      <w:bookmarkEnd w:id="1576"/>
      <w:r>
        <w:rPr>
          <w:color w:val="000000"/>
          <w:spacing w:val="0"/>
          <w:w w:val="100"/>
          <w:position w:val="0"/>
        </w:rPr>
        <w:t>、</w:t>
        <w:tab/>
        <w:t>由于同一控制导致的合并范围变更，影响期初未分配利润</w:t>
      </w:r>
      <w:r>
        <w:rPr>
          <w:rFonts w:ascii="Calibri" w:eastAsia="Calibri" w:hAnsi="Calibri" w:cs="Calibri"/>
          <w:color w:val="000000"/>
          <w:spacing w:val="0"/>
          <w:w w:val="100"/>
          <w:position w:val="0"/>
        </w:rPr>
        <w:t>9,236,269</w:t>
      </w:r>
      <w:r>
        <w:rPr>
          <w:color w:val="000000"/>
          <w:spacing w:val="0"/>
          <w:w w:val="100"/>
          <w:position w:val="0"/>
        </w:rPr>
        <w:t>元。</w:t>
      </w:r>
    </w:p>
    <w:p>
      <w:pPr>
        <w:pStyle w:val="Style5"/>
        <w:keepNext w:val="0"/>
        <w:keepLines w:val="0"/>
        <w:widowControl w:val="0"/>
        <w:shd w:val="clear" w:color="auto" w:fill="auto"/>
        <w:tabs>
          <w:tab w:pos="1502" w:val="left"/>
        </w:tabs>
        <w:bidi w:val="0"/>
        <w:spacing w:before="0" w:after="320" w:line="240" w:lineRule="auto"/>
        <w:ind w:left="1120" w:right="0" w:firstLine="0"/>
        <w:jc w:val="both"/>
      </w:pPr>
      <w:bookmarkStart w:id="1577" w:name="bookmark1577"/>
      <w:r>
        <w:rPr>
          <w:rFonts w:ascii="Calibri" w:eastAsia="Calibri" w:hAnsi="Calibri" w:cs="Calibri"/>
          <w:color w:val="000000"/>
          <w:spacing w:val="0"/>
          <w:w w:val="100"/>
          <w:position w:val="0"/>
        </w:rPr>
        <w:t>5</w:t>
      </w:r>
      <w:bookmarkEnd w:id="1577"/>
      <w:r>
        <w:rPr>
          <w:color w:val="000000"/>
          <w:spacing w:val="0"/>
          <w:w w:val="100"/>
          <w:position w:val="0"/>
        </w:rPr>
        <w:t>、</w:t>
        <w:tab/>
        <w:t>其他调整合计影响期初未分配利润</w:t>
      </w:r>
      <w:r>
        <w:rPr>
          <w:rFonts w:ascii="Calibri" w:eastAsia="Calibri" w:hAnsi="Calibri" w:cs="Calibri"/>
          <w:color w:val="000000"/>
          <w:spacing w:val="0"/>
          <w:w w:val="100"/>
          <w:position w:val="0"/>
        </w:rPr>
        <w:t>0</w:t>
      </w:r>
      <w:r>
        <w:rPr>
          <w:color w:val="000000"/>
          <w:spacing w:val="0"/>
          <w:w w:val="100"/>
          <w:position w:val="0"/>
        </w:rPr>
        <w:t>元。</w:t>
      </w:r>
    </w:p>
    <w:p>
      <w:pPr>
        <w:pStyle w:val="Style25"/>
        <w:keepNext/>
        <w:keepLines/>
        <w:widowControl w:val="0"/>
        <w:shd w:val="clear" w:color="auto" w:fill="auto"/>
        <w:bidi w:val="0"/>
        <w:spacing w:before="0" w:after="100" w:line="240" w:lineRule="auto"/>
        <w:ind w:left="1120" w:right="0" w:firstLine="0"/>
        <w:jc w:val="both"/>
      </w:pPr>
      <w:bookmarkStart w:id="1578" w:name="bookmark1578"/>
      <w:bookmarkStart w:id="1579" w:name="bookmark1579"/>
      <w:bookmarkStart w:id="1580" w:name="bookmark1580"/>
      <w:bookmarkStart w:id="1581" w:name="bookmark1581"/>
      <w:r>
        <w:rPr>
          <w:color w:val="000000"/>
          <w:spacing w:val="0"/>
          <w:w w:val="100"/>
          <w:position w:val="0"/>
        </w:rPr>
        <w:t>4</w:t>
      </w:r>
      <w:bookmarkEnd w:id="1580"/>
      <w:r>
        <w:rPr>
          <w:color w:val="000000"/>
          <w:spacing w:val="0"/>
          <w:w w:val="100"/>
          <w:position w:val="0"/>
        </w:rPr>
        <w:t>6、营业收入和营业成本</w:t>
      </w:r>
      <w:bookmarkEnd w:id="1578"/>
      <w:bookmarkEnd w:id="1579"/>
      <w:bookmarkEnd w:id="1581"/>
    </w:p>
    <w:p>
      <w:pPr>
        <w:pStyle w:val="Style25"/>
        <w:keepNext/>
        <w:keepLines/>
        <w:widowControl w:val="0"/>
        <w:numPr>
          <w:ilvl w:val="0"/>
          <w:numId w:val="149"/>
        </w:numPr>
        <w:shd w:val="clear" w:color="auto" w:fill="auto"/>
        <w:bidi w:val="0"/>
        <w:spacing w:before="0" w:after="100" w:line="240" w:lineRule="auto"/>
        <w:ind w:left="1120" w:right="0" w:firstLine="0"/>
        <w:jc w:val="left"/>
      </w:pPr>
      <w:bookmarkStart w:id="1578" w:name="bookmark1578"/>
      <w:bookmarkStart w:id="1579" w:name="bookmark1579"/>
      <w:bookmarkStart w:id="1582" w:name="bookmark1582"/>
      <w:bookmarkStart w:id="1583" w:name="bookmark1583"/>
      <w:bookmarkEnd w:id="1582"/>
      <w:r>
        <w:rPr>
          <w:color w:val="000000"/>
          <w:spacing w:val="0"/>
          <w:w w:val="100"/>
          <w:position w:val="0"/>
        </w:rPr>
        <w:t>.</w:t>
      </w:r>
      <w:r>
        <w:rPr>
          <w:color w:val="000000"/>
          <w:spacing w:val="0"/>
          <w:w w:val="100"/>
          <w:position w:val="0"/>
        </w:rPr>
        <w:t>营业收入和营业成本情况</w:t>
      </w:r>
      <w:bookmarkEnd w:id="1578"/>
      <w:bookmarkEnd w:id="1579"/>
      <w:bookmarkEnd w:id="1583"/>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6"/>
        <w:gridCol w:w="1819"/>
        <w:gridCol w:w="1829"/>
        <w:gridCol w:w="1829"/>
        <w:gridCol w:w="1838"/>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8,588,794,475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3,414,952,279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8,197,853,038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3,278,536,667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rPr>
              <w:t>343,003,466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46,246,311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330,589,627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36,383,727</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8,931,797,941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3,461,198,590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8,528,442,665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3,314,920,394</w:t>
            </w:r>
          </w:p>
        </w:tc>
      </w:tr>
    </w:tbl>
    <w:p>
      <w:pPr>
        <w:spacing w:lineRule="exact" w:line="1"/>
        <w:rPr>
          <w:sz w:val="2"/>
          <w:szCs w:val="2"/>
        </w:rPr>
      </w:pPr>
      <w:r>
        <w:br w:type="page"/>
      </w:r>
    </w:p>
    <w:p>
      <w:pPr>
        <w:pStyle w:val="Style25"/>
        <w:keepNext/>
        <w:keepLines/>
        <w:widowControl w:val="0"/>
        <w:numPr>
          <w:ilvl w:val="0"/>
          <w:numId w:val="149"/>
        </w:numPr>
        <w:shd w:val="clear" w:color="auto" w:fill="auto"/>
        <w:bidi w:val="0"/>
        <w:spacing w:before="0" w:line="240" w:lineRule="auto"/>
        <w:ind w:left="112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w:t>
      </w:r>
      <w:r>
        <w:rPr>
          <w:color w:val="000000"/>
          <w:spacing w:val="0"/>
          <w:w w:val="100"/>
          <w:position w:val="0"/>
        </w:rPr>
        <w:t>合同产生的收入的情况</w:t>
      </w:r>
      <w:bookmarkEnd w:id="1584"/>
      <w:bookmarkEnd w:id="1585"/>
      <w:bookmarkEnd w:id="1587"/>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2477"/>
        <w:gridCol w:w="272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许可销售收入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2,688,583,060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技术服务及培训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5,476,185,292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金融服务收入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290,773,187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外购商品销售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133,252,936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100,268,054</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中国境内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8,550,103,833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中国境外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left"/>
            </w:pPr>
            <w:r>
              <w:rPr>
                <w:rFonts w:ascii="Calibri" w:eastAsia="Calibri" w:hAnsi="Calibri" w:cs="Calibri"/>
                <w:color w:val="000000"/>
                <w:spacing w:val="0"/>
                <w:w w:val="100"/>
                <w:position w:val="0"/>
              </w:rPr>
              <w:t>138,958,696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8,689,062,529</w:t>
            </w:r>
          </w:p>
        </w:tc>
      </w:tr>
    </w:tbl>
    <w:p>
      <w:pPr>
        <w:widowControl w:val="0"/>
        <w:spacing w:after="239" w:line="1" w:lineRule="exact"/>
      </w:pP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line="254" w:lineRule="exact"/>
        <w:ind w:left="112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49"/>
        </w:numPr>
        <w:shd w:val="clear" w:color="auto" w:fill="auto"/>
        <w:bidi w:val="0"/>
        <w:spacing w:before="0" w:line="254" w:lineRule="exact"/>
        <w:ind w:left="1120" w:right="0" w:firstLine="0"/>
        <w:jc w:val="left"/>
      </w:pPr>
      <w:bookmarkStart w:id="1588" w:name="bookmark1588"/>
      <w:bookmarkEnd w:id="1588"/>
      <w:r>
        <w:rPr>
          <w:b/>
          <w:bCs/>
          <w:color w:val="000000"/>
          <w:spacing w:val="0"/>
          <w:w w:val="100"/>
          <w:position w:val="0"/>
        </w:rPr>
        <w:t>.</w:t>
      </w:r>
      <w:r>
        <w:rPr>
          <w:b/>
          <w:bCs/>
          <w:color w:val="000000"/>
          <w:spacing w:val="0"/>
          <w:w w:val="100"/>
          <w:position w:val="0"/>
        </w:rPr>
        <w:t>履约义务的说明</w:t>
      </w: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54" w:lineRule="exact"/>
        <w:ind w:left="1120" w:right="0" w:firstLine="0"/>
        <w:jc w:val="left"/>
      </w:pPr>
      <w:r>
        <w:rPr>
          <w:color w:val="000000"/>
          <w:spacing w:val="0"/>
          <w:w w:val="100"/>
          <w:position w:val="0"/>
        </w:rPr>
        <w:t>本集团与履约义务相关的信息如下：</w:t>
      </w: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软件许可销售</w:t>
      </w:r>
    </w:p>
    <w:p>
      <w:pPr>
        <w:pStyle w:val="Style5"/>
        <w:keepNext w:val="0"/>
        <w:keepLines w:val="0"/>
        <w:widowControl w:val="0"/>
        <w:shd w:val="clear" w:color="auto" w:fill="auto"/>
        <w:bidi w:val="0"/>
        <w:spacing w:before="0" w:after="240" w:line="254" w:lineRule="exact"/>
        <w:ind w:left="1120" w:right="0" w:firstLine="0"/>
        <w:jc w:val="left"/>
      </w:pPr>
      <w:r>
        <w:rPr>
          <w:color w:val="000000"/>
          <w:spacing w:val="0"/>
          <w:w w:val="100"/>
          <w:position w:val="0"/>
        </w:rPr>
        <w:t>向客户交付软件产品时履行履约义务。客户通常在交付软件产品后支付合同价款。</w:t>
      </w: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外购商品销售</w:t>
      </w:r>
    </w:p>
    <w:p>
      <w:pPr>
        <w:pStyle w:val="Style5"/>
        <w:keepNext w:val="0"/>
        <w:keepLines w:val="0"/>
        <w:widowControl w:val="0"/>
        <w:shd w:val="clear" w:color="auto" w:fill="auto"/>
        <w:bidi w:val="0"/>
        <w:spacing w:before="0" w:after="240" w:line="254" w:lineRule="exact"/>
        <w:ind w:left="1120" w:right="0" w:firstLine="0"/>
        <w:jc w:val="left"/>
      </w:pPr>
      <w:r>
        <w:rPr>
          <w:color w:val="000000"/>
          <w:spacing w:val="0"/>
          <w:w w:val="100"/>
          <w:position w:val="0"/>
        </w:rPr>
        <w:t>向客户交付商品时履行履约义务。客户通常在交付商品后支付合同价款。</w:t>
      </w: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软件实施开发服务</w:t>
      </w:r>
    </w:p>
    <w:p>
      <w:pPr>
        <w:pStyle w:val="Style5"/>
        <w:keepNext w:val="0"/>
        <w:keepLines w:val="0"/>
        <w:widowControl w:val="0"/>
        <w:shd w:val="clear" w:color="auto" w:fill="auto"/>
        <w:bidi w:val="0"/>
        <w:spacing w:before="0" w:after="240" w:line="254" w:lineRule="exact"/>
        <w:ind w:left="1120" w:right="0" w:firstLine="0"/>
        <w:jc w:val="left"/>
      </w:pPr>
      <w:r>
        <w:rPr>
          <w:color w:val="000000"/>
          <w:spacing w:val="0"/>
          <w:w w:val="100"/>
          <w:position w:val="0"/>
        </w:rPr>
        <w:t>包括向客户提供服务的时段内履行履约义务及在客户验收时履行履约义务。合同价款通常按里程碑支 付。部分合同客户保留一定比例的质保金，质保金通常在</w:t>
      </w:r>
      <w:r>
        <w:rPr>
          <w:rFonts w:ascii="Calibri" w:eastAsia="Calibri" w:hAnsi="Calibri" w:cs="Calibri"/>
          <w:color w:val="000000"/>
          <w:spacing w:val="0"/>
          <w:w w:val="100"/>
          <w:position w:val="0"/>
        </w:rPr>
        <w:t>1</w:t>
      </w:r>
      <w:r>
        <w:rPr>
          <w:color w:val="000000"/>
          <w:spacing w:val="0"/>
          <w:w w:val="100"/>
          <w:position w:val="0"/>
        </w:rPr>
        <w:t>年内到期。</w:t>
      </w:r>
    </w:p>
    <w:p>
      <w:pPr>
        <w:pStyle w:val="Style5"/>
        <w:keepNext w:val="0"/>
        <w:keepLines w:val="0"/>
        <w:widowControl w:val="0"/>
        <w:shd w:val="clear" w:color="auto" w:fill="auto"/>
        <w:bidi w:val="0"/>
        <w:spacing w:before="0" w:after="0" w:line="254" w:lineRule="exact"/>
        <w:ind w:left="1120" w:right="0" w:firstLine="0"/>
        <w:jc w:val="left"/>
      </w:pPr>
      <w:r>
        <w:rPr>
          <w:color w:val="000000"/>
          <w:spacing w:val="0"/>
          <w:w w:val="100"/>
          <w:position w:val="0"/>
        </w:rPr>
        <w:t>运维服务</w:t>
      </w:r>
    </w:p>
    <w:p>
      <w:pPr>
        <w:pStyle w:val="Style5"/>
        <w:keepNext w:val="0"/>
        <w:keepLines w:val="0"/>
        <w:widowControl w:val="0"/>
        <w:shd w:val="clear" w:color="auto" w:fill="auto"/>
        <w:bidi w:val="0"/>
        <w:spacing w:before="0" w:line="254" w:lineRule="exact"/>
        <w:ind w:left="1120" w:right="0" w:firstLine="0"/>
        <w:jc w:val="left"/>
      </w:pPr>
      <w:r>
        <w:rPr>
          <w:color w:val="000000"/>
          <w:spacing w:val="0"/>
          <w:w w:val="100"/>
          <w:position w:val="0"/>
        </w:rPr>
        <w:t>在提供服务的时间内履行履约义务。通常按服务期间支付合同价款；</w:t>
      </w:r>
    </w:p>
    <w:p>
      <w:pPr>
        <w:pStyle w:val="Style5"/>
        <w:keepNext w:val="0"/>
        <w:keepLines w:val="0"/>
        <w:widowControl w:val="0"/>
        <w:shd w:val="clear" w:color="auto" w:fill="auto"/>
        <w:bidi w:val="0"/>
        <w:spacing w:before="0" w:after="300" w:line="269" w:lineRule="exact"/>
        <w:ind w:left="1100" w:right="0" w:firstLine="2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日，本集团剩余履约义务主要与本集团软件实施开发、云服务及运维服务合同相 关。剩余履约合同义务预计未来</w:t>
      </w:r>
      <w:r>
        <w:rPr>
          <w:rFonts w:ascii="Calibri" w:eastAsia="Calibri" w:hAnsi="Calibri" w:cs="Calibri"/>
          <w:color w:val="000000"/>
          <w:spacing w:val="0"/>
          <w:w w:val="100"/>
          <w:position w:val="0"/>
        </w:rPr>
        <w:t>1</w:t>
      </w:r>
      <w:r>
        <w:rPr>
          <w:color w:val="000000"/>
          <w:spacing w:val="0"/>
          <w:w w:val="100"/>
          <w:position w:val="0"/>
        </w:rPr>
        <w:t>年至</w:t>
      </w:r>
      <w:r>
        <w:rPr>
          <w:rFonts w:ascii="Calibri" w:eastAsia="Calibri" w:hAnsi="Calibri" w:cs="Calibri"/>
          <w:color w:val="000000"/>
          <w:spacing w:val="0"/>
          <w:w w:val="100"/>
          <w:position w:val="0"/>
        </w:rPr>
        <w:t>3</w:t>
      </w:r>
      <w:r>
        <w:rPr>
          <w:color w:val="000000"/>
          <w:spacing w:val="0"/>
          <w:w w:val="100"/>
          <w:position w:val="0"/>
        </w:rPr>
        <w:t>年按照履约进度确认为收入。</w:t>
      </w:r>
    </w:p>
    <w:p>
      <w:pPr>
        <w:pStyle w:val="Style25"/>
        <w:keepNext/>
        <w:keepLines/>
        <w:widowControl w:val="0"/>
        <w:numPr>
          <w:ilvl w:val="0"/>
          <w:numId w:val="151"/>
        </w:numPr>
        <w:shd w:val="clear" w:color="auto" w:fill="auto"/>
        <w:bidi w:val="0"/>
        <w:spacing w:before="0" w:after="40"/>
        <w:ind w:left="1100" w:right="0" w:firstLine="2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w:t>
      </w:r>
      <w:r>
        <w:rPr>
          <w:color w:val="000000"/>
          <w:spacing w:val="0"/>
          <w:w w:val="100"/>
          <w:position w:val="0"/>
        </w:rPr>
        <w:t>分摊至剩余履约义务的说明</w:t>
      </w:r>
      <w:bookmarkEnd w:id="1589"/>
      <w:bookmarkEnd w:id="1590"/>
      <w:bookmarkEnd w:id="1592"/>
    </w:p>
    <w:p>
      <w:pPr>
        <w:pStyle w:val="Style5"/>
        <w:keepNext w:val="0"/>
        <w:keepLines w:val="0"/>
        <w:widowControl w:val="0"/>
        <w:shd w:val="clear" w:color="auto" w:fill="auto"/>
        <w:bidi w:val="0"/>
        <w:spacing w:before="0" w:after="300" w:line="269" w:lineRule="exact"/>
        <w:ind w:left="110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1100" w:right="0" w:firstLine="0"/>
        <w:jc w:val="both"/>
      </w:pPr>
      <w:r>
        <w:rPr>
          <w:color w:val="000000"/>
          <w:spacing w:val="0"/>
          <w:w w:val="100"/>
          <w:position w:val="0"/>
        </w:rPr>
        <w:t>无。</w:t>
      </w:r>
    </w:p>
    <w:p>
      <w:pPr>
        <w:pStyle w:val="Style25"/>
        <w:keepNext/>
        <w:keepLines/>
        <w:widowControl w:val="0"/>
        <w:shd w:val="clear" w:color="auto" w:fill="auto"/>
        <w:bidi w:val="0"/>
        <w:spacing w:before="0" w:after="40"/>
        <w:ind w:left="1100" w:right="0" w:firstLine="0"/>
        <w:jc w:val="both"/>
      </w:pPr>
      <w:bookmarkStart w:id="1593" w:name="bookmark1593"/>
      <w:bookmarkStart w:id="1594" w:name="bookmark1594"/>
      <w:bookmarkStart w:id="1595" w:name="bookmark1595"/>
      <w:bookmarkStart w:id="1596" w:name="bookmark1596"/>
      <w:r>
        <w:rPr>
          <w:color w:val="000000"/>
          <w:spacing w:val="0"/>
          <w:w w:val="100"/>
          <w:position w:val="0"/>
        </w:rPr>
        <w:t>4</w:t>
      </w:r>
      <w:bookmarkEnd w:id="1595"/>
      <w:r>
        <w:rPr>
          <w:color w:val="000000"/>
          <w:spacing w:val="0"/>
          <w:w w:val="100"/>
          <w:position w:val="0"/>
        </w:rPr>
        <w:t>7、税金及附加</w:t>
      </w:r>
      <w:bookmarkEnd w:id="1593"/>
      <w:bookmarkEnd w:id="1594"/>
      <w:bookmarkEnd w:id="1596"/>
    </w:p>
    <w:p>
      <w:pPr>
        <w:pStyle w:val="Style5"/>
        <w:keepNext w:val="0"/>
        <w:keepLines w:val="0"/>
        <w:widowControl w:val="0"/>
        <w:shd w:val="clear" w:color="auto" w:fill="auto"/>
        <w:bidi w:val="0"/>
        <w:spacing w:before="0" w:after="40" w:line="269" w:lineRule="exact"/>
        <w:ind w:left="110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5"/>
        <w:gridCol w:w="3000"/>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31,296,826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29,508,655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27,891,860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26,721,249</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39,109,373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36,070,717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3,533,095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2,463,286</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37,668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45,665</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3,628,424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3,492,597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740,992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674,565</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106,238,238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98,976,734</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 无</w:t>
      </w:r>
    </w:p>
    <w:p>
      <w:pPr>
        <w:widowControl w:val="0"/>
        <w:spacing w:after="299" w:line="1" w:lineRule="exact"/>
      </w:pPr>
    </w:p>
    <w:p>
      <w:pPr>
        <w:pStyle w:val="Style25"/>
        <w:keepNext/>
        <w:keepLines/>
        <w:widowControl w:val="0"/>
        <w:shd w:val="clear" w:color="auto" w:fill="auto"/>
        <w:bidi w:val="0"/>
        <w:spacing w:before="0" w:after="100" w:line="240" w:lineRule="auto"/>
        <w:ind w:left="1100" w:right="0" w:firstLine="0"/>
        <w:jc w:val="both"/>
      </w:pPr>
      <w:bookmarkStart w:id="1597" w:name="bookmark1597"/>
      <w:bookmarkStart w:id="1598" w:name="bookmark1598"/>
      <w:bookmarkStart w:id="1599" w:name="bookmark1599"/>
      <w:bookmarkStart w:id="1600" w:name="bookmark1600"/>
      <w:r>
        <w:rPr>
          <w:color w:val="000000"/>
          <w:spacing w:val="0"/>
          <w:w w:val="100"/>
          <w:position w:val="0"/>
        </w:rPr>
        <w:t>4</w:t>
      </w:r>
      <w:bookmarkEnd w:id="1599"/>
      <w:r>
        <w:rPr>
          <w:color w:val="000000"/>
          <w:spacing w:val="0"/>
          <w:w w:val="100"/>
          <w:position w:val="0"/>
        </w:rPr>
        <w:t>8、销售费用</w:t>
      </w:r>
      <w:bookmarkEnd w:id="1597"/>
      <w:bookmarkEnd w:id="1598"/>
      <w:bookmarkEnd w:id="1600"/>
    </w:p>
    <w:p>
      <w:pPr>
        <w:pStyle w:val="Style5"/>
        <w:keepNext w:val="0"/>
        <w:keepLines w:val="0"/>
        <w:widowControl w:val="0"/>
        <w:shd w:val="clear" w:color="auto" w:fill="auto"/>
        <w:bidi w:val="0"/>
        <w:spacing w:before="0" w:after="40" w:line="240" w:lineRule="auto"/>
        <w:ind w:left="110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54"/>
        <w:gridCol w:w="2789"/>
        <w:gridCol w:w="279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1,501,262,297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1,111,300,245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216,091,776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150,231,001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99,500,163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94,303,769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103,970,311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90,063,579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66,829,231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61,845,243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10,787,703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11,406,193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9,101,903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3,832,690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租赁费、物业管理费及使用权资 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13,159,625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Calibri" w:eastAsia="Calibri" w:hAnsi="Calibri" w:cs="Calibri"/>
                <w:color w:val="000000"/>
                <w:spacing w:val="0"/>
                <w:w w:val="100"/>
                <w:position w:val="0"/>
              </w:rPr>
              <w:t>13,116,240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6,796,694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3,913,276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2,027,499,703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1,540,012,236</w:t>
            </w:r>
          </w:p>
        </w:tc>
      </w:tr>
    </w:tbl>
    <w:p>
      <w:pPr>
        <w:widowControl w:val="0"/>
        <w:spacing w:after="239" w:line="1" w:lineRule="exact"/>
      </w:pPr>
    </w:p>
    <w:p>
      <w:pPr>
        <w:pStyle w:val="Style5"/>
        <w:keepNext w:val="0"/>
        <w:keepLines w:val="0"/>
        <w:widowControl w:val="0"/>
        <w:shd w:val="clear" w:color="auto" w:fill="auto"/>
        <w:bidi w:val="0"/>
        <w:spacing w:before="0" w:after="160" w:line="322" w:lineRule="exact"/>
        <w:ind w:left="1100" w:right="0" w:firstLine="20"/>
        <w:jc w:val="left"/>
      </w:pPr>
      <w:r>
        <w:rPr>
          <w:color w:val="000000"/>
          <w:spacing w:val="0"/>
          <w:w w:val="100"/>
          <w:position w:val="0"/>
        </w:rPr>
        <w:t>其他说明: 无</w:t>
      </w:r>
      <w:r>
        <w:br w:type="page"/>
      </w:r>
    </w:p>
    <w:p>
      <w:pPr>
        <w:pStyle w:val="Style25"/>
        <w:keepNext/>
        <w:keepLines/>
        <w:widowControl w:val="0"/>
        <w:shd w:val="clear" w:color="auto" w:fill="auto"/>
        <w:bidi w:val="0"/>
        <w:spacing w:before="0" w:after="100" w:line="240" w:lineRule="auto"/>
        <w:ind w:left="1120" w:right="0" w:firstLine="0"/>
        <w:jc w:val="left"/>
      </w:pPr>
      <w:bookmarkStart w:id="1601" w:name="bookmark1601"/>
      <w:bookmarkStart w:id="1602" w:name="bookmark1602"/>
      <w:bookmarkStart w:id="1603" w:name="bookmark1603"/>
      <w:bookmarkStart w:id="1604" w:name="bookmark1604"/>
      <w:r>
        <w:rPr>
          <w:color w:val="000000"/>
          <w:spacing w:val="0"/>
          <w:w w:val="100"/>
          <w:position w:val="0"/>
        </w:rPr>
        <w:t>4</w:t>
      </w:r>
      <w:bookmarkEnd w:id="1603"/>
      <w:r>
        <w:rPr>
          <w:color w:val="000000"/>
          <w:spacing w:val="0"/>
          <w:w w:val="100"/>
          <w:position w:val="0"/>
        </w:rPr>
        <w:t>9、管理费用</w:t>
      </w:r>
      <w:bookmarkEnd w:id="1601"/>
      <w:bookmarkEnd w:id="1602"/>
      <w:bookmarkEnd w:id="1604"/>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576,586,885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481,400,126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11,920,042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13,414,667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16,467,071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16,152,143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11,781,106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12,550,202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53,174,140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72,328,789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36,561,200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34,040,477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126,681,848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128,205,598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租赁费、物业管理费及使用权资产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194,551,771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139,138,655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服务质量保障金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41,918,084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55,728,743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1,864,667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9,724,421</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1,071,506,814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962,683,821</w:t>
            </w:r>
          </w:p>
        </w:tc>
      </w:tr>
    </w:tbl>
    <w:p>
      <w:pPr>
        <w:widowControl w:val="0"/>
        <w:spacing w:after="199" w:line="1" w:lineRule="exact"/>
      </w:pPr>
    </w:p>
    <w:p>
      <w:pPr>
        <w:pStyle w:val="Style5"/>
        <w:keepNext w:val="0"/>
        <w:keepLines w:val="0"/>
        <w:widowControl w:val="0"/>
        <w:shd w:val="clear" w:color="auto" w:fill="auto"/>
        <w:bidi w:val="0"/>
        <w:spacing w:before="0" w:after="340" w:line="278" w:lineRule="exact"/>
        <w:ind w:left="1120" w:right="0" w:firstLine="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20" w:right="0" w:firstLine="0"/>
        <w:jc w:val="left"/>
      </w:pPr>
      <w:bookmarkStart w:id="1605" w:name="bookmark1605"/>
      <w:bookmarkStart w:id="1606" w:name="bookmark1606"/>
      <w:bookmarkStart w:id="1607" w:name="bookmark1607"/>
      <w:bookmarkStart w:id="1608" w:name="bookmark1608"/>
      <w:r>
        <w:rPr>
          <w:color w:val="000000"/>
          <w:spacing w:val="0"/>
          <w:w w:val="100"/>
          <w:position w:val="0"/>
        </w:rPr>
        <w:t>5</w:t>
      </w:r>
      <w:bookmarkEnd w:id="1607"/>
      <w:r>
        <w:rPr>
          <w:color w:val="000000"/>
          <w:spacing w:val="0"/>
          <w:w w:val="100"/>
          <w:position w:val="0"/>
        </w:rPr>
        <w:t>0、研发费用</w:t>
      </w:r>
      <w:bookmarkEnd w:id="1605"/>
      <w:bookmarkEnd w:id="1606"/>
      <w:bookmarkEnd w:id="1608"/>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职工薪酬及福利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1,347,048,054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both"/>
            </w:pPr>
            <w:r>
              <w:rPr>
                <w:rFonts w:ascii="Calibri" w:eastAsia="Calibri" w:hAnsi="Calibri" w:cs="Calibri"/>
                <w:color w:val="000000"/>
                <w:spacing w:val="0"/>
                <w:w w:val="100"/>
                <w:position w:val="0"/>
              </w:rPr>
              <w:t>1,136,648,742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42,623,746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37,559,910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62,031,993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60,223,280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6,884,677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8,140,387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218,797,320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190,974,284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租赁费、物业管理费及使用权资产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18,128,945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both"/>
            </w:pPr>
            <w:r>
              <w:rPr>
                <w:rFonts w:ascii="Calibri" w:eastAsia="Calibri" w:hAnsi="Calibri" w:cs="Calibri"/>
                <w:color w:val="000000"/>
                <w:spacing w:val="0"/>
                <w:w w:val="100"/>
                <w:position w:val="0"/>
              </w:rPr>
              <w:t>25,314,767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8,133,595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7,171,257</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1,703,648,330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1,466,032,627</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1120" w:right="0" w:firstLine="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20" w:right="0" w:firstLine="0"/>
        <w:jc w:val="left"/>
      </w:pPr>
      <w:bookmarkStart w:id="1609" w:name="bookmark1609"/>
      <w:bookmarkStart w:id="1610" w:name="bookmark1610"/>
      <w:bookmarkStart w:id="1611" w:name="bookmark1611"/>
      <w:bookmarkStart w:id="1612" w:name="bookmark1612"/>
      <w:r>
        <w:rPr>
          <w:color w:val="000000"/>
          <w:spacing w:val="0"/>
          <w:w w:val="100"/>
          <w:position w:val="0"/>
        </w:rPr>
        <w:t>5</w:t>
      </w:r>
      <w:bookmarkEnd w:id="1611"/>
      <w:r>
        <w:rPr>
          <w:color w:val="000000"/>
          <w:spacing w:val="0"/>
          <w:w w:val="100"/>
          <w:position w:val="0"/>
        </w:rPr>
        <w:t>1、财务费用</w:t>
      </w:r>
      <w:bookmarkEnd w:id="1609"/>
      <w:bookmarkEnd w:id="1610"/>
      <w:bookmarkEnd w:id="1612"/>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07"/>
        <w:gridCol w:w="2539"/>
        <w:gridCol w:w="239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147,349,513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181,255,669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-72,652,687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-72,130,965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-166,250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-3,574,375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both"/>
            </w:pPr>
            <w:r>
              <w:rPr>
                <w:rFonts w:ascii="Calibri" w:eastAsia="Calibri" w:hAnsi="Calibri" w:cs="Calibri"/>
                <w:color w:val="000000"/>
                <w:spacing w:val="0"/>
                <w:w w:val="100"/>
                <w:position w:val="0"/>
              </w:rPr>
              <w:t>3,608,021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1,015,560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517,292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20" w:right="0" w:firstLine="0"/>
              <w:jc w:val="both"/>
            </w:pPr>
            <w:r>
              <w:rPr>
                <w:rFonts w:ascii="Calibri" w:eastAsia="Calibri" w:hAnsi="Calibri" w:cs="Calibri"/>
                <w:color w:val="000000"/>
                <w:spacing w:val="0"/>
                <w:w w:val="100"/>
                <w:position w:val="0"/>
              </w:rPr>
              <w:t>3,613,524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Calibri" w:eastAsia="Calibri" w:hAnsi="Calibri" w:cs="Calibri"/>
                <w:color w:val="000000"/>
                <w:spacing w:val="0"/>
                <w:w w:val="100"/>
                <w:position w:val="0"/>
              </w:rPr>
              <w:t>78,655,889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pPr>
            <w:r>
              <w:rPr>
                <w:rFonts w:ascii="Calibri" w:eastAsia="Calibri" w:hAnsi="Calibri" w:cs="Calibri"/>
                <w:color w:val="000000"/>
                <w:spacing w:val="0"/>
                <w:w w:val="100"/>
                <w:position w:val="0"/>
              </w:rPr>
              <w:t>110,179,413</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借款费用资本化金额已计入在建工程。参见附注七、</w:t>
      </w:r>
      <w:r>
        <w:rPr>
          <w:color w:val="000000"/>
          <w:spacing w:val="0"/>
          <w:w w:val="100"/>
          <w:position w:val="0"/>
        </w:rPr>
        <w:t>16</w:t>
      </w:r>
      <w:r>
        <w:rPr>
          <w:color w:val="000000"/>
          <w:spacing w:val="0"/>
          <w:w w:val="100"/>
          <w:position w:val="0"/>
        </w:rPr>
        <w:t>。</w:t>
      </w:r>
      <w:r>
        <w:br w:type="page"/>
      </w:r>
    </w:p>
    <w:p>
      <w:pPr>
        <w:pStyle w:val="Style25"/>
        <w:keepNext/>
        <w:keepLines/>
        <w:widowControl w:val="0"/>
        <w:shd w:val="clear" w:color="auto" w:fill="auto"/>
        <w:bidi w:val="0"/>
        <w:spacing w:before="0" w:after="100" w:line="240" w:lineRule="auto"/>
        <w:ind w:left="1100" w:right="0" w:firstLine="0"/>
        <w:jc w:val="left"/>
      </w:pPr>
      <w:bookmarkStart w:id="1613" w:name="bookmark1613"/>
      <w:bookmarkStart w:id="1614" w:name="bookmark1614"/>
      <w:bookmarkStart w:id="1615" w:name="bookmark1615"/>
      <w:bookmarkStart w:id="1616" w:name="bookmark1616"/>
      <w:r>
        <w:rPr>
          <w:color w:val="000000"/>
          <w:spacing w:val="0"/>
          <w:w w:val="100"/>
          <w:position w:val="0"/>
        </w:rPr>
        <w:t>5</w:t>
      </w:r>
      <w:bookmarkEnd w:id="1615"/>
      <w:r>
        <w:rPr>
          <w:color w:val="000000"/>
          <w:spacing w:val="0"/>
          <w:w w:val="100"/>
          <w:position w:val="0"/>
        </w:rPr>
        <w:t>2、其他收益</w:t>
      </w:r>
      <w:bookmarkEnd w:id="1613"/>
      <w:bookmarkEnd w:id="1614"/>
      <w:bookmarkEnd w:id="1616"/>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42"/>
        <w:gridCol w:w="2942"/>
        <w:gridCol w:w="2952"/>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增值税退税返还</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243,329,163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223,964,251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与日常经营活动相关的政府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28,024,648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33,243,387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其他补贴收入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16,261,148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17,560,300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287,614,959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274,767,938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1100" w:right="0" w:firstLine="0"/>
        <w:jc w:val="left"/>
      </w:pPr>
      <w:r>
        <w:rPr>
          <w:color w:val="000000"/>
          <w:spacing w:val="0"/>
          <w:w w:val="100"/>
          <w:position w:val="0"/>
        </w:rPr>
        <w:t>计入其他收益的政府补助如下:</w:t>
      </w:r>
    </w:p>
    <w:tbl>
      <w:tblPr>
        <w:tblOverlap w:val="never"/>
        <w:jc w:val="center"/>
        <w:tblLayout w:type="fixed"/>
      </w:tblPr>
      <w:tblGrid>
        <w:gridCol w:w="5405"/>
        <w:gridCol w:w="1656"/>
        <w:gridCol w:w="1320"/>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340" w:firstLine="0"/>
              <w:jc w:val="righ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2020</w:t>
            </w:r>
            <w:r>
              <w:rPr>
                <w:color w:val="000000"/>
                <w:spacing w:val="0"/>
                <w:w w:val="100"/>
                <w:position w:val="0"/>
              </w:rPr>
              <w:t>年</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企业云平台与云</w:t>
            </w:r>
            <w:r>
              <w:rPr>
                <w:rFonts w:ascii="Calibri" w:eastAsia="Calibri" w:hAnsi="Calibri" w:cs="Calibri"/>
                <w:color w:val="000000"/>
                <w:spacing w:val="0"/>
                <w:w w:val="100"/>
                <w:position w:val="0"/>
              </w:rPr>
              <w:t>ERP</w:t>
            </w:r>
            <w:r>
              <w:rPr>
                <w:color w:val="000000"/>
                <w:spacing w:val="0"/>
                <w:w w:val="100"/>
                <w:position w:val="0"/>
              </w:rPr>
              <w:t>系统研发及推广应用</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12,000,000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工业互联网平台应用创新体验中心建设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1,200,000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疫情稳岗政策补助</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1,964,891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支撑互联网</w:t>
            </w:r>
            <w:r>
              <w:rPr>
                <w:rFonts w:ascii="Calibri" w:eastAsia="Calibri" w:hAnsi="Calibri" w:cs="Calibri"/>
                <w:color w:val="000000"/>
                <w:spacing w:val="0"/>
                <w:w w:val="100"/>
                <w:position w:val="0"/>
              </w:rPr>
              <w:t>+</w:t>
            </w:r>
            <w:r>
              <w:rPr>
                <w:color w:val="000000"/>
                <w:spacing w:val="0"/>
                <w:w w:val="100"/>
                <w:position w:val="0"/>
              </w:rPr>
              <w:t>新模式的企业互联网开放平台建设与运营</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4,000,000</w:t>
            </w:r>
          </w:p>
        </w:tc>
      </w:tr>
      <w:tr>
        <w:trPr>
          <w:trHeight w:val="28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面向大型行业应用的共性云计算基础软件平台研制与应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1,150,800</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中关村科学城管理委员会疫情期间减免房租支持奖励</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1,621,728</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中关村科学城管理委员会研发补贴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汽车经销商大数据精准服务平台项目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1,030,000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重庆市工业互联网十大平台培育工程</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2,470,000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用友精智工业互联网平台建设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1,837,501</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再生能源节能补助</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1,621,811</w:t>
            </w:r>
          </w:p>
        </w:tc>
      </w:tr>
      <w:tr>
        <w:trPr>
          <w:trHeight w:val="28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前海第七批总部企业集聚扶持资金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12,859,757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15,011,547</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28,024,648</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33,243,387</w:t>
            </w:r>
          </w:p>
        </w:tc>
      </w:tr>
    </w:tbl>
    <w:p>
      <w:pPr>
        <w:widowControl w:val="0"/>
        <w:spacing w:after="819" w:line="1" w:lineRule="exact"/>
      </w:pPr>
    </w:p>
    <w:p>
      <w:pPr>
        <w:pStyle w:val="Style25"/>
        <w:keepNext/>
        <w:keepLines/>
        <w:widowControl w:val="0"/>
        <w:shd w:val="clear" w:color="auto" w:fill="auto"/>
        <w:bidi w:val="0"/>
        <w:spacing w:before="0" w:after="100" w:line="240" w:lineRule="auto"/>
        <w:ind w:left="1100" w:right="0" w:firstLine="0"/>
        <w:jc w:val="left"/>
      </w:pPr>
      <w:bookmarkStart w:id="1617" w:name="bookmark1617"/>
      <w:bookmarkStart w:id="1618" w:name="bookmark1618"/>
      <w:bookmarkStart w:id="1619" w:name="bookmark1619"/>
      <w:bookmarkStart w:id="1620" w:name="bookmark1620"/>
      <w:r>
        <w:rPr>
          <w:color w:val="000000"/>
          <w:spacing w:val="0"/>
          <w:w w:val="100"/>
          <w:position w:val="0"/>
        </w:rPr>
        <w:t>5</w:t>
      </w:r>
      <w:bookmarkEnd w:id="1619"/>
      <w:r>
        <w:rPr>
          <w:color w:val="000000"/>
          <w:spacing w:val="0"/>
          <w:w w:val="100"/>
          <w:position w:val="0"/>
        </w:rPr>
        <w:t>3、投资收益</w:t>
      </w:r>
      <w:bookmarkEnd w:id="1617"/>
      <w:bookmarkEnd w:id="1618"/>
      <w:bookmarkEnd w:id="1620"/>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60,110,576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48,696,168</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2,726,438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5,815,385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处置交易性金融资产取得的投资收</w:t>
            </w:r>
          </w:p>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508,602</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金融资产在持有期间取得的投资收</w:t>
            </w:r>
          </w:p>
          <w:p>
            <w:pPr>
              <w:pStyle w:val="Style18"/>
              <w:keepNext w:val="0"/>
              <w:keepLines w:val="0"/>
              <w:widowControl w:val="0"/>
              <w:shd w:val="clear" w:color="auto" w:fill="auto"/>
              <w:bidi w:val="0"/>
              <w:spacing w:before="0" w:after="0" w:line="240" w:lineRule="auto"/>
              <w:ind w:left="0" w:right="0" w:firstLine="0"/>
              <w:jc w:val="left"/>
              <w:rPr>
                <w:sz w:val="10"/>
                <w:szCs w:val="10"/>
              </w:rPr>
            </w:pPr>
            <w:r>
              <w:rPr>
                <w:rFonts w:ascii="Courier New" w:eastAsia="Courier New" w:hAnsi="Courier New" w:cs="Courier New"/>
                <w:color w:val="000000"/>
                <w:spacing w:val="0"/>
                <w:w w:val="100"/>
                <w:position w:val="0"/>
                <w:sz w:val="10"/>
                <w:szCs w:val="10"/>
              </w:rPr>
              <w:t>A4-</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其他非流动金融资产在持有期间取 得的投资收益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6,249,656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8,555,330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分步收购原持有股权按公允价值重 新计量的利得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77,102,615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12,911,655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214,006,737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360,196,022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Calibri" w:eastAsia="Calibri" w:hAnsi="Calibri" w:cs="Calibri"/>
                <w:color w:val="000000"/>
                <w:spacing w:val="0"/>
                <w:w w:val="100"/>
                <w:position w:val="0"/>
              </w:rPr>
              <w:t>76,487,140</w:t>
            </w:r>
          </w:p>
        </w:tc>
      </w:tr>
    </w:tbl>
    <w:p>
      <w:pPr>
        <w:widowControl w:val="0"/>
        <w:spacing w:after="399" w:line="1" w:lineRule="exact"/>
      </w:pPr>
    </w:p>
    <w:p>
      <w:pPr>
        <w:pStyle w:val="Style5"/>
        <w:keepNext w:val="0"/>
        <w:keepLines w:val="0"/>
        <w:widowControl w:val="0"/>
        <w:shd w:val="clear" w:color="auto" w:fill="auto"/>
        <w:bidi w:val="0"/>
        <w:spacing w:before="0" w:after="100" w:line="240" w:lineRule="auto"/>
        <w:ind w:left="112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112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1120" w:right="0" w:firstLine="0"/>
        <w:jc w:val="left"/>
      </w:pPr>
      <w:bookmarkStart w:id="1621" w:name="bookmark1621"/>
      <w:bookmarkStart w:id="1622" w:name="bookmark1622"/>
      <w:bookmarkStart w:id="1623" w:name="bookmark1623"/>
      <w:bookmarkStart w:id="1624" w:name="bookmark1624"/>
      <w:r>
        <w:rPr>
          <w:color w:val="000000"/>
          <w:spacing w:val="0"/>
          <w:w w:val="100"/>
          <w:position w:val="0"/>
        </w:rPr>
        <w:t>5</w:t>
      </w:r>
      <w:bookmarkEnd w:id="1623"/>
      <w:r>
        <w:rPr>
          <w:color w:val="000000"/>
          <w:spacing w:val="0"/>
          <w:w w:val="100"/>
          <w:position w:val="0"/>
        </w:rPr>
        <w:t>4、公允价值变动收益</w:t>
      </w:r>
      <w:bookmarkEnd w:id="1621"/>
      <w:bookmarkEnd w:id="1622"/>
      <w:bookmarkEnd w:id="1624"/>
    </w:p>
    <w:p>
      <w:pPr>
        <w:pStyle w:val="Style5"/>
        <w:keepNext w:val="0"/>
        <w:keepLines w:val="0"/>
        <w:widowControl w:val="0"/>
        <w:shd w:val="clear" w:color="auto" w:fill="auto"/>
        <w:bidi w:val="0"/>
        <w:spacing w:before="0" w:after="28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755"/>
        <w:gridCol w:w="276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-7,360,999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-4,613,010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18,840,390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36,497,052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341,889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-81,332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8,775,034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-11,189,867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47,908,005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-379,413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2,594,174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9,027,034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52,304,889</w:t>
            </w:r>
          </w:p>
        </w:tc>
      </w:tr>
    </w:tbl>
    <w:p>
      <w:pPr>
        <w:widowControl w:val="0"/>
        <w:spacing w:after="199" w:line="1" w:lineRule="exact"/>
      </w:pPr>
    </w:p>
    <w:p>
      <w:pPr>
        <w:pStyle w:val="Style5"/>
        <w:keepNext w:val="0"/>
        <w:keepLines w:val="0"/>
        <w:widowControl w:val="0"/>
        <w:shd w:val="clear" w:color="auto" w:fill="auto"/>
        <w:bidi w:val="0"/>
        <w:spacing w:before="0" w:after="860" w:line="341" w:lineRule="exact"/>
        <w:ind w:left="1120" w:right="0" w:firstLine="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20" w:right="0" w:firstLine="0"/>
        <w:jc w:val="left"/>
      </w:pPr>
      <w:bookmarkStart w:id="1625" w:name="bookmark1625"/>
      <w:bookmarkStart w:id="1626" w:name="bookmark1626"/>
      <w:bookmarkStart w:id="1627" w:name="bookmark1627"/>
      <w:bookmarkStart w:id="1628" w:name="bookmark1628"/>
      <w:r>
        <w:rPr>
          <w:color w:val="000000"/>
          <w:spacing w:val="0"/>
          <w:w w:val="100"/>
          <w:position w:val="0"/>
        </w:rPr>
        <w:t>5</w:t>
      </w:r>
      <w:bookmarkEnd w:id="1627"/>
      <w:r>
        <w:rPr>
          <w:color w:val="000000"/>
          <w:spacing w:val="0"/>
          <w:w w:val="100"/>
          <w:position w:val="0"/>
        </w:rPr>
        <w:t>5、信用减值损失</w:t>
      </w:r>
      <w:bookmarkEnd w:id="1625"/>
      <w:bookmarkEnd w:id="1626"/>
      <w:bookmarkEnd w:id="1628"/>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566"/>
        <w:gridCol w:w="2621"/>
        <w:gridCol w:w="2650"/>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-292,486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132,070,789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124,487,195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48,674,562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11,369,105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66"/>
        <w:gridCol w:w="2621"/>
        <w:gridCol w:w="2650"/>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受限制性货币资金减值损失</w:t>
            </w:r>
            <w:r>
              <w:rPr>
                <w:rFonts w:ascii="Calibri" w:eastAsia="Calibri" w:hAnsi="Calibri" w:cs="Calibri"/>
                <w:color w:val="000000"/>
                <w:spacing w:val="0"/>
                <w:w w:val="100"/>
                <w:position w:val="0"/>
                <w:sz w:val="20"/>
                <w:szCs w:val="20"/>
              </w:rPr>
              <w:t>/（</w:t>
            </w:r>
            <w:r>
              <w:rPr>
                <w:color w:val="000000"/>
                <w:spacing w:val="0"/>
                <w:w w:val="100"/>
                <w:position w:val="0"/>
                <w:sz w:val="20"/>
                <w:szCs w:val="20"/>
              </w:rPr>
              <w:t>转回</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82,276,777</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180,743,482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217,840,591</w:t>
            </w:r>
          </w:p>
        </w:tc>
      </w:tr>
    </w:tbl>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 无。</w:t>
      </w:r>
    </w:p>
    <w:p>
      <w:pPr>
        <w:widowControl w:val="0"/>
        <w:spacing w:after="559" w:line="1" w:lineRule="exact"/>
      </w:pPr>
    </w:p>
    <w:p>
      <w:pPr>
        <w:pStyle w:val="Style25"/>
        <w:keepNext/>
        <w:keepLines/>
        <w:widowControl w:val="0"/>
        <w:shd w:val="clear" w:color="auto" w:fill="auto"/>
        <w:bidi w:val="0"/>
        <w:spacing w:before="0" w:after="100" w:line="240" w:lineRule="auto"/>
        <w:ind w:left="1100" w:right="0" w:firstLine="20"/>
        <w:jc w:val="left"/>
      </w:pPr>
      <w:bookmarkStart w:id="1629" w:name="bookmark1629"/>
      <w:bookmarkStart w:id="1630" w:name="bookmark1630"/>
      <w:bookmarkStart w:id="1631" w:name="bookmark1631"/>
      <w:bookmarkStart w:id="1632" w:name="bookmark1632"/>
      <w:r>
        <w:rPr>
          <w:color w:val="000000"/>
          <w:spacing w:val="0"/>
          <w:w w:val="100"/>
          <w:position w:val="0"/>
        </w:rPr>
        <w:t>5</w:t>
      </w:r>
      <w:bookmarkEnd w:id="1631"/>
      <w:r>
        <w:rPr>
          <w:color w:val="000000"/>
          <w:spacing w:val="0"/>
          <w:w w:val="100"/>
          <w:position w:val="0"/>
        </w:rPr>
        <w:t>6、资产减值损失</w:t>
      </w:r>
      <w:bookmarkEnd w:id="1629"/>
      <w:bookmarkEnd w:id="1630"/>
      <w:bookmarkEnd w:id="1632"/>
    </w:p>
    <w:p>
      <w:pPr>
        <w:pStyle w:val="Style5"/>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7"/>
        <w:gridCol w:w="2510"/>
        <w:gridCol w:w="301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二、存货跌价损失及合同履约成本 减值损失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2,515,960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8,462,317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20,638,750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117,823,105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20,494,112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33,124,075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18,483,831</w:t>
            </w: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174,101,890</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20" w:right="0" w:firstLine="0"/>
              <w:jc w:val="left"/>
            </w:pPr>
            <w:r>
              <w:rPr>
                <w:rFonts w:ascii="Calibri" w:eastAsia="Calibri" w:hAnsi="Calibri" w:cs="Calibri"/>
                <w:color w:val="000000"/>
                <w:spacing w:val="0"/>
                <w:w w:val="100"/>
                <w:position w:val="0"/>
              </w:rPr>
              <w:t>47,440,260</w:t>
            </w:r>
          </w:p>
        </w:tc>
      </w:tr>
    </w:tbl>
    <w:p>
      <w:pPr>
        <w:widowControl w:val="0"/>
        <w:spacing w:after="199" w:line="1" w:lineRule="exact"/>
      </w:pPr>
    </w:p>
    <w:p>
      <w:pPr>
        <w:pStyle w:val="Style5"/>
        <w:keepNext w:val="0"/>
        <w:keepLines w:val="0"/>
        <w:widowControl w:val="0"/>
        <w:shd w:val="clear" w:color="auto" w:fill="auto"/>
        <w:bidi w:val="0"/>
        <w:spacing w:before="0" w:after="340" w:line="341" w:lineRule="exact"/>
        <w:ind w:left="1100" w:right="0" w:firstLine="2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1100" w:right="0" w:firstLine="20"/>
        <w:jc w:val="left"/>
      </w:pPr>
      <w:bookmarkStart w:id="1633" w:name="bookmark1633"/>
      <w:bookmarkStart w:id="1634" w:name="bookmark1634"/>
      <w:bookmarkStart w:id="1635" w:name="bookmark1635"/>
      <w:bookmarkStart w:id="1636" w:name="bookmark1636"/>
      <w:r>
        <w:rPr>
          <w:color w:val="000000"/>
          <w:spacing w:val="0"/>
          <w:w w:val="100"/>
          <w:position w:val="0"/>
        </w:rPr>
        <w:t>5</w:t>
      </w:r>
      <w:bookmarkEnd w:id="1635"/>
      <w:r>
        <w:rPr>
          <w:color w:val="000000"/>
          <w:spacing w:val="0"/>
          <w:w w:val="100"/>
          <w:position w:val="0"/>
        </w:rPr>
        <w:t>7、资产处置收益</w:t>
      </w:r>
      <w:bookmarkEnd w:id="1633"/>
      <w:bookmarkEnd w:id="1634"/>
      <w:bookmarkEnd w:id="1636"/>
    </w:p>
    <w:p>
      <w:pPr>
        <w:pStyle w:val="Style5"/>
        <w:keepNext w:val="0"/>
        <w:keepLines w:val="0"/>
        <w:widowControl w:val="0"/>
        <w:shd w:val="clear" w:color="auto" w:fill="auto"/>
        <w:bidi w:val="0"/>
        <w:spacing w:before="0" w:after="0" w:line="240" w:lineRule="auto"/>
        <w:ind w:left="1100" w:right="0" w:firstLine="20"/>
        <w:jc w:val="left"/>
      </w:pPr>
      <w:r>
        <w:rPr>
          <w:color w:val="000000"/>
          <w:spacing w:val="0"/>
          <w:w w:val="100"/>
          <w:position w:val="0"/>
        </w:rPr>
        <w:t>J</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33"/>
        <w:gridCol w:w="2947"/>
        <w:gridCol w:w="295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502,903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616,284</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Calibri" w:eastAsia="Calibri" w:hAnsi="Calibri" w:cs="Calibri"/>
                <w:color w:val="000000"/>
                <w:spacing w:val="0"/>
                <w:w w:val="100"/>
                <w:position w:val="0"/>
              </w:rPr>
              <w:t>502,903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616,284</w:t>
            </w:r>
          </w:p>
        </w:tc>
      </w:tr>
    </w:tbl>
    <w:p>
      <w:pPr>
        <w:widowControl w:val="0"/>
        <w:spacing w:after="199" w:line="1" w:lineRule="exact"/>
      </w:pPr>
    </w:p>
    <w:p>
      <w:pPr>
        <w:pStyle w:val="Style5"/>
        <w:keepNext w:val="0"/>
        <w:keepLines w:val="0"/>
        <w:widowControl w:val="0"/>
        <w:shd w:val="clear" w:color="auto" w:fill="auto"/>
        <w:bidi w:val="0"/>
        <w:spacing w:before="0" w:after="160" w:line="283" w:lineRule="exact"/>
        <w:ind w:left="1100" w:right="0" w:firstLine="20"/>
        <w:jc w:val="left"/>
      </w:pPr>
      <w:r>
        <w:rPr>
          <w:color w:val="000000"/>
          <w:spacing w:val="0"/>
          <w:w w:val="100"/>
          <w:position w:val="0"/>
        </w:rPr>
        <w:t>其他说明： 无。</w:t>
      </w:r>
      <w:r>
        <w:br w:type="page"/>
      </w:r>
    </w:p>
    <w:p>
      <w:pPr>
        <w:pStyle w:val="Style25"/>
        <w:keepNext/>
        <w:keepLines/>
        <w:widowControl w:val="0"/>
        <w:shd w:val="clear" w:color="auto" w:fill="auto"/>
        <w:bidi w:val="0"/>
        <w:spacing w:before="0" w:after="100" w:line="240" w:lineRule="auto"/>
        <w:ind w:left="1100" w:right="0" w:firstLine="0"/>
        <w:jc w:val="left"/>
      </w:pPr>
      <w:bookmarkStart w:id="1637" w:name="bookmark1637"/>
      <w:bookmarkStart w:id="1638" w:name="bookmark1638"/>
      <w:bookmarkStart w:id="1639" w:name="bookmark1639"/>
      <w:bookmarkStart w:id="1640" w:name="bookmark1640"/>
      <w:r>
        <w:rPr>
          <w:color w:val="000000"/>
          <w:spacing w:val="0"/>
          <w:w w:val="100"/>
          <w:position w:val="0"/>
        </w:rPr>
        <w:t>5</w:t>
      </w:r>
      <w:bookmarkEnd w:id="1639"/>
      <w:r>
        <w:rPr>
          <w:color w:val="000000"/>
          <w:spacing w:val="0"/>
          <w:w w:val="100"/>
          <w:position w:val="0"/>
        </w:rPr>
        <w:t>8、营业外收入</w:t>
      </w:r>
      <w:bookmarkEnd w:id="1637"/>
      <w:bookmarkEnd w:id="1638"/>
      <w:bookmarkEnd w:id="1640"/>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64"/>
        <w:gridCol w:w="2246"/>
        <w:gridCol w:w="2256"/>
        <w:gridCol w:w="2270"/>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 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无形资产处 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3,041,432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13,005,461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3,041,432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罚款净收入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292,869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231,589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292,869</w:t>
            </w:r>
          </w:p>
        </w:tc>
      </w:tr>
      <w:tr>
        <w:trPr>
          <w:trHeight w:val="83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left"/>
            </w:pPr>
            <w:r>
              <w:rPr>
                <w:color w:val="000000"/>
                <w:spacing w:val="0"/>
                <w:w w:val="100"/>
                <w:position w:val="0"/>
              </w:rPr>
              <w:t>收购子公司合并成 本小于公允价值产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6,045,425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2,510,903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4,600,029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2,510,903</w:t>
            </w: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5,845,204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23,882,504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5,845,204</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4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45"/>
        <w:gridCol w:w="2261"/>
        <w:gridCol w:w="2261"/>
        <w:gridCol w:w="2270"/>
      </w:tblGrid>
      <w:tr>
        <w:trPr>
          <w:trHeight w:val="57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w:t>
            </w:r>
            <w:r>
              <w:rPr>
                <w:rFonts w:ascii="Calibri" w:eastAsia="Calibri" w:hAnsi="Calibri" w:cs="Calibri"/>
                <w:color w:val="000000"/>
                <w:spacing w:val="0"/>
                <w:w w:val="100"/>
                <w:position w:val="0"/>
              </w:rPr>
              <w:t>/</w:t>
            </w:r>
            <w:r>
              <w:rPr>
                <w:color w:val="000000"/>
                <w:spacing w:val="0"/>
                <w:w w:val="100"/>
                <w:position w:val="0"/>
              </w:rPr>
              <w:t>与收益相 关</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疫情稳岗政策补助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3,809,256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0" w:lineRule="exact"/>
              <w:ind w:left="0" w:right="0" w:firstLine="0"/>
              <w:jc w:val="both"/>
            </w:pPr>
            <w:r>
              <w:rPr>
                <w:rFonts w:ascii="Calibri" w:eastAsia="Calibri" w:hAnsi="Calibri" w:cs="Calibri"/>
                <w:color w:val="000000"/>
                <w:spacing w:val="0"/>
                <w:w w:val="100"/>
                <w:position w:val="0"/>
              </w:rPr>
              <w:t>2020</w:t>
            </w:r>
            <w:r>
              <w:rPr>
                <w:color w:val="000000"/>
                <w:spacing w:val="0"/>
                <w:w w:val="100"/>
                <w:position w:val="0"/>
              </w:rPr>
              <w:t>年北京市支持 中小企业发展资金 服务体系建设项目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1" w:lineRule="exact"/>
              <w:ind w:left="0" w:right="0" w:firstLine="0"/>
              <w:jc w:val="both"/>
            </w:pPr>
            <w:r>
              <w:rPr>
                <w:rFonts w:ascii="Calibri" w:eastAsia="Calibri" w:hAnsi="Calibri" w:cs="Calibri"/>
                <w:color w:val="000000"/>
                <w:spacing w:val="0"/>
                <w:w w:val="100"/>
                <w:position w:val="0"/>
              </w:rPr>
              <w:t>2020</w:t>
            </w:r>
            <w:r>
              <w:rPr>
                <w:color w:val="000000"/>
                <w:spacing w:val="0"/>
                <w:w w:val="100"/>
                <w:position w:val="0"/>
              </w:rPr>
              <w:t>年北京住房城 乡建设科技绿建奖 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2,216,667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rPr>
                <w:sz w:val="22"/>
                <w:szCs w:val="22"/>
              </w:rPr>
            </w:pPr>
            <w:r>
              <w:rPr>
                <w:color w:val="000000"/>
                <w:spacing w:val="0"/>
                <w:w w:val="100"/>
                <w:position w:val="0"/>
                <w:sz w:val="20"/>
                <w:szCs w:val="20"/>
              </w:rPr>
              <w:t>国家自主创新示范 区专项发展资金</w:t>
            </w:r>
            <w:r>
              <w:rPr>
                <w:rFonts w:ascii="Calibri" w:eastAsia="Calibri" w:hAnsi="Calibri" w:cs="Calibri"/>
                <w:color w:val="000000"/>
                <w:spacing w:val="0"/>
                <w:w w:val="100"/>
                <w:position w:val="0"/>
                <w:sz w:val="20"/>
                <w:szCs w:val="20"/>
              </w:rPr>
              <w:t>（</w:t>
            </w:r>
            <w:r>
              <w:rPr>
                <w:color w:val="000000"/>
                <w:spacing w:val="0"/>
                <w:w w:val="100"/>
                <w:position w:val="0"/>
                <w:sz w:val="20"/>
                <w:szCs w:val="20"/>
              </w:rPr>
              <w:t>高 增长科技企业</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1,000,000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7"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年上海市徐汇 区级财政直接支付 内部户企业发展专 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2,125,432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5,479,538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3,041,432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13,005,461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p>
        </w:tc>
      </w:tr>
    </w:tbl>
    <w:p>
      <w:pPr>
        <w:widowControl w:val="0"/>
        <w:spacing w:after="399" w:line="1" w:lineRule="exact"/>
      </w:pPr>
    </w:p>
    <w:p>
      <w:pPr>
        <w:pStyle w:val="Style5"/>
        <w:keepNext w:val="0"/>
        <w:keepLines w:val="0"/>
        <w:widowControl w:val="0"/>
        <w:shd w:val="clear" w:color="auto" w:fill="auto"/>
        <w:bidi w:val="0"/>
        <w:spacing w:before="0" w:after="18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820" w:line="240" w:lineRule="auto"/>
        <w:ind w:left="1100" w:right="0" w:firstLine="0"/>
        <w:jc w:val="left"/>
      </w:pPr>
      <w:r>
        <w:rPr>
          <w:color w:val="000000"/>
          <w:spacing w:val="0"/>
          <w:w w:val="100"/>
          <w:position w:val="0"/>
        </w:rPr>
        <w:t>J</w:t>
      </w:r>
      <w:r>
        <w:rPr>
          <w:color w:val="000000"/>
          <w:spacing w:val="0"/>
          <w:w w:val="100"/>
          <w:position w:val="0"/>
        </w:rPr>
        <w:t>适用口不适用</w:t>
        <w:br w:type="page"/>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年度及</w:t>
      </w:r>
      <w:r>
        <w:rPr>
          <w:rFonts w:ascii="Calibri" w:eastAsia="Calibri" w:hAnsi="Calibri" w:cs="Calibri"/>
          <w:color w:val="000000"/>
          <w:spacing w:val="0"/>
          <w:w w:val="100"/>
          <w:position w:val="0"/>
        </w:rPr>
        <w:t>2020</w:t>
      </w:r>
      <w:r>
        <w:rPr>
          <w:color w:val="000000"/>
          <w:spacing w:val="0"/>
          <w:w w:val="100"/>
          <w:position w:val="0"/>
        </w:rPr>
        <w:t>年度，本集团所获得的与上述日常经营活动无关的政府补助均为与收益相关。</w:t>
      </w:r>
    </w:p>
    <w:p>
      <w:pPr>
        <w:pStyle w:val="Style25"/>
        <w:keepNext/>
        <w:keepLines/>
        <w:widowControl w:val="0"/>
        <w:shd w:val="clear" w:color="auto" w:fill="auto"/>
        <w:bidi w:val="0"/>
        <w:spacing w:before="0" w:after="100" w:line="240" w:lineRule="auto"/>
        <w:ind w:left="1120" w:right="0" w:firstLine="0"/>
        <w:jc w:val="left"/>
      </w:pPr>
      <w:bookmarkStart w:id="1641" w:name="bookmark1641"/>
      <w:bookmarkStart w:id="1642" w:name="bookmark1642"/>
      <w:bookmarkStart w:id="1643" w:name="bookmark1643"/>
      <w:bookmarkStart w:id="1644" w:name="bookmark1644"/>
      <w:r>
        <w:rPr>
          <w:color w:val="000000"/>
          <w:spacing w:val="0"/>
          <w:w w:val="100"/>
          <w:position w:val="0"/>
        </w:rPr>
        <w:t>5</w:t>
      </w:r>
      <w:bookmarkEnd w:id="1643"/>
      <w:r>
        <w:rPr>
          <w:color w:val="000000"/>
          <w:spacing w:val="0"/>
          <w:w w:val="100"/>
          <w:position w:val="0"/>
        </w:rPr>
        <w:t>9、营业外支出</w:t>
      </w:r>
      <w:bookmarkEnd w:id="1641"/>
      <w:bookmarkEnd w:id="1642"/>
      <w:bookmarkEnd w:id="1644"/>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78"/>
        <w:gridCol w:w="2318"/>
        <w:gridCol w:w="2270"/>
        <w:gridCol w:w="2270"/>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计入当期非经常性损 益的金额</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760"/>
              <w:jc w:val="left"/>
            </w:pPr>
            <w:r>
              <w:rPr>
                <w:color w:val="000000"/>
                <w:spacing w:val="0"/>
                <w:w w:val="100"/>
                <w:position w:val="0"/>
              </w:rPr>
              <w:t>无形资产处 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6,336,510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13,784,633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6,336,510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1,488,810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311,854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30,627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178,586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30,627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3,887,090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2,839,749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3,887,090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10,566,081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18,291,778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10,566,081</w:t>
            </w:r>
          </w:p>
        </w:tc>
      </w:tr>
    </w:tbl>
    <w:p>
      <w:pPr>
        <w:widowControl w:val="0"/>
        <w:spacing w:after="239" w:line="1" w:lineRule="exact"/>
      </w:pPr>
    </w:p>
    <w:p>
      <w:pPr>
        <w:pStyle w:val="Style5"/>
        <w:keepNext w:val="0"/>
        <w:keepLines w:val="0"/>
        <w:widowControl w:val="0"/>
        <w:shd w:val="clear" w:color="auto" w:fill="auto"/>
        <w:bidi w:val="0"/>
        <w:spacing w:before="0" w:after="240" w:line="326" w:lineRule="exact"/>
        <w:ind w:left="1120" w:right="0" w:firstLine="0"/>
        <w:jc w:val="left"/>
      </w:pPr>
      <w:r>
        <w:rPr>
          <w:color w:val="000000"/>
          <w:spacing w:val="0"/>
          <w:w w:val="100"/>
          <w:position w:val="0"/>
        </w:rPr>
        <w:t>其他说明: 无。</w:t>
      </w:r>
    </w:p>
    <w:p>
      <w:pPr>
        <w:pStyle w:val="Style5"/>
        <w:keepNext w:val="0"/>
        <w:keepLines w:val="0"/>
        <w:widowControl w:val="0"/>
        <w:shd w:val="clear" w:color="auto" w:fill="auto"/>
        <w:bidi w:val="0"/>
        <w:spacing w:before="0" w:after="0" w:line="338" w:lineRule="exact"/>
        <w:ind w:left="1120" w:right="0" w:firstLine="0"/>
        <w:jc w:val="both"/>
      </w:pPr>
      <w:bookmarkStart w:id="1645" w:name="bookmark1645"/>
      <w:r>
        <w:rPr>
          <w:b/>
          <w:bCs/>
          <w:color w:val="000000"/>
          <w:spacing w:val="0"/>
          <w:w w:val="100"/>
          <w:position w:val="0"/>
        </w:rPr>
        <w:t>6</w:t>
      </w:r>
      <w:bookmarkEnd w:id="1645"/>
      <w:r>
        <w:rPr>
          <w:b/>
          <w:bCs/>
          <w:color w:val="000000"/>
          <w:spacing w:val="0"/>
          <w:w w:val="100"/>
          <w:position w:val="0"/>
        </w:rPr>
        <w:t xml:space="preserve">0、所得税费用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34"/>
        <w:gridCol w:w="2856"/>
        <w:gridCol w:w="2846"/>
      </w:tblGrid>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52,066,542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36,725,256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39,583,928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38,067,801</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left"/>
            </w:pPr>
            <w:r>
              <w:rPr>
                <w:rFonts w:ascii="Calibri" w:eastAsia="Calibri" w:hAnsi="Calibri" w:cs="Calibri"/>
                <w:color w:val="000000"/>
                <w:spacing w:val="0"/>
                <w:w w:val="100"/>
                <w:position w:val="0"/>
              </w:rPr>
              <w:t>91,650,470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74,793,057</w:t>
            </w:r>
          </w:p>
        </w:tc>
      </w:tr>
    </w:tbl>
    <w:p>
      <w:pPr>
        <w:widowControl w:val="0"/>
        <w:spacing w:after="319" w:line="1" w:lineRule="exact"/>
      </w:pPr>
    </w:p>
    <w:p>
      <w:pPr>
        <w:pStyle w:val="Style25"/>
        <w:keepNext/>
        <w:keepLines/>
        <w:widowControl w:val="0"/>
        <w:numPr>
          <w:ilvl w:val="0"/>
          <w:numId w:val="153"/>
        </w:numPr>
        <w:shd w:val="clear" w:color="auto" w:fill="auto"/>
        <w:bidi w:val="0"/>
        <w:spacing w:before="0" w:after="100" w:line="240" w:lineRule="auto"/>
        <w:ind w:left="1120" w:right="0" w:firstLine="0"/>
        <w:jc w:val="both"/>
      </w:pPr>
      <w:bookmarkStart w:id="1646" w:name="bookmark1646"/>
      <w:bookmarkStart w:id="1647" w:name="bookmark1647"/>
      <w:bookmarkStart w:id="1648" w:name="bookmark1648"/>
      <w:bookmarkStart w:id="1649" w:name="bookmark1649"/>
      <w:bookmarkEnd w:id="1648"/>
      <w:r>
        <w:rPr>
          <w:color w:val="000000"/>
          <w:spacing w:val="0"/>
          <w:w w:val="100"/>
          <w:position w:val="0"/>
        </w:rPr>
        <w:t>.</w:t>
      </w:r>
      <w:r>
        <w:rPr>
          <w:color w:val="000000"/>
          <w:spacing w:val="0"/>
          <w:w w:val="100"/>
          <w:position w:val="0"/>
        </w:rPr>
        <w:t>会计利润与所得税费用调整过程</w:t>
      </w:r>
      <w:bookmarkEnd w:id="1646"/>
      <w:bookmarkEnd w:id="1647"/>
      <w:bookmarkEnd w:id="1649"/>
    </w:p>
    <w:p>
      <w:pPr>
        <w:pStyle w:val="Style5"/>
        <w:keepNext w:val="0"/>
        <w:keepLines w:val="0"/>
        <w:widowControl w:val="0"/>
        <w:shd w:val="clear" w:color="auto" w:fill="auto"/>
        <w:bidi w:val="0"/>
        <w:spacing w:before="0" w:after="0" w:line="240" w:lineRule="auto"/>
        <w:ind w:left="112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4272"/>
        <w:gridCol w:w="456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774,021,217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Calibri" w:eastAsia="Calibri" w:hAnsi="Calibri" w:cs="Calibri"/>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116,103,183</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-3,344,568</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1,614,157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-56,581,474</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55,895,716</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 损的影响</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-70,925,327</w:t>
            </w:r>
          </w:p>
        </w:tc>
      </w:tr>
    </w:tbl>
    <w:p>
      <w:pPr>
        <w:spacing w:lineRule="exact" w:line="1"/>
        <w:rPr>
          <w:sz w:val="2"/>
          <w:szCs w:val="2"/>
        </w:rPr>
      </w:pPr>
      <w:r>
        <w:br w:type="page"/>
      </w:r>
    </w:p>
    <w:tbl>
      <w:tblPr>
        <w:tblOverlap w:val="never"/>
        <w:jc w:val="center"/>
        <w:tblLayout w:type="fixed"/>
      </w:tblPr>
      <w:tblGrid>
        <w:gridCol w:w="4277"/>
        <w:gridCol w:w="4565"/>
      </w:tblGrid>
      <w:tr>
        <w:trPr>
          <w:trHeight w:val="56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本期未确认递延所得税资产的可抵扣暂时性 差异或可抵扣亏损的影响</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199,394,417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归属于联营企业的损益的影响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-9,016,586</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当年研发费加计扣除的影响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-142,266,695</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税率变动对期初递延所得税余额的影响</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777,647</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91,650,470</w:t>
            </w:r>
          </w:p>
        </w:tc>
      </w:tr>
    </w:tbl>
    <w:p>
      <w:pPr>
        <w:widowControl w:val="0"/>
        <w:spacing w:after="279" w:line="1" w:lineRule="exact"/>
      </w:pPr>
    </w:p>
    <w:p>
      <w:pPr>
        <w:pStyle w:val="Style5"/>
        <w:keepNext w:val="0"/>
        <w:keepLines w:val="0"/>
        <w:widowControl w:val="0"/>
        <w:shd w:val="clear" w:color="auto" w:fill="auto"/>
        <w:bidi w:val="0"/>
        <w:spacing w:before="0" w:after="40" w:line="274" w:lineRule="exact"/>
        <w:ind w:left="110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40" w:line="274" w:lineRule="exact"/>
        <w:ind w:left="110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4" w:lineRule="exact"/>
        <w:ind w:left="1100" w:right="0" w:firstLine="20"/>
        <w:jc w:val="left"/>
      </w:pPr>
      <w:r>
        <w:rPr>
          <w:color w:val="000000"/>
          <w:spacing w:val="0"/>
          <w:w w:val="100"/>
          <w:position w:val="0"/>
        </w:rPr>
        <w:t>本集团所得税按在中国境内取得的估计应纳税所得额及适用税率计提。源于其他地区应纳税所得 的税项根据本集团经营所在国家的现行法律、解释公告和惯例，按照适用税率计算。</w:t>
      </w:r>
    </w:p>
    <w:p>
      <w:pPr>
        <w:pStyle w:val="Style25"/>
        <w:keepNext/>
        <w:keepLines/>
        <w:widowControl w:val="0"/>
        <w:shd w:val="clear" w:color="auto" w:fill="auto"/>
        <w:tabs>
          <w:tab w:pos="1602" w:val="left"/>
        </w:tabs>
        <w:bidi w:val="0"/>
        <w:spacing w:before="0" w:after="40" w:line="274" w:lineRule="exact"/>
        <w:ind w:left="1100" w:right="0" w:firstLine="0"/>
        <w:jc w:val="left"/>
      </w:pPr>
      <w:bookmarkStart w:id="1650" w:name="bookmark1650"/>
      <w:bookmarkStart w:id="1651" w:name="bookmark1651"/>
      <w:bookmarkStart w:id="1652" w:name="bookmark1652"/>
      <w:bookmarkStart w:id="1653" w:name="bookmark1653"/>
      <w:r>
        <w:rPr>
          <w:color w:val="000000"/>
          <w:spacing w:val="0"/>
          <w:w w:val="100"/>
          <w:position w:val="0"/>
        </w:rPr>
        <w:t>6</w:t>
      </w:r>
      <w:bookmarkEnd w:id="1652"/>
      <w:r>
        <w:rPr>
          <w:color w:val="000000"/>
          <w:spacing w:val="0"/>
          <w:w w:val="100"/>
          <w:position w:val="0"/>
        </w:rPr>
        <w:t>1、</w:t>
        <w:tab/>
        <w:t>其他综合收益</w:t>
      </w:r>
      <w:bookmarkEnd w:id="1650"/>
      <w:bookmarkEnd w:id="1651"/>
      <w:bookmarkEnd w:id="1653"/>
    </w:p>
    <w:p>
      <w:pPr>
        <w:pStyle w:val="Style5"/>
        <w:keepNext w:val="0"/>
        <w:keepLines w:val="0"/>
        <w:widowControl w:val="0"/>
        <w:shd w:val="clear" w:color="auto" w:fill="auto"/>
        <w:bidi w:val="0"/>
        <w:spacing w:before="0" w:after="40" w:line="274" w:lineRule="exact"/>
        <w:ind w:left="110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40" w:line="274" w:lineRule="exact"/>
        <w:ind w:left="1100" w:right="0" w:firstLine="0"/>
        <w:jc w:val="left"/>
      </w:pPr>
      <w:r>
        <w:rPr>
          <w:color w:val="000000"/>
          <w:spacing w:val="0"/>
          <w:w w:val="100"/>
          <w:position w:val="0"/>
        </w:rPr>
        <w:t>详见附注七、</w:t>
      </w:r>
      <w:r>
        <w:rPr>
          <w:rFonts w:ascii="Calibri" w:eastAsia="Calibri" w:hAnsi="Calibri" w:cs="Calibri"/>
          <w:color w:val="000000"/>
          <w:spacing w:val="0"/>
          <w:w w:val="100"/>
          <w:position w:val="0"/>
        </w:rPr>
        <w:t>43</w:t>
      </w:r>
    </w:p>
    <w:p>
      <w:pPr>
        <w:pStyle w:val="Style25"/>
        <w:keepNext/>
        <w:keepLines/>
        <w:widowControl w:val="0"/>
        <w:shd w:val="clear" w:color="auto" w:fill="auto"/>
        <w:tabs>
          <w:tab w:pos="1602" w:val="left"/>
        </w:tabs>
        <w:bidi w:val="0"/>
        <w:spacing w:before="0" w:after="40" w:line="274" w:lineRule="exact"/>
        <w:ind w:left="1100" w:right="0" w:firstLine="0"/>
        <w:jc w:val="left"/>
      </w:pPr>
      <w:bookmarkStart w:id="1654" w:name="bookmark1654"/>
      <w:bookmarkStart w:id="1655" w:name="bookmark1655"/>
      <w:bookmarkStart w:id="1656" w:name="bookmark1656"/>
      <w:bookmarkStart w:id="1657" w:name="bookmark1657"/>
      <w:r>
        <w:rPr>
          <w:color w:val="000000"/>
          <w:spacing w:val="0"/>
          <w:w w:val="100"/>
          <w:position w:val="0"/>
        </w:rPr>
        <w:t>6</w:t>
      </w:r>
      <w:bookmarkEnd w:id="1656"/>
      <w:r>
        <w:rPr>
          <w:color w:val="000000"/>
          <w:spacing w:val="0"/>
          <w:w w:val="100"/>
          <w:position w:val="0"/>
        </w:rPr>
        <w:t>2、</w:t>
        <w:tab/>
        <w:t>现金流量表项目</w:t>
      </w:r>
      <w:bookmarkEnd w:id="1654"/>
      <w:bookmarkEnd w:id="1655"/>
      <w:bookmarkEnd w:id="1657"/>
    </w:p>
    <w:p>
      <w:pPr>
        <w:pStyle w:val="Style25"/>
        <w:keepNext/>
        <w:keepLines/>
        <w:widowControl w:val="0"/>
        <w:shd w:val="clear" w:color="auto" w:fill="auto"/>
        <w:bidi w:val="0"/>
        <w:spacing w:before="0" w:after="40" w:line="274" w:lineRule="exact"/>
        <w:ind w:left="1100" w:right="0" w:firstLine="0"/>
        <w:jc w:val="left"/>
      </w:pPr>
      <w:bookmarkStart w:id="1654" w:name="bookmark1654"/>
      <w:bookmarkStart w:id="1655" w:name="bookmark1655"/>
      <w:bookmarkStart w:id="1658" w:name="bookmark1658"/>
      <w:r>
        <w:rPr>
          <w:color w:val="000000"/>
          <w:spacing w:val="0"/>
          <w:w w:val="100"/>
          <w:position w:val="0"/>
        </w:rPr>
        <w:t>(1).</w:t>
      </w:r>
      <w:r>
        <w:rPr>
          <w:color w:val="000000"/>
          <w:spacing w:val="0"/>
          <w:w w:val="100"/>
          <w:position w:val="0"/>
        </w:rPr>
        <w:t>收到的其他与经营活动有关的现金</w:t>
      </w:r>
      <w:bookmarkEnd w:id="1654"/>
      <w:bookmarkEnd w:id="1655"/>
      <w:bookmarkEnd w:id="1658"/>
    </w:p>
    <w:p>
      <w:pPr>
        <w:pStyle w:val="Style5"/>
        <w:keepNext w:val="0"/>
        <w:keepLines w:val="0"/>
        <w:widowControl w:val="0"/>
        <w:shd w:val="clear" w:color="auto" w:fill="auto"/>
        <w:bidi w:val="0"/>
        <w:spacing w:before="0" w:after="40" w:line="274" w:lineRule="exact"/>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68,439,991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61,001,439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343,003,466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330,793,657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18,139,572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left"/>
            </w:pPr>
            <w:r>
              <w:rPr>
                <w:rFonts w:ascii="Calibri" w:eastAsia="Calibri" w:hAnsi="Calibri" w:cs="Calibri"/>
                <w:color w:val="000000"/>
                <w:spacing w:val="0"/>
                <w:w w:val="100"/>
                <w:position w:val="0"/>
              </w:rPr>
              <w:t>48,065,041</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429,583,029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439,860,137</w:t>
            </w:r>
          </w:p>
        </w:tc>
      </w:tr>
    </w:tbl>
    <w:p>
      <w:pPr>
        <w:widowControl w:val="0"/>
        <w:spacing w:after="239" w:line="1" w:lineRule="exact"/>
      </w:pPr>
    </w:p>
    <w:p>
      <w:pPr>
        <w:pStyle w:val="Style5"/>
        <w:keepNext w:val="0"/>
        <w:keepLines w:val="0"/>
        <w:widowControl w:val="0"/>
        <w:shd w:val="clear" w:color="auto" w:fill="auto"/>
        <w:bidi w:val="0"/>
        <w:spacing w:before="0" w:after="340" w:line="326" w:lineRule="exact"/>
        <w:ind w:left="1100" w:right="0" w:firstLine="20"/>
        <w:jc w:val="both"/>
      </w:pPr>
      <w:r>
        <w:rPr>
          <w:color w:val="000000"/>
          <w:spacing w:val="0"/>
          <w:w w:val="100"/>
          <w:position w:val="0"/>
        </w:rPr>
        <w:t>收到的其他与经营活动有关的现金说明: 无。</w:t>
      </w:r>
    </w:p>
    <w:p>
      <w:pPr>
        <w:pStyle w:val="Style25"/>
        <w:keepNext/>
        <w:keepLines/>
        <w:widowControl w:val="0"/>
        <w:numPr>
          <w:ilvl w:val="0"/>
          <w:numId w:val="155"/>
        </w:numPr>
        <w:shd w:val="clear" w:color="auto" w:fill="auto"/>
        <w:bidi w:val="0"/>
        <w:spacing w:before="0" w:after="100" w:line="240" w:lineRule="auto"/>
        <w:ind w:left="1100" w:right="0" w:firstLine="20"/>
        <w:jc w:val="both"/>
      </w:pPr>
      <w:bookmarkStart w:id="1659" w:name="bookmark1659"/>
      <w:bookmarkStart w:id="1660" w:name="bookmark1660"/>
      <w:bookmarkStart w:id="1661" w:name="bookmark1661"/>
      <w:bookmarkStart w:id="1662" w:name="bookmark1662"/>
      <w:bookmarkEnd w:id="1661"/>
      <w:r>
        <w:rPr>
          <w:color w:val="000000"/>
          <w:spacing w:val="0"/>
          <w:w w:val="100"/>
          <w:position w:val="0"/>
        </w:rPr>
        <w:t>.</w:t>
      </w:r>
      <w:r>
        <w:rPr>
          <w:color w:val="000000"/>
          <w:spacing w:val="0"/>
          <w:w w:val="100"/>
          <w:position w:val="0"/>
        </w:rPr>
        <w:t>支付的其他与经营活动有关的现金</w:t>
      </w:r>
      <w:bookmarkEnd w:id="1659"/>
      <w:bookmarkEnd w:id="1660"/>
      <w:bookmarkEnd w:id="1662"/>
    </w:p>
    <w:p>
      <w:pPr>
        <w:pStyle w:val="Style5"/>
        <w:keepNext w:val="0"/>
        <w:keepLines w:val="0"/>
        <w:widowControl w:val="0"/>
        <w:shd w:val="clear" w:color="auto" w:fill="auto"/>
        <w:bidi w:val="0"/>
        <w:spacing w:before="0" w:after="40" w:line="240" w:lineRule="auto"/>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156,832,172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140,102,383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228,354,486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164,629,570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租赁费及物业管理费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191,495,293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177,563,594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117,627,342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112,422,357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181,171,342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193,949,184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60" w:right="0" w:firstLine="0"/>
              <w:jc w:val="left"/>
            </w:pPr>
            <w:r>
              <w:rPr>
                <w:rFonts w:ascii="Calibri" w:eastAsia="Calibri" w:hAnsi="Calibri" w:cs="Calibri"/>
                <w:color w:val="000000"/>
                <w:spacing w:val="0"/>
                <w:w w:val="100"/>
                <w:position w:val="0"/>
              </w:rPr>
              <w:t>303,513,533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586,437,886</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1,178,994,168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1,375,104,974</w:t>
            </w:r>
          </w:p>
        </w:tc>
      </w:tr>
    </w:tbl>
    <w:p>
      <w:pPr>
        <w:widowControl w:val="0"/>
        <w:spacing w:after="239" w:line="1" w:lineRule="exact"/>
      </w:pPr>
    </w:p>
    <w:p>
      <w:pPr>
        <w:pStyle w:val="Style5"/>
        <w:keepNext w:val="0"/>
        <w:keepLines w:val="0"/>
        <w:widowControl w:val="0"/>
        <w:shd w:val="clear" w:color="auto" w:fill="auto"/>
        <w:bidi w:val="0"/>
        <w:spacing w:before="0" w:after="60" w:line="326" w:lineRule="exact"/>
        <w:ind w:left="1100" w:right="0" w:firstLine="20"/>
        <w:jc w:val="both"/>
      </w:pPr>
      <w:r>
        <w:rPr>
          <w:color w:val="000000"/>
          <w:spacing w:val="0"/>
          <w:w w:val="100"/>
          <w:position w:val="0"/>
        </w:rPr>
        <w:t>支付的其他与经营活动有关的现金说明: 无。</w:t>
      </w:r>
      <w:r>
        <w:br w:type="page"/>
      </w:r>
    </w:p>
    <w:p>
      <w:pPr>
        <w:pStyle w:val="Style25"/>
        <w:keepNext/>
        <w:keepLines/>
        <w:widowControl w:val="0"/>
        <w:numPr>
          <w:ilvl w:val="0"/>
          <w:numId w:val="155"/>
        </w:numPr>
        <w:shd w:val="clear" w:color="auto" w:fill="auto"/>
        <w:bidi w:val="0"/>
        <w:spacing w:before="0" w:after="100" w:line="240" w:lineRule="auto"/>
        <w:ind w:left="110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w:t>
      </w:r>
      <w:r>
        <w:rPr>
          <w:color w:val="000000"/>
          <w:spacing w:val="0"/>
          <w:w w:val="100"/>
          <w:position w:val="0"/>
        </w:rPr>
        <w:t>收到的其他与投资活动有关的现金</w:t>
      </w:r>
      <w:bookmarkEnd w:id="1663"/>
      <w:bookmarkEnd w:id="1664"/>
      <w:bookmarkEnd w:id="1666"/>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预收股权处置款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168,180,479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取得存款利息收入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38,970,199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39,033,833</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38,970,199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80" w:right="0" w:firstLine="0"/>
              <w:jc w:val="left"/>
            </w:pPr>
            <w:r>
              <w:rPr>
                <w:rFonts w:ascii="Calibri" w:eastAsia="Calibri" w:hAnsi="Calibri" w:cs="Calibri"/>
                <w:color w:val="000000"/>
                <w:spacing w:val="0"/>
                <w:w w:val="100"/>
                <w:position w:val="0"/>
              </w:rPr>
              <w:t>207,214,312</w:t>
            </w:r>
          </w:p>
        </w:tc>
      </w:tr>
    </w:tbl>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收到的其他与投资活动有关的现金说明: 无。</w:t>
      </w:r>
    </w:p>
    <w:p>
      <w:pPr>
        <w:widowControl w:val="0"/>
        <w:spacing w:after="299" w:line="1" w:lineRule="exact"/>
      </w:pPr>
    </w:p>
    <w:p>
      <w:pPr>
        <w:pStyle w:val="Style25"/>
        <w:keepNext/>
        <w:keepLines/>
        <w:widowControl w:val="0"/>
        <w:numPr>
          <w:ilvl w:val="0"/>
          <w:numId w:val="155"/>
        </w:numPr>
        <w:shd w:val="clear" w:color="auto" w:fill="auto"/>
        <w:bidi w:val="0"/>
        <w:spacing w:before="0" w:after="100" w:line="240" w:lineRule="auto"/>
        <w:ind w:left="110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w:t>
      </w:r>
      <w:r>
        <w:rPr>
          <w:color w:val="000000"/>
          <w:spacing w:val="0"/>
          <w:w w:val="100"/>
          <w:position w:val="0"/>
        </w:rPr>
        <w:t>支付的其他与投资活动有关的现金</w:t>
      </w:r>
      <w:bookmarkEnd w:id="1667"/>
      <w:bookmarkEnd w:id="1668"/>
      <w:bookmarkEnd w:id="1670"/>
    </w:p>
    <w:p>
      <w:pPr>
        <w:pStyle w:val="Style5"/>
        <w:keepNext w:val="0"/>
        <w:keepLines w:val="0"/>
        <w:widowControl w:val="0"/>
        <w:shd w:val="clear" w:color="auto" w:fill="auto"/>
        <w:bidi w:val="0"/>
        <w:spacing w:before="0" w:after="60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5"/>
        </w:numPr>
        <w:shd w:val="clear" w:color="auto" w:fill="auto"/>
        <w:bidi w:val="0"/>
        <w:spacing w:before="0" w:after="100" w:line="240" w:lineRule="auto"/>
        <w:ind w:left="110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收到的其他与筹资活动有关的现金</w:t>
      </w:r>
      <w:bookmarkEnd w:id="1671"/>
      <w:bookmarkEnd w:id="1672"/>
      <w:bookmarkEnd w:id="1674"/>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应付结构化主体款项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175,834,800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80" w:right="0" w:firstLine="0"/>
              <w:jc w:val="both"/>
            </w:pPr>
            <w:r>
              <w:rPr>
                <w:rFonts w:ascii="Calibri" w:eastAsia="Calibri" w:hAnsi="Calibri" w:cs="Calibri"/>
                <w:color w:val="000000"/>
                <w:spacing w:val="0"/>
                <w:w w:val="100"/>
                <w:position w:val="0"/>
              </w:rPr>
              <w:t>175,834,800</w:t>
            </w:r>
          </w:p>
        </w:tc>
      </w:tr>
    </w:tbl>
    <w:p>
      <w:pPr>
        <w:widowControl w:val="0"/>
        <w:spacing w:after="259" w:line="1" w:lineRule="exact"/>
      </w:pPr>
    </w:p>
    <w:p>
      <w:pPr>
        <w:pStyle w:val="Style5"/>
        <w:keepNext w:val="0"/>
        <w:keepLines w:val="0"/>
        <w:widowControl w:val="0"/>
        <w:shd w:val="clear" w:color="auto" w:fill="auto"/>
        <w:bidi w:val="0"/>
        <w:spacing w:before="0" w:after="260" w:line="317" w:lineRule="exact"/>
        <w:ind w:left="1100" w:right="0" w:firstLine="20"/>
        <w:jc w:val="both"/>
      </w:pPr>
      <w:r>
        <w:rPr>
          <w:color w:val="000000"/>
          <w:spacing w:val="0"/>
          <w:w w:val="100"/>
          <w:position w:val="0"/>
        </w:rPr>
        <w:t>收到的其他与筹资活动有关的现金说明: 无</w:t>
      </w:r>
    </w:p>
    <w:p>
      <w:pPr>
        <w:pStyle w:val="Style25"/>
        <w:keepNext/>
        <w:keepLines/>
        <w:widowControl w:val="0"/>
        <w:numPr>
          <w:ilvl w:val="0"/>
          <w:numId w:val="155"/>
        </w:numPr>
        <w:shd w:val="clear" w:color="auto" w:fill="auto"/>
        <w:bidi w:val="0"/>
        <w:spacing w:before="0" w:after="0" w:line="317" w:lineRule="exact"/>
        <w:ind w:left="1100" w:right="0" w:firstLine="20"/>
        <w:jc w:val="both"/>
      </w:pPr>
      <w:bookmarkStart w:id="1675" w:name="bookmark1675"/>
      <w:bookmarkStart w:id="1676" w:name="bookmark1676"/>
      <w:bookmarkStart w:id="1677" w:name="bookmark1677"/>
      <w:bookmarkStart w:id="1678" w:name="bookmark1678"/>
      <w:bookmarkEnd w:id="1677"/>
      <w:r>
        <w:rPr>
          <w:color w:val="000000"/>
          <w:spacing w:val="0"/>
          <w:w w:val="100"/>
          <w:position w:val="0"/>
        </w:rPr>
        <w:t>.</w:t>
      </w:r>
      <w:r>
        <w:rPr>
          <w:color w:val="000000"/>
          <w:spacing w:val="0"/>
          <w:w w:val="100"/>
          <w:position w:val="0"/>
        </w:rPr>
        <w:t>支付的其他与筹资活动有关的现金</w:t>
      </w:r>
      <w:bookmarkEnd w:id="1675"/>
      <w:bookmarkEnd w:id="1676"/>
      <w:bookmarkEnd w:id="1678"/>
    </w:p>
    <w:p>
      <w:pPr>
        <w:pStyle w:val="Style5"/>
        <w:keepNext w:val="0"/>
        <w:keepLines w:val="0"/>
        <w:widowControl w:val="0"/>
        <w:shd w:val="clear" w:color="auto" w:fill="auto"/>
        <w:bidi w:val="0"/>
        <w:spacing w:before="0" w:after="0" w:line="317" w:lineRule="exact"/>
        <w:ind w:left="1100" w:right="0" w:firstLine="2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26"/>
        <w:gridCol w:w="2842"/>
        <w:gridCol w:w="2669"/>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616,286,300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2,737,992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收购少数股东股权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10,187,600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32,599,700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支付租赁负债费用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67,166,771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60" w:right="0" w:firstLine="0"/>
              <w:jc w:val="left"/>
            </w:pPr>
            <w:r>
              <w:rPr>
                <w:rFonts w:ascii="Calibri" w:eastAsia="Calibri" w:hAnsi="Calibri" w:cs="Calibri"/>
                <w:color w:val="000000"/>
                <w:spacing w:val="0"/>
                <w:w w:val="100"/>
                <w:position w:val="0"/>
              </w:rPr>
              <w:t>18,132,429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2,085,200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711,773,100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37,422,892</w:t>
            </w:r>
          </w:p>
        </w:tc>
      </w:tr>
    </w:tbl>
    <w:p>
      <w:pPr>
        <w:widowControl w:val="0"/>
        <w:spacing w:after="259" w:line="1" w:lineRule="exact"/>
      </w:pPr>
    </w:p>
    <w:p>
      <w:pPr>
        <w:pStyle w:val="Style5"/>
        <w:keepNext w:val="0"/>
        <w:keepLines w:val="0"/>
        <w:widowControl w:val="0"/>
        <w:shd w:val="clear" w:color="auto" w:fill="auto"/>
        <w:bidi w:val="0"/>
        <w:spacing w:before="0" w:after="260" w:line="317" w:lineRule="exact"/>
        <w:ind w:left="1100" w:right="0" w:firstLine="20"/>
        <w:jc w:val="both"/>
      </w:pPr>
      <w:r>
        <w:rPr>
          <w:color w:val="000000"/>
          <w:spacing w:val="0"/>
          <w:w w:val="100"/>
          <w:position w:val="0"/>
        </w:rPr>
        <w:t>支付的其他与筹资活动有关的现金说明: 无</w:t>
      </w:r>
    </w:p>
    <w:p>
      <w:pPr>
        <w:pStyle w:val="Style25"/>
        <w:keepNext/>
        <w:keepLines/>
        <w:widowControl w:val="0"/>
        <w:shd w:val="clear" w:color="auto" w:fill="auto"/>
        <w:bidi w:val="0"/>
        <w:spacing w:before="0" w:after="0" w:line="317" w:lineRule="exact"/>
        <w:ind w:left="1100" w:right="0" w:firstLine="20"/>
        <w:jc w:val="both"/>
      </w:pPr>
      <w:bookmarkStart w:id="1679" w:name="bookmark1679"/>
      <w:bookmarkStart w:id="1680" w:name="bookmark1680"/>
      <w:bookmarkStart w:id="1681" w:name="bookmark1681"/>
      <w:bookmarkStart w:id="1682" w:name="bookmark1682"/>
      <w:r>
        <w:rPr>
          <w:color w:val="000000"/>
          <w:spacing w:val="0"/>
          <w:w w:val="100"/>
          <w:position w:val="0"/>
        </w:rPr>
        <w:t>6</w:t>
      </w:r>
      <w:bookmarkEnd w:id="1681"/>
      <w:r>
        <w:rPr>
          <w:color w:val="000000"/>
          <w:spacing w:val="0"/>
          <w:w w:val="100"/>
          <w:position w:val="0"/>
        </w:rPr>
        <w:t>3、现金流量表补充资料</w:t>
      </w:r>
      <w:bookmarkEnd w:id="1679"/>
      <w:bookmarkEnd w:id="1680"/>
      <w:bookmarkEnd w:id="1682"/>
    </w:p>
    <w:p>
      <w:pPr>
        <w:pStyle w:val="Style25"/>
        <w:keepNext/>
        <w:keepLines/>
        <w:widowControl w:val="0"/>
        <w:shd w:val="clear" w:color="auto" w:fill="auto"/>
        <w:bidi w:val="0"/>
        <w:spacing w:before="0" w:after="0" w:line="317" w:lineRule="exact"/>
        <w:ind w:left="1100" w:right="0" w:firstLine="20"/>
        <w:jc w:val="both"/>
      </w:pPr>
      <w:bookmarkStart w:id="1679" w:name="bookmark1679"/>
      <w:bookmarkStart w:id="1680" w:name="bookmark1680"/>
      <w:bookmarkStart w:id="1683" w:name="bookmark1683"/>
      <w:r>
        <w:rPr>
          <w:color w:val="000000"/>
          <w:spacing w:val="0"/>
          <w:w w:val="100"/>
          <w:position w:val="0"/>
        </w:rPr>
        <w:t>(1).</w:t>
      </w:r>
      <w:r>
        <w:rPr>
          <w:color w:val="000000"/>
          <w:spacing w:val="0"/>
          <w:w w:val="100"/>
          <w:position w:val="0"/>
        </w:rPr>
        <w:t>现金流量表补充资料</w:t>
      </w:r>
      <w:bookmarkEnd w:id="1679"/>
      <w:bookmarkEnd w:id="1680"/>
      <w:bookmarkEnd w:id="1683"/>
    </w:p>
    <w:p>
      <w:pPr>
        <w:pStyle w:val="Style5"/>
        <w:keepNext w:val="0"/>
        <w:keepLines w:val="0"/>
        <w:widowControl w:val="0"/>
        <w:shd w:val="clear" w:color="auto" w:fill="auto"/>
        <w:bidi w:val="0"/>
        <w:spacing w:before="0" w:after="0" w:line="317" w:lineRule="exact"/>
        <w:ind w:left="1100" w:right="0" w:firstLine="20"/>
        <w:jc w:val="both"/>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6509" w:right="0" w:firstLine="0"/>
        <w:jc w:val="left"/>
      </w:pPr>
      <w:r>
        <w:rPr>
          <w:color w:val="000000"/>
          <w:spacing w:val="0"/>
          <w:w w:val="100"/>
          <w:position w:val="0"/>
        </w:rPr>
        <w:t>单位:元 币种:人民币</w:t>
      </w:r>
    </w:p>
    <w:tbl>
      <w:tblPr>
        <w:tblOverlap w:val="never"/>
        <w:jc w:val="center"/>
        <w:tblLayout w:type="fixed"/>
      </w:tblPr>
      <w:tblGrid>
        <w:gridCol w:w="3398"/>
        <w:gridCol w:w="2414"/>
        <w:gridCol w:w="302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.将净利润调节为经营活动现金流量：</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682,370,747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1,048,236,964</w:t>
            </w:r>
          </w:p>
        </w:tc>
      </w:tr>
      <w:tr>
        <w:trPr>
          <w:trHeight w:val="54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354,845,372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265,280,851</w:t>
            </w:r>
          </w:p>
        </w:tc>
      </w:tr>
    </w:tbl>
    <w:p>
      <w:pPr>
        <w:spacing w:lineRule="exact" w:line="1"/>
        <w:rPr>
          <w:sz w:val="2"/>
          <w:szCs w:val="2"/>
        </w:rPr>
      </w:pPr>
      <w:r>
        <w:br w:type="page"/>
      </w:r>
    </w:p>
    <w:tbl>
      <w:tblPr>
        <w:tblOverlap w:val="never"/>
        <w:jc w:val="center"/>
        <w:tblLayout w:type="fixed"/>
      </w:tblPr>
      <w:tblGrid>
        <w:gridCol w:w="3398"/>
        <w:gridCol w:w="2414"/>
        <w:gridCol w:w="3024"/>
      </w:tblGrid>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固定资产折旧、油气资产折耗、生 产性生物资产折旧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121,816,955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119,144,223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71,842,047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334,382,320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215,744,821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17,143,659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23,015,763</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处置固定资产、无形资产和其他长 期资产的损失（收益以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-502,903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-616,284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固定资产报废损失（收益以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公允价值变动损失（收益以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-9,027,034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-52,304,889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273,426,182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178,260,238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89,866,376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138,647,461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-360,196,022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-76,487,140</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86,789,188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940" w:right="0" w:firstLine="0"/>
              <w:jc w:val="both"/>
            </w:pPr>
            <w:r>
              <w:rPr>
                <w:rFonts w:ascii="Calibri" w:eastAsia="Calibri" w:hAnsi="Calibri" w:cs="Calibri"/>
                <w:color w:val="000000"/>
                <w:spacing w:val="0"/>
                <w:w w:val="100"/>
                <w:position w:val="0"/>
              </w:rPr>
              <w:t>50,056,398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递延所得税负债增加（减少以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-47,237,812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-3,514,603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Calibri" w:eastAsia="Calibri" w:hAnsi="Calibri" w:cs="Calibri"/>
                <w:color w:val="000000"/>
                <w:spacing w:val="0"/>
                <w:w w:val="100"/>
                <w:position w:val="0"/>
              </w:rPr>
              <w:t>“</w:t>
            </w:r>
            <w:r>
              <w:rPr>
                <w:color w:val="000000"/>
                <w:spacing w:val="0"/>
                <w:w w:val="100"/>
                <w:position w:val="0"/>
              </w:rPr>
              <w:t>一</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24,118,555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167,059,567</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-269,903,306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Calibri" w:eastAsia="Calibri" w:hAnsi="Calibri" w:cs="Calibri"/>
                <w:color w:val="000000"/>
                <w:spacing w:val="0"/>
                <w:w w:val="100"/>
                <w:position w:val="0"/>
              </w:rPr>
              <w:t>-223,029,026</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 xml:space="preserve">经营性应收项目的减少（增加以 </w:t>
            </w:r>
            <w:r>
              <w:rPr>
                <w:rFonts w:ascii="Calibri" w:eastAsia="Calibri" w:hAnsi="Calibri" w:cs="Calibri"/>
                <w:color w:val="000000"/>
                <w:spacing w:val="0"/>
                <w:w w:val="100"/>
                <w:position w:val="0"/>
              </w:rPr>
              <w:t>"</w:t>
            </w:r>
            <w:r>
              <w:rPr>
                <w:color w:val="000000"/>
                <w:spacing w:val="0"/>
                <w:w w:val="100"/>
                <w:position w:val="0"/>
              </w:rPr>
              <w:t>_</w:t>
            </w:r>
            <w:r>
              <w:rPr>
                <w:rFonts w:ascii="Calibri" w:eastAsia="Calibri" w:hAnsi="Calibri" w:cs="Calibri"/>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-581,462,830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80" w:right="0" w:firstLine="0"/>
              <w:jc w:val="both"/>
            </w:pPr>
            <w:r>
              <w:rPr>
                <w:rFonts w:ascii="Calibri" w:eastAsia="Calibri" w:hAnsi="Calibri" w:cs="Calibri"/>
                <w:color w:val="000000"/>
                <w:spacing w:val="0"/>
                <w:w w:val="100"/>
                <w:position w:val="0"/>
              </w:rPr>
              <w:t>-127,841,964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26" w:lineRule="exact"/>
              <w:ind w:left="0" w:right="0" w:firstLine="0"/>
              <w:jc w:val="left"/>
            </w:pPr>
            <w:r>
              <w:rPr>
                <w:color w:val="000000"/>
                <w:spacing w:val="0"/>
                <w:w w:val="100"/>
                <w:position w:val="0"/>
              </w:rPr>
              <w:t>经营性应付项目的增加（减少以 ，，一，，号填列）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515,355,194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780" w:right="0" w:firstLine="0"/>
              <w:jc w:val="both"/>
            </w:pPr>
            <w:r>
              <w:rPr>
                <w:rFonts w:ascii="Calibri" w:eastAsia="Calibri" w:hAnsi="Calibri" w:cs="Calibri"/>
                <w:color w:val="000000"/>
                <w:spacing w:val="0"/>
                <w:w w:val="100"/>
                <w:position w:val="0"/>
              </w:rPr>
              <w:t>-108,300,947</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1,303,626,688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1,613,351,433</w:t>
            </w: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2</w:t>
            </w:r>
            <w:r>
              <w:rPr>
                <w:b/>
                <w:bCs/>
                <w:color w:val="000000"/>
                <w:spacing w:val="0"/>
                <w:w w:val="100"/>
                <w:position w:val="0"/>
              </w:rPr>
              <w:t>.不涉及现金收支的重大投资和筹资活动：</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3</w:t>
            </w:r>
            <w:r>
              <w:rPr>
                <w:b/>
                <w:bCs/>
                <w:color w:val="000000"/>
                <w:spacing w:val="0"/>
                <w:w w:val="100"/>
                <w:position w:val="0"/>
              </w:rPr>
              <w:t>.现金及现金等价物净变动情况：</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3,919,606,913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4,435,955,469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4,435,955,469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6,038,444,456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-516,348,556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-1,602,488,987</w:t>
            </w:r>
          </w:p>
        </w:tc>
      </w:tr>
    </w:tbl>
    <w:p>
      <w:pPr>
        <w:widowControl w:val="0"/>
        <w:spacing w:after="579" w:line="1" w:lineRule="exact"/>
      </w:pPr>
    </w:p>
    <w:p>
      <w:pPr>
        <w:pStyle w:val="Style25"/>
        <w:keepNext/>
        <w:keepLines/>
        <w:widowControl w:val="0"/>
        <w:shd w:val="clear" w:color="auto" w:fill="auto"/>
        <w:bidi w:val="0"/>
        <w:spacing w:before="0" w:after="100" w:line="240" w:lineRule="auto"/>
        <w:ind w:left="112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color w:val="000000"/>
          <w:spacing w:val="0"/>
          <w:w w:val="100"/>
          <w:position w:val="0"/>
        </w:rPr>
        <w:t>2）.</w:t>
      </w:r>
      <w:r>
        <w:rPr>
          <w:color w:val="000000"/>
          <w:spacing w:val="0"/>
          <w:w w:val="100"/>
          <w:position w:val="0"/>
        </w:rPr>
        <w:t>本期支付的取得子公司的现金净额</w:t>
      </w:r>
      <w:bookmarkEnd w:id="1684"/>
      <w:bookmarkEnd w:id="1685"/>
      <w:bookmarkEnd w:id="1687"/>
    </w:p>
    <w:p>
      <w:pPr>
        <w:pStyle w:val="Style5"/>
        <w:keepNext w:val="0"/>
        <w:keepLines w:val="0"/>
        <w:widowControl w:val="0"/>
        <w:shd w:val="clear" w:color="auto" w:fill="auto"/>
        <w:bidi w:val="0"/>
        <w:spacing w:before="0" w:after="0" w:line="240" w:lineRule="auto"/>
        <w:ind w:left="112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571,557,626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取得子公司及其他营业单位的价格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786,123,884</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16,320,066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减：原持有股权按公允价值重新计量</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137,291,384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减：债务债权互抵</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70"/>
        <w:gridCol w:w="3067"/>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物</w:t>
            </w: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555,237,560</w:t>
            </w:r>
          </w:p>
        </w:tc>
      </w:tr>
    </w:tbl>
    <w:p>
      <w:pPr>
        <w:widowControl w:val="0"/>
        <w:spacing w:after="259" w:line="1" w:lineRule="exact"/>
      </w:pPr>
    </w:p>
    <w:p>
      <w:pPr>
        <w:pStyle w:val="Style5"/>
        <w:keepNext w:val="0"/>
        <w:keepLines w:val="0"/>
        <w:widowControl w:val="0"/>
        <w:shd w:val="clear" w:color="auto" w:fill="auto"/>
        <w:bidi w:val="0"/>
        <w:spacing w:before="0" w:after="320" w:line="269" w:lineRule="exact"/>
        <w:ind w:left="1100" w:right="0" w:firstLine="20"/>
        <w:jc w:val="left"/>
      </w:pPr>
      <w:r>
        <w:rPr>
          <w:color w:val="000000"/>
          <w:spacing w:val="0"/>
          <w:w w:val="100"/>
          <w:position w:val="0"/>
        </w:rPr>
        <w:t>其他说明</w:t>
      </w:r>
      <w:r>
        <w:rPr>
          <w:rFonts w:ascii="Calibri" w:eastAsia="Calibri" w:hAnsi="Calibri" w:cs="Calibri"/>
          <w:color w:val="000000"/>
          <w:spacing w:val="0"/>
          <w:w w:val="100"/>
          <w:position w:val="0"/>
        </w:rPr>
        <w:t xml:space="preserve">: </w:t>
      </w:r>
      <w:r>
        <w:rPr>
          <w:color w:val="000000"/>
          <w:spacing w:val="0"/>
          <w:w w:val="100"/>
          <w:position w:val="0"/>
        </w:rPr>
        <w:t>无。</w:t>
      </w:r>
    </w:p>
    <w:p>
      <w:pPr>
        <w:pStyle w:val="Style25"/>
        <w:keepNext/>
        <w:keepLines/>
        <w:widowControl w:val="0"/>
        <w:numPr>
          <w:ilvl w:val="0"/>
          <w:numId w:val="153"/>
        </w:numPr>
        <w:shd w:val="clear" w:color="auto" w:fill="auto"/>
        <w:bidi w:val="0"/>
        <w:spacing w:before="0" w:after="100" w:line="240" w:lineRule="auto"/>
        <w:ind w:left="1100" w:right="0" w:firstLine="0"/>
        <w:jc w:val="left"/>
      </w:pPr>
      <w:bookmarkStart w:id="1688" w:name="bookmark1688"/>
      <w:bookmarkStart w:id="1689" w:name="bookmark1689"/>
      <w:bookmarkStart w:id="1690" w:name="bookmark1690"/>
      <w:bookmarkStart w:id="1691" w:name="bookmark1691"/>
      <w:bookmarkEnd w:id="1690"/>
      <w:r>
        <w:rPr>
          <w:color w:val="000000"/>
          <w:spacing w:val="0"/>
          <w:w w:val="100"/>
          <w:position w:val="0"/>
        </w:rPr>
        <w:t>.</w:t>
      </w:r>
      <w:r>
        <w:rPr>
          <w:color w:val="000000"/>
          <w:spacing w:val="0"/>
          <w:w w:val="100"/>
          <w:position w:val="0"/>
        </w:rPr>
        <w:t>本期收到的处置子公司的现金净额</w:t>
      </w:r>
      <w:bookmarkEnd w:id="1688"/>
      <w:bookmarkEnd w:id="1689"/>
      <w:bookmarkEnd w:id="1691"/>
    </w:p>
    <w:p>
      <w:pPr>
        <w:pStyle w:val="Style5"/>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60"/>
        <w:gridCol w:w="307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483,511,437</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处置子公司及其他营业单位的价格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483,511,437</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80" w:right="0" w:firstLine="0"/>
              <w:jc w:val="left"/>
            </w:pPr>
            <w:r>
              <w:rPr>
                <w:rFonts w:ascii="Calibri" w:eastAsia="Calibri" w:hAnsi="Calibri" w:cs="Calibri"/>
                <w:color w:val="000000"/>
                <w:spacing w:val="0"/>
                <w:w w:val="100"/>
                <w:position w:val="0"/>
              </w:rPr>
              <w:t>457,659,808</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19,740,000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Calibri" w:eastAsia="Calibri" w:hAnsi="Calibri" w:cs="Calibri"/>
                <w:color w:val="000000"/>
                <w:spacing w:val="0"/>
                <w:w w:val="100"/>
                <w:position w:val="0"/>
              </w:rPr>
              <w:t>45,591,629</w:t>
            </w:r>
          </w:p>
        </w:tc>
      </w:tr>
    </w:tbl>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r>
        <w:rPr>
          <w:rFonts w:ascii="Calibri" w:eastAsia="Calibri" w:hAnsi="Calibri" w:cs="Calibri"/>
          <w:color w:val="000000"/>
          <w:spacing w:val="0"/>
          <w:w w:val="100"/>
          <w:position w:val="0"/>
        </w:rPr>
        <w:t xml:space="preserve">: </w:t>
      </w:r>
      <w:r>
        <w:rPr>
          <w:color w:val="000000"/>
          <w:spacing w:val="0"/>
          <w:w w:val="100"/>
          <w:position w:val="0"/>
        </w:rPr>
        <w:t>无。</w:t>
      </w:r>
    </w:p>
    <w:p>
      <w:pPr>
        <w:widowControl w:val="0"/>
        <w:spacing w:after="319" w:line="1" w:lineRule="exact"/>
      </w:pPr>
    </w:p>
    <w:p>
      <w:pPr>
        <w:pStyle w:val="Style25"/>
        <w:keepNext/>
        <w:keepLines/>
        <w:widowControl w:val="0"/>
        <w:numPr>
          <w:ilvl w:val="0"/>
          <w:numId w:val="153"/>
        </w:numPr>
        <w:shd w:val="clear" w:color="auto" w:fill="auto"/>
        <w:bidi w:val="0"/>
        <w:spacing w:before="0" w:after="100" w:line="240" w:lineRule="auto"/>
        <w:ind w:left="1100" w:right="0" w:firstLine="0"/>
        <w:jc w:val="left"/>
      </w:pPr>
      <w:bookmarkStart w:id="1692" w:name="bookmark1692"/>
      <w:bookmarkStart w:id="1693" w:name="bookmark1693"/>
      <w:bookmarkStart w:id="1694" w:name="bookmark1694"/>
      <w:bookmarkStart w:id="1695" w:name="bookmark1695"/>
      <w:bookmarkEnd w:id="1694"/>
      <w:r>
        <w:rPr>
          <w:color w:val="000000"/>
          <w:spacing w:val="0"/>
          <w:w w:val="100"/>
          <w:position w:val="0"/>
        </w:rPr>
        <w:t>.</w:t>
      </w:r>
      <w:r>
        <w:rPr>
          <w:color w:val="000000"/>
          <w:spacing w:val="0"/>
          <w:w w:val="100"/>
          <w:position w:val="0"/>
        </w:rPr>
        <w:t>现金和现金等价物的构成</w:t>
      </w:r>
      <w:bookmarkEnd w:id="1692"/>
      <w:bookmarkEnd w:id="1693"/>
      <w:bookmarkEnd w:id="1695"/>
    </w:p>
    <w:p>
      <w:pPr>
        <w:pStyle w:val="Style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51"/>
        <w:gridCol w:w="2674"/>
      </w:tblGrid>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3,919,606,913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4,435,955,469</w:t>
            </w: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473,915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315,189</w:t>
            </w: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3,894,273,578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4,412,454,722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540"/>
              <w:jc w:val="left"/>
            </w:pPr>
            <w:r>
              <w:rPr>
                <w:color w:val="000000"/>
                <w:spacing w:val="0"/>
                <w:w w:val="100"/>
                <w:position w:val="0"/>
              </w:rPr>
              <w:t>可随时用于支付的其他货币 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24,859,420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23,185,558</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540"/>
              <w:jc w:val="left"/>
            </w:pPr>
            <w:r>
              <w:rPr>
                <w:color w:val="000000"/>
                <w:spacing w:val="0"/>
                <w:w w:val="100"/>
                <w:position w:val="0"/>
              </w:rPr>
              <w:t>可用于支付的存放中央银行 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3,919,606,913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4,435,955,469</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110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5"/>
        <w:keepNext/>
        <w:keepLines/>
        <w:widowControl w:val="0"/>
        <w:shd w:val="clear" w:color="auto" w:fill="auto"/>
        <w:tabs>
          <w:tab w:pos="1609" w:val="left"/>
        </w:tabs>
        <w:bidi w:val="0"/>
        <w:spacing w:before="0"/>
        <w:ind w:left="1100" w:right="0" w:firstLine="0"/>
        <w:jc w:val="left"/>
      </w:pPr>
      <w:bookmarkStart w:id="1696" w:name="bookmark1696"/>
      <w:bookmarkStart w:id="1697" w:name="bookmark1697"/>
      <w:bookmarkStart w:id="1698" w:name="bookmark1698"/>
      <w:bookmarkStart w:id="1699" w:name="bookmark1699"/>
      <w:r>
        <w:rPr>
          <w:color w:val="000000"/>
          <w:spacing w:val="0"/>
          <w:w w:val="100"/>
          <w:position w:val="0"/>
        </w:rPr>
        <w:t>6</w:t>
      </w:r>
      <w:bookmarkEnd w:id="1698"/>
      <w:r>
        <w:rPr>
          <w:color w:val="000000"/>
          <w:spacing w:val="0"/>
          <w:w w:val="100"/>
          <w:position w:val="0"/>
        </w:rPr>
        <w:t>4、</w:t>
        <w:tab/>
        <w:t>所有者权益变动表项目注释</w:t>
      </w:r>
      <w:bookmarkEnd w:id="1696"/>
      <w:bookmarkEnd w:id="1697"/>
      <w:bookmarkEnd w:id="1699"/>
    </w:p>
    <w:p>
      <w:pPr>
        <w:pStyle w:val="Style5"/>
        <w:keepNext w:val="0"/>
        <w:keepLines w:val="0"/>
        <w:widowControl w:val="0"/>
        <w:shd w:val="clear" w:color="auto" w:fill="auto"/>
        <w:bidi w:val="0"/>
        <w:spacing w:before="0" w:after="300" w:line="269" w:lineRule="exact"/>
        <w:ind w:left="1100" w:right="0" w:firstLine="20"/>
        <w:jc w:val="left"/>
      </w:pPr>
      <w:r>
        <w:rPr>
          <w:color w:val="000000"/>
          <w:spacing w:val="0"/>
          <w:w w:val="100"/>
          <w:position w:val="0"/>
        </w:rPr>
        <w:t>说明对上年期末余额进行调整的“其他”项目名称及调整金额等事项: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1609" w:val="left"/>
        </w:tabs>
        <w:bidi w:val="0"/>
        <w:spacing w:before="0"/>
        <w:ind w:left="1100" w:right="0" w:firstLine="20"/>
        <w:jc w:val="left"/>
      </w:pPr>
      <w:bookmarkStart w:id="1700" w:name="bookmark1700"/>
      <w:bookmarkStart w:id="1701" w:name="bookmark1701"/>
      <w:bookmarkStart w:id="1702" w:name="bookmark1702"/>
      <w:bookmarkStart w:id="1703" w:name="bookmark1703"/>
      <w:r>
        <w:rPr>
          <w:color w:val="000000"/>
          <w:spacing w:val="0"/>
          <w:w w:val="100"/>
          <w:position w:val="0"/>
        </w:rPr>
        <w:t>6</w:t>
      </w:r>
      <w:bookmarkEnd w:id="1702"/>
      <w:r>
        <w:rPr>
          <w:color w:val="000000"/>
          <w:spacing w:val="0"/>
          <w:w w:val="100"/>
          <w:position w:val="0"/>
        </w:rPr>
        <w:t>5、</w:t>
        <w:tab/>
        <w:t>所有权或使用权受到限制的资产</w:t>
      </w:r>
      <w:bookmarkEnd w:id="1700"/>
      <w:bookmarkEnd w:id="1701"/>
      <w:bookmarkEnd w:id="1703"/>
    </w:p>
    <w:p>
      <w:pPr>
        <w:pStyle w:val="Style5"/>
        <w:keepNext w:val="0"/>
        <w:keepLines w:val="0"/>
        <w:widowControl w:val="0"/>
        <w:shd w:val="clear" w:color="auto" w:fill="auto"/>
        <w:bidi w:val="0"/>
        <w:spacing w:before="0" w:after="0" w:line="262" w:lineRule="auto"/>
        <w:ind w:left="1100" w:right="0" w:firstLine="2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9"/>
        <w:gridCol w:w="3024"/>
        <w:gridCol w:w="267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270,442,728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注</w:t>
            </w:r>
            <w:r>
              <w:rPr>
                <w:rFonts w:ascii="Calibri" w:eastAsia="Calibri" w:hAnsi="Calibri" w:cs="Calibri"/>
                <w:color w:val="000000"/>
                <w:spacing w:val="0"/>
                <w:w w:val="100"/>
                <w:position w:val="0"/>
              </w:rPr>
              <w:t>1</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270,442,728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pStyle w:val="Style21"/>
        <w:keepNext w:val="0"/>
        <w:keepLines w:val="0"/>
        <w:widowControl w:val="0"/>
        <w:shd w:val="clear" w:color="auto" w:fill="auto"/>
        <w:bidi w:val="0"/>
        <w:spacing w:before="0" w:after="40" w:line="298"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日，受限货币资金人民币</w:t>
      </w:r>
      <w:r>
        <w:rPr>
          <w:rFonts w:ascii="Calibri" w:eastAsia="Calibri" w:hAnsi="Calibri" w:cs="Calibri"/>
          <w:color w:val="000000"/>
          <w:spacing w:val="0"/>
          <w:w w:val="100"/>
          <w:position w:val="0"/>
        </w:rPr>
        <w:t>270,442,728</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日：人民币</w:t>
      </w:r>
      <w:r>
        <w:rPr>
          <w:rFonts w:ascii="Calibri" w:eastAsia="Calibri" w:hAnsi="Calibri" w:cs="Calibri"/>
          <w:color w:val="000000"/>
          <w:spacing w:val="0"/>
          <w:w w:val="100"/>
          <w:position w:val="0"/>
        </w:rPr>
        <w:t xml:space="preserve">442,840,650 </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主要为履约保函保证金、存放于蒙商银行和徽商银行的受限资金。</w:t>
      </w:r>
    </w:p>
    <w:p>
      <w:pPr>
        <w:widowControl w:val="0"/>
        <w:spacing w:after="199" w:line="1" w:lineRule="exact"/>
      </w:pPr>
    </w:p>
    <w:p>
      <w:pPr>
        <w:pStyle w:val="Style5"/>
        <w:keepNext w:val="0"/>
        <w:keepLines w:val="0"/>
        <w:widowControl w:val="0"/>
        <w:shd w:val="clear" w:color="auto" w:fill="auto"/>
        <w:bidi w:val="0"/>
        <w:spacing w:before="0" w:after="0" w:line="336" w:lineRule="exact"/>
        <w:ind w:left="1100" w:right="0" w:firstLine="20"/>
        <w:jc w:val="left"/>
      </w:pPr>
      <w:bookmarkStart w:id="1704" w:name="bookmark1704"/>
      <w:r>
        <w:rPr>
          <w:b/>
          <w:bCs/>
          <w:color w:val="000000"/>
          <w:spacing w:val="0"/>
          <w:w w:val="100"/>
          <w:position w:val="0"/>
        </w:rPr>
        <w:t>6</w:t>
      </w:r>
      <w:bookmarkEnd w:id="1704"/>
      <w:r>
        <w:rPr>
          <w:b/>
          <w:bCs/>
          <w:color w:val="000000"/>
          <w:spacing w:val="0"/>
          <w:w w:val="100"/>
          <w:position w:val="0"/>
        </w:rPr>
        <w:t xml:space="preserve">6、外币货币性项目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6,425,561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6.3757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40,967,450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124,660,079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0.8176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101,922,081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澳门元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6,130,602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0.7937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4,865,859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1,438,497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0.0554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79,693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159,419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0.1909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30,433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林吉特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1,792,769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2,735,765</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台币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73,275,100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0.2291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16,787,325</w:t>
            </w:r>
          </w:p>
        </w:tc>
      </w:tr>
      <w:tr>
        <w:trPr>
          <w:trHeight w:val="274"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rPr>
                <w:sz w:val="19"/>
                <w:szCs w:val="19"/>
              </w:rPr>
            </w:pPr>
            <w:r>
              <w:rPr>
                <w:rFonts w:ascii="SimHei" w:eastAsia="SimHei" w:hAnsi="SimHei" w:cs="SimHei"/>
                <w:color w:val="000000"/>
                <w:spacing w:val="0"/>
                <w:w w:val="100"/>
                <w:position w:val="0"/>
                <w:sz w:val="19"/>
                <w:szCs w:val="19"/>
              </w:rPr>
              <w:t>英镑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8.6064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34,426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新币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2,544,195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4.7179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12,003,258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left"/>
            </w:pPr>
            <w:r>
              <w:rPr>
                <w:rFonts w:ascii="Calibri" w:eastAsia="Calibri" w:hAnsi="Calibri" w:cs="Calibri"/>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318,785,000</w:t>
            </w:r>
          </w:p>
        </w:tc>
      </w:tr>
    </w:tbl>
    <w:p>
      <w:pPr>
        <w:sectPr>
          <w:footnotePr>
            <w:pos w:val="pageBottom"/>
            <w:numFmt w:val="decimal"/>
            <w:numRestart w:val="continuous"/>
          </w:footnotePr>
          <w:pgSz w:w="11900" w:h="16840"/>
          <w:pgMar w:top="1412" w:right="670" w:bottom="1537" w:left="152"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7" w:right="1771" w:bottom="1393" w:left="1254" w:header="0" w:footer="3" w:gutter="0"/>
          <w:cols w:space="720"/>
          <w:noEndnote/>
          <w:rtlGutter w:val="0"/>
          <w:docGrid w:linePitch="360"/>
        </w:sectPr>
      </w:pPr>
    </w:p>
    <w:p>
      <w:pPr>
        <w:pStyle w:val="Style5"/>
        <w:keepNext w:val="0"/>
        <w:keepLines w:val="0"/>
        <w:framePr w:w="8875" w:h="4109" w:wrap="none" w:vAnchor="text" w:hAnchor="page" w:x="1255" w:y="21"/>
        <w:widowControl w:val="0"/>
        <w:shd w:val="clear" w:color="auto" w:fill="auto"/>
        <w:bidi w:val="0"/>
        <w:spacing w:before="0" w:after="60" w:line="269" w:lineRule="exact"/>
        <w:ind w:left="0" w:right="0" w:firstLine="0"/>
        <w:jc w:val="left"/>
      </w:pPr>
      <w:r>
        <w:rPr>
          <w:color w:val="000000"/>
          <w:spacing w:val="0"/>
          <w:w w:val="100"/>
          <w:position w:val="0"/>
        </w:rPr>
        <w:t>其他说明：</w:t>
      </w:r>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无。</w:t>
      </w:r>
    </w:p>
    <w:p>
      <w:pPr>
        <w:pStyle w:val="Style5"/>
        <w:keepNext w:val="0"/>
        <w:keepLines w:val="0"/>
        <w:framePr w:w="8875" w:h="4109" w:wrap="none" w:vAnchor="text" w:hAnchor="page" w:x="1255" w:y="21"/>
        <w:widowControl w:val="0"/>
        <w:shd w:val="clear" w:color="auto" w:fill="auto"/>
        <w:bidi w:val="0"/>
        <w:spacing w:before="0" w:after="60" w:line="288" w:lineRule="exact"/>
        <w:ind w:left="440" w:right="0" w:hanging="440"/>
        <w:jc w:val="left"/>
      </w:pPr>
      <w:r>
        <w:rPr>
          <w:b/>
          <w:bCs/>
          <w:color w:val="000000"/>
          <w:spacing w:val="0"/>
          <w:w w:val="100"/>
          <w:position w:val="0"/>
        </w:rPr>
        <w:t>(2).</w:t>
      </w:r>
      <w:r>
        <w:rPr>
          <w:b/>
          <w:bCs/>
          <w:color w:val="000000"/>
          <w:spacing w:val="0"/>
          <w:w w:val="100"/>
          <w:position w:val="0"/>
        </w:rPr>
        <w:t>境外经营实体说明，包括对于重要的境外经营实体，应披露其境外主要经营地、记账本位币 及选择依据，记账本位币发生变化的还应披露原因</w:t>
      </w:r>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framePr w:w="8875" w:h="4109" w:wrap="none" w:vAnchor="text" w:hAnchor="page" w:x="1255" w:y="21"/>
        <w:widowControl w:val="0"/>
        <w:shd w:val="clear" w:color="auto" w:fill="auto"/>
        <w:bidi w:val="0"/>
        <w:spacing w:before="0" w:after="60"/>
        <w:ind w:left="0" w:right="0" w:firstLine="0"/>
        <w:jc w:val="left"/>
      </w:pPr>
      <w:bookmarkStart w:id="1705" w:name="bookmark1705"/>
      <w:bookmarkStart w:id="1706" w:name="bookmark1706"/>
      <w:bookmarkStart w:id="1707" w:name="bookmark1707"/>
      <w:r>
        <w:rPr>
          <w:color w:val="000000"/>
          <w:spacing w:val="0"/>
          <w:w w:val="100"/>
          <w:position w:val="0"/>
        </w:rPr>
        <w:t>67、套期</w:t>
      </w:r>
      <w:bookmarkEnd w:id="1705"/>
      <w:bookmarkEnd w:id="1706"/>
      <w:bookmarkEnd w:id="1707"/>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按照套期类别披露套期项目及相关套期工具、被套期风险的相关的定性和定量信息：</w:t>
      </w:r>
    </w:p>
    <w:p>
      <w:pPr>
        <w:pStyle w:val="Style5"/>
        <w:keepNext w:val="0"/>
        <w:keepLines w:val="0"/>
        <w:framePr w:w="8875" w:h="4109" w:wrap="none" w:vAnchor="text" w:hAnchor="page" w:x="1255" w:y="21"/>
        <w:widowControl w:val="0"/>
        <w:shd w:val="clear" w:color="auto" w:fill="auto"/>
        <w:bidi w:val="0"/>
        <w:spacing w:before="0" w:after="260" w:line="269" w:lineRule="exact"/>
        <w:ind w:left="0" w:right="0" w:firstLine="0"/>
        <w:jc w:val="left"/>
      </w:pPr>
      <w:r>
        <w:rPr>
          <w:color w:val="000000"/>
          <w:spacing w:val="0"/>
          <w:w w:val="100"/>
          <w:position w:val="0"/>
        </w:rPr>
        <w:t>现金流量套期</w:t>
      </w:r>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本集团将外汇远期合同指定为以美元计价结算的借款的套期工具，本集团对该些借款的偿还有确 定承诺。外汇远期合同的关键条款已进行商议从而与所作承诺的条款相匹配，并无现金流量套期 无效部分。</w:t>
      </w:r>
    </w:p>
    <w:p>
      <w:pPr>
        <w:pStyle w:val="Style5"/>
        <w:keepNext w:val="0"/>
        <w:keepLines w:val="0"/>
        <w:framePr w:w="8875" w:h="4109" w:wrap="none" w:vAnchor="text" w:hAnchor="page" w:x="1255" w:y="21"/>
        <w:widowControl w:val="0"/>
        <w:shd w:val="clear" w:color="auto" w:fill="auto"/>
        <w:bidi w:val="0"/>
        <w:spacing w:before="0" w:after="0" w:line="269" w:lineRule="exact"/>
        <w:ind w:left="0" w:right="0" w:firstLine="0"/>
        <w:jc w:val="left"/>
      </w:pPr>
      <w:r>
        <w:rPr>
          <w:color w:val="000000"/>
          <w:spacing w:val="0"/>
          <w:w w:val="100"/>
          <w:position w:val="0"/>
        </w:rPr>
        <w:t>套期工具的名义金额的时间分布以及平均价格或利率如下：</w:t>
      </w:r>
    </w:p>
    <w:p>
      <w:pPr>
        <w:pStyle w:val="Style2"/>
        <w:keepNext w:val="0"/>
        <w:keepLines w:val="0"/>
        <w:framePr w:w="677" w:h="274" w:wrap="none" w:vAnchor="text" w:hAnchor="page" w:x="1255" w:y="4369"/>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p>
    <w:p>
      <w:pPr>
        <w:pStyle w:val="Style5"/>
        <w:keepNext w:val="0"/>
        <w:keepLines w:val="0"/>
        <w:framePr w:w="989" w:h="274" w:wrap="none" w:vAnchor="text" w:hAnchor="page" w:x="8628" w:y="4907"/>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r>
        <w:rPr>
          <w:color w:val="000000"/>
          <w:spacing w:val="0"/>
          <w:w w:val="100"/>
          <w:position w:val="0"/>
        </w:rPr>
        <w:t>至</w:t>
      </w:r>
      <w:r>
        <w:rPr>
          <w:rFonts w:ascii="Calibri" w:eastAsia="Calibri" w:hAnsi="Calibri" w:cs="Calibri"/>
          <w:color w:val="000000"/>
          <w:spacing w:val="0"/>
          <w:w w:val="100"/>
          <w:position w:val="0"/>
        </w:rPr>
        <w:t>12</w:t>
      </w:r>
      <w:r>
        <w:rPr>
          <w:color w:val="000000"/>
          <w:spacing w:val="0"/>
          <w:w w:val="100"/>
          <w:position w:val="0"/>
        </w:rPr>
        <w:t>个月</w:t>
      </w:r>
    </w:p>
    <w:p>
      <w:pPr>
        <w:pStyle w:val="Style5"/>
        <w:keepNext w:val="0"/>
        <w:keepLines w:val="0"/>
        <w:framePr w:w="2419" w:h="850" w:wrap="none" w:vAnchor="text" w:hAnchor="page" w:x="1255" w:y="5406"/>
        <w:widowControl w:val="0"/>
        <w:shd w:val="clear" w:color="auto" w:fill="auto"/>
        <w:bidi w:val="0"/>
        <w:spacing w:before="0" w:after="0" w:line="274" w:lineRule="exact"/>
        <w:ind w:left="0" w:right="0" w:firstLine="0"/>
        <w:jc w:val="left"/>
      </w:pPr>
      <w:r>
        <w:rPr>
          <w:color w:val="000000"/>
          <w:spacing w:val="0"/>
          <w:w w:val="100"/>
          <w:position w:val="0"/>
        </w:rPr>
        <w:t>美元远期合同名义金额 人民币兑美元的平均汇率 利率互换平均换入利率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p>
      <w:pPr>
        <w:pStyle w:val="Style2"/>
        <w:keepNext w:val="0"/>
        <w:keepLines w:val="0"/>
        <w:framePr w:w="1109" w:h="806" w:wrap="none" w:vAnchor="text" w:hAnchor="page" w:x="8513" w:y="5449"/>
        <w:widowControl w:val="0"/>
        <w:shd w:val="clear" w:color="auto" w:fill="auto"/>
        <w:bidi w:val="0"/>
        <w:spacing w:before="0" w:after="0" w:line="240" w:lineRule="auto"/>
        <w:ind w:left="0" w:right="0" w:firstLine="0"/>
        <w:jc w:val="right"/>
      </w:pPr>
      <w:r>
        <w:rPr>
          <w:color w:val="000000"/>
          <w:spacing w:val="0"/>
          <w:w w:val="100"/>
          <w:position w:val="0"/>
        </w:rPr>
        <w:t>324,160,000</w:t>
      </w:r>
    </w:p>
    <w:p>
      <w:pPr>
        <w:pStyle w:val="Style2"/>
        <w:keepNext w:val="0"/>
        <w:keepLines w:val="0"/>
        <w:framePr w:w="1109" w:h="806" w:wrap="none" w:vAnchor="text" w:hAnchor="page" w:x="8513" w:y="5449"/>
        <w:widowControl w:val="0"/>
        <w:shd w:val="clear" w:color="auto" w:fill="auto"/>
        <w:bidi w:val="0"/>
        <w:spacing w:before="0" w:after="0" w:line="240" w:lineRule="auto"/>
        <w:ind w:left="0" w:right="0" w:firstLine="0"/>
        <w:jc w:val="right"/>
      </w:pPr>
      <w:r>
        <w:rPr>
          <w:color w:val="000000"/>
          <w:spacing w:val="0"/>
          <w:w w:val="100"/>
          <w:position w:val="0"/>
        </w:rPr>
        <w:t>6.4865</w:t>
      </w:r>
    </w:p>
    <w:p>
      <w:pPr>
        <w:pStyle w:val="Style2"/>
        <w:keepNext w:val="0"/>
        <w:keepLines w:val="0"/>
        <w:framePr w:w="1109" w:h="806" w:wrap="none" w:vAnchor="text" w:hAnchor="page" w:x="8513" w:y="5449"/>
        <w:widowControl w:val="0"/>
        <w:shd w:val="clear" w:color="auto" w:fill="auto"/>
        <w:bidi w:val="0"/>
        <w:spacing w:before="0" w:after="0" w:line="240" w:lineRule="auto"/>
        <w:ind w:left="0" w:right="0" w:firstLine="0"/>
        <w:jc w:val="right"/>
      </w:pPr>
      <w:r>
        <w:rPr>
          <w:color w:val="000000"/>
          <w:spacing w:val="0"/>
          <w:w w:val="100"/>
          <w:position w:val="0"/>
        </w:rPr>
        <w:t>1.445</w:t>
      </w:r>
    </w:p>
    <w:p>
      <w:pPr>
        <w:pStyle w:val="Style2"/>
        <w:keepNext w:val="0"/>
        <w:keepLines w:val="0"/>
        <w:framePr w:w="677" w:h="274" w:wrap="none" w:vAnchor="text" w:hAnchor="page" w:x="1255" w:y="650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p>
    <w:p>
      <w:pPr>
        <w:pStyle w:val="Style5"/>
        <w:keepNext w:val="0"/>
        <w:keepLines w:val="0"/>
        <w:framePr w:w="994" w:h="274" w:wrap="none" w:vAnchor="text" w:hAnchor="page" w:x="8633" w:y="7038"/>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w:t>
      </w:r>
      <w:r>
        <w:rPr>
          <w:color w:val="000000"/>
          <w:spacing w:val="0"/>
          <w:w w:val="100"/>
          <w:position w:val="0"/>
        </w:rPr>
        <w:t>至</w:t>
      </w:r>
      <w:r>
        <w:rPr>
          <w:rFonts w:ascii="Calibri" w:eastAsia="Calibri" w:hAnsi="Calibri" w:cs="Calibri"/>
          <w:color w:val="000000"/>
          <w:spacing w:val="0"/>
          <w:w w:val="100"/>
          <w:position w:val="0"/>
        </w:rPr>
        <w:t>12</w:t>
      </w:r>
      <w:r>
        <w:rPr>
          <w:color w:val="000000"/>
          <w:spacing w:val="0"/>
          <w:w w:val="100"/>
          <w:position w:val="0"/>
        </w:rPr>
        <w:t>个月</w:t>
      </w:r>
    </w:p>
    <w:p>
      <w:pPr>
        <w:pStyle w:val="Style5"/>
        <w:keepNext w:val="0"/>
        <w:keepLines w:val="0"/>
        <w:framePr w:w="2419" w:h="850" w:wrap="none" w:vAnchor="text" w:hAnchor="page" w:x="1255" w:y="7537"/>
        <w:widowControl w:val="0"/>
        <w:shd w:val="clear" w:color="auto" w:fill="auto"/>
        <w:bidi w:val="0"/>
        <w:spacing w:before="0" w:after="0" w:line="274" w:lineRule="exact"/>
        <w:ind w:left="0" w:right="0" w:firstLine="0"/>
        <w:jc w:val="left"/>
      </w:pPr>
      <w:r>
        <w:rPr>
          <w:color w:val="000000"/>
          <w:spacing w:val="0"/>
          <w:w w:val="100"/>
          <w:position w:val="0"/>
        </w:rPr>
        <w:t>美元远期合同名义金额 人民币兑美元的平均汇率 利率互换平均换入利率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p>
      <w:pPr>
        <w:pStyle w:val="Style2"/>
        <w:keepNext w:val="0"/>
        <w:keepLines w:val="0"/>
        <w:framePr w:w="1099" w:h="264" w:wrap="none" w:vAnchor="text" w:hAnchor="page" w:x="8527" w:y="7580"/>
        <w:widowControl w:val="0"/>
        <w:shd w:val="clear" w:color="auto" w:fill="auto"/>
        <w:bidi w:val="0"/>
        <w:spacing w:before="0" w:after="0" w:line="240" w:lineRule="auto"/>
        <w:ind w:left="0" w:right="0" w:firstLine="0"/>
        <w:jc w:val="left"/>
      </w:pPr>
      <w:r>
        <w:rPr>
          <w:color w:val="000000"/>
          <w:spacing w:val="0"/>
          <w:w w:val="100"/>
          <w:position w:val="0"/>
        </w:rPr>
        <w:t>142,400,000</w:t>
      </w:r>
    </w:p>
    <w:p>
      <w:pPr>
        <w:pStyle w:val="Style2"/>
        <w:keepNext w:val="0"/>
        <w:keepLines w:val="0"/>
        <w:framePr w:w="413" w:h="538" w:wrap="none" w:vAnchor="text" w:hAnchor="page" w:x="9213" w:y="7849"/>
        <w:widowControl w:val="0"/>
        <w:shd w:val="clear" w:color="auto" w:fill="auto"/>
        <w:bidi w:val="0"/>
        <w:spacing w:before="0" w:after="0" w:line="240" w:lineRule="auto"/>
        <w:ind w:left="0" w:right="0" w:firstLine="0"/>
        <w:jc w:val="left"/>
      </w:pPr>
      <w:r>
        <w:rPr>
          <w:color w:val="000000"/>
          <w:spacing w:val="0"/>
          <w:w w:val="100"/>
          <w:position w:val="0"/>
        </w:rPr>
        <w:t>7.12</w:t>
      </w:r>
    </w:p>
    <w:p>
      <w:pPr>
        <w:pStyle w:val="Style2"/>
        <w:keepNext w:val="0"/>
        <w:keepLines w:val="0"/>
        <w:framePr w:w="413" w:h="538" w:wrap="none" w:vAnchor="text" w:hAnchor="page" w:x="9213" w:y="7849"/>
        <w:widowControl w:val="0"/>
        <w:shd w:val="clear" w:color="auto" w:fill="auto"/>
        <w:bidi w:val="0"/>
        <w:spacing w:before="0" w:after="0" w:line="240" w:lineRule="auto"/>
        <w:ind w:left="0" w:right="0" w:firstLine="0"/>
        <w:jc w:val="left"/>
      </w:pPr>
      <w:r>
        <w:rPr>
          <w:color w:val="000000"/>
          <w:spacing w:val="0"/>
          <w:w w:val="100"/>
          <w:position w:val="0"/>
        </w:rPr>
        <w:t>2.98</w:t>
      </w:r>
    </w:p>
    <w:p>
      <w:pPr>
        <w:pStyle w:val="Style5"/>
        <w:keepNext w:val="0"/>
        <w:keepLines w:val="0"/>
        <w:framePr w:w="4243" w:h="264" w:wrap="none" w:vAnchor="text" w:hAnchor="page" w:x="1255" w:y="8636"/>
        <w:widowControl w:val="0"/>
        <w:shd w:val="clear" w:color="auto" w:fill="auto"/>
        <w:bidi w:val="0"/>
        <w:spacing w:before="0" w:after="0" w:line="240" w:lineRule="auto"/>
        <w:ind w:left="0" w:right="0" w:firstLine="0"/>
        <w:jc w:val="left"/>
      </w:pPr>
      <w:r>
        <w:rPr>
          <w:color w:val="000000"/>
          <w:spacing w:val="0"/>
          <w:w w:val="100"/>
          <w:position w:val="0"/>
        </w:rPr>
        <w:t>套期工具的账面价值以及公允价值变动如下:</w:t>
      </w:r>
    </w:p>
    <w:p>
      <w:pPr>
        <w:pStyle w:val="Style2"/>
        <w:keepNext w:val="0"/>
        <w:keepLines w:val="0"/>
        <w:framePr w:w="677" w:h="274" w:wrap="none" w:vAnchor="text" w:hAnchor="page" w:x="1255" w:y="9159"/>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p>
    <w:p>
      <w:pPr>
        <w:pStyle w:val="Style5"/>
        <w:keepNext w:val="0"/>
        <w:keepLines w:val="0"/>
        <w:framePr w:w="1301" w:h="542" w:wrap="none" w:vAnchor="text" w:hAnchor="page" w:x="3444" w:y="9697"/>
        <w:widowControl w:val="0"/>
        <w:shd w:val="clear" w:color="auto" w:fill="auto"/>
        <w:bidi w:val="0"/>
        <w:spacing w:before="0" w:after="60" w:line="240" w:lineRule="auto"/>
        <w:ind w:left="0" w:right="0" w:firstLine="0"/>
        <w:jc w:val="right"/>
      </w:pPr>
      <w:r>
        <w:rPr>
          <w:color w:val="000000"/>
          <w:spacing w:val="0"/>
          <w:w w:val="100"/>
          <w:position w:val="0"/>
        </w:rPr>
        <w:t>套期工具的名</w:t>
      </w:r>
    </w:p>
    <w:p>
      <w:pPr>
        <w:pStyle w:val="Style5"/>
        <w:keepNext w:val="0"/>
        <w:keepLines w:val="0"/>
        <w:framePr w:w="1301" w:h="542" w:wrap="none" w:vAnchor="text" w:hAnchor="page" w:x="3444" w:y="9697"/>
        <w:widowControl w:val="0"/>
        <w:shd w:val="clear" w:color="auto" w:fill="auto"/>
        <w:bidi w:val="0"/>
        <w:spacing w:before="0" w:after="0" w:line="240" w:lineRule="auto"/>
        <w:ind w:left="0" w:right="0" w:firstLine="0"/>
        <w:jc w:val="right"/>
      </w:pPr>
      <w:r>
        <w:rPr>
          <w:color w:val="000000"/>
          <w:spacing w:val="0"/>
          <w:w w:val="100"/>
          <w:position w:val="0"/>
        </w:rPr>
        <w:t>义金额</w:t>
      </w:r>
    </w:p>
    <w:p>
      <w:pPr>
        <w:pStyle w:val="Style5"/>
        <w:keepNext w:val="0"/>
        <w:keepLines w:val="0"/>
        <w:framePr w:w="3302" w:h="811" w:wrap="none" w:vAnchor="text" w:hAnchor="page" w:x="4917" w:y="9697"/>
        <w:widowControl w:val="0"/>
        <w:shd w:val="clear" w:color="auto" w:fill="auto"/>
        <w:bidi w:val="0"/>
        <w:spacing w:before="0" w:after="40" w:line="240" w:lineRule="auto"/>
        <w:ind w:left="0" w:right="0" w:firstLine="0"/>
        <w:jc w:val="right"/>
      </w:pPr>
      <w:r>
        <w:rPr>
          <w:color w:val="000000"/>
          <w:spacing w:val="0"/>
          <w:w w:val="100"/>
          <w:position w:val="0"/>
        </w:rPr>
        <w:t>套期工具的账面价包含套期工具的</w:t>
      </w:r>
    </w:p>
    <w:p>
      <w:pPr>
        <w:pStyle w:val="Style5"/>
        <w:keepNext w:val="0"/>
        <w:keepLines w:val="0"/>
        <w:framePr w:w="3302" w:h="811" w:wrap="none" w:vAnchor="text" w:hAnchor="page" w:x="4917" w:y="9697"/>
        <w:widowControl w:val="0"/>
        <w:shd w:val="clear" w:color="auto" w:fill="auto"/>
        <w:tabs>
          <w:tab w:pos="1061" w:val="left"/>
        </w:tabs>
        <w:bidi w:val="0"/>
        <w:spacing w:before="0" w:after="40" w:line="240" w:lineRule="auto"/>
        <w:ind w:left="0" w:right="0" w:firstLine="0"/>
        <w:jc w:val="right"/>
      </w:pPr>
      <w:r>
        <w:rPr>
          <w:color w:val="000000"/>
          <w:spacing w:val="0"/>
          <w:w w:val="100"/>
          <w:position w:val="0"/>
          <w:u w:val="single"/>
        </w:rPr>
        <w:t>值</w:t>
      </w:r>
      <w:r>
        <w:rPr>
          <w:color w:val="000000"/>
          <w:spacing w:val="0"/>
          <w:w w:val="100"/>
          <w:position w:val="0"/>
        </w:rPr>
        <w:tab/>
        <w:t>资产负债表列示</w:t>
      </w:r>
    </w:p>
    <w:p>
      <w:pPr>
        <w:pStyle w:val="Style5"/>
        <w:keepNext w:val="0"/>
        <w:keepLines w:val="0"/>
        <w:framePr w:w="3302" w:h="811" w:wrap="none" w:vAnchor="text" w:hAnchor="page" w:x="4917" w:y="9697"/>
        <w:widowControl w:val="0"/>
        <w:shd w:val="clear" w:color="auto" w:fill="auto"/>
        <w:tabs>
          <w:tab w:pos="984" w:val="left"/>
          <w:tab w:pos="2525" w:val="left"/>
        </w:tabs>
        <w:bidi w:val="0"/>
        <w:spacing w:before="0" w:after="40" w:line="240" w:lineRule="auto"/>
        <w:ind w:left="0" w:right="0" w:firstLine="0"/>
        <w:jc w:val="right"/>
      </w:pPr>
      <w:r>
        <w:rPr>
          <w:color w:val="000000"/>
          <w:spacing w:val="0"/>
          <w:w w:val="100"/>
          <w:position w:val="0"/>
        </w:rPr>
        <w:t>资产</w:t>
        <w:tab/>
        <w:t>负债</w:t>
        <w:tab/>
        <w:t>项目</w:t>
      </w:r>
    </w:p>
    <w:p>
      <w:pPr>
        <w:pStyle w:val="Style5"/>
        <w:keepNext w:val="0"/>
        <w:keepLines w:val="0"/>
        <w:framePr w:w="1512" w:h="821" w:wrap="none" w:vAnchor="text" w:hAnchor="page" w:x="8373" w:y="9673"/>
        <w:widowControl w:val="0"/>
        <w:shd w:val="clear" w:color="auto" w:fill="auto"/>
        <w:bidi w:val="0"/>
        <w:spacing w:before="0" w:after="0" w:line="266" w:lineRule="exact"/>
        <w:ind w:left="0" w:right="0" w:firstLine="0"/>
        <w:jc w:val="left"/>
      </w:pPr>
      <w:r>
        <w:rPr>
          <w:color w:val="000000"/>
          <w:spacing w:val="0"/>
          <w:w w:val="100"/>
          <w:position w:val="0"/>
        </w:rPr>
        <w:t>本年用作确认套 期无效部分基础 的套期工具公允</w:t>
      </w:r>
    </w:p>
    <w:p>
      <w:pPr>
        <w:pStyle w:val="Style5"/>
        <w:keepNext w:val="0"/>
        <w:keepLines w:val="0"/>
        <w:framePr w:w="878" w:h="264" w:wrap="none" w:vAnchor="text" w:hAnchor="page" w:x="9007" w:y="10513"/>
        <w:widowControl w:val="0"/>
        <w:shd w:val="clear" w:color="auto" w:fill="auto"/>
        <w:bidi w:val="0"/>
        <w:spacing w:before="0" w:after="0" w:line="240" w:lineRule="auto"/>
        <w:ind w:left="0" w:right="0" w:firstLine="0"/>
        <w:jc w:val="left"/>
      </w:pPr>
      <w:r>
        <w:rPr>
          <w:color w:val="000000"/>
          <w:spacing w:val="0"/>
          <w:w w:val="100"/>
          <w:position w:val="0"/>
        </w:rPr>
        <w:t>价值变动</w:t>
      </w:r>
    </w:p>
    <w:p>
      <w:pPr>
        <w:pStyle w:val="Style5"/>
        <w:keepNext w:val="0"/>
        <w:keepLines w:val="0"/>
        <w:framePr w:w="1786" w:h="562" w:wrap="none" w:vAnchor="text" w:hAnchor="page" w:x="1255" w:y="11041"/>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外币贷款</w:t>
      </w:r>
    </w:p>
    <w:p>
      <w:pPr>
        <w:pStyle w:val="Style5"/>
        <w:keepNext w:val="0"/>
        <w:keepLines w:val="0"/>
        <w:framePr w:w="1786" w:h="562" w:wrap="none" w:vAnchor="text" w:hAnchor="page" w:x="1255" w:y="11041"/>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外币贷款</w:t>
      </w:r>
    </w:p>
    <w:p>
      <w:pPr>
        <w:pStyle w:val="Style2"/>
        <w:keepNext w:val="0"/>
        <w:keepLines w:val="0"/>
        <w:framePr w:w="1104" w:h="538" w:wrap="none" w:vAnchor="text" w:hAnchor="page" w:x="3641" w:y="11055"/>
        <w:widowControl w:val="0"/>
        <w:shd w:val="clear" w:color="auto" w:fill="auto"/>
        <w:bidi w:val="0"/>
        <w:spacing w:before="0" w:after="0" w:line="240" w:lineRule="auto"/>
        <w:ind w:left="0" w:right="0" w:firstLine="0"/>
        <w:jc w:val="left"/>
      </w:pPr>
      <w:r>
        <w:rPr>
          <w:color w:val="000000"/>
          <w:spacing w:val="0"/>
          <w:w w:val="100"/>
          <w:position w:val="0"/>
        </w:rPr>
        <w:t>324,160,000</w:t>
      </w:r>
    </w:p>
    <w:p>
      <w:pPr>
        <w:pStyle w:val="Style2"/>
        <w:keepNext w:val="0"/>
        <w:keepLines w:val="0"/>
        <w:framePr w:w="1104" w:h="538" w:wrap="none" w:vAnchor="text" w:hAnchor="page" w:x="3641" w:y="11055"/>
        <w:widowControl w:val="0"/>
        <w:shd w:val="clear" w:color="auto" w:fill="auto"/>
        <w:bidi w:val="0"/>
        <w:spacing w:before="0" w:after="0" w:line="240" w:lineRule="auto"/>
        <w:ind w:left="0" w:right="0" w:firstLine="0"/>
        <w:jc w:val="left"/>
      </w:pPr>
      <w:r>
        <w:rPr>
          <w:color w:val="000000"/>
          <w:spacing w:val="0"/>
          <w:w w:val="100"/>
          <w:position w:val="0"/>
        </w:rPr>
        <w:t>194,210,000</w:t>
      </w:r>
    </w:p>
    <w:p>
      <w:pPr>
        <w:pStyle w:val="Style2"/>
        <w:keepNext w:val="0"/>
        <w:keepLines w:val="0"/>
        <w:framePr w:w="2645" w:h="547" w:wrap="none" w:vAnchor="text" w:hAnchor="page" w:x="5575" w:y="11046"/>
        <w:widowControl w:val="0"/>
        <w:shd w:val="clear" w:color="auto" w:fill="auto"/>
        <w:bidi w:val="0"/>
        <w:spacing w:before="0" w:after="0" w:line="240" w:lineRule="auto"/>
        <w:ind w:left="0" w:right="0" w:firstLine="0"/>
        <w:jc w:val="left"/>
      </w:pPr>
      <w:r>
        <w:rPr>
          <w:color w:val="000000"/>
          <w:spacing w:val="0"/>
          <w:w w:val="100"/>
          <w:position w:val="0"/>
        </w:rPr>
        <w:t>-1,297,151</w:t>
      </w:r>
      <w:r>
        <w:rPr>
          <w:rFonts w:ascii="SimSun" w:eastAsia="SimSun" w:hAnsi="SimSun" w:cs="SimSun"/>
          <w:color w:val="000000"/>
          <w:spacing w:val="0"/>
          <w:w w:val="100"/>
          <w:position w:val="0"/>
        </w:rPr>
        <w:t>交易性金融负债</w:t>
      </w:r>
    </w:p>
    <w:p>
      <w:pPr>
        <w:pStyle w:val="Style5"/>
        <w:keepNext w:val="0"/>
        <w:keepLines w:val="0"/>
        <w:framePr w:w="2645" w:h="547" w:wrap="none" w:vAnchor="text" w:hAnchor="page" w:x="5575" w:y="11046"/>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-814,606</w:t>
      </w:r>
      <w:r>
        <w:rPr>
          <w:color w:val="000000"/>
          <w:spacing w:val="0"/>
          <w:w w:val="100"/>
          <w:position w:val="0"/>
        </w:rPr>
        <w:t>交易性金融负债</w:t>
      </w:r>
    </w:p>
    <w:p>
      <w:pPr>
        <w:pStyle w:val="Style2"/>
        <w:keepNext w:val="0"/>
        <w:keepLines w:val="0"/>
        <w:framePr w:w="677" w:h="274" w:wrap="none" w:vAnchor="text" w:hAnchor="page" w:x="1255" w:y="11838"/>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p>
    <w:p>
      <w:pPr>
        <w:pStyle w:val="Style5"/>
        <w:keepNext w:val="0"/>
        <w:keepLines w:val="0"/>
        <w:framePr w:w="4973" w:h="797" w:wrap="none" w:vAnchor="text" w:hAnchor="page" w:x="3401" w:y="12375"/>
        <w:widowControl w:val="0"/>
        <w:shd w:val="clear" w:color="auto" w:fill="auto"/>
        <w:bidi w:val="0"/>
        <w:spacing w:before="0" w:after="0" w:line="240" w:lineRule="auto"/>
        <w:ind w:left="0" w:right="0" w:firstLine="0"/>
        <w:jc w:val="right"/>
      </w:pPr>
      <w:r>
        <w:rPr>
          <w:color w:val="000000"/>
          <w:spacing w:val="0"/>
          <w:w w:val="100"/>
          <w:position w:val="0"/>
        </w:rPr>
        <w:t>套期工具的名</w:t>
      </w:r>
      <w:r>
        <w:rPr>
          <w:color w:val="000000"/>
          <w:spacing w:val="0"/>
          <w:w w:val="100"/>
          <w:position w:val="0"/>
          <w:u w:val="single"/>
        </w:rPr>
        <w:t>套期工具的账面价值</w:t>
      </w:r>
      <w:r>
        <w:rPr>
          <w:color w:val="000000"/>
          <w:spacing w:val="0"/>
          <w:w w:val="100"/>
          <w:position w:val="0"/>
        </w:rPr>
        <w:t>包含套期工具的</w:t>
      </w:r>
    </w:p>
    <w:p>
      <w:pPr>
        <w:pStyle w:val="Style5"/>
        <w:keepNext w:val="0"/>
        <w:keepLines w:val="0"/>
        <w:framePr w:w="4973" w:h="797" w:wrap="none" w:vAnchor="text" w:hAnchor="page" w:x="3401" w:y="12375"/>
        <w:widowControl w:val="0"/>
        <w:shd w:val="clear" w:color="auto" w:fill="auto"/>
        <w:tabs>
          <w:tab w:pos="1123" w:val="left"/>
          <w:tab w:pos="2285" w:val="left"/>
        </w:tabs>
        <w:bidi w:val="0"/>
        <w:spacing w:before="0" w:after="0" w:line="240" w:lineRule="auto"/>
        <w:ind w:left="0" w:right="0" w:firstLine="0"/>
        <w:jc w:val="right"/>
      </w:pPr>
      <w:r>
        <w:rPr>
          <w:color w:val="000000"/>
          <w:spacing w:val="0"/>
          <w:w w:val="100"/>
          <w:position w:val="0"/>
        </w:rPr>
        <w:t>义金额</w:t>
        <w:tab/>
        <w:t>资产</w:t>
        <w:tab/>
        <w:t>负债资产负债表列示</w:t>
      </w:r>
    </w:p>
    <w:p>
      <w:pPr>
        <w:pStyle w:val="Style5"/>
        <w:keepNext w:val="0"/>
        <w:keepLines w:val="0"/>
        <w:framePr w:w="4973" w:h="797" w:wrap="none" w:vAnchor="text" w:hAnchor="page" w:x="3401" w:y="12375"/>
        <w:widowControl w:val="0"/>
        <w:shd w:val="clear" w:color="auto" w:fill="auto"/>
        <w:bidi w:val="0"/>
        <w:spacing w:before="0" w:after="0" w:line="240" w:lineRule="auto"/>
        <w:ind w:left="0" w:right="0" w:firstLine="0"/>
        <w:jc w:val="right"/>
      </w:pPr>
      <w:r>
        <w:rPr>
          <w:color w:val="000000"/>
          <w:spacing w:val="0"/>
          <w:w w:val="100"/>
          <w:position w:val="0"/>
        </w:rPr>
        <w:t>项目</w:t>
      </w:r>
    </w:p>
    <w:p>
      <w:pPr>
        <w:pStyle w:val="Style5"/>
        <w:keepNext w:val="0"/>
        <w:keepLines w:val="0"/>
        <w:framePr w:w="1301" w:h="1109" w:wrap="none" w:vAnchor="text" w:hAnchor="page" w:x="8647" w:y="12347"/>
        <w:widowControl w:val="0"/>
        <w:shd w:val="clear" w:color="auto" w:fill="auto"/>
        <w:bidi w:val="0"/>
        <w:spacing w:before="0" w:after="0" w:line="272" w:lineRule="exact"/>
        <w:ind w:left="0" w:right="0" w:firstLine="0"/>
        <w:jc w:val="both"/>
      </w:pPr>
      <w:r>
        <w:rPr>
          <w:color w:val="000000"/>
          <w:spacing w:val="0"/>
          <w:w w:val="100"/>
          <w:position w:val="0"/>
        </w:rPr>
        <w:t>本年用作确认 套期无效部分 基础的套期工 具公允价值变</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157" w:right="1771" w:bottom="1393" w:left="1254" w:header="0" w:footer="3" w:gutter="0"/>
          <w:cols w:space="720"/>
          <w:noEndnote/>
          <w:rtlGutter w:val="0"/>
          <w:docGrid w:linePitch="360"/>
        </w:sectPr>
      </w:pPr>
    </w:p>
    <w:tbl>
      <w:tblPr>
        <w:tblOverlap w:val="never"/>
        <w:jc w:val="center"/>
        <w:tblLayout w:type="fixed"/>
      </w:tblPr>
      <w:tblGrid>
        <w:gridCol w:w="1824"/>
        <w:gridCol w:w="2395"/>
        <w:gridCol w:w="1306"/>
        <w:gridCol w:w="3168"/>
      </w:tblGrid>
      <w:tr>
        <w:trPr>
          <w:trHeight w:val="667"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外币贷款</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142,400,000</w:t>
            </w:r>
          </w:p>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142,400,000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-10,830,598</w:t>
            </w:r>
          </w:p>
          <w:p>
            <w:pPr>
              <w:pStyle w:val="Style18"/>
              <w:keepNext w:val="0"/>
              <w:keepLines w:val="0"/>
              <w:widowControl w:val="0"/>
              <w:shd w:val="clear" w:color="auto" w:fill="auto"/>
              <w:tabs>
                <w:tab w:pos="638" w:val="left"/>
              </w:tabs>
              <w:bidi w:val="0"/>
              <w:spacing w:before="0" w:after="0" w:line="240" w:lineRule="auto"/>
              <w:ind w:left="0" w:right="0" w:firstLine="0"/>
              <w:jc w:val="left"/>
            </w:pPr>
            <w:r>
              <w:rPr>
                <w:rFonts w:ascii="Calibri" w:eastAsia="Calibri" w:hAnsi="Calibri" w:cs="Calibri"/>
                <w:color w:val="000000"/>
                <w:spacing w:val="0"/>
                <w:w w:val="100"/>
                <w:position w:val="0"/>
              </w:rPr>
              <w:t>-</w:t>
              <w:tab/>
              <w:t>56,193</w:t>
            </w:r>
          </w:p>
        </w:tc>
        <w:tc>
          <w:tcPr>
            <w:tcBorders/>
            <w:shd w:val="clear" w:color="auto" w:fill="FFFFFF"/>
            <w:vAlign w:val="top"/>
          </w:tcPr>
          <w:p>
            <w:pPr>
              <w:pStyle w:val="Style18"/>
              <w:keepNext w:val="0"/>
              <w:keepLines w:val="0"/>
              <w:widowControl w:val="0"/>
              <w:shd w:val="clear" w:color="auto" w:fill="auto"/>
              <w:tabs>
                <w:tab w:pos="2947" w:val="left"/>
              </w:tabs>
              <w:bidi w:val="0"/>
              <w:spacing w:before="0" w:after="0" w:line="240" w:lineRule="auto"/>
              <w:ind w:left="0" w:right="0" w:firstLine="0"/>
              <w:jc w:val="left"/>
            </w:pPr>
            <w:r>
              <w:rPr>
                <w:color w:val="000000"/>
                <w:spacing w:val="0"/>
                <w:w w:val="100"/>
                <w:position w:val="0"/>
              </w:rPr>
              <w:t>交易性金融负债</w:t>
              <w:tab/>
            </w:r>
            <w:r>
              <w:rPr>
                <w:rFonts w:ascii="Calibri" w:eastAsia="Calibri" w:hAnsi="Calibri" w:cs="Calibri"/>
                <w:color w:val="000000"/>
                <w:spacing w:val="0"/>
                <w:w w:val="100"/>
                <w:position w:val="0"/>
              </w:rPr>
              <w:t>-</w:t>
            </w:r>
          </w:p>
          <w:p>
            <w:pPr>
              <w:pStyle w:val="Style18"/>
              <w:keepNext w:val="0"/>
              <w:keepLines w:val="0"/>
              <w:widowControl w:val="0"/>
              <w:shd w:val="clear" w:color="auto" w:fill="auto"/>
              <w:tabs>
                <w:tab w:pos="2947" w:val="left"/>
              </w:tabs>
              <w:bidi w:val="0"/>
              <w:spacing w:before="0" w:after="0" w:line="240" w:lineRule="auto"/>
              <w:ind w:left="0" w:right="0" w:firstLine="0"/>
              <w:jc w:val="left"/>
            </w:pPr>
            <w:r>
              <w:rPr>
                <w:color w:val="000000"/>
                <w:spacing w:val="0"/>
                <w:w w:val="100"/>
                <w:position w:val="0"/>
              </w:rPr>
              <w:t>交易性金融负债</w:t>
              <w:tab/>
            </w:r>
            <w:r>
              <w:rPr>
                <w:rFonts w:ascii="Calibri" w:eastAsia="Calibri" w:hAnsi="Calibri" w:cs="Calibri"/>
                <w:color w:val="000000"/>
                <w:spacing w:val="0"/>
                <w:w w:val="100"/>
                <w:position w:val="0"/>
              </w:rPr>
              <w:t>-</w:t>
            </w:r>
          </w:p>
        </w:tc>
      </w:tr>
      <w:tr>
        <w:trPr>
          <w:trHeight w:val="523" w:hRule="exact"/>
        </w:trPr>
        <w:tc>
          <w:tcPr>
            <w:gridSpan w:val="2"/>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被套期项目的账面价值以及相关调整如下：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包含被套期项目的</w:t>
            </w:r>
          </w:p>
        </w:tc>
        <w:tc>
          <w:tcPr>
            <w:gridSpan w:val="2"/>
            <w:tcBorders/>
            <w:shd w:val="clear" w:color="auto" w:fill="FFFFFF"/>
            <w:vAlign w:val="bottom"/>
          </w:tcPr>
          <w:p>
            <w:pPr>
              <w:pStyle w:val="Style18"/>
              <w:keepNext w:val="0"/>
              <w:keepLines w:val="0"/>
              <w:widowControl w:val="0"/>
              <w:shd w:val="clear" w:color="auto" w:fill="auto"/>
              <w:tabs>
                <w:tab w:pos="2433" w:val="left"/>
              </w:tabs>
              <w:bidi w:val="0"/>
              <w:spacing w:before="0" w:after="0" w:line="240" w:lineRule="auto"/>
              <w:ind w:left="0" w:right="0" w:firstLine="340"/>
              <w:jc w:val="left"/>
            </w:pPr>
            <w:r>
              <w:rPr>
                <w:color w:val="000000"/>
                <w:spacing w:val="0"/>
                <w:w w:val="100"/>
                <w:position w:val="0"/>
              </w:rPr>
              <w:t>本年用作确认套期</w:t>
              <w:tab/>
              <w:t>现金流量套期储备</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资产负债表列示项</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无效部分基础的被</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目</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套期项目公允价值</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变动</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tabs>
                <w:tab w:pos="1883" w:val="left"/>
              </w:tabs>
              <w:bidi w:val="0"/>
              <w:spacing w:before="0" w:after="0" w:line="240" w:lineRule="auto"/>
              <w:ind w:left="0" w:right="0" w:firstLine="640"/>
              <w:jc w:val="both"/>
            </w:pPr>
            <w:r>
              <w:rPr>
                <w:rFonts w:ascii="Calibri" w:eastAsia="Calibri" w:hAnsi="Calibri" w:cs="Calibri"/>
                <w:color w:val="000000"/>
                <w:spacing w:val="0"/>
                <w:w w:val="100"/>
                <w:position w:val="0"/>
              </w:rPr>
              <w:t>-</w:t>
              <w:tab/>
            </w:r>
            <w:r>
              <w:rPr>
                <w:rFonts w:ascii="Calibri" w:eastAsia="Calibri" w:hAnsi="Calibri" w:cs="Calibri"/>
                <w:color w:val="000000"/>
                <w:spacing w:val="0"/>
                <w:w w:val="100"/>
                <w:position w:val="0"/>
              </w:rPr>
              <w:t>-1,297,151</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tabs>
                <w:tab w:pos="2042" w:val="left"/>
              </w:tabs>
              <w:bidi w:val="0"/>
              <w:spacing w:before="0" w:after="0" w:line="240" w:lineRule="auto"/>
              <w:ind w:left="0" w:right="0" w:firstLine="640"/>
              <w:jc w:val="both"/>
            </w:pPr>
            <w:r>
              <w:rPr>
                <w:rFonts w:ascii="Calibri" w:eastAsia="Calibri" w:hAnsi="Calibri" w:cs="Calibri"/>
                <w:color w:val="000000"/>
                <w:spacing w:val="0"/>
                <w:w w:val="100"/>
                <w:position w:val="0"/>
              </w:rPr>
              <w:t>-</w:t>
              <w:tab/>
            </w:r>
            <w:r>
              <w:rPr>
                <w:rFonts w:ascii="Calibri" w:eastAsia="Calibri" w:hAnsi="Calibri" w:cs="Calibri"/>
                <w:color w:val="000000"/>
                <w:spacing w:val="0"/>
                <w:w w:val="100"/>
                <w:position w:val="0"/>
              </w:rPr>
              <w:t>-814,606</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包含被套期项目的</w:t>
            </w:r>
          </w:p>
        </w:tc>
        <w:tc>
          <w:tcPr>
            <w:gridSpan w:val="2"/>
            <w:tcBorders/>
            <w:shd w:val="clear" w:color="auto" w:fill="FFFFFF"/>
            <w:vAlign w:val="bottom"/>
          </w:tcPr>
          <w:p>
            <w:pPr>
              <w:pStyle w:val="Style18"/>
              <w:keepNext w:val="0"/>
              <w:keepLines w:val="0"/>
              <w:widowControl w:val="0"/>
              <w:shd w:val="clear" w:color="auto" w:fill="auto"/>
              <w:tabs>
                <w:tab w:pos="2433" w:val="left"/>
              </w:tabs>
              <w:bidi w:val="0"/>
              <w:spacing w:before="0" w:after="0" w:line="240" w:lineRule="auto"/>
              <w:ind w:left="0" w:right="0" w:firstLine="340"/>
              <w:jc w:val="left"/>
            </w:pPr>
            <w:r>
              <w:rPr>
                <w:color w:val="000000"/>
                <w:spacing w:val="0"/>
                <w:w w:val="100"/>
                <w:position w:val="0"/>
              </w:rPr>
              <w:t>本年用作确认套期</w:t>
              <w:tab/>
              <w:t>现金流量套期储备</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40"/>
              <w:jc w:val="both"/>
            </w:pPr>
            <w:r>
              <w:rPr>
                <w:color w:val="000000"/>
                <w:spacing w:val="0"/>
                <w:w w:val="100"/>
                <w:position w:val="0"/>
              </w:rPr>
              <w:t>资产负债表列示项</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无效部分基础的被</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目</w:t>
            </w: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套期项目公允价值</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变动</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tabs>
                <w:tab w:pos="1778" w:val="left"/>
              </w:tabs>
              <w:bidi w:val="0"/>
              <w:spacing w:before="0" w:after="0" w:line="240" w:lineRule="auto"/>
              <w:ind w:left="0" w:right="0" w:firstLine="640"/>
              <w:jc w:val="both"/>
            </w:pPr>
            <w:r>
              <w:rPr>
                <w:rFonts w:ascii="Calibri" w:eastAsia="Calibri" w:hAnsi="Calibri" w:cs="Calibri"/>
                <w:color w:val="000000"/>
                <w:spacing w:val="0"/>
                <w:w w:val="100"/>
                <w:position w:val="0"/>
              </w:rPr>
              <w:t>-</w:t>
              <w:tab/>
            </w:r>
            <w:r>
              <w:rPr>
                <w:rFonts w:ascii="Calibri" w:eastAsia="Calibri" w:hAnsi="Calibri" w:cs="Calibri"/>
                <w:color w:val="000000"/>
                <w:spacing w:val="0"/>
                <w:w w:val="100"/>
                <w:position w:val="0"/>
              </w:rPr>
              <w:t>-10,830,598</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tabs>
                <w:tab w:pos="2147" w:val="left"/>
              </w:tabs>
              <w:bidi w:val="0"/>
              <w:spacing w:before="0" w:after="0" w:line="240" w:lineRule="auto"/>
              <w:ind w:left="0" w:right="0" w:firstLine="640"/>
              <w:jc w:val="both"/>
            </w:pPr>
            <w:r>
              <w:rPr>
                <w:rFonts w:ascii="Calibri" w:eastAsia="Calibri" w:hAnsi="Calibri" w:cs="Calibri"/>
                <w:color w:val="000000"/>
                <w:spacing w:val="0"/>
                <w:w w:val="100"/>
                <w:position w:val="0"/>
              </w:rPr>
              <w:t>-</w:t>
              <w:tab/>
            </w:r>
            <w:r>
              <w:rPr>
                <w:rFonts w:ascii="Calibri" w:eastAsia="Calibri" w:hAnsi="Calibri" w:cs="Calibri"/>
                <w:color w:val="000000"/>
                <w:spacing w:val="0"/>
                <w:w w:val="100"/>
                <w:position w:val="0"/>
              </w:rPr>
              <w:t>-56,193</w:t>
            </w:r>
          </w:p>
        </w:tc>
      </w:tr>
      <w:tr>
        <w:trPr>
          <w:trHeight w:val="528" w:hRule="exact"/>
        </w:trPr>
        <w:tc>
          <w:tcPr>
            <w:gridSpan w:val="3"/>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套期工具公允价值变动在当期损益及其他综合收益列示如下:</w:t>
            </w:r>
          </w:p>
        </w:tc>
        <w:tc>
          <w:tcPr>
            <w:tcBorders/>
            <w:shd w:val="clear" w:color="auto" w:fill="FFFFFF"/>
            <w:vAlign w:val="top"/>
          </w:tcPr>
          <w:p>
            <w:pPr>
              <w:widowControl w:val="0"/>
              <w:rPr>
                <w:sz w:val="10"/>
                <w:szCs w:val="10"/>
              </w:rPr>
            </w:pP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gridSpan w:val="3"/>
            <w:tcBorders/>
            <w:shd w:val="clear" w:color="auto" w:fill="FFFFFF"/>
            <w:vAlign w:val="bottom"/>
          </w:tcPr>
          <w:p>
            <w:pPr>
              <w:pStyle w:val="Style18"/>
              <w:keepNext w:val="0"/>
              <w:keepLines w:val="0"/>
              <w:widowControl w:val="0"/>
              <w:shd w:val="clear" w:color="auto" w:fill="auto"/>
              <w:tabs>
                <w:tab w:pos="4096" w:val="left"/>
              </w:tabs>
              <w:bidi w:val="0"/>
              <w:spacing w:before="0" w:after="0" w:line="240" w:lineRule="auto"/>
              <w:ind w:left="1720" w:right="0" w:firstLine="0"/>
              <w:jc w:val="left"/>
            </w:pPr>
            <w:r>
              <w:rPr>
                <w:color w:val="000000"/>
                <w:spacing w:val="0"/>
                <w:w w:val="100"/>
                <w:position w:val="0"/>
              </w:rPr>
              <w:t>计入其他综合</w:t>
              <w:tab/>
              <w:t>包含已确认的</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从现金流量套</w:t>
            </w:r>
          </w:p>
        </w:tc>
      </w:tr>
      <w:tr>
        <w:trPr>
          <w:trHeight w:val="269" w:hRule="exact"/>
        </w:trPr>
        <w:tc>
          <w:tcPr>
            <w:gridSpan w:val="3"/>
            <w:tcBorders/>
            <w:shd w:val="clear" w:color="auto" w:fill="FFFFFF"/>
            <w:vAlign w:val="top"/>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收益的套期工计入当期损套期无效部分</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期储备重分类包含重分类调整</w:t>
            </w:r>
          </w:p>
        </w:tc>
      </w:tr>
      <w:tr>
        <w:trPr>
          <w:trHeight w:val="274" w:hRule="exact"/>
        </w:trPr>
        <w:tc>
          <w:tcPr>
            <w:gridSpan w:val="3"/>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具的公允价值益的套期无的利润表列示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至当期损益的的利润表列示项</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tabs>
                <w:tab w:pos="922" w:val="left"/>
              </w:tabs>
              <w:bidi w:val="0"/>
              <w:spacing w:before="0" w:after="0" w:line="240" w:lineRule="auto"/>
              <w:ind w:left="0" w:right="0" w:firstLine="0"/>
              <w:jc w:val="right"/>
            </w:pPr>
            <w:r>
              <w:rPr>
                <w:color w:val="000000"/>
                <w:spacing w:val="0"/>
                <w:w w:val="100"/>
                <w:position w:val="0"/>
              </w:rPr>
              <w:t>变动</w:t>
              <w:tab/>
              <w:t>效部分</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shd w:val="clear" w:color="auto" w:fill="FFFFFF"/>
            <w:vAlign w:val="top"/>
          </w:tcPr>
          <w:p>
            <w:pPr>
              <w:pStyle w:val="Style18"/>
              <w:keepNext w:val="0"/>
              <w:keepLines w:val="0"/>
              <w:widowControl w:val="0"/>
              <w:shd w:val="clear" w:color="auto" w:fill="auto"/>
              <w:tabs>
                <w:tab w:pos="2665" w:val="left"/>
              </w:tabs>
              <w:bidi w:val="0"/>
              <w:spacing w:before="0" w:after="0" w:line="240" w:lineRule="auto"/>
              <w:ind w:left="0" w:right="0" w:firstLine="860"/>
              <w:jc w:val="both"/>
            </w:pPr>
            <w:r>
              <w:rPr>
                <w:color w:val="000000"/>
                <w:spacing w:val="0"/>
                <w:w w:val="100"/>
                <w:position w:val="0"/>
              </w:rPr>
              <w:t>金额</w:t>
              <w:tab/>
              <w:t>目</w:t>
            </w:r>
          </w:p>
        </w:tc>
      </w:tr>
      <w:tr>
        <w:trPr>
          <w:trHeight w:val="41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公允价值变动收</w:t>
            </w:r>
          </w:p>
        </w:tc>
      </w:tr>
      <w:tr>
        <w:trPr>
          <w:trHeight w:val="25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top"/>
          </w:tcPr>
          <w:p>
            <w:pPr>
              <w:pStyle w:val="Style18"/>
              <w:keepNext w:val="0"/>
              <w:keepLines w:val="0"/>
              <w:widowControl w:val="0"/>
              <w:shd w:val="clear" w:color="auto" w:fill="auto"/>
              <w:tabs>
                <w:tab w:pos="1906" w:val="left"/>
              </w:tabs>
              <w:bidi w:val="0"/>
              <w:spacing w:before="0" w:after="0" w:line="240" w:lineRule="auto"/>
              <w:ind w:left="0" w:right="0" w:firstLine="0"/>
              <w:jc w:val="right"/>
            </w:pPr>
            <w:r>
              <w:rPr>
                <w:rFonts w:ascii="Calibri" w:eastAsia="Calibri" w:hAnsi="Calibri" w:cs="Calibri"/>
                <w:color w:val="000000"/>
                <w:spacing w:val="0"/>
                <w:w w:val="100"/>
                <w:position w:val="0"/>
              </w:rPr>
              <w:t>1,297,151</w:t>
              <w:tab/>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无</w:t>
            </w:r>
          </w:p>
        </w:tc>
        <w:tc>
          <w:tcPr>
            <w:tcBorders/>
            <w:shd w:val="clear" w:color="auto" w:fill="FFFFFF"/>
            <w:vAlign w:val="top"/>
          </w:tcPr>
          <w:p>
            <w:pPr>
              <w:pStyle w:val="Style18"/>
              <w:keepNext w:val="0"/>
              <w:keepLines w:val="0"/>
              <w:widowControl w:val="0"/>
              <w:shd w:val="clear" w:color="auto" w:fill="auto"/>
              <w:tabs>
                <w:tab w:pos="2650" w:val="left"/>
              </w:tabs>
              <w:bidi w:val="0"/>
              <w:spacing w:before="0" w:after="0" w:line="240" w:lineRule="auto"/>
              <w:ind w:left="0" w:right="0" w:firstLine="380"/>
              <w:jc w:val="both"/>
            </w:pPr>
            <w:r>
              <w:rPr>
                <w:rFonts w:ascii="Calibri" w:eastAsia="Calibri" w:hAnsi="Calibri" w:cs="Calibri"/>
                <w:color w:val="000000"/>
                <w:spacing w:val="0"/>
                <w:w w:val="100"/>
                <w:position w:val="0"/>
              </w:rPr>
              <w:t>-1,297,151</w:t>
              <w:tab/>
            </w:r>
            <w:r>
              <w:rPr>
                <w:color w:val="000000"/>
                <w:spacing w:val="0"/>
                <w:w w:val="100"/>
                <w:position w:val="0"/>
              </w:rPr>
              <w:t>益</w:t>
            </w:r>
          </w:p>
        </w:tc>
      </w:tr>
      <w:tr>
        <w:trPr>
          <w:trHeight w:val="28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公允价值变动收</w:t>
            </w:r>
          </w:p>
        </w:tc>
      </w:tr>
      <w:tr>
        <w:trPr>
          <w:trHeight w:val="38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top"/>
          </w:tcPr>
          <w:p>
            <w:pPr>
              <w:pStyle w:val="Style18"/>
              <w:keepNext w:val="0"/>
              <w:keepLines w:val="0"/>
              <w:widowControl w:val="0"/>
              <w:shd w:val="clear" w:color="auto" w:fill="auto"/>
              <w:tabs>
                <w:tab w:pos="1752" w:val="left"/>
              </w:tabs>
              <w:bidi w:val="0"/>
              <w:spacing w:before="0" w:after="0" w:line="240" w:lineRule="auto"/>
              <w:ind w:left="0" w:right="0" w:firstLine="0"/>
              <w:jc w:val="right"/>
            </w:pPr>
            <w:r>
              <w:rPr>
                <w:rFonts w:ascii="Calibri" w:eastAsia="Calibri" w:hAnsi="Calibri" w:cs="Calibri"/>
                <w:color w:val="000000"/>
                <w:spacing w:val="0"/>
                <w:w w:val="100"/>
                <w:position w:val="0"/>
              </w:rPr>
              <w:t>814,606</w:t>
              <w:tab/>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无</w:t>
            </w:r>
          </w:p>
        </w:tc>
        <w:tc>
          <w:tcPr>
            <w:tcBorders/>
            <w:shd w:val="clear" w:color="auto" w:fill="FFFFFF"/>
            <w:vAlign w:val="top"/>
          </w:tcPr>
          <w:p>
            <w:pPr>
              <w:pStyle w:val="Style18"/>
              <w:keepNext w:val="0"/>
              <w:keepLines w:val="0"/>
              <w:widowControl w:val="0"/>
              <w:shd w:val="clear" w:color="auto" w:fill="auto"/>
              <w:tabs>
                <w:tab w:pos="2652" w:val="left"/>
              </w:tabs>
              <w:bidi w:val="0"/>
              <w:spacing w:before="0" w:after="0" w:line="240" w:lineRule="auto"/>
              <w:ind w:left="0" w:right="0" w:firstLine="540"/>
              <w:jc w:val="both"/>
            </w:pPr>
            <w:r>
              <w:rPr>
                <w:rFonts w:ascii="Calibri" w:eastAsia="Calibri" w:hAnsi="Calibri" w:cs="Calibri"/>
                <w:color w:val="000000"/>
                <w:spacing w:val="0"/>
                <w:w w:val="100"/>
                <w:position w:val="0"/>
              </w:rPr>
              <w:t>-814,606</w:t>
              <w:tab/>
            </w:r>
            <w:r>
              <w:rPr>
                <w:color w:val="000000"/>
                <w:spacing w:val="0"/>
                <w:w w:val="100"/>
                <w:position w:val="0"/>
              </w:rPr>
              <w:t>益</w:t>
            </w:r>
          </w:p>
        </w:tc>
      </w:tr>
      <w:tr>
        <w:trPr>
          <w:trHeight w:val="52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计入其他综合计入当期包含已确认的</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从现金流量套</w:t>
            </w:r>
          </w:p>
        </w:tc>
      </w:tr>
      <w:tr>
        <w:trPr>
          <w:trHeight w:val="269" w:hRule="exact"/>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收益的套期工损益的套套期无效部分</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期储备重分类包含重分类调整</w:t>
            </w:r>
          </w:p>
        </w:tc>
      </w:tr>
      <w:tr>
        <w:trPr>
          <w:trHeight w:val="274"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具的公允价值期无效部的利润表列示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至当期损益的的利润表列示项</w:t>
            </w: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tabs>
                <w:tab w:pos="1195" w:val="left"/>
              </w:tabs>
              <w:bidi w:val="0"/>
              <w:spacing w:before="0" w:after="0" w:line="240" w:lineRule="auto"/>
              <w:ind w:left="0" w:right="0" w:firstLine="0"/>
              <w:jc w:val="right"/>
            </w:pPr>
            <w:r>
              <w:rPr>
                <w:color w:val="000000"/>
                <w:spacing w:val="0"/>
                <w:w w:val="100"/>
                <w:position w:val="0"/>
              </w:rPr>
              <w:t>变动</w:t>
              <w:tab/>
              <w:t>分</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shd w:val="clear" w:color="auto" w:fill="FFFFFF"/>
            <w:vAlign w:val="top"/>
          </w:tcPr>
          <w:p>
            <w:pPr>
              <w:pStyle w:val="Style18"/>
              <w:keepNext w:val="0"/>
              <w:keepLines w:val="0"/>
              <w:widowControl w:val="0"/>
              <w:shd w:val="clear" w:color="auto" w:fill="auto"/>
              <w:tabs>
                <w:tab w:pos="2665" w:val="left"/>
              </w:tabs>
              <w:bidi w:val="0"/>
              <w:spacing w:before="0" w:after="0" w:line="240" w:lineRule="auto"/>
              <w:ind w:left="0" w:right="0" w:firstLine="860"/>
              <w:jc w:val="both"/>
            </w:pPr>
            <w:r>
              <w:rPr>
                <w:color w:val="000000"/>
                <w:spacing w:val="0"/>
                <w:w w:val="100"/>
                <w:position w:val="0"/>
              </w:rPr>
              <w:t>金额</w:t>
              <w:tab/>
              <w:t>目</w:t>
            </w:r>
          </w:p>
        </w:tc>
      </w:tr>
      <w:tr>
        <w:trPr>
          <w:trHeight w:val="41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r>
              <w:rPr>
                <w:rFonts w:ascii="Calibri" w:eastAsia="Calibri" w:hAnsi="Calibri" w:cs="Calibri"/>
                <w:color w:val="000000"/>
                <w:spacing w:val="0"/>
                <w:w w:val="100"/>
                <w:position w:val="0"/>
              </w:rPr>
              <w:t>-</w:t>
            </w:r>
            <w:r>
              <w:rPr>
                <w:color w:val="000000"/>
                <w:spacing w:val="0"/>
                <w:w w:val="100"/>
                <w:position w:val="0"/>
              </w:rPr>
              <w:t>外币贷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公允价值变动收</w:t>
            </w:r>
          </w:p>
        </w:tc>
      </w:tr>
      <w:tr>
        <w:trPr>
          <w:trHeight w:val="25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top"/>
          </w:tcPr>
          <w:p>
            <w:pPr>
              <w:pStyle w:val="Style18"/>
              <w:keepNext w:val="0"/>
              <w:keepLines w:val="0"/>
              <w:widowControl w:val="0"/>
              <w:shd w:val="clear" w:color="auto" w:fill="auto"/>
              <w:tabs>
                <w:tab w:pos="1867" w:val="left"/>
              </w:tabs>
              <w:bidi w:val="0"/>
              <w:spacing w:before="0" w:after="0" w:line="240" w:lineRule="auto"/>
              <w:ind w:left="0" w:right="0" w:firstLine="0"/>
              <w:jc w:val="right"/>
            </w:pPr>
            <w:r>
              <w:rPr>
                <w:rFonts w:ascii="Calibri" w:eastAsia="Calibri" w:hAnsi="Calibri" w:cs="Calibri"/>
                <w:color w:val="000000"/>
                <w:spacing w:val="0"/>
                <w:w w:val="100"/>
                <w:position w:val="0"/>
              </w:rPr>
              <w:t>10,830,598</w:t>
              <w:tab/>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无</w:t>
            </w:r>
          </w:p>
        </w:tc>
        <w:tc>
          <w:tcPr>
            <w:tcBorders/>
            <w:shd w:val="clear" w:color="auto" w:fill="FFFFFF"/>
            <w:vAlign w:val="top"/>
          </w:tcPr>
          <w:p>
            <w:pPr>
              <w:pStyle w:val="Style18"/>
              <w:keepNext w:val="0"/>
              <w:keepLines w:val="0"/>
              <w:widowControl w:val="0"/>
              <w:shd w:val="clear" w:color="auto" w:fill="auto"/>
              <w:tabs>
                <w:tab w:pos="2646" w:val="left"/>
              </w:tabs>
              <w:bidi w:val="0"/>
              <w:spacing w:before="0" w:after="0" w:line="240" w:lineRule="auto"/>
              <w:ind w:left="0" w:right="0" w:firstLine="260"/>
              <w:jc w:val="both"/>
            </w:pPr>
            <w:r>
              <w:rPr>
                <w:rFonts w:ascii="Calibri" w:eastAsia="Calibri" w:hAnsi="Calibri" w:cs="Calibri"/>
                <w:color w:val="000000"/>
                <w:spacing w:val="0"/>
                <w:w w:val="100"/>
                <w:position w:val="0"/>
              </w:rPr>
              <w:t>-10,830,598</w:t>
              <w:tab/>
            </w:r>
            <w:r>
              <w:rPr>
                <w:color w:val="000000"/>
                <w:spacing w:val="0"/>
                <w:w w:val="100"/>
                <w:position w:val="0"/>
                <w:u w:val="single"/>
              </w:rPr>
              <w:t>益</w:t>
            </w:r>
          </w:p>
        </w:tc>
      </w:tr>
      <w:tr>
        <w:trPr>
          <w:trHeight w:val="27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利率风险</w:t>
            </w:r>
            <w:r>
              <w:rPr>
                <w:rFonts w:ascii="Calibri" w:eastAsia="Calibri" w:hAnsi="Calibri" w:cs="Calibri"/>
                <w:color w:val="000000"/>
                <w:spacing w:val="0"/>
                <w:w w:val="100"/>
                <w:position w:val="0"/>
              </w:rPr>
              <w:t>-</w:t>
            </w:r>
            <w:r>
              <w:rPr>
                <w:color w:val="000000"/>
                <w:spacing w:val="0"/>
                <w:w w:val="100"/>
                <w:position w:val="0"/>
              </w:rPr>
              <w:t>外币贷</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80" w:right="0" w:firstLine="0"/>
              <w:jc w:val="both"/>
            </w:pPr>
            <w:r>
              <w:rPr>
                <w:color w:val="000000"/>
                <w:spacing w:val="0"/>
                <w:w w:val="100"/>
                <w:position w:val="0"/>
              </w:rPr>
              <w:t>公允价值变动收</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shd w:val="clear" w:color="auto" w:fill="FFFFFF"/>
            <w:vAlign w:val="bottom"/>
          </w:tcPr>
          <w:p>
            <w:pPr>
              <w:pStyle w:val="Style18"/>
              <w:keepNext w:val="0"/>
              <w:keepLines w:val="0"/>
              <w:widowControl w:val="0"/>
              <w:shd w:val="clear" w:color="auto" w:fill="auto"/>
              <w:tabs>
                <w:tab w:pos="1507" w:val="left"/>
              </w:tabs>
              <w:bidi w:val="0"/>
              <w:spacing w:before="0" w:after="0" w:line="240" w:lineRule="auto"/>
              <w:ind w:left="0" w:right="0" w:firstLine="0"/>
              <w:jc w:val="right"/>
            </w:pPr>
            <w:r>
              <w:rPr>
                <w:rFonts w:ascii="Calibri" w:eastAsia="Calibri" w:hAnsi="Calibri" w:cs="Calibri"/>
                <w:color w:val="000000"/>
                <w:spacing w:val="0"/>
                <w:w w:val="100"/>
                <w:position w:val="0"/>
              </w:rPr>
              <w:t>56,193</w:t>
              <w:tab/>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无</w:t>
            </w:r>
          </w:p>
        </w:tc>
        <w:tc>
          <w:tcPr>
            <w:tcBorders/>
            <w:shd w:val="clear" w:color="auto" w:fill="FFFFFF"/>
            <w:vAlign w:val="bottom"/>
          </w:tcPr>
          <w:p>
            <w:pPr>
              <w:pStyle w:val="Style18"/>
              <w:keepNext w:val="0"/>
              <w:keepLines w:val="0"/>
              <w:widowControl w:val="0"/>
              <w:shd w:val="clear" w:color="auto" w:fill="auto"/>
              <w:tabs>
                <w:tab w:pos="2646" w:val="left"/>
              </w:tabs>
              <w:bidi w:val="0"/>
              <w:spacing w:before="0" w:after="0" w:line="240" w:lineRule="auto"/>
              <w:ind w:left="0" w:right="0" w:firstLine="640"/>
              <w:jc w:val="both"/>
            </w:pPr>
            <w:r>
              <w:rPr>
                <w:rFonts w:ascii="Calibri" w:eastAsia="Calibri" w:hAnsi="Calibri" w:cs="Calibri"/>
                <w:color w:val="000000"/>
                <w:spacing w:val="0"/>
                <w:w w:val="100"/>
                <w:position w:val="0"/>
              </w:rPr>
              <w:t>-56,193</w:t>
              <w:tab/>
            </w:r>
            <w:r>
              <w:rPr>
                <w:color w:val="000000"/>
                <w:spacing w:val="0"/>
                <w:w w:val="100"/>
                <w:position w:val="0"/>
              </w:rPr>
              <w:t>益</w:t>
            </w:r>
          </w:p>
        </w:tc>
      </w:tr>
    </w:tbl>
    <w:p>
      <w:pPr>
        <w:sectPr>
          <w:footnotePr>
            <w:pos w:val="pageBottom"/>
            <w:numFmt w:val="decimal"/>
            <w:numRestart w:val="continuous"/>
          </w:footnotePr>
          <w:pgSz w:w="11900" w:h="16840"/>
          <w:pgMar w:top="1705" w:right="670" w:bottom="1705" w:left="152" w:header="0" w:footer="3" w:gutter="0"/>
          <w:cols w:space="720"/>
          <w:noEndnote/>
          <w:rtlGutter w:val="0"/>
          <w:docGrid w:linePitch="360"/>
        </w:sectPr>
      </w:pPr>
    </w:p>
    <w:p>
      <w:pPr>
        <w:pStyle w:val="Style25"/>
        <w:keepNext/>
        <w:keepLines/>
        <w:widowControl w:val="0"/>
        <w:shd w:val="clear" w:color="auto" w:fill="auto"/>
        <w:bidi w:val="0"/>
        <w:spacing w:before="320" w:after="100" w:line="240" w:lineRule="auto"/>
        <w:ind w:left="0" w:right="0" w:firstLine="0"/>
        <w:jc w:val="left"/>
      </w:pPr>
      <w:bookmarkStart w:id="1708" w:name="bookmark1708"/>
      <w:bookmarkStart w:id="1709" w:name="bookmark1709"/>
      <w:bookmarkStart w:id="1710" w:name="bookmark1710"/>
      <w:r>
        <w:rPr>
          <w:color w:val="000000"/>
          <w:spacing w:val="0"/>
          <w:w w:val="100"/>
          <w:position w:val="0"/>
        </w:rPr>
        <w:t>68、政府补助</w:t>
      </w:r>
      <w:bookmarkEnd w:id="1708"/>
      <w:bookmarkEnd w:id="1709"/>
      <w:bookmarkEnd w:id="1710"/>
    </w:p>
    <w:p>
      <w:pPr>
        <w:pStyle w:val="Style25"/>
        <w:keepNext/>
        <w:keepLines/>
        <w:widowControl w:val="0"/>
        <w:shd w:val="clear" w:color="auto" w:fill="auto"/>
        <w:bidi w:val="0"/>
        <w:spacing w:before="0" w:after="100" w:line="240" w:lineRule="auto"/>
        <w:ind w:left="0" w:right="0" w:firstLine="0"/>
        <w:jc w:val="left"/>
      </w:pPr>
      <w:bookmarkStart w:id="1708" w:name="bookmark1708"/>
      <w:bookmarkStart w:id="1709" w:name="bookmark1709"/>
      <w:bookmarkStart w:id="1711" w:name="bookmark1711"/>
      <w:r>
        <w:rPr>
          <w:color w:val="000000"/>
          <w:spacing w:val="0"/>
          <w:w w:val="100"/>
          <w:position w:val="0"/>
        </w:rPr>
        <w:t>(1).</w:t>
      </w:r>
      <w:r>
        <w:rPr>
          <w:color w:val="000000"/>
          <w:spacing w:val="0"/>
          <w:w w:val="100"/>
          <w:position w:val="0"/>
        </w:rPr>
        <w:t>政府补助基本情况</w:t>
      </w:r>
      <w:bookmarkEnd w:id="1708"/>
      <w:bookmarkEnd w:id="1709"/>
      <w:bookmarkEnd w:id="171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8"/>
        <w:gridCol w:w="2203"/>
        <w:gridCol w:w="2218"/>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计入当期损益的金额</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企业云平台与云</w:t>
            </w:r>
            <w:r>
              <w:rPr>
                <w:rFonts w:ascii="Calibri" w:eastAsia="Calibri" w:hAnsi="Calibri" w:cs="Calibri"/>
                <w:color w:val="000000"/>
                <w:spacing w:val="0"/>
                <w:w w:val="100"/>
                <w:position w:val="0"/>
              </w:rPr>
              <w:t>ERP</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系统研发及推广应用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12,000,000</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工业互联网平台应用 创新体验中心建设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1,200,000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1,200,000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疫情稳岗政策补助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1,964,891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1,964,891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12,859,757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12,859,757</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年上海市徐汇区 级财政直接支付内部 户企业发展专项资金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916,000</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2,125,432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2,125,432</w:t>
            </w:r>
          </w:p>
        </w:tc>
      </w:tr>
    </w:tbl>
    <w:p>
      <w:pPr>
        <w:widowControl w:val="0"/>
        <w:spacing w:after="339" w:line="1" w:lineRule="exact"/>
      </w:pPr>
    </w:p>
    <w:p>
      <w:pPr>
        <w:pStyle w:val="Style25"/>
        <w:keepNext/>
        <w:keepLines/>
        <w:widowControl w:val="0"/>
        <w:numPr>
          <w:ilvl w:val="0"/>
          <w:numId w:val="157"/>
        </w:numPr>
        <w:shd w:val="clear" w:color="auto" w:fill="auto"/>
        <w:bidi w:val="0"/>
        <w:spacing w:before="0" w:after="10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w:t>
      </w:r>
      <w:r>
        <w:rPr>
          <w:color w:val="000000"/>
          <w:spacing w:val="0"/>
          <w:w w:val="100"/>
          <w:position w:val="0"/>
        </w:rPr>
        <w:t>政府补助退回情况</w:t>
      </w:r>
      <w:bookmarkEnd w:id="1712"/>
      <w:bookmarkEnd w:id="1713"/>
      <w:bookmarkEnd w:id="171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1716" w:name="bookmark1716"/>
      <w:bookmarkStart w:id="1717" w:name="bookmark1717"/>
      <w:bookmarkStart w:id="1718" w:name="bookmark1718"/>
      <w:r>
        <w:rPr>
          <w:color w:val="000000"/>
          <w:spacing w:val="0"/>
          <w:w w:val="100"/>
          <w:position w:val="0"/>
        </w:rPr>
        <w:t>69、其他</w:t>
      </w:r>
      <w:bookmarkEnd w:id="1716"/>
      <w:bookmarkEnd w:id="1717"/>
      <w:bookmarkEnd w:id="171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八</w:t>
      </w:r>
      <w:bookmarkEnd w:id="1721"/>
      <w:r>
        <w:rPr>
          <w:color w:val="000000"/>
          <w:spacing w:val="0"/>
          <w:w w:val="100"/>
          <w:position w:val="0"/>
        </w:rPr>
        <w:t>、合并范围的变更</w:t>
      </w:r>
      <w:bookmarkEnd w:id="1719"/>
      <w:bookmarkEnd w:id="1720"/>
      <w:bookmarkEnd w:id="1722"/>
    </w:p>
    <w:p>
      <w:pPr>
        <w:pStyle w:val="Style25"/>
        <w:keepNext/>
        <w:keepLines/>
        <w:widowControl w:val="0"/>
        <w:shd w:val="clear" w:color="auto" w:fill="auto"/>
        <w:bidi w:val="0"/>
        <w:spacing w:before="0" w:after="100" w:line="240" w:lineRule="auto"/>
        <w:ind w:left="0" w:right="0" w:firstLine="0"/>
        <w:jc w:val="left"/>
      </w:pPr>
      <w:bookmarkStart w:id="1719" w:name="bookmark1719"/>
      <w:bookmarkStart w:id="1720" w:name="bookmark1720"/>
      <w:bookmarkStart w:id="1723" w:name="bookmark1723"/>
      <w:bookmarkStart w:id="1724" w:name="bookmark1724"/>
      <w:r>
        <w:rPr>
          <w:color w:val="000000"/>
          <w:spacing w:val="0"/>
          <w:w w:val="100"/>
          <w:position w:val="0"/>
        </w:rPr>
        <w:t>1</w:t>
      </w:r>
      <w:bookmarkEnd w:id="1723"/>
      <w:r>
        <w:rPr>
          <w:color w:val="000000"/>
          <w:spacing w:val="0"/>
          <w:w w:val="100"/>
          <w:position w:val="0"/>
        </w:rPr>
        <w:t>、非同一控制下企业合并</w:t>
      </w:r>
      <w:bookmarkEnd w:id="1719"/>
      <w:bookmarkEnd w:id="1720"/>
      <w:bookmarkEnd w:id="172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本期发生的非同一控制下企业合并</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811"/>
        <w:gridCol w:w="850"/>
        <w:gridCol w:w="1282"/>
        <w:gridCol w:w="835"/>
        <w:gridCol w:w="850"/>
        <w:gridCol w:w="811"/>
        <w:gridCol w:w="989"/>
        <w:gridCol w:w="1200"/>
        <w:gridCol w:w="1210"/>
      </w:tblGrid>
      <w:tr>
        <w:trPr>
          <w:trHeight w:val="110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被购</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买方</w:t>
            </w:r>
          </w:p>
          <w:p>
            <w:pPr>
              <w:pStyle w:val="Style18"/>
              <w:keepNext w:val="0"/>
              <w:keepLines w:val="0"/>
              <w:widowControl w:val="0"/>
              <w:shd w:val="clear" w:color="auto" w:fill="auto"/>
              <w:bidi w:val="0"/>
              <w:spacing w:before="0" w:after="40" w:line="240" w:lineRule="auto"/>
              <w:ind w:left="0" w:right="0" w:firstLine="180"/>
              <w:jc w:val="left"/>
            </w:pPr>
            <w:r>
              <w:rPr>
                <w:color w:val="000000"/>
                <w:spacing w:val="0"/>
                <w:w w:val="100"/>
                <w:position w:val="0"/>
              </w:rPr>
              <w:t>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股权 取得 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股权取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得方式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购买 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购买日 的确定 依据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购买日至 期末被购 买方的净 利润</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0" w:lineRule="exact"/>
              <w:ind w:left="0" w:right="0" w:firstLine="0"/>
              <w:jc w:val="left"/>
            </w:pPr>
            <w:r>
              <w:rPr>
                <w:color w:val="000000"/>
                <w:spacing w:val="0"/>
                <w:w w:val="100"/>
                <w:position w:val="0"/>
              </w:rPr>
              <w:t>大易 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282,832,500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84.74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完成实 际管理 权移交、 取得控 制权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70,268,124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60" w:line="240" w:lineRule="auto"/>
              <w:ind w:left="0" w:right="0" w:firstLine="0"/>
              <w:jc w:val="righ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36,951,793</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柚子 移动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left"/>
            </w:pPr>
            <w:r>
              <w:rPr>
                <w:color w:val="000000"/>
                <w:spacing w:val="0"/>
                <w:w w:val="100"/>
                <w:position w:val="0"/>
              </w:rPr>
              <w:t>完成实 际管理 权移交、 取得控 制权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13,054,778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-28,726</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富深</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115,000,000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完成实 际管理 权移交、</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56,562,425</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7,388,912</w:t>
            </w:r>
          </w:p>
        </w:tc>
      </w:tr>
    </w:tbl>
    <w:p>
      <w:pPr>
        <w:spacing w:lineRule="exact" w:line="1"/>
        <w:rPr>
          <w:sz w:val="2"/>
          <w:szCs w:val="2"/>
        </w:rPr>
      </w:pPr>
      <w:r>
        <w:br w:type="page"/>
      </w:r>
    </w:p>
    <w:tbl>
      <w:tblPr>
        <w:tblOverlap w:val="never"/>
        <w:jc w:val="center"/>
        <w:tblLayout w:type="fixed"/>
      </w:tblPr>
      <w:tblGrid>
        <w:gridCol w:w="811"/>
        <w:gridCol w:w="850"/>
        <w:gridCol w:w="1282"/>
        <w:gridCol w:w="835"/>
        <w:gridCol w:w="850"/>
        <w:gridCol w:w="811"/>
        <w:gridCol w:w="989"/>
        <w:gridCol w:w="1200"/>
        <w:gridCol w:w="1210"/>
      </w:tblGrid>
      <w:tr>
        <w:trPr>
          <w:trHeight w:val="5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取得控 制权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2"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w:t>
      </w:r>
      <w:r>
        <w:rPr>
          <w:color w:val="000000"/>
          <w:spacing w:val="0"/>
          <w:w w:val="100"/>
          <w:position w:val="0"/>
        </w:rPr>
        <w:t>月</w:t>
      </w:r>
      <w:r>
        <w:rPr>
          <w:rFonts w:ascii="Calibri" w:eastAsia="Calibri" w:hAnsi="Calibri" w:cs="Calibri"/>
          <w:color w:val="000000"/>
          <w:spacing w:val="0"/>
          <w:w w:val="100"/>
          <w:position w:val="0"/>
        </w:rPr>
        <w:t>,</w:t>
      </w:r>
      <w:r>
        <w:rPr>
          <w:color w:val="000000"/>
          <w:spacing w:val="0"/>
          <w:w w:val="100"/>
          <w:position w:val="0"/>
        </w:rPr>
        <w:t>本公司取得了大易云</w:t>
      </w:r>
      <w:r>
        <w:rPr>
          <w:rFonts w:ascii="Calibri" w:eastAsia="Calibri" w:hAnsi="Calibri" w:cs="Calibri"/>
          <w:color w:val="000000"/>
          <w:spacing w:val="0"/>
          <w:w w:val="100"/>
          <w:position w:val="0"/>
        </w:rPr>
        <w:t>56.57%</w:t>
      </w:r>
      <w:r>
        <w:rPr>
          <w:color w:val="000000"/>
          <w:spacing w:val="0"/>
          <w:w w:val="100"/>
          <w:position w:val="0"/>
        </w:rPr>
        <w:t>股权，受让后持股比例合计</w:t>
      </w:r>
      <w:r>
        <w:rPr>
          <w:rFonts w:ascii="Calibri" w:eastAsia="Calibri" w:hAnsi="Calibri" w:cs="Calibri"/>
          <w:color w:val="000000"/>
          <w:spacing w:val="0"/>
          <w:w w:val="100"/>
          <w:position w:val="0"/>
        </w:rPr>
        <w:t>84.74%</w:t>
      </w:r>
      <w:r>
        <w:rPr>
          <w:color w:val="000000"/>
          <w:spacing w:val="0"/>
          <w:w w:val="100"/>
          <w:position w:val="0"/>
        </w:rPr>
        <w:t>，取得其控制权， 本公司共支付对价人民币</w:t>
      </w:r>
      <w:r>
        <w:rPr>
          <w:rFonts w:ascii="Calibri" w:eastAsia="Calibri" w:hAnsi="Calibri" w:cs="Calibri"/>
          <w:color w:val="000000"/>
          <w:spacing w:val="0"/>
          <w:w w:val="100"/>
          <w:position w:val="0"/>
        </w:rPr>
        <w:t>282,832,500</w:t>
      </w:r>
      <w:r>
        <w:rPr>
          <w:color w:val="000000"/>
          <w:spacing w:val="0"/>
          <w:w w:val="100"/>
          <w:position w:val="0"/>
        </w:rPr>
        <w:t>元，折现后对价为人民币</w:t>
      </w:r>
      <w:r>
        <w:rPr>
          <w:rFonts w:ascii="Calibri" w:eastAsia="Calibri" w:hAnsi="Calibri" w:cs="Calibri"/>
          <w:color w:val="000000"/>
          <w:spacing w:val="0"/>
          <w:w w:val="100"/>
          <w:position w:val="0"/>
        </w:rPr>
        <w:t>274,424,807</w:t>
      </w:r>
      <w:r>
        <w:rPr>
          <w:color w:val="000000"/>
          <w:spacing w:val="0"/>
          <w:w w:val="100"/>
          <w:position w:val="0"/>
        </w:rPr>
        <w:t>元；于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 xml:space="preserve">, </w:t>
      </w:r>
      <w:r>
        <w:rPr>
          <w:color w:val="000000"/>
          <w:spacing w:val="0"/>
          <w:w w:val="100"/>
          <w:position w:val="0"/>
        </w:rPr>
        <w:t>本公司取得了柚子移动</w:t>
      </w:r>
      <w:r>
        <w:rPr>
          <w:rFonts w:ascii="Calibri" w:eastAsia="Calibri" w:hAnsi="Calibri" w:cs="Calibri"/>
          <w:color w:val="000000"/>
          <w:spacing w:val="0"/>
          <w:w w:val="100"/>
          <w:position w:val="0"/>
        </w:rPr>
        <w:t>100.00%</w:t>
      </w:r>
      <w:r>
        <w:rPr>
          <w:color w:val="000000"/>
          <w:spacing w:val="0"/>
          <w:w w:val="100"/>
          <w:position w:val="0"/>
        </w:rPr>
        <w:t>股权，取得其控制权，本公司共支付对价人民币</w:t>
      </w:r>
      <w:r>
        <w:rPr>
          <w:rFonts w:ascii="Calibri" w:eastAsia="Calibri" w:hAnsi="Calibri" w:cs="Calibri"/>
          <w:color w:val="000000"/>
          <w:spacing w:val="0"/>
          <w:w w:val="100"/>
          <w:position w:val="0"/>
        </w:rPr>
        <w:t>230,000,000</w:t>
      </w:r>
      <w:r>
        <w:rPr>
          <w:color w:val="000000"/>
          <w:spacing w:val="0"/>
          <w:w w:val="100"/>
          <w:position w:val="0"/>
        </w:rPr>
        <w:t>元; 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_月</w:t>
      </w:r>
      <w:r>
        <w:rPr>
          <w:rFonts w:ascii="Calibri" w:eastAsia="Calibri" w:hAnsi="Calibri" w:cs="Calibri"/>
          <w:color w:val="000000"/>
          <w:spacing w:val="0"/>
          <w:w w:val="100"/>
          <w:position w:val="0"/>
        </w:rPr>
        <w:t>,</w:t>
      </w:r>
      <w:r>
        <w:rPr>
          <w:color w:val="000000"/>
          <w:spacing w:val="0"/>
          <w:w w:val="100"/>
          <w:position w:val="0"/>
        </w:rPr>
        <w:t>本公司取得了北京富深</w:t>
      </w:r>
      <w:r>
        <w:rPr>
          <w:rFonts w:ascii="Calibri" w:eastAsia="Calibri" w:hAnsi="Calibri" w:cs="Calibri"/>
          <w:color w:val="000000"/>
          <w:spacing w:val="0"/>
          <w:w w:val="100"/>
          <w:position w:val="0"/>
        </w:rPr>
        <w:t>100.00%</w:t>
      </w:r>
      <w:r>
        <w:rPr>
          <w:color w:val="000000"/>
          <w:spacing w:val="0"/>
          <w:w w:val="100"/>
          <w:position w:val="0"/>
        </w:rPr>
        <w:t xml:space="preserve">股权，取得其控制权，本公司共支付对价人民币 </w:t>
      </w:r>
      <w:r>
        <w:rPr>
          <w:rFonts w:ascii="Calibri" w:eastAsia="Calibri" w:hAnsi="Calibri" w:cs="Calibri"/>
          <w:color w:val="000000"/>
          <w:spacing w:val="0"/>
          <w:w w:val="100"/>
          <w:position w:val="0"/>
        </w:rPr>
        <w:t>115,000,000</w:t>
      </w:r>
      <w:r>
        <w:rPr>
          <w:color w:val="000000"/>
          <w:spacing w:val="0"/>
          <w:w w:val="100"/>
          <w:position w:val="0"/>
        </w:rPr>
        <w:t>元，折现后对价为人民币</w:t>
      </w:r>
      <w:r>
        <w:rPr>
          <w:rFonts w:ascii="Calibri" w:eastAsia="Calibri" w:hAnsi="Calibri" w:cs="Calibri"/>
          <w:color w:val="000000"/>
          <w:spacing w:val="0"/>
          <w:w w:val="100"/>
          <w:position w:val="0"/>
        </w:rPr>
        <w:t>113,307,599</w:t>
      </w:r>
      <w:r>
        <w:rPr>
          <w:color w:val="000000"/>
          <w:spacing w:val="0"/>
          <w:w w:val="100"/>
          <w:position w:val="0"/>
        </w:rPr>
        <w:t>元。</w:t>
      </w:r>
    </w:p>
    <w:p>
      <w:pPr>
        <w:pStyle w:val="Style25"/>
        <w:keepNext/>
        <w:keepLines/>
        <w:widowControl w:val="0"/>
        <w:numPr>
          <w:ilvl w:val="0"/>
          <w:numId w:val="159"/>
        </w:numPr>
        <w:shd w:val="clear" w:color="auto" w:fill="auto"/>
        <w:bidi w:val="0"/>
        <w:spacing w:before="0" w:after="60" w:line="272" w:lineRule="exact"/>
        <w:ind w:left="0" w:right="0" w:firstLine="0"/>
        <w:jc w:val="left"/>
      </w:pPr>
      <w:bookmarkStart w:id="1725" w:name="bookmark1725"/>
      <w:bookmarkStart w:id="1726" w:name="bookmark1726"/>
      <w:bookmarkStart w:id="1727" w:name="bookmark1727"/>
      <w:bookmarkStart w:id="1728" w:name="bookmark1728"/>
      <w:bookmarkEnd w:id="1727"/>
      <w:r>
        <w:rPr>
          <w:color w:val="000000"/>
          <w:spacing w:val="0"/>
          <w:w w:val="100"/>
          <w:position w:val="0"/>
        </w:rPr>
        <w:t>.</w:t>
      </w:r>
      <w:r>
        <w:rPr>
          <w:color w:val="000000"/>
          <w:spacing w:val="0"/>
          <w:w w:val="100"/>
          <w:position w:val="0"/>
        </w:rPr>
        <w:t>合并成本及商誉</w:t>
      </w:r>
      <w:bookmarkEnd w:id="1725"/>
      <w:bookmarkEnd w:id="1726"/>
      <w:bookmarkEnd w:id="1728"/>
    </w:p>
    <w:p>
      <w:pPr>
        <w:pStyle w:val="Style5"/>
        <w:keepNext w:val="0"/>
        <w:keepLines w:val="0"/>
        <w:widowControl w:val="0"/>
        <w:shd w:val="clear" w:color="auto" w:fill="auto"/>
        <w:bidi w:val="0"/>
        <w:spacing w:before="0" w:after="0" w:line="272" w:lineRule="exact"/>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2059"/>
        <w:gridCol w:w="2266"/>
        <w:gridCol w:w="160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柚子移动</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富深</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274,424,807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230,000,000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113,307,599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发行或承担的债务的公允价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发行的权益性证券的公允价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或有对价的公允价值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购买日之前持有的股权于购 买日的公允价值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137,291,384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合并成本合计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411,716,191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230,000,000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113,307,599</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减：取得的可辨认净资产公允 价值份额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121,433,720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26,744,802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48,379,848</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商誉</w:t>
            </w:r>
            <w:r>
              <w:rPr>
                <w:rFonts w:ascii="Calibri" w:eastAsia="Calibri" w:hAnsi="Calibri" w:cs="Calibri"/>
                <w:color w:val="000000"/>
                <w:spacing w:val="0"/>
                <w:w w:val="100"/>
                <w:position w:val="0"/>
              </w:rPr>
              <w:t>/</w:t>
            </w:r>
            <w:r>
              <w:rPr>
                <w:color w:val="000000"/>
                <w:spacing w:val="0"/>
                <w:w w:val="100"/>
                <w:position w:val="0"/>
              </w:rPr>
              <w:t>合并成本小于取得的可 辨认净资产公允价值份额的 金额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290,282,471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left"/>
            </w:pPr>
            <w:r>
              <w:rPr>
                <w:rFonts w:ascii="Calibri" w:eastAsia="Calibri" w:hAnsi="Calibri" w:cs="Calibri"/>
                <w:color w:val="000000"/>
                <w:spacing w:val="0"/>
                <w:w w:val="100"/>
                <w:position w:val="0"/>
              </w:rPr>
              <w:t>203,255,198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64,927,751</w:t>
            </w:r>
          </w:p>
        </w:tc>
      </w:tr>
    </w:tbl>
    <w:p>
      <w:pPr>
        <w:widowControl w:val="0"/>
        <w:spacing w:after="219" w:line="1" w:lineRule="exact"/>
      </w:pPr>
    </w:p>
    <w:p>
      <w:pPr>
        <w:pStyle w:val="Style5"/>
        <w:keepNext w:val="0"/>
        <w:keepLines w:val="0"/>
        <w:widowControl w:val="0"/>
        <w:shd w:val="clear" w:color="auto" w:fill="auto"/>
        <w:bidi w:val="0"/>
        <w:spacing w:before="0" w:after="220" w:line="283" w:lineRule="exact"/>
        <w:ind w:left="0" w:right="0" w:firstLine="0"/>
        <w:jc w:val="left"/>
      </w:pPr>
      <w:r>
        <w:rPr>
          <w:color w:val="000000"/>
          <w:spacing w:val="0"/>
          <w:w w:val="100"/>
          <w:position w:val="0"/>
        </w:rPr>
        <w:t>合并成本公允价值的确定方法、或有对价及其变动的说明： 被购买方可辨认净资产公允价值采用估值技术确定其公允价值。</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大额商誉形成的主要原因：</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商誉是由收购对价抵减可辨认净资产计算得出。被购买方主要是从事软件服务行业相关的公司， 且均属于轻资产公司，同时亦受被购买方的净资产的影响。与同行业的收购案例相比较，商誉金 额在合理范围区间内。</w:t>
      </w:r>
    </w:p>
    <w:p>
      <w:pPr>
        <w:pStyle w:val="Style5"/>
        <w:keepNext w:val="0"/>
        <w:keepLines w:val="0"/>
        <w:widowControl w:val="0"/>
        <w:shd w:val="clear" w:color="auto" w:fill="auto"/>
        <w:bidi w:val="0"/>
        <w:spacing w:before="0" w:after="60" w:line="269"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69" w:lineRule="exact"/>
        <w:ind w:left="0" w:right="0" w:firstLine="0"/>
        <w:jc w:val="left"/>
      </w:pPr>
      <w:r>
        <w:rPr>
          <w:color w:val="000000"/>
          <w:spacing w:val="0"/>
          <w:w w:val="100"/>
          <w:position w:val="0"/>
        </w:rPr>
        <w:t>无。</w:t>
      </w:r>
    </w:p>
    <w:p>
      <w:pPr>
        <w:pStyle w:val="Style25"/>
        <w:keepNext/>
        <w:keepLines/>
        <w:widowControl w:val="0"/>
        <w:numPr>
          <w:ilvl w:val="0"/>
          <w:numId w:val="159"/>
        </w:numPr>
        <w:shd w:val="clear" w:color="auto" w:fill="auto"/>
        <w:bidi w:val="0"/>
        <w:spacing w:before="0" w:after="60"/>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w:t>
      </w:r>
      <w:r>
        <w:rPr>
          <w:color w:val="000000"/>
          <w:spacing w:val="0"/>
          <w:w w:val="100"/>
          <w:position w:val="0"/>
        </w:rPr>
        <w:t>被购买方于购买日可辨认资产、负债</w:t>
      </w:r>
      <w:bookmarkEnd w:id="1729"/>
      <w:bookmarkEnd w:id="1730"/>
      <w:bookmarkEnd w:id="1732"/>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950"/>
        <w:gridCol w:w="1282"/>
        <w:gridCol w:w="1320"/>
        <w:gridCol w:w="1325"/>
        <w:gridCol w:w="1315"/>
        <w:gridCol w:w="1320"/>
        <w:gridCol w:w="1325"/>
      </w:tblGrid>
      <w:tr>
        <w:trPr>
          <w:trHeight w:val="250"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大易云</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柚子移动</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富深</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购买日公允</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购买日账面价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购买日公允价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购买日账面价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购买日公允价</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购买日账面价</w:t>
            </w:r>
          </w:p>
        </w:tc>
      </w:tr>
      <w:tr>
        <w:trPr>
          <w:trHeight w:val="27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资产：</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228,357,890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26,157,890</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46,587,112</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13,444,507</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98,275,409</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56,385,684</w:t>
            </w:r>
          </w:p>
        </w:tc>
      </w:tr>
    </w:tbl>
    <w:p>
      <w:pPr>
        <w:spacing w:lineRule="exact" w:line="1"/>
        <w:rPr>
          <w:sz w:val="2"/>
          <w:szCs w:val="2"/>
        </w:rPr>
      </w:pPr>
      <w:r>
        <w:br w:type="page"/>
      </w:r>
    </w:p>
    <w:tbl>
      <w:tblPr>
        <w:tblOverlap w:val="never"/>
        <w:jc w:val="center"/>
        <w:tblLayout w:type="fixed"/>
      </w:tblPr>
      <w:tblGrid>
        <w:gridCol w:w="950"/>
        <w:gridCol w:w="1282"/>
        <w:gridCol w:w="1320"/>
        <w:gridCol w:w="1325"/>
        <w:gridCol w:w="1315"/>
        <w:gridCol w:w="1320"/>
        <w:gridCol w:w="1325"/>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2,269,195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2,269,195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753,243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753,243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13,403,062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13,403,062</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交易性金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3,000,000</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应收票 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495,000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495,000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4,753,696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4,753,696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6,241,175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6,241,175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23,435,337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23,435,337</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预付款 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848,682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848,682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312,519</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其他应 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4,295,221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4,295,221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2,962,841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2,962,841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790,487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790,487</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12,619,945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12,619,945</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88,391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88,391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116,096</w:t>
            </w: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固定资产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183,355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183,355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260,595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260,595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397,963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209,800</w:t>
            </w: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both"/>
              <w:rPr>
                <w:sz w:val="16"/>
                <w:szCs w:val="16"/>
              </w:rPr>
            </w:pPr>
            <w:r>
              <w:rPr>
                <w:color w:val="000000"/>
                <w:spacing w:val="0"/>
                <w:w w:val="100"/>
                <w:position w:val="0"/>
                <w:sz w:val="16"/>
                <w:szCs w:val="16"/>
              </w:rPr>
              <w:t>使用权资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13,112,370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13,112,370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无形资产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Calibri" w:eastAsia="Calibri" w:hAnsi="Calibri" w:cs="Calibri"/>
                <w:color w:val="000000"/>
                <w:spacing w:val="0"/>
                <w:w w:val="100"/>
                <w:position w:val="0"/>
                <w:sz w:val="18"/>
                <w:szCs w:val="18"/>
              </w:rPr>
              <w:t>202,200,000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36,369,258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2,969,258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44,200,000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长期待摊 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111,980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111,980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递延所得 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257,395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2,498,438</w:t>
            </w: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85,055,848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54,725,848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19,842,310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15,089,705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49,895,561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45,735,773</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19,636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19,636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6,727,721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6,727,721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26,959,513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26,959,513</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递延所得 税负债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30,330,000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4,752,605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4,159,788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合同负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34,918,860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34,918,860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4,032,299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4,032,299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18,591,891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18,591,891</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应付职工 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4,556,608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4,556,608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616,066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616,066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r>
      <w:tr>
        <w:trPr>
          <w:trHeight w:val="24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应交税费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Calibri" w:eastAsia="Calibri" w:hAnsi="Calibri" w:cs="Calibri"/>
                <w:color w:val="000000"/>
                <w:spacing w:val="0"/>
                <w:w w:val="100"/>
                <w:position w:val="0"/>
                <w:sz w:val="18"/>
                <w:szCs w:val="18"/>
              </w:rPr>
              <w:t>1,248,144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Calibri" w:eastAsia="Calibri" w:hAnsi="Calibri" w:cs="Calibri"/>
                <w:color w:val="000000"/>
                <w:spacing w:val="0"/>
                <w:w w:val="100"/>
                <w:position w:val="0"/>
                <w:sz w:val="18"/>
                <w:szCs w:val="18"/>
              </w:rPr>
              <w:t>1,248,144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2,638,191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2,638,191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132,869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132,869</w:t>
            </w: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其他应付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Calibri" w:eastAsia="Calibri" w:hAnsi="Calibri" w:cs="Calibri"/>
                <w:color w:val="000000"/>
                <w:spacing w:val="0"/>
                <w:w w:val="100"/>
                <w:position w:val="0"/>
                <w:sz w:val="18"/>
                <w:szCs w:val="18"/>
              </w:rPr>
              <w:t>878,030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rPr>
                <w:sz w:val="18"/>
                <w:szCs w:val="18"/>
              </w:rPr>
            </w:pPr>
            <w:r>
              <w:rPr>
                <w:rFonts w:ascii="Calibri" w:eastAsia="Calibri" w:hAnsi="Calibri" w:cs="Calibri"/>
                <w:color w:val="000000"/>
                <w:spacing w:val="0"/>
                <w:w w:val="100"/>
                <w:position w:val="0"/>
                <w:sz w:val="18"/>
                <w:szCs w:val="18"/>
              </w:rPr>
              <w:t>878,030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1,075,428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1,075,428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51,500</w:t>
            </w:r>
          </w:p>
        </w:tc>
      </w:tr>
      <w:tr>
        <w:trPr>
          <w:trHeight w:val="24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13,104,570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rPr>
              <w:t>13,104,570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0</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143,302,042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-28,567,958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26,744,802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-1,645,198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48,379,848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10,649,911</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减：少数</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Calibri" w:eastAsia="Calibri" w:hAnsi="Calibri" w:cs="Calibri"/>
                <w:color w:val="000000"/>
                <w:spacing w:val="0"/>
                <w:w w:val="100"/>
                <w:position w:val="0"/>
                <w:sz w:val="18"/>
                <w:szCs w:val="18"/>
              </w:rPr>
              <w:t>21,868,322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6"/>
                <w:szCs w:val="16"/>
              </w:rPr>
            </w:pPr>
            <w:r>
              <w:rPr>
                <w:color w:val="000000"/>
                <w:spacing w:val="0"/>
                <w:w w:val="100"/>
                <w:position w:val="0"/>
                <w:sz w:val="16"/>
                <w:szCs w:val="16"/>
              </w:rPr>
              <w:t>取得的净 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121,433,720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-28,567,958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26,744,802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-1,645,198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48,379,848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10,649,911</w:t>
            </w:r>
          </w:p>
        </w:tc>
      </w:tr>
    </w:tbl>
    <w:p>
      <w:pPr>
        <w:widowControl w:val="0"/>
        <w:spacing w:after="33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可辨认资产、负债公允价值的确定方法：</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被购买方可辨认净资产公允价值采用估值技术确定其公允价值。</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企业合并中承担的被购买方的或有负债：</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733" w:name="bookmark1733"/>
      <w:bookmarkStart w:id="1734" w:name="bookmark1734"/>
      <w:bookmarkStart w:id="1735" w:name="bookmark1735"/>
      <w:bookmarkStart w:id="1736" w:name="bookmark1736"/>
      <w:bookmarkEnd w:id="1735"/>
      <w:r>
        <w:rPr>
          <w:color w:val="000000"/>
          <w:spacing w:val="0"/>
          <w:w w:val="100"/>
          <w:position w:val="0"/>
        </w:rPr>
        <w:t>.</w:t>
      </w:r>
      <w:r>
        <w:rPr>
          <w:color w:val="000000"/>
          <w:spacing w:val="0"/>
          <w:w w:val="100"/>
          <w:position w:val="0"/>
        </w:rPr>
        <w:t>购买日之前持有的股权按照公允价值重新计量产生的利得或损失</w:t>
      </w:r>
      <w:bookmarkEnd w:id="1733"/>
      <w:bookmarkEnd w:id="1734"/>
      <w:bookmarkEnd w:id="173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9"/>
        </w:numPr>
        <w:shd w:val="clear" w:color="auto" w:fill="auto"/>
        <w:tabs>
          <w:tab w:pos="430" w:val="left"/>
        </w:tabs>
        <w:bidi w:val="0"/>
        <w:spacing w:before="0" w:after="0" w:line="240" w:lineRule="auto"/>
        <w:ind w:left="0" w:right="0" w:firstLine="0"/>
        <w:jc w:val="left"/>
      </w:pPr>
      <w:bookmarkStart w:id="1737" w:name="bookmark1737"/>
      <w:bookmarkStart w:id="1738" w:name="bookmark1738"/>
      <w:bookmarkStart w:id="1739" w:name="bookmark1739"/>
      <w:bookmarkStart w:id="1740" w:name="bookmark1740"/>
      <w:bookmarkEnd w:id="1739"/>
      <w:r>
        <w:rPr>
          <w:color w:val="000000"/>
          <w:spacing w:val="0"/>
          <w:w w:val="100"/>
          <w:position w:val="0"/>
        </w:rPr>
        <w:t>.</w:t>
      </w:r>
      <w:r>
        <w:rPr>
          <w:color w:val="000000"/>
          <w:spacing w:val="0"/>
          <w:w w:val="100"/>
          <w:position w:val="0"/>
        </w:rPr>
        <w:t>购买日或合并当期期末无法合理确定合并对价或被购买方可辨认资产、负债公允价值的相关</w:t>
      </w:r>
      <w:bookmarkEnd w:id="1737"/>
      <w:bookmarkEnd w:id="1738"/>
      <w:bookmarkEnd w:id="1740"/>
    </w:p>
    <w:p>
      <w:pPr>
        <w:pStyle w:val="Style25"/>
        <w:keepNext/>
        <w:keepLines/>
        <w:widowControl w:val="0"/>
        <w:shd w:val="clear" w:color="auto" w:fill="auto"/>
        <w:bidi w:val="0"/>
        <w:spacing w:before="0" w:after="100" w:line="240" w:lineRule="auto"/>
        <w:ind w:left="0" w:right="0" w:firstLine="440"/>
        <w:jc w:val="left"/>
      </w:pPr>
      <w:bookmarkStart w:id="1737" w:name="bookmark1737"/>
      <w:bookmarkStart w:id="1738" w:name="bookmark1738"/>
      <w:bookmarkStart w:id="1741" w:name="bookmark1741"/>
      <w:r>
        <w:rPr>
          <w:color w:val="000000"/>
          <w:spacing w:val="0"/>
          <w:w w:val="100"/>
          <w:position w:val="0"/>
        </w:rPr>
        <w:t>说明</w:t>
      </w:r>
      <w:bookmarkEnd w:id="1737"/>
      <w:bookmarkEnd w:id="1738"/>
      <w:bookmarkEnd w:id="1741"/>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59"/>
        </w:numPr>
        <w:shd w:val="clear" w:color="auto" w:fill="auto"/>
        <w:tabs>
          <w:tab w:pos="430" w:val="left"/>
        </w:tabs>
        <w:bidi w:val="0"/>
        <w:spacing w:before="0" w:after="100" w:line="240" w:lineRule="auto"/>
        <w:ind w:left="0" w:right="0" w:firstLine="0"/>
        <w:jc w:val="left"/>
      </w:pPr>
      <w:bookmarkStart w:id="1742" w:name="bookmark1742"/>
      <w:bookmarkStart w:id="1743" w:name="bookmark1743"/>
      <w:bookmarkStart w:id="1744" w:name="bookmark1744"/>
      <w:bookmarkStart w:id="1745" w:name="bookmark1745"/>
      <w:bookmarkEnd w:id="1744"/>
      <w:r>
        <w:rPr>
          <w:color w:val="000000"/>
          <w:spacing w:val="0"/>
          <w:w w:val="100"/>
          <w:position w:val="0"/>
        </w:rPr>
        <w:t>.</w:t>
      </w:r>
      <w:r>
        <w:rPr>
          <w:color w:val="000000"/>
          <w:spacing w:val="0"/>
          <w:w w:val="100"/>
          <w:position w:val="0"/>
        </w:rPr>
        <w:t>其他说明</w:t>
      </w:r>
      <w:bookmarkEnd w:id="1742"/>
      <w:bookmarkEnd w:id="1743"/>
      <w:bookmarkEnd w:id="1745"/>
    </w:p>
    <w:p>
      <w:pPr>
        <w:pStyle w:val="Style5"/>
        <w:keepNext w:val="0"/>
        <w:keepLines w:val="0"/>
        <w:widowControl w:val="0"/>
        <w:shd w:val="clear" w:color="auto" w:fill="auto"/>
        <w:tabs>
          <w:tab w:pos="859"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2</w:t>
      </w:r>
      <w:bookmarkEnd w:id="1748"/>
      <w:r>
        <w:rPr>
          <w:color w:val="000000"/>
          <w:spacing w:val="0"/>
          <w:w w:val="100"/>
          <w:position w:val="0"/>
        </w:rPr>
        <w:t>、同一控制下企业合并</w:t>
      </w:r>
      <w:bookmarkEnd w:id="1746"/>
      <w:bookmarkEnd w:id="1747"/>
      <w:bookmarkEnd w:id="174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本期发生的同一控制下企业合并</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710"/>
        <w:gridCol w:w="706"/>
        <w:gridCol w:w="1277"/>
        <w:gridCol w:w="710"/>
        <w:gridCol w:w="706"/>
        <w:gridCol w:w="1138"/>
        <w:gridCol w:w="1315"/>
        <w:gridCol w:w="1114"/>
        <w:gridCol w:w="1162"/>
      </w:tblGrid>
      <w:tr>
        <w:trPr>
          <w:trHeight w:val="141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被合</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并方</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4" w:lineRule="exact"/>
              <w:ind w:left="240" w:right="0" w:firstLine="0"/>
              <w:jc w:val="left"/>
              <w:rPr>
                <w:sz w:val="16"/>
                <w:szCs w:val="16"/>
              </w:rPr>
            </w:pPr>
            <w:r>
              <w:rPr>
                <w:color w:val="000000"/>
                <w:spacing w:val="0"/>
                <w:w w:val="100"/>
                <w:position w:val="0"/>
                <w:sz w:val="16"/>
                <w:szCs w:val="16"/>
              </w:rPr>
              <w:t>企业 合并 中取 得的 权益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60"/>
              <w:jc w:val="left"/>
              <w:rPr>
                <w:sz w:val="16"/>
                <w:szCs w:val="16"/>
              </w:rPr>
            </w:pPr>
            <w:r>
              <w:rPr>
                <w:color w:val="000000"/>
                <w:spacing w:val="0"/>
                <w:w w:val="100"/>
                <w:position w:val="0"/>
                <w:sz w:val="16"/>
                <w:szCs w:val="16"/>
              </w:rPr>
              <w:t>构成同一控</w:t>
            </w:r>
          </w:p>
          <w:p>
            <w:pPr>
              <w:pStyle w:val="Style18"/>
              <w:keepNext w:val="0"/>
              <w:keepLines w:val="0"/>
              <w:widowControl w:val="0"/>
              <w:shd w:val="clear" w:color="auto" w:fill="auto"/>
              <w:bidi w:val="0"/>
              <w:spacing w:before="0" w:after="40" w:line="240" w:lineRule="auto"/>
              <w:ind w:left="0" w:right="0" w:firstLine="260"/>
              <w:jc w:val="left"/>
              <w:rPr>
                <w:sz w:val="16"/>
                <w:szCs w:val="16"/>
              </w:rPr>
            </w:pPr>
            <w:r>
              <w:rPr>
                <w:color w:val="000000"/>
                <w:spacing w:val="0"/>
                <w:w w:val="100"/>
                <w:position w:val="0"/>
                <w:sz w:val="16"/>
                <w:szCs w:val="16"/>
              </w:rPr>
              <w:t>制下企业合</w:t>
            </w:r>
          </w:p>
          <w:p>
            <w:pPr>
              <w:pStyle w:val="Style18"/>
              <w:keepNext w:val="0"/>
              <w:keepLines w:val="0"/>
              <w:widowControl w:val="0"/>
              <w:shd w:val="clear" w:color="auto" w:fill="auto"/>
              <w:bidi w:val="0"/>
              <w:spacing w:before="0" w:after="40" w:line="240" w:lineRule="auto"/>
              <w:ind w:left="0" w:right="0" w:firstLine="440"/>
              <w:jc w:val="left"/>
              <w:rPr>
                <w:sz w:val="16"/>
                <w:szCs w:val="16"/>
              </w:rPr>
            </w:pPr>
            <w:r>
              <w:rPr>
                <w:color w:val="000000"/>
                <w:spacing w:val="0"/>
                <w:w w:val="100"/>
                <w:position w:val="0"/>
                <w:sz w:val="16"/>
                <w:szCs w:val="16"/>
              </w:rPr>
              <w:t>并的依据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right"/>
              <w:rPr>
                <w:sz w:val="16"/>
                <w:szCs w:val="16"/>
              </w:rPr>
            </w:pPr>
            <w:r>
              <w:rPr>
                <w:color w:val="000000"/>
                <w:spacing w:val="0"/>
                <w:w w:val="100"/>
                <w:position w:val="0"/>
                <w:sz w:val="16"/>
                <w:szCs w:val="16"/>
              </w:rPr>
              <w:t>合并</w:t>
            </w:r>
          </w:p>
          <w:p>
            <w:pPr>
              <w:pStyle w:val="Style1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240" w:right="0" w:firstLine="0"/>
              <w:jc w:val="both"/>
              <w:rPr>
                <w:sz w:val="16"/>
                <w:szCs w:val="16"/>
              </w:rPr>
            </w:pPr>
            <w:r>
              <w:rPr>
                <w:color w:val="000000"/>
                <w:spacing w:val="0"/>
                <w:w w:val="100"/>
                <w:position w:val="0"/>
                <w:sz w:val="16"/>
                <w:szCs w:val="16"/>
              </w:rPr>
              <w:t>合并 日的 确定 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合并当期期</w:t>
            </w:r>
          </w:p>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初至合并日 被合并方的</w:t>
            </w:r>
          </w:p>
          <w:p>
            <w:pPr>
              <w:pStyle w:val="Style18"/>
              <w:keepNext w:val="0"/>
              <w:keepLines w:val="0"/>
              <w:widowControl w:val="0"/>
              <w:shd w:val="clear" w:color="auto" w:fill="auto"/>
              <w:bidi w:val="0"/>
              <w:spacing w:before="0" w:after="0" w:line="235" w:lineRule="exact"/>
              <w:ind w:left="0" w:right="0" w:firstLine="0"/>
              <w:jc w:val="right"/>
              <w:rPr>
                <w:sz w:val="16"/>
                <w:szCs w:val="16"/>
              </w:rPr>
            </w:pPr>
            <w:r>
              <w:rPr>
                <w:color w:val="000000"/>
                <w:spacing w:val="0"/>
                <w:w w:val="100"/>
                <w:position w:val="0"/>
                <w:sz w:val="16"/>
                <w:szCs w:val="16"/>
              </w:rPr>
              <w:t>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合并当期期初</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至合并日被合</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并方的净利润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right"/>
              <w:rPr>
                <w:sz w:val="16"/>
                <w:szCs w:val="16"/>
              </w:rPr>
            </w:pPr>
            <w:r>
              <w:rPr>
                <w:color w:val="000000"/>
                <w:spacing w:val="0"/>
                <w:w w:val="100"/>
                <w:position w:val="0"/>
                <w:sz w:val="16"/>
                <w:szCs w:val="16"/>
              </w:rPr>
              <w:t>比较期间 被合并方 的收入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right"/>
              <w:rPr>
                <w:sz w:val="16"/>
                <w:szCs w:val="16"/>
              </w:rPr>
            </w:pPr>
            <w:r>
              <w:rPr>
                <w:color w:val="000000"/>
                <w:spacing w:val="0"/>
                <w:w w:val="100"/>
                <w:position w:val="0"/>
                <w:sz w:val="16"/>
                <w:szCs w:val="16"/>
              </w:rPr>
              <w:t>比较期间被 合并方的净 利润</w:t>
            </w:r>
          </w:p>
        </w:tc>
      </w:tr>
      <w:tr>
        <w:trPr>
          <w:trHeight w:val="141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用友</w:t>
            </w:r>
          </w:p>
          <w:p>
            <w:pPr>
              <w:pStyle w:val="Style1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融联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260" w:right="0" w:firstLine="0"/>
              <w:jc w:val="left"/>
              <w:rPr>
                <w:sz w:val="16"/>
                <w:szCs w:val="16"/>
              </w:rPr>
            </w:pPr>
            <w:r>
              <w:rPr>
                <w:color w:val="000000"/>
                <w:spacing w:val="0"/>
                <w:w w:val="100"/>
                <w:position w:val="0"/>
                <w:sz w:val="16"/>
                <w:szCs w:val="16"/>
              </w:rPr>
              <w:t>合并前后合 并双方均受 同一控制方 控制且控制</w:t>
            </w:r>
          </w:p>
          <w:p>
            <w:pPr>
              <w:pStyle w:val="Style18"/>
              <w:keepNext w:val="0"/>
              <w:keepLines w:val="0"/>
              <w:widowControl w:val="0"/>
              <w:shd w:val="clear" w:color="auto" w:fill="auto"/>
              <w:bidi w:val="0"/>
              <w:spacing w:before="0" w:after="0" w:line="230" w:lineRule="exact"/>
              <w:ind w:left="0" w:right="0" w:firstLine="440"/>
              <w:jc w:val="left"/>
              <w:rPr>
                <w:sz w:val="16"/>
                <w:szCs w:val="16"/>
              </w:rPr>
            </w:pPr>
            <w:r>
              <w:rPr>
                <w:color w:val="000000"/>
                <w:spacing w:val="0"/>
                <w:w w:val="100"/>
                <w:position w:val="0"/>
                <w:sz w:val="16"/>
                <w:szCs w:val="16"/>
              </w:rPr>
              <w:t>并非暂时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0" w:right="0" w:firstLine="0"/>
              <w:jc w:val="right"/>
              <w:rPr>
                <w:sz w:val="16"/>
                <w:szCs w:val="16"/>
              </w:rPr>
            </w:pPr>
            <w:r>
              <w:rPr>
                <w:rFonts w:ascii="Calibri" w:eastAsia="Calibri" w:hAnsi="Calibri" w:cs="Calibri"/>
                <w:color w:val="000000"/>
                <w:spacing w:val="0"/>
                <w:w w:val="100"/>
                <w:position w:val="0"/>
                <w:sz w:val="18"/>
                <w:szCs w:val="18"/>
              </w:rPr>
              <w:t xml:space="preserve">2021 </w:t>
            </w:r>
            <w:r>
              <w:rPr>
                <w:color w:val="000000"/>
                <w:spacing w:val="0"/>
                <w:w w:val="100"/>
                <w:position w:val="0"/>
                <w:sz w:val="16"/>
                <w:szCs w:val="16"/>
              </w:rPr>
              <w:t>年</w:t>
            </w:r>
            <w:r>
              <w:rPr>
                <w:rFonts w:ascii="Calibri" w:eastAsia="Calibri" w:hAnsi="Calibri" w:cs="Calibri"/>
                <w:color w:val="000000"/>
                <w:spacing w:val="0"/>
                <w:w w:val="100"/>
                <w:position w:val="0"/>
                <w:sz w:val="18"/>
                <w:szCs w:val="18"/>
              </w:rPr>
              <w:t xml:space="preserve">10 </w:t>
            </w:r>
            <w:r>
              <w:rPr>
                <w:color w:val="000000"/>
                <w:spacing w:val="0"/>
                <w:w w:val="100"/>
                <w:position w:val="0"/>
                <w:sz w:val="16"/>
                <w:szCs w:val="16"/>
              </w:rPr>
              <w:t>月</w:t>
            </w:r>
            <w:r>
              <w:rPr>
                <w:rFonts w:ascii="Calibri" w:eastAsia="Calibri" w:hAnsi="Calibri" w:cs="Calibri"/>
                <w:color w:val="000000"/>
                <w:spacing w:val="0"/>
                <w:w w:val="100"/>
                <w:position w:val="0"/>
                <w:sz w:val="18"/>
                <w:szCs w:val="18"/>
              </w:rPr>
              <w:t xml:space="preserve">31 </w:t>
            </w:r>
            <w:r>
              <w:rPr>
                <w:color w:val="000000"/>
                <w:spacing w:val="0"/>
                <w:w w:val="100"/>
                <w:position w:val="0"/>
                <w:sz w:val="16"/>
                <w:szCs w:val="16"/>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right"/>
              <w:rPr>
                <w:sz w:val="16"/>
                <w:szCs w:val="16"/>
              </w:rPr>
            </w:pPr>
            <w:r>
              <w:rPr>
                <w:color w:val="000000"/>
                <w:spacing w:val="0"/>
                <w:w w:val="100"/>
                <w:position w:val="0"/>
                <w:sz w:val="16"/>
                <w:szCs w:val="16"/>
              </w:rPr>
              <w:t>产权 变更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6,063,593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-21,568,355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7,781,981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-4,963,811</w:t>
            </w:r>
          </w:p>
        </w:tc>
      </w:tr>
      <w:tr>
        <w:trPr>
          <w:trHeight w:val="3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 无</w:t>
      </w:r>
    </w:p>
    <w:p>
      <w:pPr>
        <w:widowControl w:val="0"/>
        <w:spacing w:after="299" w:line="1" w:lineRule="exact"/>
      </w:pPr>
    </w:p>
    <w:p>
      <w:pPr>
        <w:pStyle w:val="Style25"/>
        <w:keepNext/>
        <w:keepLines/>
        <w:widowControl w:val="0"/>
        <w:numPr>
          <w:ilvl w:val="0"/>
          <w:numId w:val="161"/>
        </w:numPr>
        <w:shd w:val="clear" w:color="auto" w:fill="auto"/>
        <w:bidi w:val="0"/>
        <w:spacing w:before="0" w:after="100" w:line="240" w:lineRule="auto"/>
        <w:ind w:left="0" w:right="0" w:firstLine="0"/>
        <w:jc w:val="left"/>
      </w:pPr>
      <w:bookmarkStart w:id="1750" w:name="bookmark1750"/>
      <w:bookmarkStart w:id="1751" w:name="bookmark1751"/>
      <w:bookmarkStart w:id="1752" w:name="bookmark1752"/>
      <w:bookmarkStart w:id="1753" w:name="bookmark1753"/>
      <w:bookmarkEnd w:id="1752"/>
      <w:r>
        <w:rPr>
          <w:color w:val="000000"/>
          <w:spacing w:val="0"/>
          <w:w w:val="100"/>
          <w:position w:val="0"/>
        </w:rPr>
        <w:t>.</w:t>
      </w:r>
      <w:r>
        <w:rPr>
          <w:color w:val="000000"/>
          <w:spacing w:val="0"/>
          <w:w w:val="100"/>
          <w:position w:val="0"/>
        </w:rPr>
        <w:t>合并成本</w:t>
      </w:r>
      <w:bookmarkEnd w:id="1750"/>
      <w:bookmarkEnd w:id="1751"/>
      <w:bookmarkEnd w:id="175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19"/>
                <w:szCs w:val="19"/>
              </w:rPr>
            </w:pPr>
            <w:r>
              <w:rPr>
                <w:rFonts w:ascii="SimHei" w:eastAsia="SimHei" w:hAnsi="SimHei" w:cs="SimHei"/>
                <w:color w:val="000000"/>
                <w:spacing w:val="0"/>
                <w:w w:val="100"/>
                <w:position w:val="0"/>
                <w:sz w:val="19"/>
                <w:szCs w:val="19"/>
              </w:rPr>
              <w:t>用友商创</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21,000,000</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或有对价及其变动的说明: 无 </w:t>
      </w:r>
      <w:r>
        <w:rPr>
          <w:color w:val="000000"/>
          <w:spacing w:val="0"/>
          <w:w w:val="100"/>
          <w:position w:val="0"/>
        </w:rPr>
        <w:t>其他说明: 无</w:t>
      </w:r>
      <w:r>
        <w:br w:type="page"/>
      </w:r>
    </w:p>
    <w:p>
      <w:pPr>
        <w:pStyle w:val="Style5"/>
        <w:keepNext w:val="0"/>
        <w:keepLines w:val="0"/>
        <w:widowControl w:val="0"/>
        <w:numPr>
          <w:ilvl w:val="0"/>
          <w:numId w:val="161"/>
        </w:numPr>
        <w:shd w:val="clear" w:color="auto" w:fill="auto"/>
        <w:bidi w:val="0"/>
        <w:spacing w:before="0" w:after="100" w:line="240" w:lineRule="auto"/>
        <w:ind w:left="0" w:right="0" w:firstLine="0"/>
        <w:jc w:val="left"/>
      </w:pPr>
      <w:bookmarkStart w:id="1754" w:name="bookmark1754"/>
      <w:bookmarkEnd w:id="1754"/>
      <w:r>
        <w:rPr>
          <w:b/>
          <w:bCs/>
          <w:color w:val="000000"/>
          <w:spacing w:val="0"/>
          <w:w w:val="100"/>
          <w:position w:val="0"/>
        </w:rPr>
        <w:t>.</w:t>
      </w:r>
      <w:r>
        <w:rPr>
          <w:b/>
          <w:bCs/>
          <w:color w:val="000000"/>
          <w:spacing w:val="0"/>
          <w:w w:val="100"/>
          <w:position w:val="0"/>
        </w:rPr>
        <w:t>合并日被合并方资产、负债的账面价值</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517"/>
        <w:gridCol w:w="3672"/>
        <w:gridCol w:w="364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用友融联</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资产</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10,008,571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20,219,193</w:t>
            </w:r>
          </w:p>
        </w:tc>
      </w:tr>
      <w:tr>
        <w:trPr>
          <w:trHeight w:val="30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both"/>
            </w:pPr>
            <w:r>
              <w:rPr>
                <w:rFonts w:ascii="Calibri" w:eastAsia="Calibri" w:hAnsi="Calibri" w:cs="Calibri"/>
                <w:color w:val="000000"/>
                <w:spacing w:val="0"/>
                <w:w w:val="100"/>
                <w:position w:val="0"/>
              </w:rPr>
              <w:t>4,371,353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469,380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2700" w:right="0" w:firstLine="0"/>
              <w:jc w:val="both"/>
            </w:pPr>
            <w:r>
              <w:rPr>
                <w:rFonts w:ascii="Calibri" w:eastAsia="Calibri" w:hAnsi="Calibri" w:cs="Calibri"/>
                <w:color w:val="000000"/>
                <w:spacing w:val="0"/>
                <w:w w:val="100"/>
                <w:position w:val="0"/>
              </w:rPr>
              <w:t>1,745,911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15,819,826</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both"/>
            </w:pPr>
            <w:r>
              <w:rPr>
                <w:rFonts w:ascii="Calibri" w:eastAsia="Calibri" w:hAnsi="Calibri" w:cs="Calibri"/>
                <w:color w:val="000000"/>
                <w:spacing w:val="0"/>
                <w:w w:val="100"/>
                <w:position w:val="0"/>
              </w:rPr>
              <w:t>1,911,524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2,359,748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652,848</w:t>
            </w: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both"/>
            </w:pPr>
            <w:r>
              <w:rPr>
                <w:rFonts w:ascii="Calibri" w:eastAsia="Calibri" w:hAnsi="Calibri" w:cs="Calibri"/>
                <w:color w:val="000000"/>
                <w:spacing w:val="0"/>
                <w:w w:val="100"/>
                <w:position w:val="0"/>
              </w:rPr>
              <w:t>1,288,634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329,630</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691,149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587,761</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负债</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18,853,954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7,496,221</w:t>
            </w:r>
          </w:p>
        </w:tc>
      </w:tr>
      <w:tr>
        <w:trPr>
          <w:trHeight w:val="30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00" w:right="0" w:firstLine="0"/>
              <w:jc w:val="both"/>
            </w:pPr>
            <w:r>
              <w:rPr>
                <w:rFonts w:ascii="Calibri" w:eastAsia="Calibri" w:hAnsi="Calibri" w:cs="Calibri"/>
                <w:color w:val="000000"/>
                <w:spacing w:val="0"/>
                <w:w w:val="100"/>
                <w:position w:val="0"/>
              </w:rPr>
              <w:t>4,239,196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3,202,179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14,614,758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2,725,164</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1,306,103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149,539</w:t>
            </w:r>
          </w:p>
        </w:tc>
      </w:tr>
      <w:tr>
        <w:trPr>
          <w:trHeight w:val="2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113,236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-8,845,383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12,722,972</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减：少数股东 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-8,845,383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12,722,972</w:t>
            </w:r>
          </w:p>
        </w:tc>
      </w:tr>
    </w:tbl>
    <w:p>
      <w:pPr>
        <w:widowControl w:val="0"/>
        <w:spacing w:after="21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企业合并中承担的被合并方的或有负债: 无 </w:t>
      </w: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100" w:line="240" w:lineRule="auto"/>
        <w:ind w:left="0" w:right="0" w:firstLine="0"/>
        <w:jc w:val="left"/>
      </w:pPr>
      <w:bookmarkStart w:id="1755" w:name="bookmark1755"/>
      <w:r>
        <w:rPr>
          <w:b/>
          <w:bCs/>
          <w:color w:val="000000"/>
          <w:spacing w:val="0"/>
          <w:w w:val="100"/>
          <w:position w:val="0"/>
        </w:rPr>
        <w:t>3</w:t>
      </w:r>
      <w:bookmarkEnd w:id="1755"/>
      <w:r>
        <w:rPr>
          <w:b/>
          <w:bCs/>
          <w:color w:val="000000"/>
          <w:spacing w:val="0"/>
          <w:w w:val="100"/>
          <w:position w:val="0"/>
        </w:rPr>
        <w:t>、反向购买</w:t>
      </w: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41" w:right="1706" w:bottom="1537" w:left="1204"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4</w:t>
      </w:r>
      <w:bookmarkEnd w:id="1758"/>
      <w:r>
        <w:rPr>
          <w:color w:val="000000"/>
          <w:spacing w:val="0"/>
          <w:w w:val="100"/>
          <w:position w:val="0"/>
        </w:rPr>
        <w:t>、处置子公司</w:t>
      </w:r>
      <w:bookmarkEnd w:id="1756"/>
      <w:bookmarkEnd w:id="1757"/>
      <w:bookmarkEnd w:id="175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672"/>
        <w:gridCol w:w="1205"/>
        <w:gridCol w:w="912"/>
        <w:gridCol w:w="758"/>
        <w:gridCol w:w="1277"/>
        <w:gridCol w:w="1104"/>
        <w:gridCol w:w="1382"/>
        <w:gridCol w:w="1061"/>
        <w:gridCol w:w="1195"/>
        <w:gridCol w:w="1320"/>
        <w:gridCol w:w="1118"/>
        <w:gridCol w:w="1258"/>
        <w:gridCol w:w="826"/>
      </w:tblGrid>
      <w:tr>
        <w:trPr>
          <w:trHeight w:val="211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子公</w:t>
            </w:r>
          </w:p>
          <w:p>
            <w:pPr>
              <w:pStyle w:val="Style18"/>
              <w:keepNext w:val="0"/>
              <w:keepLines w:val="0"/>
              <w:widowControl w:val="0"/>
              <w:shd w:val="clear" w:color="auto" w:fill="auto"/>
              <w:bidi w:val="0"/>
              <w:spacing w:before="0" w:after="0" w:line="230" w:lineRule="exact"/>
              <w:ind w:left="0" w:right="0" w:firstLine="0"/>
              <w:jc w:val="center"/>
              <w:rPr>
                <w:sz w:val="16"/>
                <w:szCs w:val="16"/>
              </w:rPr>
            </w:pPr>
            <w:r>
              <w:rPr>
                <w:color w:val="000000"/>
                <w:spacing w:val="0"/>
                <w:w w:val="100"/>
                <w:position w:val="0"/>
                <w:sz w:val="16"/>
                <w:szCs w:val="16"/>
              </w:rPr>
              <w:t>司名 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股权处置价 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股权处</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置比例</w:t>
            </w:r>
          </w:p>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股权处</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置方式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5" w:lineRule="exact"/>
              <w:ind w:left="0" w:right="0" w:firstLine="0"/>
              <w:jc w:val="center"/>
              <w:rPr>
                <w:sz w:val="16"/>
                <w:szCs w:val="16"/>
              </w:rPr>
            </w:pPr>
            <w:r>
              <w:rPr>
                <w:color w:val="000000"/>
                <w:spacing w:val="0"/>
                <w:w w:val="100"/>
                <w:position w:val="0"/>
                <w:sz w:val="16"/>
                <w:szCs w:val="16"/>
              </w:rPr>
              <w:t>丧失控制权 的时点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 权时点的 确定依据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3" w:lineRule="exact"/>
              <w:ind w:left="0" w:right="0" w:firstLine="0"/>
              <w:jc w:val="center"/>
              <w:rPr>
                <w:sz w:val="16"/>
                <w:szCs w:val="16"/>
              </w:rPr>
            </w:pPr>
            <w:r>
              <w:rPr>
                <w:color w:val="000000"/>
                <w:spacing w:val="0"/>
                <w:w w:val="100"/>
                <w:position w:val="0"/>
                <w:sz w:val="16"/>
                <w:szCs w:val="16"/>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丧失控制 权之日剩 余股权的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丧失控制权 之日剩余股 权的账面价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丧失控制权之 日剩余股权的 公允价值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center"/>
              <w:rPr>
                <w:sz w:val="16"/>
                <w:szCs w:val="16"/>
              </w:rPr>
            </w:pPr>
            <w:r>
              <w:rPr>
                <w:color w:val="000000"/>
                <w:spacing w:val="0"/>
                <w:w w:val="100"/>
                <w:position w:val="0"/>
                <w:sz w:val="16"/>
                <w:szCs w:val="16"/>
              </w:rPr>
              <w:t>按照公允价 值重新计量 剩余股权产 生的利得或 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8" w:lineRule="exact"/>
              <w:ind w:left="180" w:right="0" w:firstLine="0"/>
              <w:jc w:val="left"/>
              <w:rPr>
                <w:sz w:val="16"/>
                <w:szCs w:val="16"/>
              </w:rPr>
            </w:pPr>
            <w:r>
              <w:rPr>
                <w:color w:val="000000"/>
                <w:spacing w:val="0"/>
                <w:w w:val="100"/>
                <w:position w:val="0"/>
                <w:sz w:val="16"/>
                <w:szCs w:val="16"/>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33" w:lineRule="exact"/>
              <w:ind w:left="0" w:right="0" w:firstLine="0"/>
              <w:jc w:val="left"/>
              <w:rPr>
                <w:sz w:val="16"/>
                <w:szCs w:val="16"/>
              </w:rPr>
            </w:pPr>
            <w:r>
              <w:rPr>
                <w:color w:val="000000"/>
                <w:spacing w:val="0"/>
                <w:w w:val="100"/>
                <w:position w:val="0"/>
                <w:sz w:val="16"/>
                <w:szCs w:val="16"/>
              </w:rPr>
              <w:t>与原子 公司股 权投资 相关的 其他综 合收益 转入投 资损益 的金额</w:t>
            </w:r>
          </w:p>
        </w:tc>
      </w:tr>
      <w:tr>
        <w:trPr>
          <w:trHeight w:val="47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left"/>
              <w:rPr>
                <w:sz w:val="16"/>
                <w:szCs w:val="16"/>
              </w:rPr>
            </w:pPr>
            <w:r>
              <w:rPr>
                <w:color w:val="000000"/>
                <w:spacing w:val="0"/>
                <w:w w:val="100"/>
                <w:position w:val="0"/>
                <w:sz w:val="16"/>
                <w:szCs w:val="16"/>
              </w:rPr>
              <w:t>用友 力合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185,816, 077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 xml:space="preserve">44. </w:t>
            </w: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6"/>
                <w:szCs w:val="16"/>
              </w:rPr>
              <w:t>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工商变更</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rFonts w:ascii="Times New Roman" w:eastAsia="Times New Roman" w:hAnsi="Times New Roman" w:cs="Times New Roman"/>
                <w:color w:val="000000"/>
                <w:spacing w:val="0"/>
                <w:w w:val="100"/>
                <w:position w:val="0"/>
                <w:sz w:val="18"/>
                <w:szCs w:val="18"/>
              </w:rPr>
              <w:t>361,806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9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6"/>
                <w:szCs w:val="16"/>
              </w:rPr>
              <w:t>畅捷 支付</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297, 695, 360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80.72</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出售</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月</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工商变更</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216, 368, 543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19.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26,197, 971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52,182,177</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25, 984, 205</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收益法</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15" w:val="left"/>
        </w:tabs>
        <w:bidi w:val="0"/>
        <w:spacing w:before="0" w:after="40"/>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5</w:t>
      </w:r>
      <w:bookmarkEnd w:id="1762"/>
      <w:r>
        <w:rPr>
          <w:color w:val="000000"/>
          <w:spacing w:val="0"/>
          <w:w w:val="100"/>
          <w:position w:val="0"/>
        </w:rPr>
        <w:t>、</w:t>
        <w:tab/>
        <w:t>其他原因的合并范围变动</w:t>
      </w:r>
      <w:bookmarkEnd w:id="1760"/>
      <w:bookmarkEnd w:id="1761"/>
      <w:bookmarkEnd w:id="1763"/>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说明其他原因导致的合并范围变动(如，新设子公司、清算子公司等)及其相关情况: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15" w:val="left"/>
        </w:tabs>
        <w:bidi w:val="0"/>
        <w:spacing w:before="0" w:after="40"/>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6</w:t>
      </w:r>
      <w:bookmarkEnd w:id="1766"/>
      <w:r>
        <w:rPr>
          <w:color w:val="000000"/>
          <w:spacing w:val="0"/>
          <w:w w:val="100"/>
          <w:position w:val="0"/>
        </w:rPr>
        <w:t>、</w:t>
        <w:tab/>
        <w:t>其他</w:t>
      </w:r>
      <w:bookmarkEnd w:id="1764"/>
      <w:bookmarkEnd w:id="1765"/>
      <w:bookmarkEnd w:id="1767"/>
    </w:p>
    <w:p>
      <w:pPr>
        <w:pStyle w:val="Style5"/>
        <w:keepNext w:val="0"/>
        <w:keepLines w:val="0"/>
        <w:widowControl w:val="0"/>
        <w:shd w:val="clear" w:color="auto" w:fill="auto"/>
        <w:bidi w:val="0"/>
        <w:spacing w:before="0" w:after="1240" w:line="269"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6840" w:h="11900" w:orient="landscape"/>
          <w:pgMar w:top="1863" w:right="1316" w:bottom="1190" w:left="1422" w:header="0" w:footer="3" w:gutter="0"/>
          <w:cols w:space="720"/>
          <w:noEndnote/>
          <w:rtlGutter w:val="0"/>
          <w:docGrid w:linePitch="360"/>
        </w:sectPr>
      </w:pPr>
      <w:r>
        <w:rPr>
          <w:color w:val="000000"/>
          <w:spacing w:val="0"/>
          <w:w w:val="100"/>
          <w:position w:val="0"/>
        </w:rPr>
        <w:t xml:space="preserve">191 </w:t>
      </w:r>
      <w:r>
        <w:rPr>
          <w:b w:val="0"/>
          <w:bCs w:val="0"/>
          <w:color w:val="000000"/>
          <w:spacing w:val="0"/>
          <w:w w:val="100"/>
          <w:position w:val="0"/>
        </w:rPr>
        <w:t xml:space="preserve">/ </w:t>
      </w:r>
      <w:r>
        <w:rPr>
          <w:color w:val="000000"/>
          <w:spacing w:val="0"/>
          <w:w w:val="100"/>
          <w:position w:val="0"/>
        </w:rPr>
        <w:t>238</w:t>
      </w:r>
    </w:p>
    <w:p>
      <w:pPr>
        <w:pStyle w:val="Style21"/>
        <w:keepNext w:val="0"/>
        <w:keepLines w:val="0"/>
        <w:widowControl w:val="0"/>
        <w:shd w:val="clear" w:color="auto" w:fill="auto"/>
        <w:bidi w:val="0"/>
        <w:spacing w:before="0" w:after="0" w:line="333" w:lineRule="exact"/>
        <w:ind w:left="0"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64"/>
        <w:gridCol w:w="1104"/>
        <w:gridCol w:w="1094"/>
        <w:gridCol w:w="1123"/>
        <w:gridCol w:w="1099"/>
        <w:gridCol w:w="1114"/>
        <w:gridCol w:w="1238"/>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重庆用友软件有限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 软、硬件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深圳市灏麓梵科技 有限公司(注</w:t>
            </w:r>
            <w:r>
              <w:rPr>
                <w:rFonts w:ascii="Calibri" w:eastAsia="Calibri" w:hAnsi="Calibri" w:cs="Calibri"/>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计算机软 件行业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广东用友软件有限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网 络、技术 咨询及电 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天津用友软件技术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安徽用友软件有限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YONYOU INTERNATIONAL HOLDINGS.,LTD.</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英属维尔 京群岛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英属维尔 京群岛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投资控 股、计算 机软件开 发及技术 咨询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内蒙古用友软件技 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呼和浩特 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呼和浩特 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color w:val="000000"/>
                <w:spacing w:val="0"/>
                <w:w w:val="100"/>
                <w:position w:val="0"/>
                <w:sz w:val="19"/>
                <w:szCs w:val="19"/>
              </w:rPr>
              <w:t>用友政务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rPr>
                <w:sz w:val="19"/>
                <w:szCs w:val="19"/>
              </w:rPr>
            </w:pPr>
            <w:r>
              <w:rPr>
                <w:rFonts w:ascii="SimHei" w:eastAsia="SimHei" w:hAnsi="SimHei" w:cs="SimHei"/>
                <w:color w:val="000000"/>
                <w:spacing w:val="0"/>
                <w:w w:val="100"/>
                <w:position w:val="0"/>
                <w:sz w:val="19"/>
                <w:szCs w:val="19"/>
              </w:rPr>
              <w:t>山西用友网络科技有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2" w:lineRule="exact"/>
              <w:ind w:left="0" w:right="0" w:firstLine="0"/>
              <w:jc w:val="both"/>
              <w:rPr>
                <w:sz w:val="19"/>
                <w:szCs w:val="19"/>
              </w:rPr>
            </w:pPr>
            <w:r>
              <w:rPr>
                <w:rFonts w:ascii="SimHei" w:eastAsia="SimHei" w:hAnsi="SimHei" w:cs="SimHei"/>
                <w:color w:val="000000"/>
                <w:spacing w:val="0"/>
                <w:w w:val="100"/>
                <w:position w:val="0"/>
                <w:sz w:val="19"/>
                <w:szCs w:val="19"/>
              </w:rPr>
              <w:t>科技推广 和应用服 务业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38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网 络、技术 咨询及电 子行业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74.53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bl>
    <w:p>
      <w:pPr>
        <w:spacing w:lineRule="exact" w:line="1"/>
        <w:rPr>
          <w:sz w:val="2"/>
          <w:szCs w:val="2"/>
        </w:rPr>
      </w:pPr>
      <w:r>
        <w:br w:type="page"/>
      </w:r>
    </w:p>
    <w:tbl>
      <w:tblPr>
        <w:tblOverlap w:val="never"/>
        <w:jc w:val="center"/>
        <w:tblLayout w:type="fixed"/>
      </w:tblPr>
      <w:tblGrid>
        <w:gridCol w:w="2064"/>
        <w:gridCol w:w="1104"/>
        <w:gridCol w:w="1094"/>
        <w:gridCol w:w="1123"/>
        <w:gridCol w:w="1104"/>
        <w:gridCol w:w="1109"/>
        <w:gridCol w:w="1238"/>
      </w:tblGrid>
      <w:tr>
        <w:trPr>
          <w:trHeight w:val="13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浙江用友软件有限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网 络、技术 咨询及电 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沈阳用友软件有限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大连用友软件有限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技 术咨询及 电子行业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广西用友软件有限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咨 询及电子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厦门用友烟草软件 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电 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深圳用友软件有限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耗 材、电子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36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山东用友软件技术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耗 材、技术 咨询、电 子行业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both"/>
            </w:pPr>
            <w:r>
              <w:rPr>
                <w:color w:val="000000"/>
                <w:spacing w:val="0"/>
                <w:w w:val="100"/>
                <w:position w:val="0"/>
              </w:rPr>
              <w:t>江西用友软件有限 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耗 材、电子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湖南用友软件有限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用友医疗卫生信息 系统有限公司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计算机软 件</w:t>
            </w:r>
            <w:r>
              <w:rPr>
                <w:rFonts w:ascii="Calibri" w:eastAsia="Calibri" w:hAnsi="Calibri" w:cs="Calibri"/>
                <w:color w:val="000000"/>
                <w:spacing w:val="0"/>
                <w:w w:val="100"/>
                <w:position w:val="0"/>
              </w:rPr>
              <w:t>/</w:t>
            </w:r>
            <w:r>
              <w:rPr>
                <w:color w:val="000000"/>
                <w:spacing w:val="0"/>
                <w:w w:val="100"/>
                <w:position w:val="0"/>
              </w:rPr>
              <w:t>系统 集成</w:t>
            </w:r>
            <w:r>
              <w:rPr>
                <w:rFonts w:ascii="Calibri" w:eastAsia="Calibri" w:hAnsi="Calibri" w:cs="Calibri"/>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915"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用友</w:t>
            </w:r>
            <w:r>
              <w:rPr>
                <w:rFonts w:ascii="Calibri" w:eastAsia="Calibri" w:hAnsi="Calibri" w:cs="Calibri"/>
                <w:color w:val="000000"/>
                <w:spacing w:val="0"/>
                <w:w w:val="100"/>
                <w:position w:val="0"/>
              </w:rPr>
              <w:t>（</w:t>
            </w:r>
            <w:r>
              <w:rPr>
                <w:color w:val="000000"/>
                <w:spacing w:val="0"/>
                <w:w w:val="100"/>
                <w:position w:val="0"/>
              </w:rPr>
              <w:t>南昌</w:t>
            </w:r>
            <w:r>
              <w:rPr>
                <w:rFonts w:ascii="Calibri" w:eastAsia="Calibri" w:hAnsi="Calibri" w:cs="Calibri"/>
                <w:color w:val="000000"/>
                <w:spacing w:val="0"/>
                <w:w w:val="100"/>
                <w:position w:val="0"/>
              </w:rPr>
              <w:t>）</w:t>
            </w:r>
            <w:r>
              <w:rPr>
                <w:color w:val="000000"/>
                <w:spacing w:val="0"/>
                <w:w w:val="100"/>
                <w:position w:val="0"/>
              </w:rPr>
              <w:t>产业基地 发展有限公司用友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房地产业 </w:t>
            </w:r>
            <w:r>
              <w:rPr>
                <w:rFonts w:ascii="Calibri" w:eastAsia="Calibri" w:hAnsi="Calibri" w:cs="Calibri"/>
                <w:color w:val="000000"/>
                <w:spacing w:val="0"/>
                <w:w w:val="100"/>
                <w:position w:val="0"/>
              </w:rPr>
              <w:t>/</w:t>
            </w:r>
            <w:r>
              <w:rPr>
                <w:color w:val="000000"/>
                <w:spacing w:val="0"/>
                <w:w w:val="100"/>
                <w:position w:val="0"/>
              </w:rPr>
              <w:t>金融投 资业</w:t>
            </w:r>
            <w:r>
              <w:rPr>
                <w:rFonts w:ascii="Calibri" w:eastAsia="Calibri" w:hAnsi="Calibri" w:cs="Calibri"/>
                <w:color w:val="000000"/>
                <w:spacing w:val="0"/>
                <w:w w:val="100"/>
                <w:position w:val="0"/>
              </w:rPr>
              <w:t>/</w:t>
            </w:r>
            <w:r>
              <w:rPr>
                <w:color w:val="000000"/>
                <w:spacing w:val="0"/>
                <w:w w:val="100"/>
                <w:position w:val="0"/>
              </w:rPr>
              <w:t>计 算机软、 硬件和耗 材、电子</w:t>
            </w:r>
          </w:p>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3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三亚用友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软件研发 和销售，</w:t>
            </w:r>
            <w:r>
              <w:rPr>
                <w:rFonts w:ascii="Calibri" w:eastAsia="Calibri" w:hAnsi="Calibri" w:cs="Calibri"/>
                <w:color w:val="000000"/>
                <w:spacing w:val="0"/>
                <w:w w:val="100"/>
                <w:position w:val="0"/>
              </w:rPr>
              <w:t xml:space="preserve">IT </w:t>
            </w:r>
            <w:r>
              <w:rPr>
                <w:color w:val="000000"/>
                <w:spacing w:val="0"/>
                <w:w w:val="100"/>
                <w:position w:val="0"/>
              </w:rPr>
              <w:t>服务，技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bl>
    <w:p>
      <w:pPr>
        <w:spacing w:lineRule="exact" w:line="1"/>
        <w:rPr>
          <w:sz w:val="2"/>
          <w:szCs w:val="2"/>
        </w:rPr>
      </w:pPr>
      <w:r>
        <w:br w:type="page"/>
      </w:r>
    </w:p>
    <w:tbl>
      <w:tblPr>
        <w:tblOverlap w:val="never"/>
        <w:jc w:val="center"/>
        <w:tblLayout w:type="fixed"/>
      </w:tblPr>
      <w:tblGrid>
        <w:gridCol w:w="2064"/>
        <w:gridCol w:w="1104"/>
        <w:gridCol w:w="1094"/>
        <w:gridCol w:w="1123"/>
        <w:gridCol w:w="1104"/>
        <w:gridCol w:w="1109"/>
        <w:gridCol w:w="1238"/>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术交流和 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北京用友幸福投资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 xml:space="preserve">计算机软 </w:t>
            </w:r>
            <w:r>
              <w:rPr>
                <w:rFonts w:ascii="Calibri" w:eastAsia="Calibri" w:hAnsi="Calibri" w:cs="Calibri"/>
                <w:color w:val="000000"/>
                <w:spacing w:val="0"/>
                <w:w w:val="100"/>
                <w:position w:val="0"/>
              </w:rPr>
              <w:t>/</w:t>
            </w:r>
            <w:r>
              <w:rPr>
                <w:color w:val="000000"/>
                <w:spacing w:val="0"/>
                <w:w w:val="100"/>
                <w:position w:val="0"/>
              </w:rPr>
              <w:t>硬件</w:t>
            </w:r>
            <w:r>
              <w:rPr>
                <w:rFonts w:ascii="Calibri" w:eastAsia="Calibri" w:hAnsi="Calibri" w:cs="Calibri"/>
                <w:color w:val="000000"/>
                <w:spacing w:val="0"/>
                <w:w w:val="100"/>
                <w:position w:val="0"/>
              </w:rPr>
              <w:t>/</w:t>
            </w:r>
            <w:r>
              <w:rPr>
                <w:color w:val="000000"/>
                <w:spacing w:val="0"/>
                <w:w w:val="100"/>
                <w:position w:val="0"/>
              </w:rPr>
              <w:t>耗 材、电子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61.85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4.10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64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用友长伴管理咨询 </w:t>
            </w:r>
            <w:r>
              <w:rPr>
                <w:rFonts w:ascii="Calibri" w:eastAsia="Calibri" w:hAnsi="Calibri" w:cs="Calibri"/>
                <w:color w:val="000000"/>
                <w:spacing w:val="0"/>
                <w:w w:val="100"/>
                <w:position w:val="0"/>
              </w:rPr>
              <w:t>（</w:t>
            </w:r>
            <w:r>
              <w:rPr>
                <w:color w:val="000000"/>
                <w:spacing w:val="0"/>
                <w:w w:val="100"/>
                <w:position w:val="0"/>
              </w:rPr>
              <w:t>上海</w:t>
            </w:r>
            <w:r>
              <w:rPr>
                <w:rFonts w:ascii="Calibri" w:eastAsia="Calibri" w:hAnsi="Calibri" w:cs="Calibri"/>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5" w:lineRule="exact"/>
              <w:ind w:left="0" w:right="0" w:firstLine="0"/>
              <w:jc w:val="both"/>
            </w:pPr>
            <w:r>
              <w:rPr>
                <w:color w:val="000000"/>
                <w:spacing w:val="0"/>
                <w:w w:val="100"/>
                <w:position w:val="0"/>
              </w:rPr>
              <w:t>企业管理 咨询</w:t>
            </w:r>
            <w:r>
              <w:rPr>
                <w:rFonts w:ascii="Calibri" w:eastAsia="Calibri" w:hAnsi="Calibri" w:cs="Calibri"/>
                <w:color w:val="000000"/>
                <w:spacing w:val="0"/>
                <w:w w:val="100"/>
                <w:position w:val="0"/>
              </w:rPr>
              <w:t>/</w:t>
            </w:r>
            <w:r>
              <w:rPr>
                <w:color w:val="000000"/>
                <w:spacing w:val="0"/>
                <w:w w:val="100"/>
                <w:position w:val="0"/>
              </w:rPr>
              <w:t>计 算机应用 系统的规 划、集成 和开发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三亚市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计算机软 件</w:t>
            </w:r>
            <w:r>
              <w:rPr>
                <w:rFonts w:ascii="Calibri" w:eastAsia="Calibri" w:hAnsi="Calibri" w:cs="Calibri"/>
                <w:color w:val="000000"/>
                <w:spacing w:val="0"/>
                <w:w w:val="100"/>
                <w:position w:val="0"/>
              </w:rPr>
              <w:t>/</w:t>
            </w:r>
            <w:r>
              <w:rPr>
                <w:color w:val="000000"/>
                <w:spacing w:val="0"/>
                <w:w w:val="100"/>
                <w:position w:val="0"/>
              </w:rPr>
              <w:t>管理 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51.32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0.98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北京用友商创企业 运营管理服务有限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软件</w:t>
            </w:r>
            <w:r>
              <w:rPr>
                <w:rFonts w:ascii="Calibri" w:eastAsia="Calibri" w:hAnsi="Calibri" w:cs="Calibri"/>
                <w:color w:val="000000"/>
                <w:spacing w:val="0"/>
                <w:w w:val="100"/>
                <w:position w:val="0"/>
              </w:rPr>
              <w:t>/</w:t>
            </w:r>
            <w:r>
              <w:rPr>
                <w:color w:val="000000"/>
                <w:spacing w:val="0"/>
                <w:w w:val="100"/>
                <w:position w:val="0"/>
              </w:rPr>
              <w:t>信 息技术服 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65.45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34.55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计算软件</w:t>
            </w:r>
          </w:p>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系统集 成</w:t>
            </w:r>
            <w:r>
              <w:rPr>
                <w:rFonts w:ascii="Calibri" w:eastAsia="Calibri" w:hAnsi="Calibri" w:cs="Calibri"/>
                <w:color w:val="000000"/>
                <w:spacing w:val="0"/>
                <w:w w:val="100"/>
                <w:position w:val="0"/>
              </w:rPr>
              <w:t>/</w:t>
            </w:r>
            <w:r>
              <w:rPr>
                <w:color w:val="000000"/>
                <w:spacing w:val="0"/>
                <w:w w:val="100"/>
                <w:position w:val="0"/>
              </w:rPr>
              <w:t>咨询 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用友薪福社云科技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计算机软</w:t>
            </w:r>
          </w:p>
          <w:p>
            <w:pPr>
              <w:pStyle w:val="Style18"/>
              <w:keepNext w:val="0"/>
              <w:keepLines w:val="0"/>
              <w:widowControl w:val="0"/>
              <w:shd w:val="clear" w:color="auto" w:fill="auto"/>
              <w:bidi w:val="0"/>
              <w:spacing w:before="0" w:after="40" w:line="240" w:lineRule="auto"/>
              <w:ind w:left="0" w:right="0" w:firstLine="0"/>
              <w:jc w:val="both"/>
            </w:pPr>
            <w:r>
              <w:rPr>
                <w:color w:val="000000"/>
                <w:spacing w:val="0"/>
                <w:w w:val="100"/>
                <w:position w:val="0"/>
              </w:rPr>
              <w:t>硬件及设</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备行业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30.20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69.8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计算机技 术及产品 </w:t>
            </w:r>
            <w:r>
              <w:rPr>
                <w:rFonts w:ascii="Calibri" w:eastAsia="Calibri" w:hAnsi="Calibri" w:cs="Calibri"/>
                <w:color w:val="000000"/>
                <w:spacing w:val="0"/>
                <w:w w:val="100"/>
                <w:position w:val="0"/>
              </w:rPr>
              <w:t>/</w:t>
            </w:r>
            <w:r>
              <w:rPr>
                <w:color w:val="000000"/>
                <w:spacing w:val="0"/>
                <w:w w:val="100"/>
                <w:position w:val="0"/>
              </w:rPr>
              <w:t>咨询行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4" w:lineRule="exact"/>
              <w:ind w:left="0" w:right="0" w:firstLine="0"/>
              <w:jc w:val="left"/>
            </w:pPr>
            <w:r>
              <w:rPr>
                <w:color w:val="000000"/>
                <w:spacing w:val="0"/>
                <w:w w:val="100"/>
                <w:position w:val="0"/>
              </w:rPr>
              <w:t>用友广信网络科技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计算机技 术及产品 </w:t>
            </w:r>
            <w:r>
              <w:rPr>
                <w:rFonts w:ascii="Calibri" w:eastAsia="Calibri" w:hAnsi="Calibri" w:cs="Calibri"/>
                <w:color w:val="000000"/>
                <w:spacing w:val="0"/>
                <w:w w:val="100"/>
                <w:position w:val="0"/>
              </w:rPr>
              <w:t>/</w:t>
            </w:r>
            <w:r>
              <w:rPr>
                <w:color w:val="000000"/>
                <w:spacing w:val="0"/>
                <w:w w:val="100"/>
                <w:position w:val="0"/>
              </w:rPr>
              <w:t>咨询行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红火台网络科技有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计算机技 术及产品 </w:t>
            </w:r>
            <w:r>
              <w:rPr>
                <w:rFonts w:ascii="Calibri" w:eastAsia="Calibri" w:hAnsi="Calibri" w:cs="Calibri"/>
                <w:color w:val="000000"/>
                <w:spacing w:val="0"/>
                <w:w w:val="100"/>
                <w:position w:val="0"/>
              </w:rPr>
              <w:t>/</w:t>
            </w:r>
            <w:r>
              <w:rPr>
                <w:color w:val="000000"/>
                <w:spacing w:val="0"/>
                <w:w w:val="100"/>
                <w:position w:val="0"/>
              </w:rPr>
              <w:t>咨询行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用友建筑云服务有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计算机技 术及产品 </w:t>
            </w:r>
            <w:r>
              <w:rPr>
                <w:rFonts w:ascii="Calibri" w:eastAsia="Calibri" w:hAnsi="Calibri" w:cs="Calibri"/>
                <w:color w:val="000000"/>
                <w:spacing w:val="0"/>
                <w:w w:val="100"/>
                <w:position w:val="0"/>
              </w:rPr>
              <w:t>/</w:t>
            </w:r>
            <w:r>
              <w:rPr>
                <w:color w:val="000000"/>
                <w:spacing w:val="0"/>
                <w:w w:val="100"/>
                <w:position w:val="0"/>
              </w:rPr>
              <w:t>咨询行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40"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left"/>
              <w:rPr>
                <w:sz w:val="22"/>
                <w:szCs w:val="22"/>
              </w:rPr>
            </w:pPr>
            <w:r>
              <w:rPr>
                <w:color w:val="000000"/>
                <w:spacing w:val="0"/>
                <w:w w:val="100"/>
                <w:position w:val="0"/>
                <w:sz w:val="20"/>
                <w:szCs w:val="20"/>
              </w:rPr>
              <w:t>青岛用友云企服创 业投资合伙企业</w:t>
            </w:r>
            <w:r>
              <w:rPr>
                <w:rFonts w:ascii="Calibri" w:eastAsia="Calibri" w:hAnsi="Calibri" w:cs="Calibri"/>
                <w:color w:val="000000"/>
                <w:spacing w:val="0"/>
                <w:w w:val="100"/>
                <w:position w:val="0"/>
                <w:sz w:val="20"/>
                <w:szCs w:val="20"/>
              </w:rPr>
              <w:t>（</w:t>
            </w:r>
            <w:r>
              <w:rPr>
                <w:color w:val="000000"/>
                <w:spacing w:val="0"/>
                <w:w w:val="100"/>
                <w:position w:val="0"/>
                <w:sz w:val="20"/>
                <w:szCs w:val="20"/>
              </w:rPr>
              <w:t>有 限合伙</w:t>
            </w:r>
            <w:r>
              <w:rPr>
                <w:color w:val="000000"/>
                <w:spacing w:val="0"/>
                <w:w w:val="100"/>
                <w:position w:val="0"/>
                <w:sz w:val="22"/>
                <w:szCs w:val="22"/>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74.07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bl>
    <w:p>
      <w:pPr>
        <w:spacing w:lineRule="exact" w:line="1"/>
        <w:rPr>
          <w:sz w:val="2"/>
          <w:szCs w:val="2"/>
        </w:rPr>
      </w:pPr>
      <w:r>
        <w:br w:type="page"/>
      </w:r>
    </w:p>
    <w:tbl>
      <w:tblPr>
        <w:tblOverlap w:val="never"/>
        <w:jc w:val="center"/>
        <w:tblLayout w:type="fixed"/>
      </w:tblPr>
      <w:tblGrid>
        <w:gridCol w:w="2064"/>
        <w:gridCol w:w="1104"/>
        <w:gridCol w:w="1094"/>
        <w:gridCol w:w="1123"/>
        <w:gridCol w:w="1104"/>
        <w:gridCol w:w="1109"/>
        <w:gridCol w:w="1238"/>
      </w:tblGrid>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计算机软 件</w:t>
            </w:r>
            <w:r>
              <w:rPr>
                <w:rFonts w:ascii="Calibri" w:eastAsia="Calibri" w:hAnsi="Calibri" w:cs="Calibri"/>
                <w:color w:val="000000"/>
                <w:spacing w:val="0"/>
                <w:w w:val="100"/>
                <w:position w:val="0"/>
              </w:rPr>
              <w:t>/</w:t>
            </w:r>
            <w:r>
              <w:rPr>
                <w:color w:val="000000"/>
                <w:spacing w:val="0"/>
                <w:w w:val="100"/>
                <w:position w:val="0"/>
              </w:rPr>
              <w:t>系统 集成</w:t>
            </w:r>
            <w:r>
              <w:rPr>
                <w:rFonts w:ascii="Calibri" w:eastAsia="Calibri" w:hAnsi="Calibri" w:cs="Calibri"/>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0.76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10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计算机软 件</w:t>
            </w:r>
            <w:r>
              <w:rPr>
                <w:rFonts w:ascii="Calibri" w:eastAsia="Calibri" w:hAnsi="Calibri" w:cs="Calibri"/>
                <w:color w:val="000000"/>
                <w:spacing w:val="0"/>
                <w:w w:val="100"/>
                <w:position w:val="0"/>
              </w:rPr>
              <w:t>/</w:t>
            </w:r>
            <w:r>
              <w:rPr>
                <w:color w:val="000000"/>
                <w:spacing w:val="0"/>
                <w:w w:val="100"/>
                <w:position w:val="0"/>
              </w:rPr>
              <w:t>系统 集成</w:t>
            </w:r>
            <w:r>
              <w:rPr>
                <w:rFonts w:ascii="Calibri" w:eastAsia="Calibri" w:hAnsi="Calibri" w:cs="Calibri"/>
                <w:color w:val="000000"/>
                <w:spacing w:val="0"/>
                <w:w w:val="100"/>
                <w:position w:val="0"/>
              </w:rPr>
              <w:t>/</w:t>
            </w:r>
            <w:r>
              <w:rPr>
                <w:color w:val="000000"/>
                <w:spacing w:val="0"/>
                <w:w w:val="100"/>
                <w:position w:val="0"/>
              </w:rPr>
              <w:t>咨 询行业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保险、咨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37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宁波用友网络科技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软件研发 和销售，</w:t>
            </w:r>
            <w:r>
              <w:rPr>
                <w:rFonts w:ascii="Calibri" w:eastAsia="Calibri" w:hAnsi="Calibri" w:cs="Calibri"/>
                <w:color w:val="000000"/>
                <w:spacing w:val="0"/>
                <w:w w:val="100"/>
                <w:position w:val="0"/>
              </w:rPr>
              <w:t xml:space="preserve">IT </w:t>
            </w:r>
            <w:r>
              <w:rPr>
                <w:color w:val="000000"/>
                <w:spacing w:val="0"/>
                <w:w w:val="100"/>
                <w:position w:val="0"/>
              </w:rPr>
              <w:t>服务，技 术交流和 培训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用友</w:t>
            </w:r>
            <w:r>
              <w:rPr>
                <w:rFonts w:ascii="Calibri" w:eastAsia="Calibri" w:hAnsi="Calibri" w:cs="Calibri"/>
                <w:color w:val="000000"/>
                <w:spacing w:val="0"/>
                <w:w w:val="100"/>
                <w:position w:val="0"/>
              </w:rPr>
              <w:t>（</w:t>
            </w:r>
            <w:r>
              <w:rPr>
                <w:color w:val="000000"/>
                <w:spacing w:val="0"/>
                <w:w w:val="100"/>
                <w:position w:val="0"/>
              </w:rPr>
              <w:t>上海</w:t>
            </w:r>
            <w:r>
              <w:rPr>
                <w:rFonts w:ascii="Calibri" w:eastAsia="Calibri" w:hAnsi="Calibri" w:cs="Calibri"/>
                <w:color w:val="000000"/>
                <w:spacing w:val="0"/>
                <w:w w:val="100"/>
                <w:position w:val="0"/>
              </w:rPr>
              <w:t>）</w:t>
            </w:r>
            <w:r>
              <w:rPr>
                <w:color w:val="000000"/>
                <w:spacing w:val="0"/>
                <w:w w:val="100"/>
                <w:position w:val="0"/>
              </w:rPr>
              <w:t>工业互联 网科技发展有限公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互联网</w:t>
            </w:r>
            <w:r>
              <w:rPr>
                <w:rFonts w:ascii="Calibri" w:eastAsia="Calibri" w:hAnsi="Calibri" w:cs="Calibri"/>
                <w:color w:val="000000"/>
                <w:spacing w:val="0"/>
                <w:w w:val="100"/>
                <w:position w:val="0"/>
              </w:rPr>
              <w:t xml:space="preserve">/ </w:t>
            </w:r>
            <w:r>
              <w:rPr>
                <w:color w:val="000000"/>
                <w:spacing w:val="0"/>
                <w:w w:val="100"/>
                <w:position w:val="0"/>
              </w:rPr>
              <w:t>计算机软 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rPr>
                <w:sz w:val="22"/>
                <w:szCs w:val="22"/>
              </w:rPr>
            </w:pPr>
            <w:r>
              <w:rPr>
                <w:color w:val="000000"/>
                <w:spacing w:val="0"/>
                <w:w w:val="100"/>
                <w:position w:val="0"/>
                <w:sz w:val="20"/>
                <w:szCs w:val="20"/>
              </w:rPr>
              <w:t>上海用友云服务创 业投资合伙企业</w:t>
            </w:r>
            <w:r>
              <w:rPr>
                <w:rFonts w:ascii="Calibri" w:eastAsia="Calibri" w:hAnsi="Calibri" w:cs="Calibri"/>
                <w:color w:val="000000"/>
                <w:spacing w:val="0"/>
                <w:w w:val="100"/>
                <w:position w:val="0"/>
                <w:sz w:val="20"/>
                <w:szCs w:val="20"/>
              </w:rPr>
              <w:t>（</w:t>
            </w:r>
            <w:r>
              <w:rPr>
                <w:color w:val="000000"/>
                <w:spacing w:val="0"/>
                <w:w w:val="100"/>
                <w:position w:val="0"/>
                <w:sz w:val="20"/>
                <w:szCs w:val="20"/>
              </w:rPr>
              <w:t>有 限合伙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投资</w:t>
            </w:r>
            <w:r>
              <w:rPr>
                <w:rFonts w:ascii="Calibri" w:eastAsia="Calibri" w:hAnsi="Calibri" w:cs="Calibri"/>
                <w:color w:val="000000"/>
                <w:spacing w:val="0"/>
                <w:w w:val="100"/>
                <w:position w:val="0"/>
              </w:rPr>
              <w:t>/</w:t>
            </w:r>
            <w:r>
              <w:rPr>
                <w:color w:val="000000"/>
                <w:spacing w:val="0"/>
                <w:w w:val="100"/>
                <w:position w:val="0"/>
              </w:rPr>
              <w:t>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75.42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180"/>
              <w:jc w:val="left"/>
            </w:pPr>
            <w:r>
              <w:rPr>
                <w:color w:val="000000"/>
                <w:spacing w:val="0"/>
                <w:w w:val="100"/>
                <w:position w:val="0"/>
              </w:rPr>
              <w:t>友泰</w:t>
            </w:r>
            <w:r>
              <w:rPr>
                <w:rFonts w:ascii="Calibri" w:eastAsia="Calibri" w:hAnsi="Calibri" w:cs="Calibri"/>
                <w:color w:val="000000"/>
                <w:spacing w:val="0"/>
                <w:w w:val="100"/>
                <w:position w:val="0"/>
              </w:rPr>
              <w:t>（</w:t>
            </w:r>
            <w:r>
              <w:rPr>
                <w:color w:val="000000"/>
                <w:spacing w:val="0"/>
                <w:w w:val="100"/>
                <w:position w:val="0"/>
              </w:rPr>
              <w:t>北京</w:t>
            </w:r>
            <w:r>
              <w:rPr>
                <w:rFonts w:ascii="Calibri" w:eastAsia="Calibri" w:hAnsi="Calibri" w:cs="Calibri"/>
                <w:color w:val="000000"/>
                <w:spacing w:val="0"/>
                <w:w w:val="100"/>
                <w:position w:val="0"/>
              </w:rPr>
              <w:t>）</w:t>
            </w:r>
            <w:r>
              <w:rPr>
                <w:color w:val="000000"/>
                <w:spacing w:val="0"/>
                <w:w w:val="100"/>
                <w:position w:val="0"/>
              </w:rPr>
              <w:t>商务服 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商务服务 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上海用友产业投资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投资、咨 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幸福创新二期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90.75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9.25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rPr>
                <w:sz w:val="22"/>
                <w:szCs w:val="22"/>
              </w:rPr>
            </w:pPr>
            <w:r>
              <w:rPr>
                <w:color w:val="000000"/>
                <w:spacing w:val="0"/>
                <w:w w:val="100"/>
                <w:position w:val="0"/>
                <w:sz w:val="20"/>
                <w:szCs w:val="20"/>
              </w:rPr>
              <w:t>北京用友创新投资 中心</w:t>
            </w:r>
            <w:r>
              <w:rPr>
                <w:rFonts w:ascii="Calibri" w:eastAsia="Calibri" w:hAnsi="Calibri" w:cs="Calibri"/>
                <w:color w:val="000000"/>
                <w:spacing w:val="0"/>
                <w:w w:val="100"/>
                <w:position w:val="0"/>
                <w:sz w:val="20"/>
                <w:szCs w:val="20"/>
              </w:rPr>
              <w:t>（</w:t>
            </w:r>
            <w:r>
              <w:rPr>
                <w:color w:val="000000"/>
                <w:spacing w:val="0"/>
                <w:w w:val="100"/>
                <w:position w:val="0"/>
                <w:sz w:val="20"/>
                <w:szCs w:val="20"/>
              </w:rPr>
              <w:t>有限合伙</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3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59" w:lineRule="exact"/>
              <w:ind w:left="0" w:right="0" w:firstLine="0"/>
              <w:jc w:val="left"/>
              <w:rPr>
                <w:sz w:val="19"/>
                <w:szCs w:val="19"/>
              </w:rPr>
            </w:pPr>
            <w:r>
              <w:rPr>
                <w:rFonts w:ascii="SimHei" w:eastAsia="SimHei" w:hAnsi="SimHei" w:cs="SimHei"/>
                <w:color w:val="000000"/>
                <w:spacing w:val="0"/>
                <w:w w:val="100"/>
                <w:position w:val="0"/>
                <w:sz w:val="19"/>
                <w:szCs w:val="19"/>
              </w:rPr>
              <w:t>江苏用友网络科技有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9"/>
                <w:szCs w:val="19"/>
              </w:rPr>
            </w:pPr>
            <w:r>
              <w:rPr>
                <w:rFonts w:ascii="SimHei" w:eastAsia="SimHei" w:hAnsi="SimHei" w:cs="SimHei"/>
                <w:color w:val="000000"/>
                <w:spacing w:val="0"/>
                <w:w w:val="100"/>
                <w:position w:val="0"/>
                <w:sz w:val="19"/>
                <w:szCs w:val="19"/>
              </w:rPr>
              <w:t>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both"/>
              <w:rPr>
                <w:sz w:val="19"/>
                <w:szCs w:val="19"/>
              </w:rPr>
            </w:pPr>
            <w:r>
              <w:rPr>
                <w:rFonts w:ascii="SimHei" w:eastAsia="SimHei" w:hAnsi="SimHei" w:cs="SimHei"/>
                <w:color w:val="000000"/>
                <w:spacing w:val="0"/>
                <w:w w:val="100"/>
                <w:position w:val="0"/>
                <w:sz w:val="19"/>
                <w:szCs w:val="19"/>
              </w:rPr>
              <w:t>软件和信 息技术服 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rPr>
              <w:t>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大易云（注</w:t>
            </w:r>
            <w:r>
              <w:rPr>
                <w:rFonts w:ascii="Calibri" w:eastAsia="Calibri" w:hAnsi="Calibri" w:cs="Calibri"/>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 xml:space="preserve">信息服务 </w:t>
            </w:r>
            <w:r>
              <w:rPr>
                <w:rFonts w:ascii="Calibri" w:eastAsia="Calibri" w:hAnsi="Calibri" w:cs="Calibri"/>
                <w:color w:val="000000"/>
                <w:spacing w:val="0"/>
                <w:w w:val="100"/>
                <w:position w:val="0"/>
              </w:rPr>
              <w:t>/</w:t>
            </w:r>
            <w:r>
              <w:rPr>
                <w:color w:val="000000"/>
                <w:spacing w:val="0"/>
                <w:w w:val="100"/>
                <w:position w:val="0"/>
              </w:rPr>
              <w:t>计算机 应用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84.74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柚子移动（注</w:t>
            </w:r>
            <w:r>
              <w:rPr>
                <w:rFonts w:ascii="Calibri" w:eastAsia="Calibri" w:hAnsi="Calibri" w:cs="Calibri"/>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科技推广</w:t>
            </w:r>
          </w:p>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应用服 务业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方式取得</w:t>
            </w:r>
          </w:p>
        </w:tc>
      </w:tr>
      <w:tr>
        <w:trPr>
          <w:trHeight w:val="110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计算机技 术及产品 </w:t>
            </w:r>
            <w:r>
              <w:rPr>
                <w:rFonts w:ascii="Calibri" w:eastAsia="Calibri" w:hAnsi="Calibri" w:cs="Calibri"/>
                <w:color w:val="000000"/>
                <w:spacing w:val="0"/>
                <w:w w:val="100"/>
                <w:position w:val="0"/>
              </w:rPr>
              <w:t>/</w:t>
            </w:r>
            <w:r>
              <w:rPr>
                <w:color w:val="000000"/>
                <w:spacing w:val="0"/>
                <w:w w:val="100"/>
                <w:position w:val="0"/>
              </w:rPr>
              <w:t>咨询行 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27.08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27.08</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或投资等</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方式取得</w:t>
            </w:r>
          </w:p>
        </w:tc>
      </w:tr>
    </w:tbl>
    <w:p>
      <w:pPr>
        <w:widowControl w:val="0"/>
        <w:spacing w:after="219" w:line="1" w:lineRule="exact"/>
      </w:pPr>
    </w:p>
    <w:p>
      <w:pPr>
        <w:pStyle w:val="Style5"/>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在子公司的持股比例不同于表决权比例的说明: 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持有半数或以下表决权但仍控制被投资单位、以及持有半数以上表决权但不控制被投资单位的依</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.本公司之子公司灏麓梵科技，本年已注销。</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w:t>
      </w:r>
      <w:r>
        <w:rPr>
          <w:color w:val="000000"/>
          <w:spacing w:val="0"/>
          <w:w w:val="100"/>
          <w:position w:val="0"/>
        </w:rPr>
        <w:t>.</w:t>
      </w:r>
      <w:r>
        <w:rPr>
          <w:color w:val="000000"/>
          <w:spacing w:val="0"/>
          <w:w w:val="100"/>
          <w:position w:val="0"/>
        </w:rPr>
        <w:t>本公司收购大易云少数股东</w:t>
      </w:r>
      <w:r>
        <w:rPr>
          <w:rFonts w:ascii="Calibri" w:eastAsia="Calibri" w:hAnsi="Calibri" w:cs="Calibri"/>
          <w:color w:val="000000"/>
          <w:spacing w:val="0"/>
          <w:w w:val="100"/>
          <w:position w:val="0"/>
        </w:rPr>
        <w:t>56.57%</w:t>
      </w:r>
      <w:r>
        <w:rPr>
          <w:color w:val="000000"/>
          <w:spacing w:val="0"/>
          <w:w w:val="100"/>
          <w:position w:val="0"/>
        </w:rPr>
        <w:t>的股权，变为本集团子公司。详见合并范围变动八、</w:t>
      </w:r>
      <w:r>
        <w:rPr>
          <w:rFonts w:ascii="Calibri" w:eastAsia="Calibri" w:hAnsi="Calibri" w:cs="Calibri"/>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3</w:t>
      </w:r>
      <w:r>
        <w:rPr>
          <w:color w:val="000000"/>
          <w:spacing w:val="0"/>
          <w:w w:val="100"/>
          <w:position w:val="0"/>
        </w:rPr>
        <w:t>.本公司本年收购柚子移动</w:t>
      </w:r>
      <w:r>
        <w:rPr>
          <w:rFonts w:ascii="Calibri" w:eastAsia="Calibri" w:hAnsi="Calibri" w:cs="Calibri"/>
          <w:color w:val="000000"/>
          <w:spacing w:val="0"/>
          <w:w w:val="100"/>
          <w:position w:val="0"/>
        </w:rPr>
        <w:t>100%</w:t>
      </w:r>
      <w:r>
        <w:rPr>
          <w:color w:val="000000"/>
          <w:spacing w:val="0"/>
          <w:w w:val="100"/>
          <w:position w:val="0"/>
        </w:rPr>
        <w:t>股权，变为本集团子公司。详见合并范围变动八、</w:t>
      </w:r>
      <w:r>
        <w:rPr>
          <w:rFonts w:ascii="Calibri" w:eastAsia="Calibri" w:hAnsi="Calibri" w:cs="Calibri"/>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4</w:t>
      </w:r>
      <w:r>
        <w:rPr>
          <w:color w:val="000000"/>
          <w:spacing w:val="0"/>
          <w:w w:val="100"/>
          <w:position w:val="0"/>
        </w:rPr>
        <w:t>.本公司本年处置子公司用友力合全部股权，详见处置子公司合并范围变动八、</w:t>
      </w:r>
      <w:r>
        <w:rPr>
          <w:rFonts w:ascii="Calibri" w:eastAsia="Calibri" w:hAnsi="Calibri" w:cs="Calibri"/>
          <w:color w:val="000000"/>
          <w:spacing w:val="0"/>
          <w:w w:val="100"/>
          <w:position w:val="0"/>
        </w:rPr>
        <w:t>4</w:t>
      </w:r>
      <w:r>
        <w:rPr>
          <w:color w:val="000000"/>
          <w:spacing w:val="0"/>
          <w:w w:val="100"/>
          <w:position w:val="0"/>
        </w:rPr>
        <w:t>。</w: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5</w:t>
      </w:r>
      <w:r>
        <w:rPr>
          <w:color w:val="000000"/>
          <w:spacing w:val="0"/>
          <w:w w:val="100"/>
          <w:position w:val="0"/>
        </w:rPr>
        <w:t>.本公司本年处置子公司畅捷支付</w:t>
      </w:r>
      <w:r>
        <w:rPr>
          <w:rFonts w:ascii="Calibri" w:eastAsia="Calibri" w:hAnsi="Calibri" w:cs="Calibri"/>
          <w:color w:val="000000"/>
          <w:spacing w:val="0"/>
          <w:w w:val="100"/>
          <w:position w:val="0"/>
        </w:rPr>
        <w:t>80.72%</w:t>
      </w:r>
      <w:r>
        <w:rPr>
          <w:color w:val="000000"/>
          <w:spacing w:val="0"/>
          <w:w w:val="100"/>
          <w:position w:val="0"/>
        </w:rPr>
        <w:t>股权，详见处置子公司合并范围变动八、</w:t>
      </w:r>
      <w:r>
        <w:rPr>
          <w:rFonts w:ascii="Calibri" w:eastAsia="Calibri" w:hAnsi="Calibri" w:cs="Calibri"/>
          <w:color w:val="000000"/>
          <w:spacing w:val="0"/>
          <w:w w:val="100"/>
          <w:position w:val="0"/>
        </w:rPr>
        <w:t>4</w:t>
      </w:r>
      <w:r>
        <w:rPr>
          <w:color w:val="000000"/>
          <w:spacing w:val="0"/>
          <w:w w:val="100"/>
          <w:position w:val="0"/>
        </w:rPr>
        <w:t>。</w:t>
      </w:r>
    </w:p>
    <w:p>
      <w:pPr>
        <w:pStyle w:val="Style25"/>
        <w:keepNext/>
        <w:keepLines/>
        <w:widowControl w:val="0"/>
        <w:numPr>
          <w:ilvl w:val="0"/>
          <w:numId w:val="163"/>
        </w:numPr>
        <w:shd w:val="clear" w:color="auto" w:fill="auto"/>
        <w:bidi w:val="0"/>
        <w:spacing w:before="0" w:after="10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w:t>
      </w:r>
      <w:r>
        <w:rPr>
          <w:color w:val="000000"/>
          <w:spacing w:val="0"/>
          <w:w w:val="100"/>
          <w:position w:val="0"/>
        </w:rPr>
        <w:t>重要的非全资子公司</w:t>
      </w:r>
      <w:bookmarkEnd w:id="1768"/>
      <w:bookmarkEnd w:id="1769"/>
      <w:bookmarkEnd w:id="177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579"/>
        <w:gridCol w:w="1766"/>
        <w:gridCol w:w="1891"/>
        <w:gridCol w:w="1891"/>
        <w:gridCol w:w="1709"/>
      </w:tblGrid>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子公司名称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本期向少数股东 宣告分派的股利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期末少数股东权 益余额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34.17%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-63,238,505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5,820,579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315,521,962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22.51%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4,747,402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4,502,000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147,802,226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29,644,671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13,118,446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133,331,373</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25.47%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22,490,482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10,936,430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82,886,501</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新道科技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left"/>
            </w:pPr>
            <w:r>
              <w:rPr>
                <w:rFonts w:ascii="Calibri" w:eastAsia="Calibri" w:hAnsi="Calibri" w:cs="Calibri"/>
                <w:color w:val="000000"/>
                <w:spacing w:val="0"/>
                <w:w w:val="100"/>
                <w:position w:val="0"/>
              </w:rPr>
              <w:t>48.16%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20"/>
              <w:jc w:val="left"/>
            </w:pPr>
            <w:r>
              <w:rPr>
                <w:rFonts w:ascii="Calibri" w:eastAsia="Calibri" w:hAnsi="Calibri" w:cs="Calibri"/>
                <w:color w:val="000000"/>
                <w:spacing w:val="0"/>
                <w:w w:val="100"/>
                <w:position w:val="0"/>
              </w:rPr>
              <w:t>30,717,302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7,081,231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251,461,399</w:t>
            </w:r>
          </w:p>
        </w:tc>
      </w:tr>
      <w:tr>
        <w:trPr>
          <w:trHeight w:val="27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3"/>
        </w:numPr>
        <w:shd w:val="clear" w:color="auto" w:fill="auto"/>
        <w:bidi w:val="0"/>
        <w:spacing w:before="0" w:after="10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w:t>
      </w:r>
      <w:r>
        <w:rPr>
          <w:color w:val="000000"/>
          <w:spacing w:val="0"/>
          <w:w w:val="100"/>
          <w:position w:val="0"/>
        </w:rPr>
        <w:t>重要非全资子公司的主要财务信息</w:t>
      </w:r>
      <w:bookmarkEnd w:id="1772"/>
      <w:bookmarkEnd w:id="1773"/>
      <w:bookmarkEnd w:id="177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6821" w:right="0" w:firstLine="0"/>
        <w:jc w:val="lef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 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93"/>
        <w:gridCol w:w="677"/>
        <w:gridCol w:w="734"/>
        <w:gridCol w:w="710"/>
        <w:gridCol w:w="451"/>
        <w:gridCol w:w="610"/>
        <w:gridCol w:w="782"/>
        <w:gridCol w:w="706"/>
        <w:gridCol w:w="710"/>
        <w:gridCol w:w="850"/>
        <w:gridCol w:w="710"/>
        <w:gridCol w:w="998"/>
        <w:gridCol w:w="605"/>
      </w:tblGrid>
      <w:tr>
        <w:trPr>
          <w:trHeight w:val="259" w:hRule="exact"/>
        </w:trPr>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787" w:hRule="exact"/>
        </w:trPr>
        <w:tc>
          <w:tcPr>
            <w:vMerge/>
            <w:tcBorders>
              <w:left w:val="single" w:sz="4"/>
            </w:tcBorders>
            <w:shd w:val="clear" w:color="auto" w:fill="FFFFFF"/>
            <w:textDirection w:val="tbRlV"/>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非流动资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资产合 计</w:t>
            </w:r>
          </w:p>
        </w:tc>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4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非流动 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负债合 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非流动资 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流动负 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负债</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合计</w:t>
            </w:r>
          </w:p>
        </w:tc>
      </w:tr>
      <w:tr>
        <w:trPr>
          <w:trHeight w:val="73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畅</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捷</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1,447,5</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33,820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176,811</w:t>
            </w:r>
          </w:p>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,210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1,624,3 45,030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563 ,77 3,3 66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rPr>
              <w:t>137,1</w:t>
            </w:r>
          </w:p>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rPr>
              <w:t>82,83</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700,956,</w:t>
            </w:r>
          </w:p>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203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1,452,3</w:t>
            </w:r>
          </w:p>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31,570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157,69</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0,537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1,610,022</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283,19</w:t>
            </w:r>
          </w:p>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0,057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60,731,665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343,9</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21,72</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w:t>
            </w:r>
          </w:p>
        </w:tc>
      </w:tr>
      <w:tr>
        <w:trPr>
          <w:trHeight w:val="792" w:hRule="exact"/>
        </w:trPr>
        <w:tc>
          <w:tcPr>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用友政务</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736,50</w:t>
            </w:r>
          </w:p>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rPr>
              <w:t>6,428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444,712</w:t>
            </w:r>
          </w:p>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,061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1,181,2</w:t>
            </w:r>
          </w:p>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18,489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496 ,56 9,2 24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rPr>
              <w:t>28,04</w:t>
            </w:r>
          </w:p>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rPr>
              <w:t>2,307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524,611,</w:t>
            </w:r>
          </w:p>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531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858,77</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4,194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372,53</w:t>
            </w:r>
          </w:p>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4,716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1,231,308</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583,52</w:t>
            </w:r>
          </w:p>
          <w:p>
            <w:pPr>
              <w:pStyle w:val="Style18"/>
              <w:keepNext w:val="0"/>
              <w:keepLines w:val="0"/>
              <w:widowControl w:val="0"/>
              <w:shd w:val="clear" w:color="auto" w:fill="auto"/>
              <w:bidi w:val="0"/>
              <w:spacing w:before="0" w:after="0" w:line="240" w:lineRule="auto"/>
              <w:ind w:left="0" w:right="0" w:firstLine="260"/>
              <w:jc w:val="both"/>
              <w:rPr>
                <w:sz w:val="15"/>
                <w:szCs w:val="15"/>
              </w:rPr>
            </w:pPr>
            <w:r>
              <w:rPr>
                <w:rFonts w:ascii="Calibri" w:eastAsia="Calibri" w:hAnsi="Calibri" w:cs="Calibri"/>
                <w:color w:val="000000"/>
                <w:spacing w:val="0"/>
                <w:w w:val="100"/>
                <w:position w:val="0"/>
                <w:sz w:val="15"/>
                <w:szCs w:val="15"/>
              </w:rPr>
              <w:t>3,433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1,808,044</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585,3</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31,47</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7</w:t>
            </w:r>
          </w:p>
        </w:tc>
      </w:tr>
      <w:tr>
        <w:trPr>
          <w:trHeight w:val="23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785,70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rPr>
              <w:t>85,235,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870,93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317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2,987,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320,892,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704,54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18,091,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722,638,7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255,01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1,070,000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256,0</w:t>
            </w:r>
          </w:p>
        </w:tc>
      </w:tr>
    </w:tbl>
    <w:p>
      <w:pPr>
        <w:spacing w:lineRule="exact" w:line="1"/>
        <w:rPr>
          <w:sz w:val="2"/>
          <w:szCs w:val="2"/>
        </w:rPr>
      </w:pPr>
      <w:r>
        <w:br w:type="page"/>
      </w:r>
    </w:p>
    <w:tbl>
      <w:tblPr>
        <w:tblOverlap w:val="never"/>
        <w:jc w:val="center"/>
        <w:tblLayout w:type="fixed"/>
      </w:tblPr>
      <w:tblGrid>
        <w:gridCol w:w="293"/>
        <w:gridCol w:w="677"/>
        <w:gridCol w:w="734"/>
        <w:gridCol w:w="710"/>
        <w:gridCol w:w="451"/>
        <w:gridCol w:w="610"/>
        <w:gridCol w:w="782"/>
        <w:gridCol w:w="706"/>
        <w:gridCol w:w="710"/>
        <w:gridCol w:w="850"/>
        <w:gridCol w:w="710"/>
        <w:gridCol w:w="998"/>
        <w:gridCol w:w="605"/>
      </w:tblGrid>
      <w:tr>
        <w:trPr>
          <w:trHeight w:val="600"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友汽车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rPr>
              <w:t>4,244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339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9,583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,90</w:t>
            </w:r>
          </w:p>
          <w:p>
            <w:pPr>
              <w:pStyle w:val="Style18"/>
              <w:keepNext w:val="0"/>
              <w:keepLines w:val="0"/>
              <w:widowControl w:val="0"/>
              <w:shd w:val="clear" w:color="auto" w:fill="auto"/>
              <w:bidi w:val="0"/>
              <w:spacing w:before="0" w:after="0" w:line="228" w:lineRule="auto"/>
              <w:ind w:left="0" w:right="0" w:firstLine="140"/>
              <w:jc w:val="left"/>
              <w:rPr>
                <w:sz w:val="15"/>
                <w:szCs w:val="15"/>
              </w:rPr>
            </w:pPr>
            <w:r>
              <w:rPr>
                <w:rFonts w:ascii="Calibri" w:eastAsia="Calibri" w:hAnsi="Calibri" w:cs="Calibri"/>
                <w:color w:val="000000"/>
                <w:spacing w:val="0"/>
                <w:w w:val="100"/>
                <w:position w:val="0"/>
                <w:sz w:val="15"/>
                <w:szCs w:val="15"/>
              </w:rPr>
              <w:t>4,8</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818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665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7,600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86,29</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w:t>
            </w:r>
          </w:p>
        </w:tc>
      </w:tr>
      <w:tr>
        <w:trPr>
          <w:trHeight w:val="787"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用友金融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468,49</w:t>
            </w:r>
          </w:p>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rPr>
              <w:t>3,984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83,716,</w:t>
            </w:r>
          </w:p>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547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552,21</w:t>
            </w:r>
          </w:p>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0,531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226 ,23 0,5 42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552,0</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226,782,</w:t>
            </w:r>
          </w:p>
          <w:p>
            <w:pPr>
              <w:pStyle w:val="Style18"/>
              <w:keepNext w:val="0"/>
              <w:keepLines w:val="0"/>
              <w:widowControl w:val="0"/>
              <w:shd w:val="clear" w:color="auto" w:fill="auto"/>
              <w:bidi w:val="0"/>
              <w:spacing w:before="0" w:after="0" w:line="240" w:lineRule="auto"/>
              <w:ind w:left="0" w:right="0" w:firstLine="440"/>
              <w:jc w:val="left"/>
              <w:rPr>
                <w:sz w:val="15"/>
                <w:szCs w:val="15"/>
              </w:rPr>
            </w:pPr>
            <w:r>
              <w:rPr>
                <w:rFonts w:ascii="Calibri" w:eastAsia="Calibri" w:hAnsi="Calibri" w:cs="Calibri"/>
                <w:color w:val="000000"/>
                <w:spacing w:val="0"/>
                <w:w w:val="100"/>
                <w:position w:val="0"/>
                <w:sz w:val="15"/>
                <w:szCs w:val="15"/>
              </w:rPr>
              <w:t>572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410,16</w:t>
            </w:r>
          </w:p>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0,695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95,541,</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439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505,702,1 34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254,59</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2,523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254,5</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92,52</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3</w:t>
            </w:r>
          </w:p>
        </w:tc>
      </w:tr>
      <w:tr>
        <w:trPr>
          <w:trHeight w:val="792" w:hRule="exact"/>
        </w:trPr>
        <w:tc>
          <w:tcPr>
            <w:tcBorders>
              <w:top w:val="single" w:sz="4"/>
              <w:left w:val="single" w:sz="4"/>
            </w:tcBorders>
            <w:shd w:val="clear" w:color="auto" w:fill="FFFFFF"/>
            <w:textDirection w:val="tbRlV"/>
            <w:vAlign w:val="bottom"/>
          </w:tcPr>
          <w:p>
            <w:pPr>
              <w:pStyle w:val="Style64"/>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新道科技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533,46</w:t>
            </w:r>
          </w:p>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rPr>
              <w:t>7,657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199,744</w:t>
            </w:r>
          </w:p>
          <w:p>
            <w:pPr>
              <w:pStyle w:val="Style18"/>
              <w:keepNext w:val="0"/>
              <w:keepLines w:val="0"/>
              <w:widowControl w:val="0"/>
              <w:shd w:val="clear" w:color="auto" w:fill="auto"/>
              <w:bidi w:val="0"/>
              <w:spacing w:before="0" w:after="0" w:line="240" w:lineRule="auto"/>
              <w:ind w:left="0" w:right="0" w:firstLine="360"/>
              <w:jc w:val="left"/>
              <w:rPr>
                <w:sz w:val="15"/>
                <w:szCs w:val="15"/>
              </w:rPr>
            </w:pPr>
            <w:r>
              <w:rPr>
                <w:rFonts w:ascii="Calibri" w:eastAsia="Calibri" w:hAnsi="Calibri" w:cs="Calibri"/>
                <w:color w:val="000000"/>
                <w:spacing w:val="0"/>
                <w:w w:val="100"/>
                <w:position w:val="0"/>
                <w:sz w:val="15"/>
                <w:szCs w:val="15"/>
              </w:rPr>
              <w:t>,069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733,21</w:t>
            </w:r>
          </w:p>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206 ,55 4,7 10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4,519,</w:t>
            </w:r>
          </w:p>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560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211,074, 270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423,07</w:t>
            </w:r>
          </w:p>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2,967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183,54</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9,797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606,622,7</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64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146,15</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0,808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146,1</w:t>
            </w:r>
          </w:p>
          <w:p>
            <w:pPr>
              <w:pStyle w:val="Style18"/>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rPr>
              <w:t>50,80</w:t>
            </w:r>
          </w:p>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8</w:t>
            </w:r>
          </w:p>
        </w:tc>
      </w:tr>
      <w:tr>
        <w:trPr>
          <w:trHeight w:val="20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tbl>
      <w:tblPr>
        <w:tblOverlap w:val="never"/>
        <w:jc w:val="center"/>
        <w:tblLayout w:type="fixed"/>
      </w:tblPr>
      <w:tblGrid>
        <w:gridCol w:w="854"/>
        <w:gridCol w:w="989"/>
        <w:gridCol w:w="1138"/>
        <w:gridCol w:w="1046"/>
        <w:gridCol w:w="974"/>
        <w:gridCol w:w="974"/>
        <w:gridCol w:w="979"/>
        <w:gridCol w:w="974"/>
        <w:gridCol w:w="907"/>
      </w:tblGrid>
      <w:tr>
        <w:trPr>
          <w:trHeight w:val="254"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1" w:lineRule="exact"/>
              <w:ind w:left="0" w:right="0" w:firstLine="0"/>
              <w:jc w:val="center"/>
              <w:rPr>
                <w:sz w:val="15"/>
                <w:szCs w:val="15"/>
              </w:rPr>
            </w:pPr>
            <w:r>
              <w:rPr>
                <w:color w:val="000000"/>
                <w:spacing w:val="0"/>
                <w:w w:val="100"/>
                <w:position w:val="0"/>
                <w:sz w:val="15"/>
                <w:szCs w:val="15"/>
              </w:rPr>
              <w:t>子公司名 称</w:t>
            </w:r>
          </w:p>
        </w:tc>
        <w:tc>
          <w:tcPr>
            <w:gridSpan w:val="4"/>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本期发生额</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上期发生额</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rPr>
              <w:t>经营活动现</w:t>
            </w:r>
          </w:p>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金流量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综合收益总 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rPr>
                <w:sz w:val="15"/>
                <w:szCs w:val="15"/>
              </w:rPr>
            </w:pPr>
            <w:r>
              <w:rPr>
                <w:color w:val="000000"/>
                <w:spacing w:val="0"/>
                <w:w w:val="100"/>
                <w:position w:val="0"/>
                <w:sz w:val="15"/>
                <w:szCs w:val="15"/>
              </w:rPr>
              <w:t>经营活动</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现金流量</w:t>
            </w:r>
          </w:p>
        </w:tc>
      </w:tr>
      <w:tr>
        <w:trPr>
          <w:trHeight w:val="2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畅捷通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595,643,712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5"/>
                <w:szCs w:val="15"/>
              </w:rPr>
            </w:pPr>
            <w:r>
              <w:rPr>
                <w:rFonts w:ascii="Calibri" w:eastAsia="Calibri" w:hAnsi="Calibri" w:cs="Calibri"/>
                <w:color w:val="000000"/>
                <w:spacing w:val="0"/>
                <w:w w:val="100"/>
                <w:position w:val="0"/>
                <w:sz w:val="15"/>
                <w:szCs w:val="15"/>
              </w:rPr>
              <w:t>-185,070,252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-185,128,080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-90,732,767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514,851,483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33,391,490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33,199,921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90,516,146</w:t>
            </w:r>
          </w:p>
        </w:tc>
      </w:tr>
      <w:tr>
        <w:trPr>
          <w:trHeight w:val="43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用友政务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984,891,055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Calibri" w:eastAsia="Calibri" w:hAnsi="Calibri" w:cs="Calibri"/>
                <w:color w:val="000000"/>
                <w:spacing w:val="0"/>
                <w:w w:val="100"/>
                <w:position w:val="0"/>
                <w:sz w:val="15"/>
                <w:szCs w:val="15"/>
              </w:rPr>
              <w:t>21,090,192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21,090,192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60,250,177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920,090,544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111,561,527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111,561,527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0"/>
              <w:jc w:val="right"/>
              <w:rPr>
                <w:sz w:val="15"/>
                <w:szCs w:val="15"/>
              </w:rPr>
            </w:pPr>
            <w:r>
              <w:rPr>
                <w:rFonts w:ascii="Calibri" w:eastAsia="Calibri" w:hAnsi="Calibri" w:cs="Calibri"/>
                <w:color w:val="000000"/>
                <w:spacing w:val="0"/>
                <w:w w:val="100"/>
                <w:position w:val="0"/>
                <w:sz w:val="15"/>
                <w:szCs w:val="15"/>
              </w:rPr>
              <w:t>-</w:t>
            </w:r>
          </w:p>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78,942,900</w:t>
            </w:r>
          </w:p>
        </w:tc>
      </w:tr>
      <w:tr>
        <w:trPr>
          <w:trHeight w:val="2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用友汽车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589,058,927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5"/>
                <w:szCs w:val="15"/>
              </w:rPr>
            </w:pPr>
            <w:r>
              <w:rPr>
                <w:rFonts w:ascii="Calibri" w:eastAsia="Calibri" w:hAnsi="Calibri" w:cs="Calibri"/>
                <w:color w:val="000000"/>
                <w:spacing w:val="0"/>
                <w:w w:val="100"/>
                <w:position w:val="0"/>
                <w:sz w:val="15"/>
                <w:szCs w:val="15"/>
              </w:rPr>
              <w:t>122,296,499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rPr>
              <w:t>122,296,499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124,233,422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476,096,201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84,828,150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84,828,150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81,051,942</w:t>
            </w:r>
          </w:p>
        </w:tc>
      </w:tr>
      <w:tr>
        <w:trPr>
          <w:trHeight w:val="2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用友金融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512,689,164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Calibri" w:eastAsia="Calibri" w:hAnsi="Calibri" w:cs="Calibri"/>
                <w:color w:val="000000"/>
                <w:spacing w:val="0"/>
                <w:w w:val="100"/>
                <w:position w:val="0"/>
                <w:sz w:val="15"/>
                <w:szCs w:val="15"/>
              </w:rPr>
              <w:t>88,301,855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88,301,855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18,084,491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426,898,331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76,083,021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76,083,021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93,827,823</w:t>
            </w:r>
          </w:p>
        </w:tc>
      </w:tr>
      <w:tr>
        <w:trPr>
          <w:trHeight w:val="23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新道科技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283,242,223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5"/>
                <w:szCs w:val="15"/>
              </w:rPr>
            </w:pPr>
            <w:r>
              <w:rPr>
                <w:rFonts w:ascii="Calibri" w:eastAsia="Calibri" w:hAnsi="Calibri" w:cs="Calibri"/>
                <w:color w:val="000000"/>
                <w:spacing w:val="0"/>
                <w:w w:val="100"/>
                <w:position w:val="0"/>
                <w:sz w:val="15"/>
                <w:szCs w:val="15"/>
              </w:rPr>
              <w:t>63,781,774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5"/>
                <w:szCs w:val="15"/>
              </w:rPr>
            </w:pPr>
            <w:r>
              <w:rPr>
                <w:rFonts w:ascii="Calibri" w:eastAsia="Calibri" w:hAnsi="Calibri" w:cs="Calibri"/>
                <w:color w:val="000000"/>
                <w:spacing w:val="0"/>
                <w:w w:val="100"/>
                <w:position w:val="0"/>
                <w:sz w:val="15"/>
                <w:szCs w:val="15"/>
              </w:rPr>
              <w:t>63,781,774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rPr>
              <w:t>78,186,030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216,594,822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27,200,769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5"/>
                <w:szCs w:val="15"/>
              </w:rPr>
            </w:pPr>
            <w:r>
              <w:rPr>
                <w:rFonts w:ascii="Calibri" w:eastAsia="Calibri" w:hAnsi="Calibri" w:cs="Calibri"/>
                <w:color w:val="000000"/>
                <w:spacing w:val="0"/>
                <w:w w:val="100"/>
                <w:position w:val="0"/>
                <w:sz w:val="15"/>
                <w:szCs w:val="15"/>
              </w:rPr>
              <w:t>27,200,769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rPr>
              <w:t>26,118,259</w:t>
            </w:r>
          </w:p>
        </w:tc>
      </w:tr>
      <w:tr>
        <w:trPr>
          <w:trHeight w:val="23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25"/>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w:t>
      </w:r>
      <w:r>
        <w:rPr>
          <w:color w:val="000000"/>
          <w:spacing w:val="0"/>
          <w:w w:val="100"/>
          <w:position w:val="0"/>
        </w:rPr>
        <w:t>使用企业集团资产和清偿企业集团债务的重大限制</w:t>
      </w:r>
      <w:bookmarkEnd w:id="1776"/>
      <w:bookmarkEnd w:id="1777"/>
      <w:bookmarkEnd w:id="1779"/>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3"/>
        </w:numPr>
        <w:shd w:val="clear" w:color="auto" w:fill="auto"/>
        <w:tabs>
          <w:tab w:pos="430" w:val="left"/>
        </w:tabs>
        <w:bidi w:val="0"/>
        <w:spacing w:before="0" w:after="10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w:t>
      </w:r>
      <w:r>
        <w:rPr>
          <w:color w:val="000000"/>
          <w:spacing w:val="0"/>
          <w:w w:val="100"/>
          <w:position w:val="0"/>
        </w:rPr>
        <w:t>向纳入合并财务报表范围的结构化主体提供的财务支持或其他支持</w:t>
      </w:r>
      <w:bookmarkEnd w:id="1780"/>
      <w:bookmarkEnd w:id="1781"/>
      <w:bookmarkEnd w:id="178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100" w:line="240" w:lineRule="auto"/>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2</w:t>
      </w:r>
      <w:bookmarkEnd w:id="1786"/>
      <w:r>
        <w:rPr>
          <w:color w:val="000000"/>
          <w:spacing w:val="0"/>
          <w:w w:val="100"/>
          <w:position w:val="0"/>
        </w:rPr>
        <w:t>、</w:t>
        <w:tab/>
        <w:t>在子公司的所有者权益份额发生变化且仍控制子公司的交易</w:t>
      </w:r>
      <w:bookmarkEnd w:id="1784"/>
      <w:bookmarkEnd w:id="1785"/>
      <w:bookmarkEnd w:id="1787"/>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10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3</w:t>
      </w:r>
      <w:bookmarkEnd w:id="1790"/>
      <w:r>
        <w:rPr>
          <w:color w:val="000000"/>
          <w:spacing w:val="0"/>
          <w:w w:val="100"/>
          <w:position w:val="0"/>
        </w:rPr>
        <w:t>、</w:t>
        <w:tab/>
        <w:t>在合营企业或联营企业中的权益</w:t>
      </w:r>
      <w:bookmarkEnd w:id="1788"/>
      <w:bookmarkEnd w:id="1789"/>
      <w:bookmarkEnd w:id="179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190"/>
        <w:gridCol w:w="662"/>
        <w:gridCol w:w="566"/>
        <w:gridCol w:w="3821"/>
        <w:gridCol w:w="710"/>
        <w:gridCol w:w="706"/>
        <w:gridCol w:w="1181"/>
      </w:tblGrid>
      <w:tr>
        <w:trPr>
          <w:trHeight w:val="466"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合营企业</w:t>
            </w:r>
          </w:p>
          <w:p>
            <w:pPr>
              <w:pStyle w:val="Style18"/>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或联营企</w:t>
            </w:r>
          </w:p>
          <w:p>
            <w:pPr>
              <w:pStyle w:val="Style1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9" w:lineRule="exact"/>
              <w:ind w:left="0" w:right="0" w:firstLine="0"/>
              <w:jc w:val="left"/>
            </w:pPr>
            <w:r>
              <w:rPr>
                <w:color w:val="000000"/>
                <w:spacing w:val="0"/>
                <w:w w:val="100"/>
                <w:position w:val="0"/>
              </w:rPr>
              <w:t>主要</w:t>
            </w:r>
          </w:p>
          <w:p>
            <w:pPr>
              <w:pStyle w:val="Style1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经营 地</w:t>
            </w:r>
          </w:p>
        </w:tc>
        <w:tc>
          <w:tcPr>
            <w:vMerge w:val="restart"/>
            <w:tcBorders>
              <w:top w:val="single" w:sz="4"/>
              <w:left w:val="single" w:sz="4"/>
            </w:tcBorders>
            <w:shd w:val="clear" w:color="auto" w:fill="FFFFFF"/>
            <w:textDirection w:val="tbRlV"/>
            <w:vAlign w:val="top"/>
          </w:tcPr>
          <w:p>
            <w:pPr>
              <w:pStyle w:val="Style64"/>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vMerge w:val="restart"/>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240"/>
              <w:jc w:val="left"/>
            </w:pPr>
            <w:r>
              <w:rPr>
                <w:color w:val="000000"/>
                <w:spacing w:val="0"/>
                <w:w w:val="100"/>
                <w:position w:val="0"/>
              </w:rPr>
              <w:t>中关村银</w:t>
            </w:r>
          </w:p>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北京</w:t>
            </w:r>
          </w:p>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市</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240" w:right="0" w:firstLine="0"/>
              <w:jc w:val="left"/>
            </w:pPr>
            <w:r>
              <w:rPr>
                <w:color w:val="000000"/>
                <w:spacing w:val="0"/>
                <w:w w:val="100"/>
                <w:position w:val="0"/>
              </w:rPr>
              <w:t>北</w:t>
            </w:r>
          </w:p>
          <w:p>
            <w:pPr>
              <w:pStyle w:val="Style18"/>
              <w:keepNext w:val="0"/>
              <w:keepLines w:val="0"/>
              <w:widowControl w:val="0"/>
              <w:shd w:val="clear" w:color="auto" w:fill="auto"/>
              <w:bidi w:val="0"/>
              <w:spacing w:before="0" w:after="0" w:line="274" w:lineRule="exact"/>
              <w:ind w:left="240" w:right="0" w:firstLine="0"/>
              <w:jc w:val="left"/>
            </w:pPr>
            <w:r>
              <w:rPr>
                <w:color w:val="000000"/>
                <w:spacing w:val="0"/>
                <w:w w:val="100"/>
                <w:position w:val="0"/>
              </w:rPr>
              <w:t>京 市</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吸收公众存款；发放短期、中期和长期 贷款；办理国内外结算；办理票据承兑 与贴现；发行金融债券；代理发行、代</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29.80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160" w:after="0" w:line="240" w:lineRule="auto"/>
              <w:ind w:left="0" w:right="0" w:firstLine="0"/>
              <w:jc w:val="right"/>
            </w:pPr>
            <w:r>
              <w:rPr>
                <w:color w:val="000000"/>
                <w:spacing w:val="0"/>
                <w:w w:val="100"/>
                <w:position w:val="0"/>
              </w:rPr>
              <w:t>权益法</w:t>
            </w:r>
          </w:p>
        </w:tc>
      </w:tr>
    </w:tbl>
    <w:p>
      <w:pPr>
        <w:spacing w:lineRule="exact" w:line="1"/>
        <w:rPr>
          <w:sz w:val="2"/>
          <w:szCs w:val="2"/>
        </w:rPr>
      </w:pPr>
      <w:r>
        <w:br w:type="page"/>
      </w:r>
    </w:p>
    <w:tbl>
      <w:tblPr>
        <w:tblOverlap w:val="never"/>
        <w:jc w:val="center"/>
        <w:tblLayout w:type="fixed"/>
      </w:tblPr>
      <w:tblGrid>
        <w:gridCol w:w="1190"/>
        <w:gridCol w:w="662"/>
        <w:gridCol w:w="566"/>
        <w:gridCol w:w="3821"/>
        <w:gridCol w:w="710"/>
        <w:gridCol w:w="706"/>
        <w:gridCol w:w="1181"/>
      </w:tblGrid>
      <w:tr>
        <w:trPr>
          <w:trHeight w:val="166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2" w:lineRule="exact"/>
              <w:ind w:left="0" w:right="0" w:firstLine="0"/>
              <w:jc w:val="right"/>
            </w:pPr>
            <w:r>
              <w:rPr>
                <w:color w:val="000000"/>
                <w:spacing w:val="0"/>
                <w:w w:val="100"/>
                <w:position w:val="0"/>
              </w:rPr>
              <w:t>理兑付、承销政府债券；买卖政府债 券、金融债券；从事同业拆借；买卖、 代理买卖外汇；从事银行卡业务；提供 信用证服务及担保；代理收付款项及代 理保险业务；提供保管箱服务；经银行</w:t>
            </w:r>
          </w:p>
          <w:p>
            <w:pPr>
              <w:pStyle w:val="Style18"/>
              <w:keepNext w:val="0"/>
              <w:keepLines w:val="0"/>
              <w:widowControl w:val="0"/>
              <w:shd w:val="clear" w:color="auto" w:fill="auto"/>
              <w:bidi w:val="0"/>
              <w:spacing w:before="0" w:after="0" w:line="272" w:lineRule="exact"/>
              <w:ind w:left="0" w:right="0" w:firstLine="0"/>
              <w:jc w:val="center"/>
            </w:pPr>
            <w:r>
              <w:rPr>
                <w:color w:val="000000"/>
                <w:spacing w:val="0"/>
                <w:w w:val="100"/>
                <w:position w:val="0"/>
              </w:rPr>
              <w:t>业监督管理机构批准的其他业务。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after="220" w:line="278" w:lineRule="exact"/>
        <w:ind w:left="0" w:right="0" w:firstLine="0"/>
        <w:jc w:val="both"/>
      </w:pPr>
      <w:r>
        <w:rPr>
          <w:color w:val="000000"/>
          <w:spacing w:val="0"/>
          <w:w w:val="100"/>
          <w:position w:val="0"/>
        </w:rPr>
        <w:t>在合营企业或联营企业的持股比例不同于表决权比例的说明： 无</w:t>
      </w: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持有</w:t>
      </w:r>
      <w:r>
        <w:rPr>
          <w:rFonts w:ascii="Calibri" w:eastAsia="Calibri" w:hAnsi="Calibri" w:cs="Calibri"/>
          <w:color w:val="000000"/>
          <w:spacing w:val="0"/>
          <w:w w:val="100"/>
          <w:position w:val="0"/>
        </w:rPr>
        <w:t>20%</w:t>
      </w:r>
      <w:r>
        <w:rPr>
          <w:color w:val="000000"/>
          <w:spacing w:val="0"/>
          <w:w w:val="100"/>
          <w:position w:val="0"/>
        </w:rPr>
        <w:t>以下表决权但具有重大影响，或者持有</w:t>
      </w:r>
      <w:r>
        <w:rPr>
          <w:rFonts w:ascii="Calibri" w:eastAsia="Calibri" w:hAnsi="Calibri" w:cs="Calibri"/>
          <w:color w:val="000000"/>
          <w:spacing w:val="0"/>
          <w:w w:val="100"/>
          <w:position w:val="0"/>
        </w:rPr>
        <w:t>20%</w:t>
      </w:r>
      <w:r>
        <w:rPr>
          <w:color w:val="000000"/>
          <w:spacing w:val="0"/>
          <w:w w:val="100"/>
          <w:position w:val="0"/>
        </w:rPr>
        <w:t>或以上表决权但不具有重大影响的依据： 本集团对随锐科技、汉唐信通、众享比特、传奇极客、深圳华傲、慧友云商、易特创思、智启蓝 墨、西玛国正、上海画龙、学业有橙、华普亿方、杭州雅顾、赛诺贝斯、民太安公估、加和信息、 上海仁云、上海宏原、赛诺数据、上海悠络、和越网络、大公智慧、前沿极客、上海科箭、新易 科、畅捷支付、企云方、南京戎光、司库数字、无锡容智、北京惠而特、北京宽温等企业持有表 决权比例均低于</w:t>
      </w:r>
      <w:r>
        <w:rPr>
          <w:color w:val="000000"/>
          <w:spacing w:val="0"/>
          <w:w w:val="100"/>
          <w:position w:val="0"/>
        </w:rPr>
        <w:t>20%，</w:t>
      </w:r>
      <w:r>
        <w:rPr>
          <w:color w:val="000000"/>
          <w:spacing w:val="0"/>
          <w:w w:val="100"/>
          <w:position w:val="0"/>
        </w:rPr>
        <w:t>但在上述企业中均拥有董事会席位，且能够对其生产经营活动产生重大影 响。</w:t>
      </w:r>
    </w:p>
    <w:p>
      <w:pPr>
        <w:pStyle w:val="Style25"/>
        <w:keepNext/>
        <w:keepLines/>
        <w:widowControl w:val="0"/>
        <w:shd w:val="clear" w:color="auto" w:fill="auto"/>
        <w:bidi w:val="0"/>
        <w:spacing w:before="0" w:after="40" w:line="274" w:lineRule="exact"/>
        <w:ind w:left="0" w:right="0" w:firstLine="0"/>
        <w:jc w:val="both"/>
      </w:pPr>
      <w:bookmarkStart w:id="1792" w:name="bookmark1792"/>
      <w:bookmarkStart w:id="1793" w:name="bookmark1793"/>
      <w:bookmarkStart w:id="1794" w:name="bookmark1794"/>
      <w:r>
        <w:rPr>
          <w:color w:val="000000"/>
          <w:spacing w:val="0"/>
          <w:w w:val="100"/>
          <w:position w:val="0"/>
        </w:rPr>
        <w:t>(2).</w:t>
      </w:r>
      <w:r>
        <w:rPr>
          <w:color w:val="000000"/>
          <w:spacing w:val="0"/>
          <w:w w:val="100"/>
          <w:position w:val="0"/>
        </w:rPr>
        <w:t>重要合营企业的主要财务信息</w:t>
      </w:r>
      <w:bookmarkEnd w:id="1792"/>
      <w:bookmarkEnd w:id="1793"/>
      <w:bookmarkEnd w:id="1794"/>
    </w:p>
    <w:p>
      <w:pPr>
        <w:pStyle w:val="Style5"/>
        <w:keepNext w:val="0"/>
        <w:keepLines w:val="0"/>
        <w:widowControl w:val="0"/>
        <w:shd w:val="clear" w:color="auto" w:fill="auto"/>
        <w:bidi w:val="0"/>
        <w:spacing w:before="0" w:after="600" w:line="27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5"/>
        </w:numPr>
        <w:shd w:val="clear" w:color="auto" w:fill="auto"/>
        <w:bidi w:val="0"/>
        <w:spacing w:before="0" w:after="100" w:line="240" w:lineRule="auto"/>
        <w:ind w:left="0" w:right="0" w:firstLine="0"/>
        <w:jc w:val="both"/>
      </w:pPr>
      <w:bookmarkStart w:id="1795" w:name="bookmark1795"/>
      <w:bookmarkStart w:id="1796" w:name="bookmark1796"/>
      <w:bookmarkStart w:id="1797" w:name="bookmark1797"/>
      <w:bookmarkStart w:id="1798" w:name="bookmark1798"/>
      <w:bookmarkEnd w:id="1797"/>
      <w:r>
        <w:rPr>
          <w:color w:val="000000"/>
          <w:spacing w:val="0"/>
          <w:w w:val="100"/>
          <w:position w:val="0"/>
        </w:rPr>
        <w:t>.</w:t>
      </w:r>
      <w:r>
        <w:rPr>
          <w:color w:val="000000"/>
          <w:spacing w:val="0"/>
          <w:w w:val="100"/>
          <w:position w:val="0"/>
        </w:rPr>
        <w:t>重要联营企业的主要财务信息</w:t>
      </w:r>
      <w:bookmarkEnd w:id="1795"/>
      <w:bookmarkEnd w:id="1796"/>
      <w:bookmarkEnd w:id="179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54"/>
        <w:gridCol w:w="2486"/>
        <w:gridCol w:w="2496"/>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中关村银行</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中关村银行</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52,201,786,045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34,991,915,465</w:t>
            </w:r>
          </w:p>
        </w:tc>
      </w:tr>
      <w:tr>
        <w:trPr>
          <w:trHeight w:val="26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47,492,909,625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30,655,256,113</w:t>
            </w:r>
          </w:p>
        </w:tc>
      </w:tr>
      <w:tr>
        <w:trPr>
          <w:trHeight w:val="26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4,708,876,420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4,336,659,352</w:t>
            </w: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1,403,245,173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1,292,324,487</w:t>
            </w: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-1,345,037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-1,349,117</w:t>
            </w: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1,401,900,136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40" w:right="0" w:firstLine="0"/>
              <w:jc w:val="left"/>
            </w:pPr>
            <w:r>
              <w:rPr>
                <w:rFonts w:ascii="Calibri" w:eastAsia="Calibri" w:hAnsi="Calibri" w:cs="Calibri"/>
                <w:color w:val="000000"/>
                <w:spacing w:val="0"/>
                <w:w w:val="100"/>
                <w:position w:val="0"/>
              </w:rPr>
              <w:t>1,290,975,370</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pPr>
            <w:r>
              <w:rPr>
                <w:rFonts w:ascii="Calibri" w:eastAsia="Calibri" w:hAnsi="Calibri" w:cs="Calibri"/>
                <w:color w:val="000000"/>
                <w:spacing w:val="0"/>
                <w:w w:val="100"/>
                <w:position w:val="0"/>
              </w:rPr>
              <w:t>1,160,214,960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716,066,711</w:t>
            </w:r>
          </w:p>
        </w:tc>
      </w:tr>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98,993,771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64,222,070</w:t>
            </w:r>
          </w:p>
        </w:tc>
      </w:tr>
    </w:tbl>
    <w:p>
      <w:pPr>
        <w:spacing w:lineRule="exact" w:line="1"/>
        <w:rPr>
          <w:sz w:val="2"/>
          <w:szCs w:val="2"/>
        </w:rPr>
      </w:pPr>
      <w:r>
        <w:br w:type="page"/>
      </w:r>
    </w:p>
    <w:tbl>
      <w:tblPr>
        <w:tblOverlap w:val="never"/>
        <w:jc w:val="left"/>
        <w:tblLayout w:type="fixed"/>
      </w:tblPr>
      <w:tblGrid>
        <w:gridCol w:w="3854"/>
        <w:gridCol w:w="2486"/>
        <w:gridCol w:w="2496"/>
      </w:tblGrid>
      <w:tr>
        <w:trPr>
          <w:trHeight w:val="29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356,591,925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182,068,125</w:t>
            </w: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after="199" w:line="1" w:lineRule="exact"/>
      </w:pPr>
    </w:p>
    <w:p>
      <w:pPr>
        <w:pStyle w:val="Style5"/>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其他说明 无</w:t>
      </w:r>
    </w:p>
    <w:p>
      <w:pPr>
        <w:pStyle w:val="Style25"/>
        <w:keepNext/>
        <w:keepLines/>
        <w:widowControl w:val="0"/>
        <w:numPr>
          <w:ilvl w:val="0"/>
          <w:numId w:val="165"/>
        </w:numPr>
        <w:shd w:val="clear" w:color="auto" w:fill="auto"/>
        <w:bidi w:val="0"/>
        <w:spacing w:before="0" w:after="100" w:line="240" w:lineRule="auto"/>
        <w:ind w:left="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.不重要的合营企业和联营企业的汇总财务信息</w:t>
      </w:r>
      <w:bookmarkEnd w:id="1799"/>
      <w:bookmarkEnd w:id="1800"/>
      <w:bookmarkEnd w:id="18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left"/>
        <w:tblLayout w:type="fixed"/>
      </w:tblPr>
      <w:tblGrid>
        <w:gridCol w:w="2837"/>
        <w:gridCol w:w="2995"/>
        <w:gridCol w:w="3005"/>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Calibri" w:eastAsia="Calibri" w:hAnsi="Calibri" w:cs="Calibri"/>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Calibri" w:eastAsia="Calibri" w:hAnsi="Calibri" w:cs="Calibri"/>
                <w:color w:val="000000"/>
                <w:spacing w:val="0"/>
                <w:w w:val="100"/>
                <w:position w:val="0"/>
              </w:rPr>
              <w:t>/</w:t>
            </w:r>
            <w:r>
              <w:rPr>
                <w:color w:val="000000"/>
                <w:spacing w:val="0"/>
                <w:w w:val="100"/>
                <w:position w:val="0"/>
              </w:rPr>
              <w:t>上期发生额</w:t>
            </w: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20" w:right="0" w:firstLine="0"/>
              <w:jc w:val="left"/>
            </w:pPr>
            <w:r>
              <w:rPr>
                <w:rFonts w:ascii="Calibri" w:eastAsia="Calibri" w:hAnsi="Calibri" w:cs="Calibri"/>
                <w:color w:val="000000"/>
                <w:spacing w:val="0"/>
                <w:w w:val="100"/>
                <w:position w:val="0"/>
              </w:rPr>
              <w:t>1,150,720,150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1,181,943,662</w:t>
            </w:r>
          </w:p>
        </w:tc>
      </w:tr>
      <w:tr>
        <w:trPr>
          <w:trHeight w:val="283" w:hRule="exact"/>
        </w:trPr>
        <w:tc>
          <w:tcPr>
            <w:gridSpan w:val="3"/>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-46,153,819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-5,435,934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-46,153,819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-5,435,934</w:t>
            </w:r>
          </w:p>
        </w:tc>
      </w:tr>
    </w:tbl>
    <w:p>
      <w:pPr>
        <w:widowControl w:val="0"/>
        <w:spacing w:after="199" w:line="1" w:lineRule="exact"/>
      </w:pPr>
    </w:p>
    <w:p>
      <w:pPr>
        <w:pStyle w:val="Style5"/>
        <w:keepNext w:val="0"/>
        <w:keepLines w:val="0"/>
        <w:widowControl w:val="0"/>
        <w:shd w:val="clear" w:color="auto" w:fill="auto"/>
        <w:bidi w:val="0"/>
        <w:spacing w:before="0" w:after="600" w:line="293" w:lineRule="exact"/>
        <w:ind w:left="0" w:right="0" w:firstLine="0"/>
        <w:jc w:val="left"/>
      </w:pPr>
      <w:r>
        <w:rPr>
          <w:color w:val="000000"/>
          <w:spacing w:val="0"/>
          <w:w w:val="100"/>
          <w:position w:val="0"/>
        </w:rPr>
        <w:t>其他说明 无</w:t>
      </w:r>
    </w:p>
    <w:p>
      <w:pPr>
        <w:pStyle w:val="Style25"/>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w:t>
      </w:r>
      <w:r>
        <w:rPr>
          <w:color w:val="000000"/>
          <w:spacing w:val="0"/>
          <w:w w:val="100"/>
          <w:position w:val="0"/>
        </w:rPr>
        <w:t>合营企业或联营企业向本公司转移资金的能力存在重大限制的说明</w:t>
      </w:r>
      <w:bookmarkEnd w:id="1803"/>
      <w:bookmarkEnd w:id="1804"/>
      <w:bookmarkEnd w:id="1806"/>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07" w:name="bookmark1807"/>
      <w:bookmarkStart w:id="1808" w:name="bookmark1808"/>
      <w:bookmarkStart w:id="1809" w:name="bookmark1809"/>
      <w:bookmarkStart w:id="1810" w:name="bookmark1810"/>
      <w:bookmarkEnd w:id="1809"/>
      <w:r>
        <w:rPr>
          <w:color w:val="000000"/>
          <w:spacing w:val="0"/>
          <w:w w:val="100"/>
          <w:position w:val="0"/>
        </w:rPr>
        <w:t>.</w:t>
      </w:r>
      <w:r>
        <w:rPr>
          <w:color w:val="000000"/>
          <w:spacing w:val="0"/>
          <w:w w:val="100"/>
          <w:position w:val="0"/>
        </w:rPr>
        <w:t>合营企业或联营企业发生的超额亏损</w:t>
      </w:r>
      <w:bookmarkEnd w:id="1807"/>
      <w:bookmarkEnd w:id="1808"/>
      <w:bookmarkEnd w:id="1810"/>
    </w:p>
    <w:p>
      <w:pPr>
        <w:pStyle w:val="Style5"/>
        <w:keepNext w:val="0"/>
        <w:keepLines w:val="0"/>
        <w:widowControl w:val="0"/>
        <w:shd w:val="clear" w:color="auto" w:fill="auto"/>
        <w:tabs>
          <w:tab w:pos="854" w:val="left"/>
        </w:tabs>
        <w:bidi w:val="0"/>
        <w:spacing w:before="0" w:after="6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11" w:name="bookmark1811"/>
      <w:bookmarkStart w:id="1812" w:name="bookmark1812"/>
      <w:bookmarkStart w:id="1813" w:name="bookmark1813"/>
      <w:bookmarkStart w:id="1814" w:name="bookmark1814"/>
      <w:bookmarkEnd w:id="1813"/>
      <w:r>
        <w:rPr>
          <w:color w:val="000000"/>
          <w:spacing w:val="0"/>
          <w:w w:val="100"/>
          <w:position w:val="0"/>
        </w:rPr>
        <w:t>.</w:t>
      </w:r>
      <w:r>
        <w:rPr>
          <w:color w:val="000000"/>
          <w:spacing w:val="0"/>
          <w:w w:val="100"/>
          <w:position w:val="0"/>
        </w:rPr>
        <w:t>与合营企业投资相关的未确认承诺</w:t>
      </w:r>
      <w:bookmarkEnd w:id="1811"/>
      <w:bookmarkEnd w:id="1812"/>
      <w:bookmarkEnd w:id="1814"/>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65"/>
        </w:numPr>
        <w:shd w:val="clear" w:color="auto" w:fill="auto"/>
        <w:tabs>
          <w:tab w:pos="430" w:val="left"/>
        </w:tabs>
        <w:bidi w:val="0"/>
        <w:spacing w:before="0" w:after="100" w:line="240" w:lineRule="auto"/>
        <w:ind w:left="0" w:right="0" w:firstLine="0"/>
        <w:jc w:val="left"/>
      </w:pPr>
      <w:bookmarkStart w:id="1815" w:name="bookmark1815"/>
      <w:bookmarkStart w:id="1816" w:name="bookmark1816"/>
      <w:bookmarkStart w:id="1817" w:name="bookmark1817"/>
      <w:bookmarkStart w:id="1818" w:name="bookmark1818"/>
      <w:bookmarkEnd w:id="1817"/>
      <w:r>
        <w:rPr>
          <w:color w:val="000000"/>
          <w:spacing w:val="0"/>
          <w:w w:val="100"/>
          <w:position w:val="0"/>
        </w:rPr>
        <w:t>.</w:t>
      </w:r>
      <w:r>
        <w:rPr>
          <w:color w:val="000000"/>
          <w:spacing w:val="0"/>
          <w:w w:val="100"/>
          <w:position w:val="0"/>
        </w:rPr>
        <w:t>与合营企业或联营企业投资相关的或有负债</w:t>
      </w:r>
      <w:bookmarkEnd w:id="1815"/>
      <w:bookmarkEnd w:id="1816"/>
      <w:bookmarkEnd w:id="1818"/>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4</w:t>
      </w:r>
      <w:bookmarkEnd w:id="1821"/>
      <w:r>
        <w:rPr>
          <w:color w:val="000000"/>
          <w:spacing w:val="0"/>
          <w:w w:val="100"/>
          <w:position w:val="0"/>
        </w:rPr>
        <w:t>、重要的共同经营</w:t>
      </w:r>
      <w:bookmarkEnd w:id="1819"/>
      <w:bookmarkEnd w:id="1820"/>
      <w:bookmarkEnd w:id="1822"/>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15" w:val="left"/>
        </w:tabs>
        <w:bidi w:val="0"/>
        <w:spacing w:before="0" w:after="280" w:line="305" w:lineRule="exact"/>
        <w:ind w:left="0" w:right="0" w:firstLine="0"/>
        <w:jc w:val="left"/>
      </w:pPr>
      <w:bookmarkStart w:id="1823" w:name="bookmark1823"/>
      <w:r>
        <w:rPr>
          <w:b/>
          <w:bCs/>
          <w:color w:val="000000"/>
          <w:spacing w:val="0"/>
          <w:w w:val="100"/>
          <w:position w:val="0"/>
        </w:rPr>
        <w:t>5</w:t>
      </w:r>
      <w:bookmarkEnd w:id="1823"/>
      <w:r>
        <w:rPr>
          <w:b/>
          <w:bCs/>
          <w:color w:val="000000"/>
          <w:spacing w:val="0"/>
          <w:w w:val="100"/>
          <w:position w:val="0"/>
        </w:rPr>
        <w:t>、</w:t>
        <w:tab/>
        <w:t xml:space="preserve">在未纳入合并财务报表范围的结构化主体中的权益 </w:t>
      </w:r>
      <w:r>
        <w:rPr>
          <w:color w:val="000000"/>
          <w:spacing w:val="0"/>
          <w:w w:val="100"/>
          <w:position w:val="0"/>
        </w:rPr>
        <w:t>未纳入合并财务报表范围的结构化主体的相关说明： 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15" w:val="left"/>
        </w:tabs>
        <w:bidi w:val="0"/>
        <w:spacing w:before="0" w:after="0" w:line="305" w:lineRule="exact"/>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6</w:t>
      </w:r>
      <w:bookmarkEnd w:id="1826"/>
      <w:r>
        <w:rPr>
          <w:color w:val="000000"/>
          <w:spacing w:val="0"/>
          <w:w w:val="100"/>
          <w:position w:val="0"/>
        </w:rPr>
        <w:t>、</w:t>
        <w:tab/>
        <w:t>其他</w:t>
      </w:r>
      <w:bookmarkEnd w:id="1824"/>
      <w:bookmarkEnd w:id="1825"/>
      <w:bookmarkEnd w:id="1827"/>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305" w:lineRule="exact"/>
        <w:ind w:left="0" w:right="0" w:firstLine="0"/>
        <w:jc w:val="left"/>
      </w:pPr>
      <w:bookmarkStart w:id="1828" w:name="bookmark1828"/>
      <w:bookmarkStart w:id="1829" w:name="bookmark1829"/>
      <w:bookmarkStart w:id="1830" w:name="bookmark1830"/>
      <w:r>
        <w:rPr>
          <w:color w:val="000000"/>
          <w:spacing w:val="0"/>
          <w:w w:val="100"/>
          <w:position w:val="0"/>
        </w:rPr>
        <w:t>十、与金融工具相关的风险</w:t>
      </w:r>
      <w:bookmarkEnd w:id="1828"/>
      <w:bookmarkEnd w:id="1829"/>
      <w:bookmarkEnd w:id="1830"/>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rPr>
        <w:t>J</w:t>
      </w:r>
      <w:r>
        <w:rPr>
          <w:color w:val="000000"/>
          <w:spacing w:val="0"/>
          <w:w w:val="100"/>
          <w:position w:val="0"/>
        </w:rPr>
        <w:t>适用口不适用</w:t>
      </w:r>
    </w:p>
    <w:p>
      <w:pPr>
        <w:pStyle w:val="Style25"/>
        <w:keepNext/>
        <w:keepLines/>
        <w:widowControl w:val="0"/>
        <w:numPr>
          <w:ilvl w:val="0"/>
          <w:numId w:val="167"/>
        </w:numPr>
        <w:shd w:val="clear" w:color="auto" w:fill="auto"/>
        <w:bidi w:val="0"/>
        <w:spacing w:before="0" w:after="160" w:line="312" w:lineRule="auto"/>
        <w:ind w:left="0" w:right="0" w:firstLine="0"/>
        <w:jc w:val="left"/>
      </w:pPr>
      <w:bookmarkStart w:id="1831" w:name="bookmark1831"/>
      <w:bookmarkStart w:id="1832" w:name="bookmark1832"/>
      <w:bookmarkStart w:id="1833" w:name="bookmark1833"/>
      <w:bookmarkStart w:id="1834" w:name="bookmark1834"/>
      <w:bookmarkEnd w:id="1833"/>
      <w:r>
        <w:rPr>
          <w:color w:val="000000"/>
          <w:spacing w:val="0"/>
          <w:w w:val="100"/>
          <w:position w:val="0"/>
        </w:rPr>
        <w:t>金融工具分类</w:t>
      </w:r>
      <w:bookmarkEnd w:id="1831"/>
      <w:bookmarkEnd w:id="1832"/>
      <w:bookmarkEnd w:id="1834"/>
    </w:p>
    <w:p>
      <w:pPr>
        <w:pStyle w:val="Style5"/>
        <w:keepNext w:val="0"/>
        <w:keepLines w:val="0"/>
        <w:widowControl w:val="0"/>
        <w:shd w:val="clear" w:color="auto" w:fill="auto"/>
        <w:bidi w:val="0"/>
        <w:spacing w:before="0" w:after="220" w:line="305" w:lineRule="exact"/>
        <w:ind w:left="0" w:right="0" w:firstLine="0"/>
        <w:jc w:val="left"/>
      </w:pPr>
      <w:r>
        <w:rPr>
          <w:color w:val="000000"/>
          <w:spacing w:val="0"/>
          <w:w w:val="100"/>
          <w:position w:val="0"/>
        </w:rPr>
        <w:t>资产负债表日的各类金融工具的账面价值如下：</w:t>
      </w:r>
    </w:p>
    <w:p>
      <w:pPr>
        <w:pStyle w:val="Style5"/>
        <w:keepNext w:val="0"/>
        <w:keepLines w:val="0"/>
        <w:widowControl w:val="0"/>
        <w:shd w:val="clear" w:color="auto" w:fill="auto"/>
        <w:bidi w:val="0"/>
        <w:spacing w:before="0" w:after="220" w:line="305" w:lineRule="exact"/>
        <w:ind w:left="0" w:right="0" w:firstLine="0"/>
        <w:jc w:val="left"/>
      </w:pPr>
      <w:r>
        <w:rPr>
          <w:color w:val="000000"/>
          <w:spacing w:val="0"/>
          <w:w w:val="100"/>
          <w:position w:val="0"/>
        </w:rPr>
        <w:t xml:space="preserve">2021 </w:t>
      </w:r>
      <w:r>
        <w:rPr>
          <w:color w:val="000000"/>
          <w:spacing w:val="0"/>
          <w:w w:val="100"/>
          <w:position w:val="0"/>
        </w:rPr>
        <w:t>年</w:t>
      </w:r>
    </w:p>
    <w:p>
      <w:pPr>
        <w:pStyle w:val="Style5"/>
        <w:keepNext w:val="0"/>
        <w:keepLines w:val="0"/>
        <w:widowControl w:val="0"/>
        <w:shd w:val="clear" w:color="auto" w:fill="auto"/>
        <w:bidi w:val="0"/>
        <w:spacing w:before="0" w:after="280" w:line="305" w:lineRule="exact"/>
        <w:ind w:left="0" w:right="0" w:firstLine="0"/>
        <w:jc w:val="left"/>
      </w:pPr>
      <w:r>
        <w:rPr>
          <w:color w:val="000000"/>
          <w:spacing w:val="0"/>
          <w:w w:val="100"/>
          <w:position w:val="0"/>
        </w:rPr>
        <w:t>金融资产</w:t>
      </w:r>
    </w:p>
    <w:tbl>
      <w:tblPr>
        <w:tblOverlap w:val="never"/>
        <w:jc w:val="center"/>
        <w:tblLayout w:type="fixed"/>
      </w:tblPr>
      <w:tblGrid>
        <w:gridCol w:w="2131"/>
        <w:gridCol w:w="2803"/>
        <w:gridCol w:w="1987"/>
        <w:gridCol w:w="2765"/>
      </w:tblGrid>
      <w:tr>
        <w:trPr>
          <w:trHeight w:val="811" w:hRule="exact"/>
        </w:trPr>
        <w:tc>
          <w:tcPr>
            <w:vMerge w:val="restart"/>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66" w:lineRule="exact"/>
              <w:ind w:left="0" w:right="460" w:firstLine="0"/>
              <w:jc w:val="right"/>
            </w:pPr>
            <w:r>
              <w:rPr>
                <w:color w:val="000000"/>
                <w:spacing w:val="0"/>
                <w:w w:val="100"/>
                <w:position w:val="0"/>
              </w:rPr>
              <w:t>以公允价值计量且其变 动计入当期损益的金融 资产</w:t>
            </w:r>
          </w:p>
        </w:tc>
        <w:tc>
          <w:tcPr>
            <w:vMerge w:val="restart"/>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w:t>
            </w:r>
          </w:p>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金融资产</w:t>
            </w:r>
          </w:p>
        </w:tc>
        <w:tc>
          <w:tcPr>
            <w:vMerge w:val="restart"/>
            <w:tcBorders/>
            <w:shd w:val="clear" w:color="auto" w:fill="FFFFFF"/>
            <w:vAlign w:val="top"/>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r>
      <w:tr>
        <w:trPr>
          <w:trHeight w:val="427" w:hRule="exact"/>
        </w:trPr>
        <w:tc>
          <w:tcPr>
            <w:vMerge/>
            <w:tcBorders/>
            <w:shd w:val="clear" w:color="auto" w:fill="FFFFFF"/>
            <w:vAlign w:val="top"/>
          </w:tcPr>
          <w:p>
            <w:pP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460" w:firstLine="0"/>
              <w:jc w:val="right"/>
            </w:pPr>
            <w:r>
              <w:rPr>
                <w:color w:val="000000"/>
                <w:spacing w:val="0"/>
                <w:w w:val="100"/>
                <w:position w:val="0"/>
              </w:rPr>
              <w:t>准则要求</w:t>
            </w:r>
          </w:p>
        </w:tc>
        <w:tc>
          <w:tcPr>
            <w:vMerge/>
            <w:tcBorders/>
            <w:shd w:val="clear" w:color="auto" w:fill="FFFFFF"/>
            <w:vAlign w:val="top"/>
          </w:tcPr>
          <w:p>
            <w:pPr/>
          </w:p>
        </w:tc>
        <w:tc>
          <w:tcPr>
            <w:vMerge/>
            <w:tcBorders/>
            <w:shd w:val="clear" w:color="auto" w:fill="FFFFFF"/>
            <w:vAlign w:val="top"/>
          </w:tcPr>
          <w:p>
            <w:pPr/>
          </w:p>
        </w:tc>
      </w:tr>
      <w:tr>
        <w:trPr>
          <w:trHeight w:val="40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4,616,015,640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4,616,015,640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460" w:firstLine="0"/>
              <w:jc w:val="right"/>
            </w:pPr>
            <w:r>
              <w:rPr>
                <w:rFonts w:ascii="Calibri" w:eastAsia="Calibri" w:hAnsi="Calibri" w:cs="Calibri"/>
                <w:color w:val="000000"/>
                <w:spacing w:val="0"/>
                <w:w w:val="100"/>
                <w:position w:val="0"/>
              </w:rPr>
              <w:t>281,429,210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281,429,210</w:t>
            </w:r>
          </w:p>
        </w:tc>
      </w:tr>
      <w:tr>
        <w:trPr>
          <w:trHeight w:val="27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160,235,162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160,235,162</w:t>
            </w:r>
          </w:p>
        </w:tc>
      </w:tr>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1,279,716,583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1,279,716,583</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185,052,822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185,052,822</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6,317,615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6,317,615</w:t>
            </w:r>
          </w:p>
        </w:tc>
      </w:tr>
      <w:tr>
        <w:trPr>
          <w:trHeight w:val="331"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rPr>
              <w:t>1,047,312,574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rPr>
              <w:t>1,047,312,574</w:t>
            </w:r>
          </w:p>
        </w:tc>
      </w:tr>
      <w:tr>
        <w:trPr>
          <w:trHeight w:val="25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226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80"/>
              <w:jc w:val="left"/>
            </w:pPr>
            <w:r>
              <w:rPr>
                <w:rFonts w:ascii="Calibri" w:eastAsia="Calibri" w:hAnsi="Calibri" w:cs="Calibri"/>
                <w:color w:val="000000"/>
                <w:spacing w:val="0"/>
                <w:w w:val="100"/>
                <w:position w:val="0"/>
                <w:u w:val="single"/>
              </w:rPr>
              <w:t>70,000,000</w:t>
            </w:r>
            <w:r>
              <w:rPr>
                <w:rFonts w:ascii="Calibri" w:eastAsia="Calibri" w:hAnsi="Calibri" w:cs="Calibri"/>
                <w:color w:val="000000"/>
                <w:spacing w:val="0"/>
                <w:w w:val="100"/>
                <w:position w:val="0"/>
              </w:rPr>
              <w:t xml:space="preserve"> _</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u w:val="single"/>
              </w:rPr>
              <w:t>70,000,000</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u w:val="single"/>
              </w:rPr>
              <w:t>1,328,741,784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6,317,337,822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Calibri" w:eastAsia="Calibri" w:hAnsi="Calibri" w:cs="Calibri"/>
                <w:color w:val="000000"/>
                <w:spacing w:val="0"/>
                <w:w w:val="100"/>
                <w:position w:val="0"/>
                <w:u w:val="single"/>
              </w:rPr>
              <w:t>7,646,079,606</w:t>
            </w:r>
          </w:p>
        </w:tc>
      </w:tr>
      <w:tr>
        <w:trPr>
          <w:trHeight w:val="53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w:t>
            </w:r>
          </w:p>
        </w:tc>
        <w:tc>
          <w:tcPr>
            <w:gridSpan w:val="2"/>
            <w:tcBorders/>
            <w:shd w:val="clear" w:color="auto" w:fill="FFFFFF"/>
            <w:vAlign w:val="bottom"/>
          </w:tcPr>
          <w:p>
            <w:pPr>
              <w:pStyle w:val="Style18"/>
              <w:keepNext w:val="0"/>
              <w:keepLines w:val="0"/>
              <w:widowControl w:val="0"/>
              <w:shd w:val="clear" w:color="auto" w:fill="auto"/>
              <w:tabs>
                <w:tab w:pos="3446" w:val="left"/>
              </w:tabs>
              <w:bidi w:val="0"/>
              <w:spacing w:before="0" w:after="0" w:line="240" w:lineRule="auto"/>
              <w:ind w:left="0" w:right="0" w:firstLine="0"/>
              <w:jc w:val="center"/>
            </w:pPr>
            <w:r>
              <w:rPr>
                <w:color w:val="000000"/>
                <w:spacing w:val="0"/>
                <w:w w:val="100"/>
                <w:position w:val="0"/>
              </w:rPr>
              <w:t>以摊余成本计量的</w:t>
              <w:tab/>
              <w:t>合计</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计入当期损益的金融负债</w:t>
            </w:r>
          </w:p>
        </w:tc>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r>
      <w:tr>
        <w:trPr>
          <w:trHeight w:val="26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准则要求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559" w:line="1" w:lineRule="exact"/>
      </w:pPr>
    </w:p>
    <w:tbl>
      <w:tblPr>
        <w:tblOverlap w:val="never"/>
        <w:jc w:val="center"/>
        <w:tblLayout w:type="fixed"/>
      </w:tblPr>
      <w:tblGrid>
        <w:gridCol w:w="3053"/>
        <w:gridCol w:w="2477"/>
        <w:gridCol w:w="2434"/>
        <w:gridCol w:w="1723"/>
      </w:tblGrid>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2,732,776,375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2,732,776,375</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2,111,757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50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2,111,757</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654,328,792</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654,328,792</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1,145,875,565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1,145,875,565</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10,000,000</w:t>
            </w:r>
          </w:p>
        </w:tc>
      </w:tr>
      <w:tr>
        <w:trPr>
          <w:trHeight w:val="28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2,280,000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2,280,000</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390,000,000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390,000,000</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68,852,301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68,852,301</w:t>
            </w:r>
          </w:p>
        </w:tc>
      </w:tr>
    </w:tbl>
    <w:p>
      <w:pPr>
        <w:spacing w:lineRule="exact" w:line="1"/>
        <w:rPr>
          <w:sz w:val="2"/>
          <w:szCs w:val="2"/>
        </w:rPr>
      </w:pPr>
      <w:r>
        <w:br w:type="page"/>
      </w:r>
    </w:p>
    <w:tbl>
      <w:tblPr>
        <w:tblOverlap w:val="never"/>
        <w:jc w:val="center"/>
        <w:tblLayout w:type="fixed"/>
      </w:tblPr>
      <w:tblGrid>
        <w:gridCol w:w="2227"/>
        <w:gridCol w:w="2630"/>
        <w:gridCol w:w="1853"/>
        <w:gridCol w:w="2990"/>
      </w:tblGrid>
      <w:tr>
        <w:trPr>
          <w:trHeight w:val="230"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u w:val="single"/>
              </w:rPr>
              <w:t>312,269,941</w:t>
            </w:r>
          </w:p>
        </w:tc>
        <w:tc>
          <w:tcPr>
            <w:gridSpan w:val="2"/>
            <w:tcBorders/>
            <w:shd w:val="clear" w:color="auto" w:fill="FFFFFF"/>
            <w:vAlign w:val="bottom"/>
          </w:tcPr>
          <w:p>
            <w:pPr>
              <w:pStyle w:val="Style18"/>
              <w:keepNext w:val="0"/>
              <w:keepLines w:val="0"/>
              <w:widowControl w:val="0"/>
              <w:shd w:val="clear" w:color="auto" w:fill="auto"/>
              <w:tabs>
                <w:tab w:pos="1243" w:val="left"/>
              </w:tabs>
              <w:bidi w:val="0"/>
              <w:spacing w:before="0" w:after="0" w:line="240" w:lineRule="auto"/>
              <w:ind w:left="0" w:right="0" w:firstLine="0"/>
              <w:jc w:val="right"/>
            </w:pPr>
            <w:r>
              <w:rPr>
                <w:rFonts w:ascii="Calibri" w:eastAsia="Calibri" w:hAnsi="Calibri" w:cs="Calibri"/>
                <w:color w:val="000000"/>
                <w:spacing w:val="0"/>
                <w:w w:val="100"/>
                <w:position w:val="0"/>
              </w:rPr>
              <w:t>-</w:t>
              <w:tab/>
            </w:r>
            <w:r>
              <w:rPr>
                <w:rFonts w:ascii="Calibri" w:eastAsia="Calibri" w:hAnsi="Calibri" w:cs="Calibri"/>
                <w:color w:val="000000"/>
                <w:spacing w:val="0"/>
                <w:w w:val="100"/>
                <w:position w:val="0"/>
                <w:u w:val="single"/>
              </w:rPr>
              <w:t>312,269,941</w:t>
            </w:r>
          </w:p>
        </w:tc>
      </w:tr>
      <w:tr>
        <w:trPr>
          <w:trHeight w:val="70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40" w:right="0" w:firstLine="0"/>
              <w:jc w:val="both"/>
            </w:pPr>
            <w:r>
              <w:rPr>
                <w:rFonts w:ascii="Calibri" w:eastAsia="Calibri" w:hAnsi="Calibri" w:cs="Calibri"/>
                <w:color w:val="000000"/>
                <w:spacing w:val="0"/>
                <w:w w:val="100"/>
                <w:position w:val="0"/>
                <w:u w:val="single"/>
              </w:rPr>
              <w:t>314,381,698</w:t>
            </w:r>
          </w:p>
        </w:tc>
        <w:tc>
          <w:tcPr>
            <w:gridSpan w:val="2"/>
            <w:tcBorders>
              <w:top w:val="single" w:sz="4"/>
            </w:tcBorders>
            <w:shd w:val="clear" w:color="auto" w:fill="FFFFFF"/>
            <w:vAlign w:val="bottom"/>
          </w:tcPr>
          <w:p>
            <w:pPr>
              <w:pStyle w:val="Style18"/>
              <w:keepNext w:val="0"/>
              <w:keepLines w:val="0"/>
              <w:widowControl w:val="0"/>
              <w:shd w:val="clear" w:color="auto" w:fill="auto"/>
              <w:tabs>
                <w:tab w:pos="2237" w:val="left"/>
              </w:tabs>
              <w:bidi w:val="0"/>
              <w:spacing w:before="0" w:after="0" w:line="240" w:lineRule="auto"/>
              <w:ind w:left="0" w:right="0" w:firstLine="0"/>
              <w:jc w:val="right"/>
            </w:pPr>
            <w:r>
              <w:rPr>
                <w:rFonts w:ascii="Calibri" w:eastAsia="Calibri" w:hAnsi="Calibri" w:cs="Calibri"/>
                <w:color w:val="000000"/>
                <w:spacing w:val="0"/>
                <w:w w:val="100"/>
                <w:position w:val="0"/>
                <w:u w:val="single"/>
              </w:rPr>
              <w:t>5,004,113,033</w:t>
              <w:tab/>
              <w:t>5,318,494,731</w:t>
            </w:r>
          </w:p>
        </w:tc>
      </w:tr>
      <w:tr>
        <w:trPr>
          <w:trHeight w:val="50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 xml:space="preserve">2020 </w:t>
            </w:r>
            <w:r>
              <w:rPr>
                <w:b/>
                <w:bCs/>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941" w:hRule="exact"/>
        </w:trPr>
        <w:tc>
          <w:tcPr>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pPr>
            <w:r>
              <w:rPr>
                <w:color w:val="000000"/>
                <w:spacing w:val="0"/>
                <w:w w:val="100"/>
                <w:position w:val="0"/>
              </w:rPr>
              <w:t>金融资产</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以公允价值计量且其变</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740" w:firstLine="0"/>
              <w:jc w:val="right"/>
            </w:pPr>
            <w:r>
              <w:rPr>
                <w:color w:val="000000"/>
                <w:spacing w:val="0"/>
                <w:w w:val="100"/>
                <w:position w:val="0"/>
              </w:rPr>
              <w:t>合计</w:t>
            </w:r>
          </w:p>
        </w:tc>
      </w:tr>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both"/>
            </w:pPr>
            <w:r>
              <w:rPr>
                <w:color w:val="000000"/>
                <w:spacing w:val="0"/>
                <w:w w:val="100"/>
                <w:position w:val="0"/>
              </w:rPr>
              <w:t>动计入当期损益的金融</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的金融资产</w:t>
            </w: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900" w:right="0" w:firstLine="0"/>
              <w:jc w:val="both"/>
            </w:pPr>
            <w:r>
              <w:rPr>
                <w:color w:val="000000"/>
                <w:spacing w:val="0"/>
                <w:w w:val="100"/>
                <w:position w:val="0"/>
              </w:rPr>
              <w:t>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准则要求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5,604,880,919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5,604,880,919</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rPr>
              <w:t>230,387,156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230,387,156</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109,916,186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109,916,186</w:t>
            </w: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1,042,135,219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rPr>
              <w:t>1,042,135,219</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448,618,560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448,618,560</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486,999,173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both"/>
            </w:pPr>
            <w:r>
              <w:rPr>
                <w:rFonts w:ascii="Calibri" w:eastAsia="Calibri" w:hAnsi="Calibri" w:cs="Calibri"/>
                <w:color w:val="000000"/>
                <w:spacing w:val="0"/>
                <w:w w:val="100"/>
                <w:position w:val="0"/>
              </w:rPr>
              <w:t>486,999,173</w:t>
            </w:r>
          </w:p>
        </w:tc>
      </w:tr>
      <w:tr>
        <w:trPr>
          <w:trHeight w:val="28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19,740,000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280" w:right="0" w:firstLine="0"/>
              <w:jc w:val="both"/>
            </w:pPr>
            <w:r>
              <w:rPr>
                <w:rFonts w:ascii="Calibri" w:eastAsia="Calibri" w:hAnsi="Calibri" w:cs="Calibri"/>
                <w:color w:val="000000"/>
                <w:spacing w:val="0"/>
                <w:w w:val="100"/>
                <w:position w:val="0"/>
              </w:rPr>
              <w:t>19,740,000</w:t>
            </w:r>
          </w:p>
        </w:tc>
      </w:tr>
      <w:tr>
        <w:trPr>
          <w:trHeight w:val="32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5,981,995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both"/>
            </w:pPr>
            <w:r>
              <w:rPr>
                <w:rFonts w:ascii="Calibri" w:eastAsia="Calibri" w:hAnsi="Calibri" w:cs="Calibri"/>
                <w:color w:val="000000"/>
                <w:spacing w:val="0"/>
                <w:w w:val="100"/>
                <w:position w:val="0"/>
              </w:rPr>
              <w:t>5,981,995</w:t>
            </w:r>
          </w:p>
        </w:tc>
      </w:tr>
      <w:tr>
        <w:trPr>
          <w:trHeight w:val="605" w:hRule="exact"/>
        </w:trPr>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其他非流动金融资产</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u w:val="single"/>
              </w:rPr>
              <w:t>1,091,342,515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u w:val="single"/>
              </w:rPr>
              <w:t>1,091,342,515</w:t>
            </w:r>
          </w:p>
        </w:tc>
      </w:tr>
      <w:tr>
        <w:trPr>
          <w:trHeight w:val="52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Calibri" w:eastAsia="Calibri" w:hAnsi="Calibri" w:cs="Calibri"/>
                <w:color w:val="000000"/>
                <w:spacing w:val="0"/>
                <w:w w:val="100"/>
                <w:position w:val="0"/>
                <w:u w:val="single"/>
              </w:rPr>
              <w:t>1,321,729,671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7,718,272,052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020" w:right="0" w:firstLine="0"/>
              <w:jc w:val="both"/>
            </w:pPr>
            <w:r>
              <w:rPr>
                <w:rFonts w:ascii="Calibri" w:eastAsia="Calibri" w:hAnsi="Calibri" w:cs="Calibri"/>
                <w:color w:val="000000"/>
                <w:spacing w:val="0"/>
                <w:w w:val="100"/>
                <w:position w:val="0"/>
                <w:u w:val="single"/>
              </w:rPr>
              <w:t>9,040,001,723</w:t>
            </w:r>
          </w:p>
        </w:tc>
      </w:tr>
      <w:tr>
        <w:trPr>
          <w:trHeight w:val="955" w:hRule="exact"/>
        </w:trPr>
        <w:tc>
          <w:tcPr>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left"/>
            </w:pPr>
            <w:r>
              <w:rPr>
                <w:color w:val="000000"/>
                <w:spacing w:val="0"/>
                <w:w w:val="100"/>
                <w:position w:val="0"/>
              </w:rPr>
              <w:t>金融负债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以公允价值计量且其变动</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合计</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计入当期损益的金融负债</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的金融负债</w:t>
            </w: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1480" w:right="0" w:firstLine="0"/>
              <w:jc w:val="both"/>
            </w:pPr>
            <w:r>
              <w:rPr>
                <w:color w:val="000000"/>
                <w:spacing w:val="0"/>
                <w:w w:val="100"/>
                <w:position w:val="0"/>
              </w:rPr>
              <w:t>准则要求</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2,375,398,000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2,375,398,000</w:t>
            </w:r>
          </w:p>
        </w:tc>
      </w:tr>
      <w:tr>
        <w:trPr>
          <w:trHeight w:val="27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both"/>
            </w:pPr>
            <w:r>
              <w:rPr>
                <w:rFonts w:ascii="Calibri" w:eastAsia="Calibri" w:hAnsi="Calibri" w:cs="Calibri"/>
                <w:color w:val="000000"/>
                <w:spacing w:val="0"/>
                <w:w w:val="100"/>
                <w:position w:val="0"/>
              </w:rPr>
              <w:t>10,886,791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10,886,791</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551,986,397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551,986,397</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1,318,396,489</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1,318,396,489</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45,000,000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both"/>
            </w:pPr>
            <w:r>
              <w:rPr>
                <w:rFonts w:ascii="Calibri" w:eastAsia="Calibri" w:hAnsi="Calibri" w:cs="Calibri"/>
                <w:color w:val="000000"/>
                <w:spacing w:val="0"/>
                <w:w w:val="100"/>
                <w:position w:val="0"/>
              </w:rPr>
              <w:t>45,000,000</w:t>
            </w:r>
          </w:p>
        </w:tc>
      </w:tr>
      <w:tr>
        <w:trPr>
          <w:trHeight w:val="538" w:hRule="exact"/>
        </w:trPr>
        <w:tc>
          <w:tcPr>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其他流动负债 其他非流动负债</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2260" w:right="0" w:firstLine="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1,879,053</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20"/>
              <w:jc w:val="both"/>
            </w:pPr>
            <w:r>
              <w:rPr>
                <w:rFonts w:ascii="Calibri" w:eastAsia="Calibri" w:hAnsi="Calibri" w:cs="Calibri"/>
                <w:color w:val="000000"/>
                <w:spacing w:val="0"/>
                <w:w w:val="100"/>
                <w:position w:val="0"/>
              </w:rPr>
              <w:t>1,879,053</w:t>
            </w: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u w:val="single"/>
              </w:rPr>
              <w:t>311,890,528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40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u w:val="single"/>
              </w:rPr>
              <w:t>311,890,528</w:t>
            </w:r>
          </w:p>
        </w:tc>
      </w:tr>
      <w:tr>
        <w:trPr>
          <w:trHeight w:val="40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both"/>
            </w:pPr>
            <w:r>
              <w:rPr>
                <w:rFonts w:ascii="Calibri" w:eastAsia="Calibri" w:hAnsi="Calibri" w:cs="Calibri"/>
                <w:color w:val="000000"/>
                <w:spacing w:val="0"/>
                <w:w w:val="100"/>
                <w:position w:val="0"/>
                <w:u w:val="single"/>
              </w:rPr>
              <w:t>322,777,319</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4,292,659,939</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u w:val="single"/>
              </w:rPr>
              <w:t>4,615,437,258</w:t>
            </w:r>
          </w:p>
        </w:tc>
      </w:tr>
    </w:tbl>
    <w:p>
      <w:pPr>
        <w:widowControl w:val="0"/>
        <w:spacing w:after="499" w:line="1" w:lineRule="exact"/>
      </w:pPr>
    </w:p>
    <w:p>
      <w:pPr>
        <w:pStyle w:val="Style25"/>
        <w:keepNext/>
        <w:keepLines/>
        <w:widowControl w:val="0"/>
        <w:numPr>
          <w:ilvl w:val="0"/>
          <w:numId w:val="167"/>
        </w:numPr>
        <w:shd w:val="clear" w:color="auto" w:fill="auto"/>
        <w:bidi w:val="0"/>
        <w:spacing w:before="0" w:after="420" w:line="240" w:lineRule="auto"/>
        <w:ind w:left="0" w:right="0" w:firstLine="0"/>
        <w:jc w:val="both"/>
        <w:sectPr>
          <w:footnotePr>
            <w:pos w:val="pageBottom"/>
            <w:numFmt w:val="decimal"/>
            <w:numRestart w:val="continuous"/>
          </w:footnotePr>
          <w:pgSz w:w="11900" w:h="16840"/>
          <w:pgMar w:top="1435" w:right="715" w:bottom="1485" w:left="1485" w:header="0" w:footer="3" w:gutter="0"/>
          <w:cols w:space="720"/>
          <w:noEndnote/>
          <w:rtlGutter w:val="0"/>
          <w:docGrid w:linePitch="360"/>
        </w:sectPr>
      </w:pPr>
      <w:bookmarkStart w:id="1835" w:name="bookmark1835"/>
      <w:bookmarkStart w:id="1836" w:name="bookmark1836"/>
      <w:bookmarkStart w:id="1837" w:name="bookmark1837"/>
      <w:bookmarkStart w:id="1838" w:name="bookmark1838"/>
      <w:bookmarkEnd w:id="1837"/>
      <w:r>
        <w:rPr>
          <w:color w:val="000000"/>
          <w:spacing w:val="0"/>
          <w:w w:val="100"/>
          <w:position w:val="0"/>
        </w:rPr>
        <w:t>金融资产转移</w:t>
      </w:r>
      <w:bookmarkEnd w:id="1835"/>
      <w:bookmarkEnd w:id="1836"/>
      <w:bookmarkEnd w:id="1838"/>
      <w:r>
        <w:rPr>
          <w:color w:val="000000"/>
          <w:spacing w:val="0"/>
          <w:w w:val="100"/>
          <w:position w:val="0"/>
        </w:rPr>
        <w:t xml:space="preserve"> </w:t>
      </w:r>
      <w:r>
        <w:rPr>
          <w:rStyle w:val="CharStyle6"/>
          <w:b w:val="0"/>
          <w:bCs w:val="0"/>
        </w:rPr>
        <w:t>于</w:t>
      </w:r>
      <w:r>
        <w:rPr>
          <w:rStyle w:val="CharStyle6"/>
          <w:rFonts w:ascii="Calibri" w:eastAsia="Calibri" w:hAnsi="Calibri" w:cs="Calibri"/>
          <w:b w:val="0"/>
          <w:bCs w:val="0"/>
        </w:rPr>
        <w:t>2021</w:t>
      </w:r>
      <w:r>
        <w:rPr>
          <w:rStyle w:val="CharStyle6"/>
          <w:b w:val="0"/>
          <w:bCs w:val="0"/>
        </w:rPr>
        <w:t>年</w:t>
      </w:r>
      <w:r>
        <w:rPr>
          <w:rStyle w:val="CharStyle6"/>
          <w:rFonts w:ascii="Calibri" w:eastAsia="Calibri" w:hAnsi="Calibri" w:cs="Calibri"/>
          <w:b w:val="0"/>
          <w:bCs w:val="0"/>
        </w:rPr>
        <w:t>12</w:t>
      </w:r>
      <w:r>
        <w:rPr>
          <w:rStyle w:val="CharStyle6"/>
          <w:b w:val="0"/>
          <w:bCs w:val="0"/>
        </w:rPr>
        <w:t>月</w:t>
      </w:r>
      <w:r>
        <w:rPr>
          <w:rStyle w:val="CharStyle6"/>
          <w:rFonts w:ascii="Calibri" w:eastAsia="Calibri" w:hAnsi="Calibri" w:cs="Calibri"/>
          <w:b w:val="0"/>
          <w:bCs w:val="0"/>
        </w:rPr>
        <w:t>31</w:t>
      </w:r>
      <w:r>
        <w:rPr>
          <w:rStyle w:val="CharStyle6"/>
          <w:b w:val="0"/>
          <w:bCs w:val="0"/>
        </w:rPr>
        <w:t>日，本集团已背书给供应商用于结算应付账款的银行承兑汇票的账面价值为人民 币</w:t>
      </w:r>
      <w:r>
        <w:rPr>
          <w:rStyle w:val="CharStyle6"/>
          <w:rFonts w:ascii="Calibri" w:eastAsia="Calibri" w:hAnsi="Calibri" w:cs="Calibri"/>
          <w:b w:val="0"/>
          <w:bCs w:val="0"/>
        </w:rPr>
        <w:t>2,861,450</w:t>
      </w:r>
      <w:r>
        <w:rPr>
          <w:rStyle w:val="CharStyle6"/>
          <w:b w:val="0"/>
          <w:bCs w:val="0"/>
        </w:rPr>
        <w:t>元（</w:t>
      </w:r>
      <w:r>
        <w:rPr>
          <w:rStyle w:val="CharStyle6"/>
          <w:rFonts w:ascii="Calibri" w:eastAsia="Calibri" w:hAnsi="Calibri" w:cs="Calibri"/>
          <w:b w:val="0"/>
          <w:bCs w:val="0"/>
        </w:rPr>
        <w:t>2020</w:t>
      </w:r>
      <w:r>
        <w:rPr>
          <w:rStyle w:val="CharStyle6"/>
          <w:b w:val="0"/>
          <w:bCs w:val="0"/>
        </w:rPr>
        <w:t>年</w:t>
      </w:r>
      <w:r>
        <w:rPr>
          <w:rStyle w:val="CharStyle6"/>
          <w:rFonts w:ascii="Calibri" w:eastAsia="Calibri" w:hAnsi="Calibri" w:cs="Calibri"/>
          <w:b w:val="0"/>
          <w:bCs w:val="0"/>
        </w:rPr>
        <w:t>12</w:t>
      </w:r>
      <w:r>
        <w:rPr>
          <w:rStyle w:val="CharStyle6"/>
          <w:b w:val="0"/>
          <w:bCs w:val="0"/>
        </w:rPr>
        <w:t>月</w:t>
      </w:r>
      <w:r>
        <w:rPr>
          <w:rStyle w:val="CharStyle6"/>
          <w:rFonts w:ascii="Calibri" w:eastAsia="Calibri" w:hAnsi="Calibri" w:cs="Calibri"/>
          <w:b w:val="0"/>
          <w:bCs w:val="0"/>
        </w:rPr>
        <w:t>31</w:t>
      </w:r>
      <w:r>
        <w:rPr>
          <w:rStyle w:val="CharStyle6"/>
          <w:b w:val="0"/>
          <w:bCs w:val="0"/>
        </w:rPr>
        <w:t>日：人民币</w:t>
      </w:r>
      <w:r>
        <w:rPr>
          <w:rStyle w:val="CharStyle6"/>
          <w:rFonts w:ascii="Calibri" w:eastAsia="Calibri" w:hAnsi="Calibri" w:cs="Calibri"/>
          <w:b w:val="0"/>
          <w:bCs w:val="0"/>
        </w:rPr>
        <w:t>1,847,660</w:t>
      </w:r>
      <w:r>
        <w:rPr>
          <w:rStyle w:val="CharStyle6"/>
          <w:b w:val="0"/>
          <w:bCs w:val="0"/>
        </w:rPr>
        <w:t>元）。于</w:t>
      </w:r>
      <w:r>
        <w:rPr>
          <w:rStyle w:val="CharStyle6"/>
          <w:rFonts w:ascii="Calibri" w:eastAsia="Calibri" w:hAnsi="Calibri" w:cs="Calibri"/>
          <w:b w:val="0"/>
          <w:bCs w:val="0"/>
        </w:rPr>
        <w:t>2021</w:t>
      </w:r>
      <w:r>
        <w:rPr>
          <w:rStyle w:val="CharStyle6"/>
          <w:b w:val="0"/>
          <w:bCs w:val="0"/>
        </w:rPr>
        <w:t>年</w:t>
      </w:r>
      <w:r>
        <w:rPr>
          <w:rStyle w:val="CharStyle6"/>
          <w:rFonts w:ascii="Calibri" w:eastAsia="Calibri" w:hAnsi="Calibri" w:cs="Calibri"/>
          <w:b w:val="0"/>
          <w:bCs w:val="0"/>
        </w:rPr>
        <w:t>12</w:t>
      </w:r>
      <w:r>
        <w:rPr>
          <w:rStyle w:val="CharStyle6"/>
          <w:b w:val="0"/>
          <w:bCs w:val="0"/>
        </w:rPr>
        <w:t>月</w:t>
      </w:r>
      <w:r>
        <w:rPr>
          <w:rStyle w:val="CharStyle6"/>
          <w:rFonts w:ascii="Calibri" w:eastAsia="Calibri" w:hAnsi="Calibri" w:cs="Calibri"/>
          <w:b w:val="0"/>
          <w:bCs w:val="0"/>
        </w:rPr>
        <w:t>31</w:t>
      </w:r>
      <w:r>
        <w:rPr>
          <w:rStyle w:val="CharStyle6"/>
          <w:b w:val="0"/>
          <w:bCs w:val="0"/>
        </w:rPr>
        <w:t>日，其到期日为</w:t>
      </w:r>
      <w:r>
        <w:rPr>
          <w:rStyle w:val="CharStyle6"/>
          <w:rFonts w:ascii="Calibri" w:eastAsia="Calibri" w:hAnsi="Calibri" w:cs="Calibri"/>
          <w:b w:val="0"/>
          <w:bCs w:val="0"/>
        </w:rPr>
        <w:t>1</w:t>
      </w:r>
      <w:r>
        <w:rPr>
          <w:rStyle w:val="CharStyle6"/>
          <w:b w:val="0"/>
          <w:bCs w:val="0"/>
        </w:rPr>
        <w:t>至</w:t>
      </w:r>
      <w:r>
        <w:rPr>
          <w:rStyle w:val="CharStyle6"/>
          <w:rFonts w:ascii="Calibri" w:eastAsia="Calibri" w:hAnsi="Calibri" w:cs="Calibri"/>
          <w:b w:val="0"/>
          <w:bCs w:val="0"/>
        </w:rPr>
        <w:t>12</w:t>
      </w:r>
      <w:r>
        <w:rPr>
          <w:rStyle w:val="CharStyle6"/>
          <w:b w:val="0"/>
          <w:bCs w:val="0"/>
        </w:rPr>
        <w:t>个 月，根据《票据法》相关规定，若承兑银行拒绝付款的，持票人可以不按照汇票债务人的先后顺 序，对包括本集团在内的汇票债务人中的任何一人、数人或者全体行使追索权（</w:t>
      </w:r>
      <w:r>
        <w:rPr>
          <w:rStyle w:val="CharStyle6"/>
          <w:rFonts w:ascii="Calibri" w:eastAsia="Calibri" w:hAnsi="Calibri" w:cs="Calibri"/>
          <w:b w:val="0"/>
          <w:bCs w:val="0"/>
        </w:rPr>
        <w:t>“</w:t>
      </w:r>
      <w:r>
        <w:rPr>
          <w:rStyle w:val="CharStyle6"/>
          <w:b w:val="0"/>
          <w:bCs w:val="0"/>
        </w:rPr>
        <w:t>继续涉入</w:t>
      </w:r>
      <w:r>
        <w:rPr>
          <w:rStyle w:val="CharStyle6"/>
          <w:rFonts w:ascii="Calibri" w:eastAsia="Calibri" w:hAnsi="Calibri" w:cs="Calibri"/>
          <w:b w:val="0"/>
          <w:bCs w:val="0"/>
        </w:rPr>
        <w:t>”</w:t>
      </w:r>
      <w:r>
        <w:rPr>
          <w:rStyle w:val="CharStyle6"/>
          <w:b w:val="0"/>
          <w:bCs w:val="0"/>
        </w:rPr>
        <w:t>）。本</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集团认为，本集团已经转移了其几乎所有的风险和报酬，因此，终止确认其及与之相关的已结算 应付账款的账面价值。</w:t>
      </w:r>
    </w:p>
    <w:p>
      <w:pPr>
        <w:pStyle w:val="Style5"/>
        <w:keepNext w:val="0"/>
        <w:keepLines w:val="0"/>
        <w:widowControl w:val="0"/>
        <w:shd w:val="clear" w:color="auto" w:fill="auto"/>
        <w:bidi w:val="0"/>
        <w:spacing w:before="0" w:after="260" w:line="288"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年度，本集团于其转移日未确认利得或损失。本集团无因继续涉入已终止确认金融资产当年 度和累计确认的收益或费用。背书在本年度大致均衡发生。</w:t>
      </w:r>
    </w:p>
    <w:p>
      <w:pPr>
        <w:pStyle w:val="Style25"/>
        <w:keepNext/>
        <w:keepLines/>
        <w:widowControl w:val="0"/>
        <w:numPr>
          <w:ilvl w:val="0"/>
          <w:numId w:val="167"/>
        </w:numPr>
        <w:shd w:val="clear" w:color="auto" w:fill="auto"/>
        <w:bidi w:val="0"/>
        <w:spacing w:before="0" w:after="260" w:line="264" w:lineRule="auto"/>
        <w:ind w:left="0" w:right="0" w:firstLine="0"/>
        <w:jc w:val="both"/>
      </w:pPr>
      <w:bookmarkStart w:id="1839" w:name="bookmark1839"/>
      <w:bookmarkStart w:id="1840" w:name="bookmark1840"/>
      <w:bookmarkStart w:id="1841" w:name="bookmark1841"/>
      <w:bookmarkStart w:id="1842" w:name="bookmark1842"/>
      <w:bookmarkEnd w:id="1841"/>
      <w:r>
        <w:rPr>
          <w:color w:val="000000"/>
          <w:spacing w:val="0"/>
          <w:w w:val="100"/>
          <w:position w:val="0"/>
        </w:rPr>
        <w:t>金融工具风险</w:t>
      </w:r>
      <w:bookmarkEnd w:id="1839"/>
      <w:bookmarkEnd w:id="1840"/>
      <w:bookmarkEnd w:id="1842"/>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本集团在日常活动中面临各种金融工具的风险，主要包括信用风险、流动性风险及市场风险</w:t>
      </w:r>
      <w:r>
        <w:rPr>
          <w:rFonts w:ascii="Calibri" w:eastAsia="Calibri" w:hAnsi="Calibri" w:cs="Calibri"/>
          <w:color w:val="000000"/>
          <w:spacing w:val="0"/>
          <w:w w:val="100"/>
          <w:position w:val="0"/>
        </w:rPr>
        <w:t>（</w:t>
      </w:r>
      <w:r>
        <w:rPr>
          <w:color w:val="000000"/>
          <w:spacing w:val="0"/>
          <w:w w:val="100"/>
          <w:position w:val="0"/>
        </w:rPr>
        <w:t>包括 汇率风险、利率风险和商品价格风险</w:t>
      </w:r>
      <w:r>
        <w:rPr>
          <w:rFonts w:ascii="Calibri" w:eastAsia="Calibri" w:hAnsi="Calibri" w:cs="Calibri"/>
          <w:color w:val="000000"/>
          <w:spacing w:val="0"/>
          <w:w w:val="100"/>
          <w:position w:val="0"/>
        </w:rPr>
        <w:t>）</w:t>
      </w:r>
      <w:r>
        <w:rPr>
          <w:color w:val="000000"/>
          <w:spacing w:val="0"/>
          <w:w w:val="100"/>
          <w:position w:val="0"/>
        </w:rPr>
        <w:t>。本集团的主要金融工具包括货币资金、股权投资、借款、 应收票据及应收账款、应付账款。与这些金融工具相关的风险，以及本集团为降低这些风险所采 取的风险管理策略如下所述。</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董事会负责规划并建立本集团的风险管理架构，制定本集团的风险管理政策和相关指引并监督风 险管理措施的执行情况。本集团已制定风险管理政策以识别和分析本集团所面临的风险，这些风 险管理政策对特定风险进行了明确规定，涵盖了市场风险、信用风险和流动性风险管理等诸多方 面。本集团定期评估市场环境及本集团经营活动的变化以决定是否对风险管理政策及系统进行更 新。本集团的风险管理由风险管理委员会按照董事会批准的政策开展。风险管理委员会通过与本 集团其他业务部门的紧密合作来识别、评价和规避相关风险。本集团内部审计部门就风险管理控 制及程序进行定期的审核，并将审核结果上报本集团的审计委员会。</w:t>
      </w:r>
    </w:p>
    <w:p>
      <w:pPr>
        <w:pStyle w:val="Style25"/>
        <w:keepNext/>
        <w:keepLines/>
        <w:widowControl w:val="0"/>
        <w:shd w:val="clear" w:color="auto" w:fill="auto"/>
        <w:bidi w:val="0"/>
        <w:spacing w:before="0" w:after="520" w:line="272" w:lineRule="exact"/>
        <w:ind w:left="0" w:right="0" w:firstLine="0"/>
        <w:jc w:val="both"/>
      </w:pPr>
      <w:bookmarkStart w:id="1843" w:name="bookmark1843"/>
      <w:bookmarkStart w:id="1844" w:name="bookmark1844"/>
      <w:bookmarkStart w:id="1845" w:name="bookmark1845"/>
      <w:r>
        <w:rPr>
          <w:color w:val="000000"/>
          <w:spacing w:val="0"/>
          <w:w w:val="100"/>
          <w:position w:val="0"/>
        </w:rPr>
        <w:t>信用风险</w:t>
      </w:r>
      <w:bookmarkEnd w:id="1843"/>
      <w:bookmarkEnd w:id="1844"/>
      <w:bookmarkEnd w:id="1845"/>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本集团仅与经认可的、信誉良好的第三方进行交易。按照本集团的政策，需对所有要求采用信用 方式进行交易的客户进行信用审核。另外，本集团对应收账款及其他应收款余额进行持续监控， 以确保本集团不致面临重大坏账风险。对于未采用相关经营单位的记账本位币结算的交易，除非 本集团信用控制部门特别批准，否则本集团不提供信用交易条件。</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由于货币资金、应收银行承兑汇票和其他应收款及某些衍生工具的交易对手是声誉良好并拥有较 高信用评级的银行，这些金融工具信用风险较低。</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本集团其他金融资产包括其他应收款和其他非流动金融资产等，这些金融资产的信用风险源自交 易对手违约，最大风险敞口等于这些工具的账面金额。</w:t>
      </w:r>
    </w:p>
    <w:p>
      <w:pPr>
        <w:pStyle w:val="Style5"/>
        <w:keepNext w:val="0"/>
        <w:keepLines w:val="0"/>
        <w:widowControl w:val="0"/>
        <w:shd w:val="clear" w:color="auto" w:fill="auto"/>
        <w:bidi w:val="0"/>
        <w:spacing w:before="0" w:after="260" w:line="283" w:lineRule="exact"/>
        <w:ind w:left="0" w:right="0" w:firstLine="0"/>
        <w:jc w:val="both"/>
      </w:pPr>
      <w:r>
        <w:rPr>
          <w:color w:val="000000"/>
          <w:spacing w:val="0"/>
          <w:w w:val="100"/>
          <w:position w:val="0"/>
        </w:rPr>
        <w:t>本集团在每一资产负债表日面临的最大信用风险敞口为向客户收取的总金额减去坏账准备后的金 额。</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由于本集团仅与经认可的且信誉良好的第三方进行交易，所以无需担保物。由于本集团的应收账 款客户群广泛地分散于不同的部门和行业中，因此在本集团内不存在重大信用风险集中。本集团 对应收账款余额未持有任何担保物或其他信用增级。</w:t>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信用风险显著增加判断标准</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本集团在每个资产负债表日评估相关金融工具的信用风险自初始确认后是否已显著增加。在确定 信用风险自初始确认后是否显著增加时，本集团考虑在无须付出不必要的额外成本或努力即可获 得合理且有依据的信息，包括基于本集团历史数据的定性和定量分析、外部信用风险评级以及前 瞻性信息。本集团以单项金融工具或者具有相似信用风险特征的金融工具组合为基础，通过比较 金融工具在资产负债表日发生违约的风险与在初始确认日发生违约的风险，以确定金融工具预计 存续期内发生违约风险的变化情况。</w:t>
      </w:r>
    </w:p>
    <w:p>
      <w:pPr>
        <w:pStyle w:val="Style5"/>
        <w:keepNext w:val="0"/>
        <w:keepLines w:val="0"/>
        <w:widowControl w:val="0"/>
        <w:shd w:val="clear" w:color="auto" w:fill="auto"/>
        <w:bidi w:val="0"/>
        <w:spacing w:before="0" w:after="140" w:line="274" w:lineRule="exact"/>
        <w:ind w:left="0" w:right="0" w:firstLine="0"/>
        <w:jc w:val="both"/>
      </w:pPr>
      <w:r>
        <w:rPr>
          <w:color w:val="000000"/>
          <w:spacing w:val="0"/>
          <w:w w:val="100"/>
          <w:position w:val="0"/>
        </w:rPr>
        <w:t>当触发以下一个或多个定量、定性标准或上限指标时，本集团认为金融工具的信用风险已发生显</w:t>
      </w:r>
    </w:p>
    <w:p>
      <w:pPr>
        <w:pStyle w:val="Style37"/>
        <w:keepNext w:val="0"/>
        <w:keepLines w:val="0"/>
        <w:widowControl w:val="0"/>
        <w:shd w:val="clear" w:color="auto" w:fill="auto"/>
        <w:bidi w:val="0"/>
        <w:spacing w:before="0" w:after="260" w:line="240" w:lineRule="auto"/>
        <w:ind w:left="0" w:right="0" w:firstLine="0"/>
        <w:jc w:val="center"/>
        <w:sectPr>
          <w:footnotePr>
            <w:pos w:val="pageBottom"/>
            <w:numFmt w:val="decimal"/>
            <w:numRestart w:val="continuous"/>
          </w:footnotePr>
          <w:pgSz w:w="11900" w:h="16840"/>
          <w:pgMar w:top="1508" w:right="430" w:bottom="1196" w:left="1769" w:header="0" w:footer="3" w:gutter="0"/>
          <w:cols w:space="720"/>
          <w:noEndnote/>
          <w:rtlGutter w:val="0"/>
          <w:docGrid w:linePitch="360"/>
        </w:sectPr>
      </w:pPr>
      <w:r>
        <w:rPr>
          <w:color w:val="000000"/>
          <w:spacing w:val="0"/>
          <w:w w:val="100"/>
          <w:position w:val="0"/>
        </w:rPr>
        <w:t xml:space="preserve">202 </w:t>
      </w:r>
      <w:r>
        <w:rPr>
          <w:b w:val="0"/>
          <w:bCs w:val="0"/>
          <w:color w:val="000000"/>
          <w:spacing w:val="0"/>
          <w:w w:val="100"/>
          <w:position w:val="0"/>
        </w:rPr>
        <w:t xml:space="preserve">/ </w:t>
      </w:r>
      <w:r>
        <w:rPr>
          <w:color w:val="000000"/>
          <w:spacing w:val="0"/>
          <w:w w:val="100"/>
          <w:position w:val="0"/>
        </w:rPr>
        <w:t>238</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著增加：</w:t>
      </w:r>
    </w:p>
    <w:p>
      <w:pPr>
        <w:pStyle w:val="Style5"/>
        <w:keepNext w:val="0"/>
        <w:keepLines w:val="0"/>
        <w:widowControl w:val="0"/>
        <w:shd w:val="clear" w:color="auto" w:fill="auto"/>
        <w:tabs>
          <w:tab w:pos="515" w:val="left"/>
        </w:tabs>
        <w:bidi w:val="0"/>
        <w:spacing w:before="0" w:after="0" w:line="276" w:lineRule="exact"/>
        <w:ind w:left="0" w:right="0" w:firstLine="0"/>
        <w:jc w:val="both"/>
      </w:pPr>
      <w:bookmarkStart w:id="1846" w:name="bookmark1846"/>
      <w:r>
        <w:rPr>
          <w:color w:val="000000"/>
          <w:spacing w:val="0"/>
          <w:w w:val="100"/>
          <w:position w:val="0"/>
        </w:rPr>
        <w:t>（</w:t>
      </w:r>
      <w:bookmarkEnd w:id="1846"/>
      <w:r>
        <w:rPr>
          <w:rFonts w:ascii="Calibri" w:eastAsia="Calibri" w:hAnsi="Calibri" w:cs="Calibri"/>
          <w:color w:val="000000"/>
          <w:spacing w:val="0"/>
          <w:w w:val="100"/>
          <w:position w:val="0"/>
        </w:rPr>
        <w:t>1</w:t>
      </w:r>
      <w:r>
        <w:rPr>
          <w:color w:val="000000"/>
          <w:spacing w:val="0"/>
          <w:w w:val="100"/>
          <w:position w:val="0"/>
        </w:rPr>
        <w:t>）</w:t>
        <w:tab/>
        <w:t>定量标准主要为报告日剩余存续期违约概率较初始确认时上升超过一定比例；</w:t>
      </w:r>
    </w:p>
    <w:p>
      <w:pPr>
        <w:pStyle w:val="Style5"/>
        <w:keepNext w:val="0"/>
        <w:keepLines w:val="0"/>
        <w:widowControl w:val="0"/>
        <w:shd w:val="clear" w:color="auto" w:fill="auto"/>
        <w:tabs>
          <w:tab w:pos="515" w:val="left"/>
        </w:tabs>
        <w:bidi w:val="0"/>
        <w:spacing w:before="0" w:after="0" w:line="276" w:lineRule="exact"/>
        <w:ind w:left="0" w:right="0" w:firstLine="0"/>
        <w:jc w:val="both"/>
      </w:pPr>
      <w:bookmarkStart w:id="1847" w:name="bookmark1847"/>
      <w:r>
        <w:rPr>
          <w:color w:val="000000"/>
          <w:spacing w:val="0"/>
          <w:w w:val="100"/>
          <w:position w:val="0"/>
        </w:rPr>
        <w:t>（</w:t>
      </w:r>
      <w:bookmarkEnd w:id="1847"/>
      <w:r>
        <w:rPr>
          <w:rFonts w:ascii="Calibri" w:eastAsia="Calibri" w:hAnsi="Calibri" w:cs="Calibri"/>
          <w:color w:val="000000"/>
          <w:spacing w:val="0"/>
          <w:w w:val="100"/>
          <w:position w:val="0"/>
        </w:rPr>
        <w:t>2</w:t>
      </w:r>
      <w:r>
        <w:rPr>
          <w:color w:val="000000"/>
          <w:spacing w:val="0"/>
          <w:w w:val="100"/>
          <w:position w:val="0"/>
        </w:rPr>
        <w:t>）</w:t>
        <w:tab/>
        <w:t>定性标准主要为债务人经营或财务情况出现重大不利变化、预警客户清单等；</w:t>
      </w:r>
    </w:p>
    <w:p>
      <w:pPr>
        <w:pStyle w:val="Style5"/>
        <w:keepNext w:val="0"/>
        <w:keepLines w:val="0"/>
        <w:widowControl w:val="0"/>
        <w:shd w:val="clear" w:color="auto" w:fill="auto"/>
        <w:tabs>
          <w:tab w:pos="515" w:val="left"/>
        </w:tabs>
        <w:bidi w:val="0"/>
        <w:spacing w:before="0" w:after="40" w:line="276" w:lineRule="exact"/>
        <w:ind w:left="0" w:right="0" w:firstLine="0"/>
        <w:jc w:val="both"/>
      </w:pPr>
      <w:bookmarkStart w:id="1848" w:name="bookmark1848"/>
      <w:r>
        <w:rPr>
          <w:color w:val="000000"/>
          <w:spacing w:val="0"/>
          <w:w w:val="100"/>
          <w:position w:val="0"/>
        </w:rPr>
        <w:t>（</w:t>
      </w:r>
      <w:bookmarkEnd w:id="1848"/>
      <w:r>
        <w:rPr>
          <w:rFonts w:ascii="Calibri" w:eastAsia="Calibri" w:hAnsi="Calibri" w:cs="Calibri"/>
          <w:color w:val="000000"/>
          <w:spacing w:val="0"/>
          <w:w w:val="100"/>
          <w:position w:val="0"/>
        </w:rPr>
        <w:t>3</w:t>
      </w:r>
      <w:r>
        <w:rPr>
          <w:color w:val="000000"/>
          <w:spacing w:val="0"/>
          <w:w w:val="100"/>
          <w:position w:val="0"/>
        </w:rPr>
        <w:t>）</w:t>
        <w:tab/>
        <w:t>上限指标为债务人合同付款（包括本金和利息）逾期超过</w:t>
      </w:r>
      <w:r>
        <w:rPr>
          <w:rFonts w:ascii="Calibri" w:eastAsia="Calibri" w:hAnsi="Calibri" w:cs="Calibri"/>
          <w:color w:val="000000"/>
          <w:spacing w:val="0"/>
          <w:w w:val="100"/>
          <w:position w:val="0"/>
        </w:rPr>
        <w:t>30</w:t>
      </w:r>
      <w:r>
        <w:rPr>
          <w:color w:val="000000"/>
          <w:spacing w:val="0"/>
          <w:w w:val="100"/>
          <w:position w:val="0"/>
        </w:rPr>
        <w:t>天。</w:t>
      </w:r>
    </w:p>
    <w:p>
      <w:pPr>
        <w:pStyle w:val="Style5"/>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已发生信用减值资产的定义</w:t>
      </w:r>
    </w:p>
    <w:p>
      <w:pPr>
        <w:pStyle w:val="Style5"/>
        <w:keepNext w:val="0"/>
        <w:keepLines w:val="0"/>
        <w:widowControl w:val="0"/>
        <w:shd w:val="clear" w:color="auto" w:fill="auto"/>
        <w:bidi w:val="0"/>
        <w:spacing w:before="0" w:after="240" w:line="276" w:lineRule="exact"/>
        <w:ind w:left="0" w:right="0" w:firstLine="0"/>
        <w:jc w:val="both"/>
      </w:pPr>
      <w:r>
        <w:rPr>
          <w:color w:val="000000"/>
          <w:spacing w:val="0"/>
          <w:w w:val="100"/>
          <w:position w:val="0"/>
        </w:rPr>
        <w:t>为确定是否发生信用减值，本集团所采用的界定标准，与内部针对相关金融工具的信用风险管理 目标保持一致，同时考虑定量、定性指标。本集团评估债务人是否发生信用减值时，主要考虑以 下因素：</w:t>
      </w:r>
    </w:p>
    <w:p>
      <w:pPr>
        <w:pStyle w:val="Style5"/>
        <w:keepNext w:val="0"/>
        <w:keepLines w:val="0"/>
        <w:widowControl w:val="0"/>
        <w:shd w:val="clear" w:color="auto" w:fill="auto"/>
        <w:tabs>
          <w:tab w:pos="515" w:val="left"/>
        </w:tabs>
        <w:bidi w:val="0"/>
        <w:spacing w:before="0" w:after="0" w:line="276" w:lineRule="exact"/>
        <w:ind w:left="0" w:right="0" w:firstLine="0"/>
        <w:jc w:val="both"/>
      </w:pPr>
      <w:bookmarkStart w:id="1849" w:name="bookmark1849"/>
      <w:r>
        <w:rPr>
          <w:color w:val="000000"/>
          <w:spacing w:val="0"/>
          <w:w w:val="100"/>
          <w:position w:val="0"/>
        </w:rPr>
        <w:t>（</w:t>
      </w:r>
      <w:bookmarkEnd w:id="1849"/>
      <w:r>
        <w:rPr>
          <w:rFonts w:ascii="Calibri" w:eastAsia="Calibri" w:hAnsi="Calibri" w:cs="Calibri"/>
          <w:color w:val="000000"/>
          <w:spacing w:val="0"/>
          <w:w w:val="100"/>
          <w:position w:val="0"/>
        </w:rPr>
        <w:t>1</w:t>
      </w:r>
      <w:r>
        <w:rPr>
          <w:color w:val="000000"/>
          <w:spacing w:val="0"/>
          <w:w w:val="100"/>
          <w:position w:val="0"/>
        </w:rPr>
        <w:t>）</w:t>
        <w:tab/>
        <w:t>发行方或债务人发生重大财务困难；</w:t>
      </w:r>
    </w:p>
    <w:p>
      <w:pPr>
        <w:pStyle w:val="Style5"/>
        <w:keepNext w:val="0"/>
        <w:keepLines w:val="0"/>
        <w:widowControl w:val="0"/>
        <w:shd w:val="clear" w:color="auto" w:fill="auto"/>
        <w:tabs>
          <w:tab w:pos="515" w:val="left"/>
        </w:tabs>
        <w:bidi w:val="0"/>
        <w:spacing w:before="0" w:after="0" w:line="283" w:lineRule="exact"/>
        <w:ind w:left="0" w:right="0" w:firstLine="0"/>
        <w:jc w:val="both"/>
      </w:pPr>
      <w:bookmarkStart w:id="1850" w:name="bookmark1850"/>
      <w:r>
        <w:rPr>
          <w:color w:val="000000"/>
          <w:spacing w:val="0"/>
          <w:w w:val="100"/>
          <w:position w:val="0"/>
        </w:rPr>
        <w:t>（</w:t>
      </w:r>
      <w:bookmarkEnd w:id="1850"/>
      <w:r>
        <w:rPr>
          <w:rFonts w:ascii="Calibri" w:eastAsia="Calibri" w:hAnsi="Calibri" w:cs="Calibri"/>
          <w:color w:val="000000"/>
          <w:spacing w:val="0"/>
          <w:w w:val="100"/>
          <w:position w:val="0"/>
        </w:rPr>
        <w:t>2</w:t>
      </w:r>
      <w:r>
        <w:rPr>
          <w:color w:val="000000"/>
          <w:spacing w:val="0"/>
          <w:w w:val="100"/>
          <w:position w:val="0"/>
        </w:rPr>
        <w:t>）</w:t>
        <w:tab/>
        <w:t>债务人违反合同，如偿付利息或本金违约或逾期等；</w:t>
      </w:r>
    </w:p>
    <w:p>
      <w:pPr>
        <w:pStyle w:val="Style5"/>
        <w:keepNext w:val="0"/>
        <w:keepLines w:val="0"/>
        <w:widowControl w:val="0"/>
        <w:shd w:val="clear" w:color="auto" w:fill="auto"/>
        <w:tabs>
          <w:tab w:pos="515" w:val="left"/>
        </w:tabs>
        <w:bidi w:val="0"/>
        <w:spacing w:before="0" w:after="0" w:line="283" w:lineRule="exact"/>
        <w:ind w:left="640" w:right="0" w:hanging="640"/>
        <w:jc w:val="both"/>
      </w:pPr>
      <w:bookmarkStart w:id="1851" w:name="bookmark1851"/>
      <w:r>
        <w:rPr>
          <w:color w:val="000000"/>
          <w:spacing w:val="0"/>
          <w:w w:val="100"/>
          <w:position w:val="0"/>
        </w:rPr>
        <w:t>（</w:t>
      </w:r>
      <w:bookmarkEnd w:id="1851"/>
      <w:r>
        <w:rPr>
          <w:rFonts w:ascii="Calibri" w:eastAsia="Calibri" w:hAnsi="Calibri" w:cs="Calibri"/>
          <w:color w:val="000000"/>
          <w:spacing w:val="0"/>
          <w:w w:val="100"/>
          <w:position w:val="0"/>
        </w:rPr>
        <w:t>3</w:t>
      </w:r>
      <w:r>
        <w:rPr>
          <w:color w:val="000000"/>
          <w:spacing w:val="0"/>
          <w:w w:val="100"/>
          <w:position w:val="0"/>
        </w:rPr>
        <w:t>）</w:t>
        <w:tab/>
        <w:t>债权人出于与债务人财务困难有关的经济或合同考虑，给予债务人在任何其他情况下都不 会做出的让步；</w:t>
      </w:r>
    </w:p>
    <w:p>
      <w:pPr>
        <w:pStyle w:val="Style5"/>
        <w:keepNext w:val="0"/>
        <w:keepLines w:val="0"/>
        <w:widowControl w:val="0"/>
        <w:shd w:val="clear" w:color="auto" w:fill="auto"/>
        <w:tabs>
          <w:tab w:pos="515" w:val="left"/>
        </w:tabs>
        <w:bidi w:val="0"/>
        <w:spacing w:before="0" w:after="0" w:line="276" w:lineRule="exact"/>
        <w:ind w:left="0" w:right="0" w:firstLine="0"/>
        <w:jc w:val="left"/>
      </w:pPr>
      <w:bookmarkStart w:id="1852" w:name="bookmark1852"/>
      <w:r>
        <w:rPr>
          <w:color w:val="000000"/>
          <w:spacing w:val="0"/>
          <w:w w:val="100"/>
          <w:position w:val="0"/>
        </w:rPr>
        <w:t>（</w:t>
      </w:r>
      <w:bookmarkEnd w:id="1852"/>
      <w:r>
        <w:rPr>
          <w:rFonts w:ascii="Calibri" w:eastAsia="Calibri" w:hAnsi="Calibri" w:cs="Calibri"/>
          <w:color w:val="000000"/>
          <w:spacing w:val="0"/>
          <w:w w:val="100"/>
          <w:position w:val="0"/>
        </w:rPr>
        <w:t>4</w:t>
      </w:r>
      <w:r>
        <w:rPr>
          <w:color w:val="000000"/>
          <w:spacing w:val="0"/>
          <w:w w:val="100"/>
          <w:position w:val="0"/>
        </w:rPr>
        <w:t>）</w:t>
        <w:tab/>
        <w:t>债务人很可能破产或进行其他财务重组；</w:t>
      </w:r>
    </w:p>
    <w:p>
      <w:pPr>
        <w:pStyle w:val="Style5"/>
        <w:keepNext w:val="0"/>
        <w:keepLines w:val="0"/>
        <w:widowControl w:val="0"/>
        <w:shd w:val="clear" w:color="auto" w:fill="auto"/>
        <w:tabs>
          <w:tab w:pos="515" w:val="left"/>
        </w:tabs>
        <w:bidi w:val="0"/>
        <w:spacing w:before="0" w:after="0" w:line="276" w:lineRule="exact"/>
        <w:ind w:left="0" w:right="0" w:firstLine="0"/>
        <w:jc w:val="left"/>
      </w:pPr>
      <w:bookmarkStart w:id="1853" w:name="bookmark1853"/>
      <w:r>
        <w:rPr>
          <w:color w:val="000000"/>
          <w:spacing w:val="0"/>
          <w:w w:val="100"/>
          <w:position w:val="0"/>
        </w:rPr>
        <w:t>（</w:t>
      </w:r>
      <w:bookmarkEnd w:id="1853"/>
      <w:r>
        <w:rPr>
          <w:rFonts w:ascii="Calibri" w:eastAsia="Calibri" w:hAnsi="Calibri" w:cs="Calibri"/>
          <w:color w:val="000000"/>
          <w:spacing w:val="0"/>
          <w:w w:val="100"/>
          <w:position w:val="0"/>
        </w:rPr>
        <w:t>5</w:t>
      </w:r>
      <w:r>
        <w:rPr>
          <w:color w:val="000000"/>
          <w:spacing w:val="0"/>
          <w:w w:val="100"/>
          <w:position w:val="0"/>
        </w:rPr>
        <w:t>）</w:t>
        <w:tab/>
        <w:t>发行方或债务人财务困难导致该金融资产的活跃市场消失；</w:t>
      </w:r>
    </w:p>
    <w:p>
      <w:pPr>
        <w:pStyle w:val="Style5"/>
        <w:keepNext w:val="0"/>
        <w:keepLines w:val="0"/>
        <w:widowControl w:val="0"/>
        <w:shd w:val="clear" w:color="auto" w:fill="auto"/>
        <w:tabs>
          <w:tab w:pos="515" w:val="left"/>
        </w:tabs>
        <w:bidi w:val="0"/>
        <w:spacing w:before="0" w:after="240" w:line="276" w:lineRule="exact"/>
        <w:ind w:left="0" w:right="0" w:firstLine="0"/>
        <w:jc w:val="left"/>
      </w:pPr>
      <w:bookmarkStart w:id="1854" w:name="bookmark1854"/>
      <w:r>
        <w:rPr>
          <w:color w:val="000000"/>
          <w:spacing w:val="0"/>
          <w:w w:val="100"/>
          <w:position w:val="0"/>
        </w:rPr>
        <w:t>（</w:t>
      </w:r>
      <w:bookmarkEnd w:id="1854"/>
      <w:r>
        <w:rPr>
          <w:rFonts w:ascii="Calibri" w:eastAsia="Calibri" w:hAnsi="Calibri" w:cs="Calibri"/>
          <w:color w:val="000000"/>
          <w:spacing w:val="0"/>
          <w:w w:val="100"/>
          <w:position w:val="0"/>
        </w:rPr>
        <w:t>6</w:t>
      </w:r>
      <w:r>
        <w:rPr>
          <w:color w:val="000000"/>
          <w:spacing w:val="0"/>
          <w:w w:val="100"/>
          <w:position w:val="0"/>
        </w:rPr>
        <w:t>）</w:t>
        <w:tab/>
        <w:t>以大幅折扣购买或源生一项金融资产，该折扣反映了发生信用损失的事实。</w:t>
      </w:r>
    </w:p>
    <w:p>
      <w:pPr>
        <w:pStyle w:val="Style5"/>
        <w:keepNext w:val="0"/>
        <w:keepLines w:val="0"/>
        <w:widowControl w:val="0"/>
        <w:shd w:val="clear" w:color="auto" w:fill="auto"/>
        <w:bidi w:val="0"/>
        <w:spacing w:before="0" w:after="300" w:line="276" w:lineRule="exact"/>
        <w:ind w:left="0" w:right="0" w:firstLine="0"/>
        <w:jc w:val="left"/>
      </w:pPr>
      <w:r>
        <w:rPr>
          <w:color w:val="000000"/>
          <w:spacing w:val="0"/>
          <w:w w:val="100"/>
          <w:position w:val="0"/>
        </w:rPr>
        <w:t>金融资产发生信用减值，有可能是多个事件的共同作用所致，未必是可单独识别的事件所致。</w:t>
      </w:r>
    </w:p>
    <w:p>
      <w:pPr>
        <w:pStyle w:val="Style5"/>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预期信用损失计量的参数</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根据信用风险是否发生显著增加以及是否已发生信用减值，本集团对不同的资产分别以</w:t>
      </w:r>
      <w:r>
        <w:rPr>
          <w:rFonts w:ascii="Calibri" w:eastAsia="Calibri" w:hAnsi="Calibri" w:cs="Calibri"/>
          <w:color w:val="000000"/>
          <w:spacing w:val="0"/>
          <w:w w:val="100"/>
          <w:position w:val="0"/>
        </w:rPr>
        <w:t>12</w:t>
      </w:r>
      <w:r>
        <w:rPr>
          <w:color w:val="000000"/>
          <w:spacing w:val="0"/>
          <w:w w:val="100"/>
          <w:position w:val="0"/>
        </w:rPr>
        <w:t>个月 或整个存续期的预期信用损失计量减值准备。预期信用损失计量的关键参数包括违约概率、违约 损失率和违约风险敞口。本集团考虑历史统计数据</w:t>
      </w:r>
      <w:r>
        <w:rPr>
          <w:rFonts w:ascii="Calibri" w:eastAsia="Calibri" w:hAnsi="Calibri" w:cs="Calibri"/>
          <w:color w:val="000000"/>
          <w:spacing w:val="0"/>
          <w:w w:val="100"/>
          <w:position w:val="0"/>
        </w:rPr>
        <w:t>（</w:t>
      </w:r>
      <w:r>
        <w:rPr>
          <w:color w:val="000000"/>
          <w:spacing w:val="0"/>
          <w:w w:val="100"/>
          <w:position w:val="0"/>
        </w:rPr>
        <w:t>如交易对手评级、担保方式及抵质押物类别、 还款方式等</w:t>
      </w:r>
      <w:r>
        <w:rPr>
          <w:rFonts w:ascii="Calibri" w:eastAsia="Calibri" w:hAnsi="Calibri" w:cs="Calibri"/>
          <w:color w:val="000000"/>
          <w:spacing w:val="0"/>
          <w:w w:val="100"/>
          <w:position w:val="0"/>
        </w:rPr>
        <w:t>）</w:t>
      </w:r>
      <w:r>
        <w:rPr>
          <w:color w:val="000000"/>
          <w:spacing w:val="0"/>
          <w:w w:val="100"/>
          <w:position w:val="0"/>
        </w:rPr>
        <w:t>的定量分析及前瞻性信息，建立违约概率、违约损失率及违约风险敞口模型。</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相关定义如下：</w:t>
      </w:r>
    </w:p>
    <w:p>
      <w:pPr>
        <w:pStyle w:val="Style5"/>
        <w:keepNext w:val="0"/>
        <w:keepLines w:val="0"/>
        <w:widowControl w:val="0"/>
        <w:shd w:val="clear" w:color="auto" w:fill="auto"/>
        <w:tabs>
          <w:tab w:pos="515" w:val="left"/>
        </w:tabs>
        <w:bidi w:val="0"/>
        <w:spacing w:before="0" w:after="0" w:line="276" w:lineRule="exact"/>
        <w:ind w:left="0" w:right="0" w:firstLine="0"/>
        <w:jc w:val="left"/>
      </w:pPr>
      <w:bookmarkStart w:id="1855" w:name="bookmark1855"/>
      <w:r>
        <w:rPr>
          <w:color w:val="000000"/>
          <w:spacing w:val="0"/>
          <w:w w:val="100"/>
          <w:position w:val="0"/>
        </w:rPr>
        <w:t>（</w:t>
      </w:r>
      <w:bookmarkEnd w:id="1855"/>
      <w:r>
        <w:rPr>
          <w:rFonts w:ascii="Calibri" w:eastAsia="Calibri" w:hAnsi="Calibri" w:cs="Calibri"/>
          <w:color w:val="000000"/>
          <w:spacing w:val="0"/>
          <w:w w:val="100"/>
          <w:position w:val="0"/>
        </w:rPr>
        <w:t>1</w:t>
      </w:r>
      <w:r>
        <w:rPr>
          <w:color w:val="000000"/>
          <w:spacing w:val="0"/>
          <w:w w:val="100"/>
          <w:position w:val="0"/>
        </w:rPr>
        <w:t>）</w:t>
        <w:tab/>
        <w:t>违约概率是指债务人在未来</w:t>
      </w:r>
      <w:r>
        <w:rPr>
          <w:rFonts w:ascii="Calibri" w:eastAsia="Calibri" w:hAnsi="Calibri" w:cs="Calibri"/>
          <w:color w:val="000000"/>
          <w:spacing w:val="0"/>
          <w:w w:val="100"/>
          <w:position w:val="0"/>
        </w:rPr>
        <w:t>12</w:t>
      </w:r>
      <w:r>
        <w:rPr>
          <w:color w:val="000000"/>
          <w:spacing w:val="0"/>
          <w:w w:val="100"/>
          <w:position w:val="0"/>
        </w:rPr>
        <w:t>个月或在整个剩余存续期，无法履行其偿付义务的可能性。</w:t>
      </w:r>
    </w:p>
    <w:p>
      <w:pPr>
        <w:pStyle w:val="Style5"/>
        <w:keepNext w:val="0"/>
        <w:keepLines w:val="0"/>
        <w:widowControl w:val="0"/>
        <w:shd w:val="clear" w:color="auto" w:fill="auto"/>
        <w:bidi w:val="0"/>
        <w:spacing w:before="0" w:after="0" w:line="276" w:lineRule="exact"/>
        <w:ind w:left="640" w:right="0" w:firstLine="0"/>
        <w:jc w:val="both"/>
      </w:pPr>
      <w:r>
        <w:rPr>
          <w:color w:val="000000"/>
          <w:spacing w:val="0"/>
          <w:w w:val="100"/>
          <w:position w:val="0"/>
        </w:rPr>
        <w:t>本集团的违约概率以预期信用损失模型结果为基础进行调整，加入前瞻性信息，以反映当 前宏观经济环境下债务人违约概率；</w:t>
      </w:r>
    </w:p>
    <w:p>
      <w:pPr>
        <w:pStyle w:val="Style5"/>
        <w:keepNext w:val="0"/>
        <w:keepLines w:val="0"/>
        <w:widowControl w:val="0"/>
        <w:shd w:val="clear" w:color="auto" w:fill="auto"/>
        <w:tabs>
          <w:tab w:pos="515" w:val="left"/>
        </w:tabs>
        <w:bidi w:val="0"/>
        <w:spacing w:before="0" w:after="0" w:line="276" w:lineRule="exact"/>
        <w:ind w:left="640" w:right="0" w:hanging="640"/>
        <w:jc w:val="both"/>
      </w:pPr>
      <w:bookmarkStart w:id="1856" w:name="bookmark1856"/>
      <w:r>
        <w:rPr>
          <w:color w:val="000000"/>
          <w:spacing w:val="0"/>
          <w:w w:val="100"/>
          <w:position w:val="0"/>
        </w:rPr>
        <w:t>（</w:t>
      </w:r>
      <w:bookmarkEnd w:id="1856"/>
      <w:r>
        <w:rPr>
          <w:rFonts w:ascii="Calibri" w:eastAsia="Calibri" w:hAnsi="Calibri" w:cs="Calibri"/>
          <w:color w:val="000000"/>
          <w:spacing w:val="0"/>
          <w:w w:val="100"/>
          <w:position w:val="0"/>
        </w:rPr>
        <w:t>2</w:t>
      </w:r>
      <w:r>
        <w:rPr>
          <w:color w:val="000000"/>
          <w:spacing w:val="0"/>
          <w:w w:val="100"/>
          <w:position w:val="0"/>
        </w:rPr>
        <w:t>）</w:t>
        <w:tab/>
        <w:t>违约损失率是指本集团对违约风险暴露发生损失程度作出的预期。根据交易对手的类型、 追索的方式和优先级，以及担保品的不同，违约损失率也有所不同。违约损失率为违约发 生时风险敞口损失的百分比，以未来</w:t>
      </w:r>
      <w:r>
        <w:rPr>
          <w:rFonts w:ascii="Calibri" w:eastAsia="Calibri" w:hAnsi="Calibri" w:cs="Calibri"/>
          <w:color w:val="000000"/>
          <w:spacing w:val="0"/>
          <w:w w:val="100"/>
          <w:position w:val="0"/>
        </w:rPr>
        <w:t>12</w:t>
      </w:r>
      <w:r>
        <w:rPr>
          <w:color w:val="000000"/>
          <w:spacing w:val="0"/>
          <w:w w:val="100"/>
          <w:position w:val="0"/>
        </w:rPr>
        <w:t>个月内或整个存续期为基准进行计算；</w:t>
      </w:r>
    </w:p>
    <w:p>
      <w:pPr>
        <w:pStyle w:val="Style5"/>
        <w:keepNext w:val="0"/>
        <w:keepLines w:val="0"/>
        <w:widowControl w:val="0"/>
        <w:shd w:val="clear" w:color="auto" w:fill="auto"/>
        <w:tabs>
          <w:tab w:pos="515" w:val="left"/>
        </w:tabs>
        <w:bidi w:val="0"/>
        <w:spacing w:before="0" w:after="240" w:line="276" w:lineRule="exact"/>
        <w:ind w:left="640" w:right="0" w:hanging="640"/>
        <w:jc w:val="both"/>
      </w:pPr>
      <w:bookmarkStart w:id="1857" w:name="bookmark1857"/>
      <w:r>
        <w:rPr>
          <w:color w:val="000000"/>
          <w:spacing w:val="0"/>
          <w:w w:val="100"/>
          <w:position w:val="0"/>
        </w:rPr>
        <w:t>（</w:t>
      </w:r>
      <w:bookmarkEnd w:id="1857"/>
      <w:r>
        <w:rPr>
          <w:rFonts w:ascii="Calibri" w:eastAsia="Calibri" w:hAnsi="Calibri" w:cs="Calibri"/>
          <w:color w:val="000000"/>
          <w:spacing w:val="0"/>
          <w:w w:val="100"/>
          <w:position w:val="0"/>
        </w:rPr>
        <w:t>3</w:t>
      </w:r>
      <w:r>
        <w:rPr>
          <w:color w:val="000000"/>
          <w:spacing w:val="0"/>
          <w:w w:val="100"/>
          <w:position w:val="0"/>
        </w:rPr>
        <w:t>）</w:t>
        <w:tab/>
        <w:t>违约风险敞口是指，在未来</w:t>
      </w:r>
      <w:r>
        <w:rPr>
          <w:rFonts w:ascii="Calibri" w:eastAsia="Calibri" w:hAnsi="Calibri" w:cs="Calibri"/>
          <w:color w:val="000000"/>
          <w:spacing w:val="0"/>
          <w:w w:val="100"/>
          <w:position w:val="0"/>
        </w:rPr>
        <w:t>12</w:t>
      </w:r>
      <w:r>
        <w:rPr>
          <w:color w:val="000000"/>
          <w:spacing w:val="0"/>
          <w:w w:val="100"/>
          <w:position w:val="0"/>
        </w:rPr>
        <w:t>个月或在整个剩余存续期中，在违约发生时，本集团应被偿 付的金额。</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信用风险显著增加的评估及预期信用损失的计算均涉及前瞻性信息。本集团通过进行历史数据分 析，识别出影响各业务类型信用风险及预期信用损失的关键经济指标。</w:t>
      </w:r>
    </w:p>
    <w:p>
      <w:pPr>
        <w:pStyle w:val="Style5"/>
        <w:keepNext w:val="0"/>
        <w:keepLines w:val="0"/>
        <w:widowControl w:val="0"/>
        <w:shd w:val="clear" w:color="auto" w:fill="auto"/>
        <w:bidi w:val="0"/>
        <w:spacing w:before="0" w:after="40" w:line="271" w:lineRule="exact"/>
        <w:ind w:left="0" w:right="0" w:firstLine="0"/>
        <w:jc w:val="both"/>
      </w:pPr>
      <w:r>
        <w:rPr>
          <w:color w:val="000000"/>
          <w:spacing w:val="0"/>
          <w:w w:val="100"/>
          <w:position w:val="0"/>
        </w:rPr>
        <w:t>这些经济指标对违约概率和违约损失率的影响，对不同的业务类型有所不同。本集团在此过程中 应用了专家判断，根据专家判断的结果，每季度对这些经济指标进行预测，并通过进行回归分析 确定这些经济指标对违约概率和违约损失率的影响。</w:t>
      </w:r>
    </w:p>
    <w:p>
      <w:pPr>
        <w:pStyle w:val="Style5"/>
        <w:keepNext w:val="0"/>
        <w:keepLines w:val="0"/>
        <w:widowControl w:val="0"/>
        <w:shd w:val="clear" w:color="auto" w:fill="auto"/>
        <w:bidi w:val="0"/>
        <w:spacing w:before="0" w:after="240" w:line="240" w:lineRule="auto"/>
        <w:ind w:left="0" w:right="0" w:firstLine="0"/>
        <w:jc w:val="both"/>
      </w:pPr>
      <w:r>
        <w:rPr>
          <w:i/>
          <w:iCs/>
          <w:color w:val="000000"/>
          <w:spacing w:val="0"/>
          <w:w w:val="100"/>
          <w:position w:val="0"/>
        </w:rPr>
        <w:t>信用风险敞口</w:t>
      </w:r>
    </w:p>
    <w:p>
      <w:pPr>
        <w:pStyle w:val="Style5"/>
        <w:keepNext w:val="0"/>
        <w:keepLines w:val="0"/>
        <w:widowControl w:val="0"/>
        <w:shd w:val="clear" w:color="auto" w:fill="auto"/>
        <w:bidi w:val="0"/>
        <w:spacing w:before="0" w:after="300" w:line="276" w:lineRule="exact"/>
        <w:ind w:left="0" w:right="0" w:firstLine="0"/>
        <w:jc w:val="both"/>
      </w:pPr>
      <w:r>
        <w:rPr>
          <w:color w:val="000000"/>
          <w:spacing w:val="0"/>
          <w:w w:val="100"/>
          <w:position w:val="0"/>
        </w:rPr>
        <w:t>按照内部评级进行信用风险分级的金融资产风险敞口：</w:t>
      </w:r>
    </w:p>
    <w:p>
      <w:pPr>
        <w:pStyle w:val="Style2"/>
        <w:keepNext w:val="0"/>
        <w:keepLines w:val="0"/>
        <w:widowControl w:val="0"/>
        <w:shd w:val="clear" w:color="auto" w:fill="auto"/>
        <w:bidi w:val="0"/>
        <w:spacing w:before="0" w:after="240" w:line="266"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p>
    <w:p>
      <w:pPr>
        <w:pStyle w:val="Style5"/>
        <w:keepNext w:val="0"/>
        <w:keepLines w:val="0"/>
        <w:widowControl w:val="0"/>
        <w:shd w:val="clear" w:color="auto" w:fill="auto"/>
        <w:tabs>
          <w:tab w:pos="3629" w:val="left"/>
        </w:tabs>
        <w:bidi w:val="0"/>
        <w:spacing w:before="0" w:after="0" w:line="276"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tab/>
      </w:r>
      <w:r>
        <w:rPr>
          <w:color w:val="000000"/>
          <w:spacing w:val="0"/>
          <w:w w:val="100"/>
          <w:position w:val="0"/>
          <w:u w:val="single"/>
        </w:rPr>
        <w:t>账面余额</w:t>
      </w:r>
      <w:r>
        <w:rPr>
          <w:rFonts w:ascii="Calibri" w:eastAsia="Calibri" w:hAnsi="Calibri" w:cs="Calibri"/>
          <w:color w:val="000000"/>
          <w:spacing w:val="0"/>
          <w:w w:val="100"/>
          <w:position w:val="0"/>
          <w:u w:val="single"/>
        </w:rPr>
        <w:t>（</w:t>
      </w:r>
      <w:r>
        <w:rPr>
          <w:color w:val="000000"/>
          <w:spacing w:val="0"/>
          <w:w w:val="100"/>
          <w:position w:val="0"/>
          <w:u w:val="single"/>
        </w:rPr>
        <w:t>无担保</w:t>
      </w:r>
      <w:r>
        <w:rPr>
          <w:rFonts w:ascii="Calibri" w:eastAsia="Calibri" w:hAnsi="Calibri" w:cs="Calibri"/>
          <w:color w:val="000000"/>
          <w:spacing w:val="0"/>
          <w:w w:val="100"/>
          <w:position w:val="0"/>
          <w:u w:val="single"/>
        </w:rPr>
        <w:t>）</w:t>
      </w:r>
    </w:p>
    <w:p>
      <w:pPr>
        <w:pStyle w:val="Style5"/>
        <w:keepNext w:val="0"/>
        <w:keepLines w:val="0"/>
        <w:widowControl w:val="0"/>
        <w:shd w:val="clear" w:color="auto" w:fill="auto"/>
        <w:tabs>
          <w:tab w:pos="2431" w:val="left"/>
        </w:tabs>
        <w:bidi w:val="0"/>
        <w:spacing w:before="0" w:after="0" w:line="276" w:lineRule="exact"/>
        <w:ind w:left="0" w:right="1580" w:firstLine="0"/>
        <w:jc w:val="right"/>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w:t>
        <w:tab/>
        <w:t>整个存续期</w:t>
      </w:r>
    </w:p>
    <w:p>
      <w:pPr>
        <w:pStyle w:val="Style5"/>
        <w:keepNext w:val="0"/>
        <w:keepLines w:val="0"/>
        <w:widowControl w:val="0"/>
        <w:shd w:val="clear" w:color="auto" w:fill="auto"/>
        <w:tabs>
          <w:tab w:pos="2431" w:val="left"/>
        </w:tabs>
        <w:bidi w:val="0"/>
        <w:spacing w:before="0" w:after="240" w:line="276" w:lineRule="exact"/>
        <w:ind w:left="0" w:right="1580" w:firstLine="0"/>
        <w:jc w:val="right"/>
        <w:sectPr>
          <w:footnotePr>
            <w:pos w:val="pageBottom"/>
            <w:numFmt w:val="decimal"/>
            <w:numRestart w:val="continuous"/>
          </w:footnotePr>
          <w:pgSz w:w="11900" w:h="16840"/>
          <w:pgMar w:top="1498" w:right="430" w:bottom="1498" w:left="1769" w:header="0" w:footer="3" w:gutter="0"/>
          <w:cols w:space="720"/>
          <w:noEndnote/>
          <w:rtlGutter w:val="0"/>
          <w:docGrid w:linePitch="360"/>
        </w:sectPr>
      </w:pPr>
      <w:r>
        <w:rPr>
          <w:color w:val="000000"/>
          <w:spacing w:val="0"/>
          <w:w w:val="100"/>
          <w:position w:val="0"/>
        </w:rPr>
        <w:t>预期信用损失</w:t>
        <w:tab/>
        <w:t>预期信用损失</w:t>
      </w:r>
    </w:p>
    <w:tbl>
      <w:tblPr>
        <w:tblOverlap w:val="never"/>
        <w:jc w:val="left"/>
        <w:tblLayout w:type="fixed"/>
      </w:tblPr>
      <w:tblGrid>
        <w:gridCol w:w="2765"/>
        <w:gridCol w:w="4090"/>
        <w:gridCol w:w="1536"/>
      </w:tblGrid>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8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2,073,965,249</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pStyle w:val="Style18"/>
              <w:keepNext w:val="0"/>
              <w:keepLines w:val="0"/>
              <w:widowControl w:val="0"/>
              <w:shd w:val="clear" w:color="auto" w:fill="auto"/>
              <w:tabs>
                <w:tab w:pos="3927" w:val="left"/>
              </w:tabs>
              <w:bidi w:val="0"/>
              <w:spacing w:before="0" w:after="0" w:line="240" w:lineRule="auto"/>
              <w:ind w:left="1820" w:right="0" w:firstLine="0"/>
              <w:jc w:val="left"/>
            </w:pPr>
            <w:r>
              <w:rPr>
                <w:rFonts w:ascii="Calibri" w:eastAsia="Calibri" w:hAnsi="Calibri" w:cs="Calibri"/>
                <w:color w:val="000000"/>
                <w:spacing w:val="0"/>
                <w:w w:val="100"/>
                <w:position w:val="0"/>
                <w:u w:val="single"/>
              </w:rPr>
              <w:t>181,057,500</w:t>
            </w:r>
            <w:r>
              <w:rPr>
                <w:rFonts w:ascii="Calibri" w:eastAsia="Calibri" w:hAnsi="Calibri" w:cs="Calibri"/>
                <w:color w:val="000000"/>
                <w:spacing w:val="0"/>
                <w:w w:val="100"/>
                <w:position w:val="0"/>
              </w:rPr>
              <w:tab/>
              <w:t>_</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280" w:firstLine="0"/>
              <w:jc w:val="right"/>
            </w:pPr>
            <w:r>
              <w:rPr>
                <w:rFonts w:ascii="Calibri" w:eastAsia="Calibri" w:hAnsi="Calibri" w:cs="Calibri"/>
                <w:color w:val="000000"/>
                <w:spacing w:val="0"/>
                <w:w w:val="100"/>
                <w:position w:val="0"/>
                <w:u w:val="single"/>
              </w:rPr>
              <w:t>103,091,733</w:t>
            </w:r>
          </w:p>
        </w:tc>
      </w:tr>
      <w:tr>
        <w:trPr>
          <w:trHeight w:val="50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u w:val="single"/>
              </w:rPr>
              <w:t>181,057,500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2,177,056,982</w:t>
            </w:r>
          </w:p>
        </w:tc>
      </w:tr>
      <w:tr>
        <w:trPr>
          <w:trHeight w:val="52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账面余额（无担保）</w:t>
            </w:r>
          </w:p>
        </w:tc>
      </w:tr>
      <w:tr>
        <w:trPr>
          <w:trHeight w:val="278"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未来</w:t>
            </w:r>
            <w:r>
              <w:rPr>
                <w:rFonts w:ascii="Calibri" w:eastAsia="Calibri" w:hAnsi="Calibri" w:cs="Calibri"/>
                <w:color w:val="000000"/>
                <w:spacing w:val="0"/>
                <w:w w:val="100"/>
                <w:position w:val="0"/>
              </w:rPr>
              <w:t>12</w:t>
            </w:r>
            <w:r>
              <w:rPr>
                <w:color w:val="000000"/>
                <w:spacing w:val="0"/>
                <w:w w:val="100"/>
                <w:position w:val="0"/>
              </w:rPr>
              <w:t>个月</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整个存续期</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预期信用损失</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w:t>
            </w:r>
          </w:p>
        </w:tc>
      </w:tr>
      <w:tr>
        <w:trPr>
          <w:trHeight w:val="40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82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1,698,357,013</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u w:val="single"/>
              </w:rPr>
              <w:t>395,984,149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u w:val="single"/>
              </w:rPr>
              <w:t>119,214,423</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20" w:right="0" w:firstLine="0"/>
              <w:jc w:val="left"/>
            </w:pPr>
            <w:r>
              <w:rPr>
                <w:rFonts w:ascii="Calibri" w:eastAsia="Calibri" w:hAnsi="Calibri" w:cs="Calibri"/>
                <w:color w:val="000000"/>
                <w:spacing w:val="0"/>
                <w:w w:val="100"/>
                <w:position w:val="0"/>
                <w:u w:val="single"/>
              </w:rPr>
              <w:t>395,984,149</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u w:val="single"/>
              </w:rPr>
              <w:t>1,817,571,436</w:t>
            </w:r>
          </w:p>
        </w:tc>
      </w:tr>
    </w:tbl>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流动性风险</w:t>
      </w:r>
    </w:p>
    <w:p>
      <w:pPr>
        <w:widowControl w:val="0"/>
        <w:spacing w:after="519" w:line="1" w:lineRule="exact"/>
      </w:pP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本集团采用循环流动性计划工具管理资金短缺风险。该工具既考虑其金融工具的到期日，也考虑 本集团运营产生的预计现金流量。</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本集团的目标是运用银行借款、增发股本等多种融资手段以保持融资的持续性与灵活性的平衡。</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下表概括了金融负债与租赁负债按未折现的合同现金流量所作的到期期限分析：</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p>
    <w:tbl>
      <w:tblPr>
        <w:tblOverlap w:val="never"/>
        <w:jc w:val="left"/>
        <w:tblLayout w:type="fixed"/>
      </w:tblPr>
      <w:tblGrid>
        <w:gridCol w:w="2261"/>
        <w:gridCol w:w="1632"/>
        <w:gridCol w:w="1488"/>
        <w:gridCol w:w="1330"/>
        <w:gridCol w:w="1646"/>
      </w:tblGrid>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w:t>
            </w:r>
            <w:r>
              <w:rPr>
                <w:color w:val="000000"/>
                <w:spacing w:val="0"/>
                <w:w w:val="100"/>
                <w:position w:val="0"/>
              </w:rPr>
              <w:t>年以内</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w:t>
            </w:r>
            <w:r>
              <w:rPr>
                <w:color w:val="000000"/>
                <w:spacing w:val="0"/>
                <w:w w:val="100"/>
                <w:position w:val="0"/>
              </w:rPr>
              <w:t>年至</w:t>
            </w:r>
            <w:r>
              <w:rPr>
                <w:rFonts w:ascii="Calibri" w:eastAsia="Calibri" w:hAnsi="Calibri" w:cs="Calibri"/>
                <w:color w:val="000000"/>
                <w:spacing w:val="0"/>
                <w:w w:val="100"/>
                <w:position w:val="0"/>
              </w:rPr>
              <w:t>5</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w:t>
            </w:r>
            <w:r>
              <w:rPr>
                <w:color w:val="000000"/>
                <w:spacing w:val="0"/>
                <w:w w:val="100"/>
                <w:position w:val="0"/>
              </w:rPr>
              <w:t>年以上</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合计</w:t>
            </w:r>
          </w:p>
        </w:tc>
      </w:tr>
      <w:tr>
        <w:trPr>
          <w:trHeight w:val="40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2,111,757</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2,111,757</w:t>
            </w:r>
          </w:p>
        </w:tc>
      </w:tr>
      <w:tr>
        <w:trPr>
          <w:trHeight w:val="27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短期借款及利息</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2,760,054,858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2,760,054,858</w:t>
            </w: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654,328,792</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654,328,792</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1,145,875,565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1,145,875,565</w:t>
            </w:r>
          </w:p>
        </w:tc>
      </w:tr>
      <w:tr>
        <w:trPr>
          <w:trHeight w:val="27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款及利息</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25,119,836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25,119,836</w:t>
            </w:r>
          </w:p>
        </w:tc>
      </w:tr>
      <w:tr>
        <w:trPr>
          <w:trHeight w:val="28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63,443,990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63,443,990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2,280,000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8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2,280,000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长期借款及利息</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410,136,877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410,136,877</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73,324,875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73,324,875</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81,192,663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81,192,663</w:t>
            </w:r>
          </w:p>
        </w:tc>
      </w:tr>
      <w:tr>
        <w:trPr>
          <w:trHeight w:val="51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212,376,981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99,892,960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u w:val="single"/>
              </w:rPr>
              <w:t>312,269,941</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Calibri" w:eastAsia="Calibri" w:hAnsi="Calibri" w:cs="Calibri"/>
                <w:color w:val="000000"/>
                <w:spacing w:val="0"/>
                <w:w w:val="100"/>
                <w:position w:val="0"/>
              </w:rPr>
              <w:t>4,653,214,798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rPr>
              <w:t>777,031,396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99,892,960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5,530,139,154</w:t>
            </w:r>
          </w:p>
        </w:tc>
      </w:tr>
      <w:tr>
        <w:trPr>
          <w:trHeight w:val="52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rPr>
              <w:t>1</w:t>
            </w:r>
            <w:r>
              <w:rPr>
                <w:color w:val="000000"/>
                <w:spacing w:val="0"/>
                <w:w w:val="100"/>
                <w:position w:val="0"/>
              </w:rPr>
              <w:t>年</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w:t>
            </w:r>
            <w:r>
              <w:rPr>
                <w:color w:val="000000"/>
                <w:spacing w:val="0"/>
                <w:w w:val="100"/>
                <w:position w:val="0"/>
              </w:rPr>
              <w:t>年</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以上</w:t>
            </w:r>
          </w:p>
        </w:tc>
        <w:tc>
          <w:tcPr>
            <w:tcBorders/>
            <w:shd w:val="clear" w:color="auto" w:fill="FFFFFF"/>
            <w:vAlign w:val="top"/>
          </w:tcPr>
          <w:p>
            <w:pPr>
              <w:widowControl w:val="0"/>
              <w:rPr>
                <w:sz w:val="10"/>
                <w:szCs w:val="10"/>
              </w:rPr>
            </w:pPr>
          </w:p>
        </w:tc>
      </w:tr>
      <w:tr>
        <w:trPr>
          <w:trHeight w:val="25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b/>
                <w:bCs/>
                <w:color w:val="000000"/>
                <w:spacing w:val="0"/>
                <w:w w:val="100"/>
                <w:position w:val="0"/>
                <w:sz w:val="18"/>
                <w:szCs w:val="18"/>
              </w:rPr>
              <w:t xml:space="preserve">204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791" w:right="430" w:bottom="1210" w:left="1769" w:header="0" w:footer="3" w:gutter="0"/>
          <w:cols w:space="720"/>
          <w:noEndnote/>
          <w:rtlGutter w:val="0"/>
          <w:docGrid w:linePitch="360"/>
        </w:sectPr>
      </w:pPr>
    </w:p>
    <w:p>
      <w:pPr>
        <w:widowControl w:val="0"/>
        <w:spacing w:after="399" w:line="1" w:lineRule="exact"/>
      </w:pPr>
    </w:p>
    <w:tbl>
      <w:tblPr>
        <w:tblOverlap w:val="never"/>
        <w:jc w:val="left"/>
        <w:tblLayout w:type="fixed"/>
      </w:tblPr>
      <w:tblGrid>
        <w:gridCol w:w="1915"/>
        <w:gridCol w:w="1723"/>
        <w:gridCol w:w="1594"/>
        <w:gridCol w:w="1608"/>
        <w:gridCol w:w="1512"/>
      </w:tblGrid>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10,886,791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10,886,791</w:t>
            </w:r>
          </w:p>
        </w:tc>
      </w:tr>
      <w:tr>
        <w:trPr>
          <w:trHeight w:val="27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短期借款及利息</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2,413,360,484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2,413,360,484</w:t>
            </w: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551,986,397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rPr>
              <w:t>551,986,397</w:t>
            </w:r>
          </w:p>
        </w:tc>
      </w:tr>
      <w:tr>
        <w:trPr>
          <w:trHeight w:val="26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rPr>
              <w:t>1,318,396,489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1,318,396,489</w:t>
            </w:r>
          </w:p>
        </w:tc>
      </w:tr>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借款及利息</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45,172,188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45,172,188</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00"/>
              <w:jc w:val="left"/>
            </w:pPr>
            <w:r>
              <w:rPr>
                <w:rFonts w:ascii="Calibri" w:eastAsia="Calibri" w:hAnsi="Calibri" w:cs="Calibri"/>
                <w:color w:val="000000"/>
                <w:spacing w:val="0"/>
                <w:w w:val="100"/>
                <w:position w:val="0"/>
              </w:rPr>
              <w:t>1,879,053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1,879,053</w:t>
            </w: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u w:val="single"/>
              </w:rPr>
              <w:t>136,698,091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u w:val="single"/>
              </w:rPr>
              <w:t>175,192,437</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u w:val="single"/>
              </w:rPr>
              <w:t>311,890,528</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20"/>
              <w:jc w:val="left"/>
            </w:pPr>
            <w:r>
              <w:rPr>
                <w:rFonts w:ascii="Calibri" w:eastAsia="Calibri" w:hAnsi="Calibri" w:cs="Calibri"/>
                <w:color w:val="000000"/>
                <w:spacing w:val="0"/>
                <w:w w:val="100"/>
                <w:position w:val="0"/>
                <w:u w:val="single"/>
              </w:rPr>
              <w:t>4,341,681,402</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u w:val="single"/>
              </w:rPr>
              <w:t>136,698,091</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80"/>
              <w:jc w:val="both"/>
            </w:pPr>
            <w:r>
              <w:rPr>
                <w:rFonts w:ascii="Calibri" w:eastAsia="Calibri" w:hAnsi="Calibri" w:cs="Calibri"/>
                <w:color w:val="000000"/>
                <w:spacing w:val="0"/>
                <w:w w:val="100"/>
                <w:position w:val="0"/>
                <w:u w:val="single"/>
              </w:rPr>
              <w:t>175,192,437</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u w:val="single"/>
              </w:rPr>
              <w:t>4,653,571,930</w:t>
            </w:r>
          </w:p>
        </w:tc>
      </w:tr>
    </w:tbl>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市场风险</w:t>
      </w:r>
    </w:p>
    <w:p>
      <w:pPr>
        <w:widowControl w:val="0"/>
        <w:spacing w:after="499" w:line="1" w:lineRule="exact"/>
      </w:pP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利率风险</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日，本集团以浮动利率计息的期借款详见附注五、</w:t>
      </w:r>
      <w:r>
        <w:rPr>
          <w:rFonts w:ascii="Calibri" w:eastAsia="Calibri" w:hAnsi="Calibri" w:cs="Calibri"/>
          <w:color w:val="000000"/>
          <w:spacing w:val="0"/>
          <w:w w:val="100"/>
          <w:position w:val="0"/>
        </w:rPr>
        <w:t>23</w:t>
      </w:r>
      <w:r>
        <w:rPr>
          <w:color w:val="000000"/>
          <w:spacing w:val="0"/>
          <w:w w:val="100"/>
          <w:position w:val="0"/>
        </w:rPr>
        <w:t>、</w:t>
      </w:r>
      <w:r>
        <w:rPr>
          <w:rFonts w:ascii="Calibri" w:eastAsia="Calibri" w:hAnsi="Calibri" w:cs="Calibri"/>
          <w:color w:val="000000"/>
          <w:spacing w:val="0"/>
          <w:w w:val="100"/>
          <w:position w:val="0"/>
        </w:rPr>
        <w:t>32</w:t>
      </w:r>
      <w:r>
        <w:rPr>
          <w:color w:val="000000"/>
          <w:spacing w:val="0"/>
          <w:w w:val="100"/>
          <w:position w:val="0"/>
        </w:rPr>
        <w:t>。</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下表为利率风险的敏感性分析，反映了在所有其他变量保持不变的假设下，利率发生合理、可能 的变动时，将对净损益的税后净额产生的影响。</w:t>
      </w:r>
    </w:p>
    <w:p>
      <w:pPr>
        <w:pStyle w:val="Style2"/>
        <w:keepNext w:val="0"/>
        <w:keepLines w:val="0"/>
        <w:widowControl w:val="0"/>
        <w:shd w:val="clear" w:color="auto" w:fill="auto"/>
        <w:bidi w:val="0"/>
        <w:spacing w:before="0" w:after="260" w:line="269"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p>
    <w:tbl>
      <w:tblPr>
        <w:tblOverlap w:val="never"/>
        <w:jc w:val="left"/>
        <w:tblLayout w:type="fixed"/>
      </w:tblPr>
      <w:tblGrid>
        <w:gridCol w:w="2525"/>
        <w:gridCol w:w="2947"/>
        <w:gridCol w:w="1454"/>
        <w:gridCol w:w="1469"/>
      </w:tblGrid>
      <w:tr>
        <w:trPr>
          <w:trHeight w:val="67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40" w:line="240" w:lineRule="auto"/>
              <w:ind w:left="0" w:right="220" w:firstLine="0"/>
              <w:jc w:val="right"/>
            </w:pPr>
            <w:r>
              <w:rPr>
                <w:color w:val="000000"/>
                <w:spacing w:val="0"/>
                <w:w w:val="100"/>
                <w:position w:val="0"/>
              </w:rPr>
              <w:t>基点</w:t>
            </w:r>
          </w:p>
          <w:p>
            <w:pPr>
              <w:pStyle w:val="Style18"/>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c>
          <w:tcPr>
            <w:tcBorders/>
            <w:shd w:val="clear" w:color="auto" w:fill="FFFFFF"/>
            <w:vAlign w:val="top"/>
          </w:tcPr>
          <w:p>
            <w:pPr>
              <w:pStyle w:val="Style18"/>
              <w:keepNext w:val="0"/>
              <w:keepLines w:val="0"/>
              <w:widowControl w:val="0"/>
              <w:shd w:val="clear" w:color="auto" w:fill="auto"/>
              <w:bidi w:val="0"/>
              <w:spacing w:before="0" w:after="0" w:line="274" w:lineRule="exact"/>
              <w:ind w:left="0" w:right="180" w:firstLine="0"/>
              <w:jc w:val="right"/>
              <w:rPr>
                <w:sz w:val="22"/>
                <w:szCs w:val="22"/>
              </w:rPr>
            </w:pPr>
            <w:r>
              <w:rPr>
                <w:color w:val="000000"/>
                <w:spacing w:val="0"/>
                <w:w w:val="100"/>
                <w:position w:val="0"/>
                <w:sz w:val="20"/>
                <w:szCs w:val="20"/>
              </w:rPr>
              <w:t>净损益 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c>
          <w:tcPr>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股东权益合计</w:t>
            </w:r>
          </w:p>
          <w:p>
            <w:pPr>
              <w:pStyle w:val="Style18"/>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利率上浮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0.05%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(1,247,430)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(1,247,430)</w:t>
            </w:r>
          </w:p>
        </w:tc>
      </w:tr>
      <w:tr>
        <w:trPr>
          <w:trHeight w:val="38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利率下浮</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0.05%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1,247,430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1,247,430</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基点</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净损益</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股东权益合计</w:t>
            </w:r>
          </w:p>
        </w:tc>
      </w:tr>
      <w:tr>
        <w:trPr>
          <w:trHeight w:val="41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660" w:right="0" w:firstLine="0"/>
              <w:jc w:val="left"/>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r>
      <w:tr>
        <w:trPr>
          <w:trHeight w:val="3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利率上浮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0.05%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(954,083)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(954,083)</w:t>
            </w:r>
          </w:p>
        </w:tc>
      </w:tr>
      <w:tr>
        <w:trPr>
          <w:trHeight w:val="25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利率下浮</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80" w:right="0" w:firstLine="0"/>
              <w:jc w:val="left"/>
            </w:pPr>
            <w:r>
              <w:rPr>
                <w:rFonts w:ascii="Calibri" w:eastAsia="Calibri" w:hAnsi="Calibri" w:cs="Calibri"/>
                <w:color w:val="000000"/>
                <w:spacing w:val="0"/>
                <w:w w:val="100"/>
                <w:position w:val="0"/>
              </w:rPr>
              <w:t>0.05%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rFonts w:ascii="Calibri" w:eastAsia="Calibri" w:hAnsi="Calibri" w:cs="Calibri"/>
                <w:color w:val="000000"/>
                <w:spacing w:val="0"/>
                <w:w w:val="100"/>
                <w:position w:val="0"/>
              </w:rPr>
              <w:t>954,083</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954,083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w:t>
      </w:r>
    </w:p>
    <w:p>
      <w:pPr>
        <w:widowControl w:val="0"/>
        <w:spacing w:after="53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日及</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日，本集团以外币计价的货币资金情况详见附注五、</w:t>
      </w:r>
      <w:r>
        <w:rPr>
          <w:rFonts w:ascii="Calibri" w:eastAsia="Calibri" w:hAnsi="Calibri" w:cs="Calibri"/>
          <w:color w:val="000000"/>
          <w:spacing w:val="0"/>
          <w:w w:val="100"/>
          <w:position w:val="0"/>
        </w:rPr>
        <w:t>65</w:t>
      </w:r>
      <w:r>
        <w:rPr>
          <w:color w:val="000000"/>
          <w:spacing w:val="0"/>
          <w:w w:val="100"/>
          <w:position w:val="0"/>
        </w:rPr>
        <w:t>。</w:t>
      </w:r>
    </w:p>
    <w:tbl>
      <w:tblPr>
        <w:tblOverlap w:val="never"/>
        <w:jc w:val="left"/>
        <w:tblLayout w:type="fixed"/>
      </w:tblPr>
      <w:tblGrid>
        <w:gridCol w:w="5467"/>
        <w:gridCol w:w="1387"/>
        <w:gridCol w:w="1896"/>
      </w:tblGrid>
      <w:tr>
        <w:trPr>
          <w:trHeight w:val="658" w:hRule="exact"/>
        </w:trPr>
        <w:tc>
          <w:tcPr>
            <w:gridSpan w:val="2"/>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下表为汇率风险的敏感性分析，反映了在所有其他变量保持不变的假设下，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可能的变动时，将对净损益的税后净额产生的影响。</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港币汇率发生合理、</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4400" w:right="0" w:firstLine="0"/>
              <w:jc w:val="left"/>
            </w:pPr>
            <w:r>
              <w:rPr>
                <w:color w:val="000000"/>
                <w:spacing w:val="0"/>
                <w:w w:val="100"/>
                <w:position w:val="0"/>
              </w:rPr>
              <w:t>港币汇率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净损益</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股东权益合计</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Calibri" w:eastAsia="Calibri" w:hAnsi="Calibri" w:cs="Calibri"/>
                <w:color w:val="000000"/>
                <w:spacing w:val="0"/>
                <w:w w:val="100"/>
                <w:position w:val="0"/>
              </w:rPr>
              <w:t xml:space="preserve">/ </w:t>
            </w:r>
            <w:r>
              <w:rPr>
                <w:color w:val="000000"/>
                <w:spacing w:val="0"/>
                <w:w w:val="100"/>
                <w:position w:val="0"/>
              </w:rPr>
              <w:t>（减少）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jc w:val="left"/>
              <w:rPr>
                <w:sz w:val="22"/>
                <w:szCs w:val="22"/>
              </w:rPr>
            </w:pPr>
            <w:r>
              <w:rPr>
                <w:color w:val="000000"/>
                <w:spacing w:val="0"/>
                <w:w w:val="100"/>
                <w:position w:val="0"/>
                <w:sz w:val="20"/>
                <w:szCs w:val="20"/>
              </w:rPr>
              <w:t>增加</w:t>
            </w:r>
            <w:r>
              <w:rPr>
                <w:rFonts w:ascii="Calibri" w:eastAsia="Calibri" w:hAnsi="Calibri" w:cs="Calibri"/>
                <w:color w:val="000000"/>
                <w:spacing w:val="0"/>
                <w:w w:val="100"/>
                <w:position w:val="0"/>
                <w:sz w:val="20"/>
                <w:szCs w:val="20"/>
              </w:rPr>
              <w:t>/（</w:t>
            </w:r>
            <w:r>
              <w:rPr>
                <w:color w:val="000000"/>
                <w:spacing w:val="0"/>
                <w:w w:val="100"/>
                <w:position w:val="0"/>
                <w:sz w:val="20"/>
                <w:szCs w:val="20"/>
              </w:rPr>
              <w:t>减少</w:t>
            </w:r>
            <w:r>
              <w:rPr>
                <w:color w:val="000000"/>
                <w:spacing w:val="0"/>
                <w:w w:val="100"/>
                <w:position w:val="0"/>
                <w:sz w:val="22"/>
                <w:szCs w:val="22"/>
              </w:rPr>
              <w:t>）</w:t>
            </w:r>
          </w:p>
        </w:tc>
      </w:tr>
    </w:tbl>
    <w:p>
      <w:pPr>
        <w:widowControl w:val="0"/>
        <w:spacing w:line="1" w:lineRule="exact"/>
      </w:pPr>
      <w:r>
        <w:br w:type="page"/>
      </w:r>
    </w:p>
    <w:tbl>
      <w:tblPr>
        <w:tblOverlap w:val="never"/>
        <w:jc w:val="left"/>
        <w:tblLayout w:type="fixed"/>
      </w:tblPr>
      <w:tblGrid>
        <w:gridCol w:w="2808"/>
        <w:gridCol w:w="2626"/>
        <w:gridCol w:w="1459"/>
        <w:gridCol w:w="1502"/>
      </w:tblGrid>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5,096,104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5,096,104</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(5,096,104)</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(5,096,104)</w:t>
            </w:r>
          </w:p>
        </w:tc>
      </w:tr>
      <w:tr>
        <w:trPr>
          <w:trHeight w:val="52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港币汇率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净损益</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股东权益合计</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增加</w:t>
            </w:r>
            <w:r>
              <w:rPr>
                <w:rFonts w:ascii="Calibri" w:eastAsia="Calibri" w:hAnsi="Calibri" w:cs="Calibri"/>
                <w:color w:val="000000"/>
                <w:spacing w:val="0"/>
                <w:w w:val="100"/>
                <w:position w:val="0"/>
              </w:rPr>
              <w:t xml:space="preserve">/ </w:t>
            </w:r>
            <w:r>
              <w:rPr>
                <w:color w:val="000000"/>
                <w:spacing w:val="0"/>
                <w:w w:val="100"/>
                <w:position w:val="0"/>
              </w:rPr>
              <w:t>（减少）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增加</w:t>
            </w:r>
            <w:r>
              <w:rPr>
                <w:rFonts w:ascii="Calibri" w:eastAsia="Calibri" w:hAnsi="Calibri" w:cs="Calibri"/>
                <w:color w:val="000000"/>
                <w:spacing w:val="0"/>
                <w:w w:val="100"/>
                <w:position w:val="0"/>
              </w:rPr>
              <w:t>/</w:t>
            </w:r>
            <w:r>
              <w:rPr>
                <w:color w:val="000000"/>
                <w:spacing w:val="0"/>
                <w:w w:val="100"/>
                <w:position w:val="0"/>
              </w:rPr>
              <w:t>（减少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Calibri" w:eastAsia="Calibri" w:hAnsi="Calibri" w:cs="Calibri"/>
                <w:color w:val="000000"/>
                <w:spacing w:val="0"/>
                <w:w w:val="100"/>
                <w:position w:val="0"/>
              </w:rPr>
              <w:t>/</w:t>
            </w:r>
            <w:r>
              <w:rPr>
                <w:color w:val="000000"/>
                <w:spacing w:val="0"/>
                <w:w w:val="100"/>
                <w:position w:val="0"/>
              </w:rPr>
              <w:t>（减少）</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c>
          <w:tcPr>
            <w:tcBorders/>
            <w:shd w:val="clear" w:color="auto" w:fill="FFFFFF"/>
            <w:vAlign w:val="top"/>
          </w:tcPr>
          <w:p>
            <w:pPr>
              <w:widowControl w:val="0"/>
              <w:rPr>
                <w:sz w:val="10"/>
                <w:szCs w:val="10"/>
              </w:rPr>
            </w:pPr>
          </w:p>
        </w:tc>
      </w:tr>
      <w:tr>
        <w:trPr>
          <w:trHeight w:val="422"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人民币对港币贬值</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6,445,324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6,445,324</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人民币对港币升值</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160" w:right="0" w:firstLine="0"/>
              <w:jc w:val="left"/>
            </w:pPr>
            <w:r>
              <w:rPr>
                <w:rFonts w:ascii="Calibri" w:eastAsia="Calibri" w:hAnsi="Calibri" w:cs="Calibri"/>
                <w:color w:val="000000"/>
                <w:spacing w:val="0"/>
                <w:w w:val="100"/>
                <w:position w:val="0"/>
              </w:rPr>
              <w:t>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(6,445,324)</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(6,445,324)</w:t>
            </w:r>
          </w:p>
        </w:tc>
      </w:tr>
    </w:tbl>
    <w:p>
      <w:pPr>
        <w:widowControl w:val="0"/>
        <w:spacing w:after="439" w:line="1" w:lineRule="exact"/>
      </w:pPr>
    </w:p>
    <w:p>
      <w:pPr>
        <w:pStyle w:val="Style25"/>
        <w:keepNext/>
        <w:keepLines/>
        <w:widowControl w:val="0"/>
        <w:numPr>
          <w:ilvl w:val="0"/>
          <w:numId w:val="167"/>
        </w:numPr>
        <w:shd w:val="clear" w:color="auto" w:fill="auto"/>
        <w:bidi w:val="0"/>
        <w:spacing w:before="0" w:after="260" w:line="302" w:lineRule="exact"/>
        <w:ind w:left="0" w:right="0" w:firstLine="0"/>
        <w:jc w:val="left"/>
      </w:pPr>
      <w:bookmarkStart w:id="1858" w:name="bookmark1858"/>
      <w:bookmarkStart w:id="1859" w:name="bookmark1859"/>
      <w:bookmarkStart w:id="1860" w:name="bookmark1860"/>
      <w:bookmarkStart w:id="1861" w:name="bookmark1861"/>
      <w:bookmarkEnd w:id="1860"/>
      <w:r>
        <w:rPr>
          <w:color w:val="000000"/>
          <w:spacing w:val="0"/>
          <w:w w:val="100"/>
          <w:position w:val="0"/>
        </w:rPr>
        <w:t>资本管理</w:t>
      </w:r>
      <w:bookmarkEnd w:id="1858"/>
      <w:bookmarkEnd w:id="1859"/>
      <w:bookmarkEnd w:id="1861"/>
    </w:p>
    <w:p>
      <w:pPr>
        <w:pStyle w:val="Style5"/>
        <w:keepNext w:val="0"/>
        <w:keepLines w:val="0"/>
        <w:widowControl w:val="0"/>
        <w:shd w:val="clear" w:color="auto" w:fill="auto"/>
        <w:bidi w:val="0"/>
        <w:spacing w:before="0" w:after="260" w:line="302" w:lineRule="exact"/>
        <w:ind w:left="0" w:right="0" w:firstLine="0"/>
        <w:jc w:val="left"/>
      </w:pPr>
      <w:r>
        <w:rPr>
          <w:color w:val="000000"/>
          <w:spacing w:val="0"/>
          <w:w w:val="100"/>
          <w:position w:val="0"/>
        </w:rPr>
        <w:t>本集团资本管理的主要目标是确保本集团持续经营的能力，并保持健康的资本比率，以支持业务 发展并使股东价值最大化。</w:t>
      </w:r>
    </w:p>
    <w:p>
      <w:pPr>
        <w:pStyle w:val="Style5"/>
        <w:keepNext w:val="0"/>
        <w:keepLines w:val="0"/>
        <w:widowControl w:val="0"/>
        <w:shd w:val="clear" w:color="auto" w:fill="auto"/>
        <w:bidi w:val="0"/>
        <w:spacing w:before="0" w:after="260" w:line="266" w:lineRule="exact"/>
        <w:ind w:left="0" w:right="0" w:firstLine="0"/>
        <w:jc w:val="left"/>
      </w:pPr>
      <w:r>
        <w:rPr>
          <w:color w:val="000000"/>
          <w:spacing w:val="0"/>
          <w:w w:val="100"/>
          <w:position w:val="0"/>
        </w:rPr>
        <w:t>本集团管理资本结构并根据经济形势以及相关资产的风险特征的变化对其进行调整。为维持或调 整资本结构，本集团可以调整对股东的利润分配、向股东归还资本或发行新股。本集团不受外部 强制性资本要求约束。</w:t>
      </w:r>
      <w:r>
        <w:rPr>
          <w:rFonts w:ascii="Calibri" w:eastAsia="Calibri" w:hAnsi="Calibri" w:cs="Calibri"/>
          <w:color w:val="000000"/>
          <w:spacing w:val="0"/>
          <w:w w:val="100"/>
          <w:position w:val="0"/>
        </w:rPr>
        <w:t>2021</w:t>
      </w:r>
      <w:r>
        <w:rPr>
          <w:color w:val="000000"/>
          <w:spacing w:val="0"/>
          <w:w w:val="100"/>
          <w:position w:val="0"/>
        </w:rPr>
        <w:t>年度和</w:t>
      </w:r>
      <w:r>
        <w:rPr>
          <w:rFonts w:ascii="Calibri" w:eastAsia="Calibri" w:hAnsi="Calibri" w:cs="Calibri"/>
          <w:color w:val="000000"/>
          <w:spacing w:val="0"/>
          <w:w w:val="100"/>
          <w:position w:val="0"/>
        </w:rPr>
        <w:t>2020</w:t>
      </w:r>
      <w:r>
        <w:rPr>
          <w:color w:val="000000"/>
          <w:spacing w:val="0"/>
          <w:w w:val="100"/>
          <w:position w:val="0"/>
        </w:rPr>
        <w:t>年度，资本管理目标、政策或程序未发生变化。</w:t>
      </w:r>
    </w:p>
    <w:p>
      <w:pPr>
        <w:pStyle w:val="Style5"/>
        <w:keepNext w:val="0"/>
        <w:keepLines w:val="0"/>
        <w:widowControl w:val="0"/>
        <w:shd w:val="clear" w:color="auto" w:fill="auto"/>
        <w:bidi w:val="0"/>
        <w:spacing w:before="0" w:after="260" w:line="271" w:lineRule="exact"/>
        <w:ind w:left="0" w:right="0" w:firstLine="0"/>
        <w:jc w:val="left"/>
      </w:pPr>
      <w:r>
        <w:rPr>
          <w:color w:val="000000"/>
          <w:spacing w:val="0"/>
          <w:w w:val="100"/>
          <w:position w:val="0"/>
        </w:rPr>
        <w:t>本集团采用杠杆比率来管理资本，杠杆比率是指净负债和调整后资本加净负债的比率。净负债包 括所有借款款项、交易性金融负债、应付账款、其他应付款减现金和现金等价物后的净额。资本 包括归属于母公司股东权益，本集团于资产负债表日的杠杆比率如下：</w:t>
      </w:r>
    </w:p>
    <w:tbl>
      <w:tblPr>
        <w:tblOverlap w:val="never"/>
        <w:jc w:val="left"/>
        <w:tblLayout w:type="fixed"/>
      </w:tblPr>
      <w:tblGrid>
        <w:gridCol w:w="3662"/>
        <w:gridCol w:w="2885"/>
        <w:gridCol w:w="1805"/>
      </w:tblGrid>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2020</w:t>
            </w:r>
            <w:r>
              <w:rPr>
                <w:color w:val="000000"/>
                <w:spacing w:val="0"/>
                <w:w w:val="100"/>
                <w:position w:val="0"/>
              </w:rPr>
              <w:t>年</w:t>
            </w:r>
          </w:p>
        </w:tc>
      </w:tr>
      <w:tr>
        <w:trPr>
          <w:trHeight w:val="3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2,732,776,375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2,375,398,000</w:t>
            </w:r>
          </w:p>
        </w:tc>
      </w:tr>
      <w:tr>
        <w:trPr>
          <w:trHeight w:val="27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rPr>
              <w:t>2,111,757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10,886,791</w:t>
            </w:r>
          </w:p>
        </w:tc>
      </w:tr>
      <w:tr>
        <w:trPr>
          <w:trHeight w:val="269"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654,328,792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551,986,397</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rPr>
              <w:t>1,145,875,565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1,318,396,489</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rPr>
              <w:t>2,280,000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1,879,053</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长期借款</w:t>
            </w:r>
            <w:r>
              <w:rPr>
                <w:rFonts w:ascii="Calibri" w:eastAsia="Calibri" w:hAnsi="Calibri" w:cs="Calibri"/>
                <w:color w:val="000000"/>
                <w:spacing w:val="0"/>
                <w:w w:val="100"/>
                <w:position w:val="0"/>
                <w:sz w:val="20"/>
                <w:szCs w:val="20"/>
              </w:rPr>
              <w:t>（</w:t>
            </w:r>
            <w:r>
              <w:rPr>
                <w:color w:val="000000"/>
                <w:spacing w:val="0"/>
                <w:w w:val="100"/>
                <w:position w:val="0"/>
                <w:sz w:val="20"/>
                <w:szCs w:val="20"/>
              </w:rPr>
              <w:t>含一年内到期</w:t>
            </w:r>
            <w:r>
              <w:rPr>
                <w:color w:val="000000"/>
                <w:spacing w:val="0"/>
                <w:w w:val="100"/>
                <w:position w:val="0"/>
                <w:sz w:val="22"/>
                <w:szCs w:val="22"/>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400,000,000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left"/>
            </w:pPr>
            <w:r>
              <w:rPr>
                <w:rFonts w:ascii="Calibri" w:eastAsia="Calibri" w:hAnsi="Calibri" w:cs="Calibri"/>
                <w:color w:val="000000"/>
                <w:spacing w:val="0"/>
                <w:w w:val="100"/>
                <w:position w:val="0"/>
              </w:rPr>
              <w:t>45,000,000</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租赁负债</w:t>
            </w:r>
            <w:r>
              <w:rPr>
                <w:rFonts w:ascii="Calibri" w:eastAsia="Calibri" w:hAnsi="Calibri" w:cs="Calibri"/>
                <w:color w:val="000000"/>
                <w:spacing w:val="0"/>
                <w:w w:val="100"/>
                <w:position w:val="0"/>
                <w:sz w:val="20"/>
                <w:szCs w:val="20"/>
              </w:rPr>
              <w:t>（</w:t>
            </w:r>
            <w:r>
              <w:rPr>
                <w:color w:val="000000"/>
                <w:spacing w:val="0"/>
                <w:w w:val="100"/>
                <w:position w:val="0"/>
                <w:sz w:val="20"/>
                <w:szCs w:val="20"/>
              </w:rPr>
              <w:t>含一年内到期</w:t>
            </w:r>
            <w:r>
              <w:rPr>
                <w:color w:val="000000"/>
                <w:spacing w:val="0"/>
                <w:w w:val="100"/>
                <w:position w:val="0"/>
                <w:sz w:val="22"/>
                <w:szCs w:val="22"/>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136,655,913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00" w:firstLine="0"/>
              <w:jc w:val="right"/>
            </w:pPr>
            <w:r>
              <w:rPr>
                <w:rFonts w:ascii="Calibri" w:eastAsia="Calibri" w:hAnsi="Calibri" w:cs="Calibri"/>
                <w:color w:val="000000"/>
                <w:spacing w:val="0"/>
                <w:w w:val="100"/>
                <w:position w:val="0"/>
              </w:rPr>
              <w:t>68,852,301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40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312,269,941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311,890,528</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减：货币资金</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u w:val="single"/>
              </w:rPr>
              <w:t>4,616,015,640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5,604,880,919</w:t>
            </w:r>
          </w:p>
        </w:tc>
      </w:tr>
      <w:tr>
        <w:trPr>
          <w:trHeight w:val="3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839,135,004</w:t>
            </w:r>
          </w:p>
        </w:tc>
        <w:tc>
          <w:tcPr>
            <w:tcBorders/>
            <w:shd w:val="clear" w:color="auto" w:fill="FFFFFF"/>
            <w:vAlign w:val="bottom"/>
          </w:tcPr>
          <w:p>
            <w:pPr>
              <w:pStyle w:val="Style18"/>
              <w:keepNext w:val="0"/>
              <w:keepLines w:val="0"/>
              <w:widowControl w:val="0"/>
              <w:shd w:val="clear" w:color="auto" w:fill="auto"/>
              <w:tabs>
                <w:tab w:pos="370" w:val="left"/>
              </w:tabs>
              <w:bidi w:val="0"/>
              <w:spacing w:before="0" w:after="0" w:line="240" w:lineRule="auto"/>
              <w:ind w:left="0" w:right="0" w:firstLine="0"/>
              <w:jc w:val="right"/>
            </w:pPr>
            <w:r>
              <w:rPr>
                <w:rFonts w:ascii="Calibri" w:eastAsia="Calibri" w:hAnsi="Calibri" w:cs="Calibri"/>
                <w:color w:val="000000"/>
                <w:spacing w:val="0"/>
                <w:w w:val="100"/>
                <w:position w:val="0"/>
              </w:rPr>
              <w:t>(</w:t>
              <w:tab/>
              <w:t>989,443,661)</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归属于母公司的股东权益</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u w:val="single"/>
              </w:rPr>
              <w:t>6,987,455,449</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7,552,176,774</w:t>
            </w:r>
          </w:p>
        </w:tc>
      </w:tr>
      <w:tr>
        <w:trPr>
          <w:trHeight w:val="53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资本和净负债</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Calibri" w:eastAsia="Calibri" w:hAnsi="Calibri" w:cs="Calibri"/>
                <w:color w:val="000000"/>
                <w:spacing w:val="0"/>
                <w:w w:val="100"/>
                <w:position w:val="0"/>
                <w:u w:val="single"/>
              </w:rPr>
              <w:t>7,826,590,453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Calibri" w:eastAsia="Calibri" w:hAnsi="Calibri" w:cs="Calibri"/>
                <w:color w:val="000000"/>
                <w:spacing w:val="0"/>
                <w:w w:val="100"/>
                <w:position w:val="0"/>
              </w:rPr>
              <w:t>6,562,733,113</w:t>
            </w:r>
          </w:p>
        </w:tc>
      </w:tr>
      <w:tr>
        <w:trPr>
          <w:trHeight w:val="38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杠杆比率</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360" w:firstLine="0"/>
              <w:jc w:val="right"/>
            </w:pPr>
            <w:r>
              <w:rPr>
                <w:rFonts w:ascii="Calibri" w:eastAsia="Calibri" w:hAnsi="Calibri" w:cs="Calibri"/>
                <w:color w:val="000000"/>
                <w:spacing w:val="0"/>
                <w:w w:val="100"/>
                <w:position w:val="0"/>
              </w:rPr>
              <w:t>11%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N/A</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4" w:name="bookmark1864"/>
      <w:r>
        <w:rPr>
          <w:color w:val="000000"/>
          <w:spacing w:val="0"/>
          <w:w w:val="100"/>
          <w:position w:val="0"/>
        </w:rPr>
        <w:t>十一、公允价值的披露</w:t>
      </w:r>
      <w:bookmarkEnd w:id="1862"/>
      <w:bookmarkEnd w:id="1863"/>
      <w:bookmarkEnd w:id="1864"/>
    </w:p>
    <w:p>
      <w:pPr>
        <w:pStyle w:val="Style25"/>
        <w:keepNext/>
        <w:keepLines/>
        <w:widowControl w:val="0"/>
        <w:shd w:val="clear" w:color="auto" w:fill="auto"/>
        <w:bidi w:val="0"/>
        <w:spacing w:before="0" w:after="100" w:line="240" w:lineRule="auto"/>
        <w:ind w:left="0" w:right="0" w:firstLine="0"/>
        <w:jc w:val="left"/>
      </w:pPr>
      <w:bookmarkStart w:id="1862" w:name="bookmark1862"/>
      <w:bookmarkStart w:id="1863" w:name="bookmark1863"/>
      <w:bookmarkStart w:id="1865" w:name="bookmark1865"/>
      <w:bookmarkStart w:id="1866" w:name="bookmark1866"/>
      <w:r>
        <w:rPr>
          <w:color w:val="000000"/>
          <w:spacing w:val="0"/>
          <w:w w:val="100"/>
          <w:position w:val="0"/>
        </w:rPr>
        <w:t>1</w:t>
      </w:r>
      <w:bookmarkEnd w:id="1865"/>
      <w:r>
        <w:rPr>
          <w:color w:val="000000"/>
          <w:spacing w:val="0"/>
          <w:w w:val="100"/>
          <w:position w:val="0"/>
        </w:rPr>
        <w:t>、以公允价值计量的资产和负债的期末公允价值</w:t>
      </w:r>
      <w:bookmarkEnd w:id="1862"/>
      <w:bookmarkEnd w:id="1863"/>
      <w:bookmarkEnd w:id="1866"/>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J</w:t>
      </w:r>
      <w:r>
        <w:rPr>
          <w:color w:val="000000"/>
          <w:spacing w:val="0"/>
          <w:w w:val="100"/>
          <w:position w:val="0"/>
        </w:rPr>
        <w:t>适用口不适用</w:t>
      </w:r>
      <w:r>
        <w:br w:type="page"/>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left"/>
        <w:tblLayout w:type="fixed"/>
      </w:tblPr>
      <w:tblGrid>
        <w:gridCol w:w="2371"/>
        <w:gridCol w:w="1666"/>
        <w:gridCol w:w="1627"/>
        <w:gridCol w:w="1690"/>
        <w:gridCol w:w="1483"/>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both"/>
            </w:pPr>
            <w:r>
              <w:rPr>
                <w:b/>
                <w:bCs/>
                <w:color w:val="000000"/>
                <w:spacing w:val="0"/>
                <w:w w:val="100"/>
                <w:position w:val="0"/>
              </w:rPr>
              <w:t>一、持续的公允价值计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293,338,993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280,334,244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755,068,547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1,328,741,784</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1,094,966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280,334,244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281,429,210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280,334,244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280,334,244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1,094,966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1,094,966</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指定以公允价值计 量且其变动计入当期损 益的金融资产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292,244,027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755,068,547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1,047,312,574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Calibri" w:eastAsia="Calibri" w:hAnsi="Calibri" w:cs="Calibri"/>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292,244,027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755,068,547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1,047,312,574</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3.</w:t>
            </w:r>
            <w:r>
              <w:rPr>
                <w:color w:val="000000"/>
                <w:spacing w:val="0"/>
                <w:w w:val="100"/>
                <w:position w:val="0"/>
              </w:rPr>
              <w:t>持有并准备增值后转 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rFonts w:ascii="Calibri" w:eastAsia="Calibri" w:hAnsi="Calibri" w:cs="Calibri"/>
                <w:color w:val="000000"/>
                <w:spacing w:val="0"/>
                <w:w w:val="100"/>
                <w:position w:val="0"/>
              </w:rPr>
              <w:t>293,338,993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Calibri" w:eastAsia="Calibri" w:hAnsi="Calibri" w:cs="Calibri"/>
                <w:color w:val="000000"/>
                <w:spacing w:val="0"/>
                <w:w w:val="100"/>
                <w:position w:val="0"/>
              </w:rPr>
              <w:t>280,334,244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755,068,547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1,328,741,784</w:t>
            </w:r>
          </w:p>
        </w:tc>
      </w:tr>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312,269,941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314,381,698</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以公允价值计量且变 动计入当期损益的金融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312,269,941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314,381,698</w:t>
            </w: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其中：发行的交易性债 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2,111,757</w:t>
            </w:r>
          </w:p>
        </w:tc>
      </w:tr>
      <w:tr>
        <w:trPr>
          <w:trHeight w:val="2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312,269,941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312,269,941</w:t>
            </w:r>
          </w:p>
        </w:tc>
      </w:tr>
      <w:tr>
        <w:trPr>
          <w:trHeight w:val="82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rFonts w:ascii="Calibri" w:eastAsia="Calibri" w:hAnsi="Calibri" w:cs="Calibri"/>
                <w:color w:val="000000"/>
                <w:spacing w:val="0"/>
                <w:w w:val="100"/>
                <w:position w:val="0"/>
              </w:rPr>
              <w:t>2.</w:t>
            </w:r>
            <w:r>
              <w:rPr>
                <w:color w:val="000000"/>
                <w:spacing w:val="0"/>
                <w:w w:val="100"/>
                <w:position w:val="0"/>
              </w:rPr>
              <w:t>指定为以公允价值计 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 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2,111,757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Calibri" w:eastAsia="Calibri" w:hAnsi="Calibri" w:cs="Calibri"/>
                <w:color w:val="000000"/>
                <w:spacing w:val="0"/>
                <w:w w:val="100"/>
                <w:position w:val="0"/>
              </w:rPr>
              <w:t>312,269,941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314,381,698</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二、非持续的公允价值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71"/>
        <w:gridCol w:w="1666"/>
        <w:gridCol w:w="1627"/>
        <w:gridCol w:w="1690"/>
        <w:gridCol w:w="148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 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
        <w:keepNext w:val="0"/>
        <w:keepLines w:val="0"/>
        <w:widowControl w:val="0"/>
        <w:shd w:val="clear" w:color="auto" w:fill="auto"/>
        <w:tabs>
          <w:tab w:pos="424" w:val="left"/>
        </w:tabs>
        <w:bidi w:val="0"/>
        <w:spacing w:before="0" w:after="0" w:line="314" w:lineRule="exact"/>
        <w:ind w:left="0" w:right="0" w:firstLine="0"/>
        <w:jc w:val="left"/>
      </w:pPr>
      <w:bookmarkStart w:id="1867" w:name="bookmark1867"/>
      <w:r>
        <w:rPr>
          <w:b/>
          <w:bCs/>
          <w:color w:val="000000"/>
          <w:spacing w:val="0"/>
          <w:w w:val="100"/>
          <w:position w:val="0"/>
        </w:rPr>
        <w:t>2</w:t>
      </w:r>
      <w:bookmarkEnd w:id="1867"/>
      <w:r>
        <w:rPr>
          <w:b/>
          <w:bCs/>
          <w:color w:val="000000"/>
          <w:spacing w:val="0"/>
          <w:w w:val="100"/>
          <w:position w:val="0"/>
        </w:rPr>
        <w:t>、</w:t>
        <w:tab/>
        <w:t>持续和非持续第一层次公允价值计量项目市价的确定依据</w:t>
      </w:r>
    </w:p>
    <w:p>
      <w:pPr>
        <w:pStyle w:val="Style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240" w:line="350" w:lineRule="exact"/>
        <w:ind w:left="0" w:right="0" w:firstLine="0"/>
        <w:jc w:val="left"/>
      </w:pPr>
      <w:bookmarkStart w:id="1868" w:name="bookmark1868"/>
      <w:r>
        <w:rPr>
          <w:b/>
          <w:bCs/>
          <w:color w:val="000000"/>
          <w:spacing w:val="0"/>
          <w:w w:val="100"/>
          <w:position w:val="0"/>
        </w:rPr>
        <w:t>3</w:t>
      </w:r>
      <w:bookmarkEnd w:id="1868"/>
      <w:r>
        <w:rPr>
          <w:b/>
          <w:bCs/>
          <w:color w:val="000000"/>
          <w:spacing w:val="0"/>
          <w:w w:val="100"/>
          <w:position w:val="0"/>
        </w:rPr>
        <w:t>、</w:t>
        <w:tab/>
        <w:t xml:space="preserve">持续和非持续第二层次公允价值计量项目，采用的估值技术和重要参数的定性及定量信息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300" w:line="346" w:lineRule="exact"/>
        <w:ind w:left="0" w:right="0" w:firstLine="0"/>
        <w:jc w:val="left"/>
      </w:pPr>
      <w:bookmarkStart w:id="1869" w:name="bookmark1869"/>
      <w:r>
        <w:rPr>
          <w:b/>
          <w:bCs/>
          <w:color w:val="000000"/>
          <w:spacing w:val="0"/>
          <w:w w:val="100"/>
          <w:position w:val="0"/>
        </w:rPr>
        <w:t>4</w:t>
      </w:r>
      <w:bookmarkEnd w:id="1869"/>
      <w:r>
        <w:rPr>
          <w:b/>
          <w:bCs/>
          <w:color w:val="000000"/>
          <w:spacing w:val="0"/>
          <w:w w:val="100"/>
          <w:position w:val="0"/>
        </w:rPr>
        <w:t>、</w:t>
        <w:tab/>
        <w:t xml:space="preserve">持续和非持续第三层次公允价值计量项目，采用的估值技术和重要参数的定性及定量信息 </w:t>
      </w: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283" w:lineRule="exact"/>
        <w:ind w:left="440" w:right="0" w:hanging="440"/>
        <w:jc w:val="left"/>
      </w:pPr>
      <w:bookmarkStart w:id="1870" w:name="bookmark1870"/>
      <w:r>
        <w:rPr>
          <w:b/>
          <w:bCs/>
          <w:color w:val="000000"/>
          <w:spacing w:val="0"/>
          <w:w w:val="100"/>
          <w:position w:val="0"/>
        </w:rPr>
        <w:t>5</w:t>
      </w:r>
      <w:bookmarkEnd w:id="1870"/>
      <w:r>
        <w:rPr>
          <w:b/>
          <w:bCs/>
          <w:color w:val="000000"/>
          <w:spacing w:val="0"/>
          <w:w w:val="100"/>
          <w:position w:val="0"/>
        </w:rPr>
        <w:t>、</w:t>
        <w:tab/>
        <w:t>持续的第三层次公允价值计量项目，期初与期末账面价值间的调节信息及不可观察参数敏感 性分析</w:t>
      </w:r>
    </w:p>
    <w:p>
      <w:pPr>
        <w:pStyle w:val="Style5"/>
        <w:keepNext w:val="0"/>
        <w:keepLines w:val="0"/>
        <w:widowControl w:val="0"/>
        <w:shd w:val="clear" w:color="auto" w:fill="auto"/>
        <w:bidi w:val="0"/>
        <w:spacing w:before="0" w:after="30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278" w:lineRule="exact"/>
        <w:ind w:left="440" w:right="0" w:hanging="440"/>
        <w:jc w:val="both"/>
      </w:pPr>
      <w:bookmarkStart w:id="1871" w:name="bookmark1871"/>
      <w:r>
        <w:rPr>
          <w:b/>
          <w:bCs/>
          <w:color w:val="000000"/>
          <w:spacing w:val="0"/>
          <w:w w:val="100"/>
          <w:position w:val="0"/>
        </w:rPr>
        <w:t>6</w:t>
      </w:r>
      <w:bookmarkEnd w:id="1871"/>
      <w:r>
        <w:rPr>
          <w:b/>
          <w:bCs/>
          <w:color w:val="000000"/>
          <w:spacing w:val="0"/>
          <w:w w:val="100"/>
          <w:position w:val="0"/>
        </w:rPr>
        <w:t>、</w:t>
        <w:tab/>
        <w:t>持续的公允价值计量项目，本期内发生各层级之间转换的，转换的原因及确定转换时点的政 策</w:t>
      </w:r>
    </w:p>
    <w:p>
      <w:pPr>
        <w:pStyle w:val="Style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314" w:lineRule="exact"/>
        <w:ind w:left="0" w:right="0" w:firstLine="0"/>
        <w:jc w:val="left"/>
      </w:pPr>
      <w:bookmarkStart w:id="1872" w:name="bookmark1872"/>
      <w:r>
        <w:rPr>
          <w:b/>
          <w:bCs/>
          <w:color w:val="000000"/>
          <w:spacing w:val="0"/>
          <w:w w:val="100"/>
          <w:position w:val="0"/>
        </w:rPr>
        <w:t>7</w:t>
      </w:r>
      <w:bookmarkEnd w:id="1872"/>
      <w:r>
        <w:rPr>
          <w:b/>
          <w:bCs/>
          <w:color w:val="000000"/>
          <w:spacing w:val="0"/>
          <w:w w:val="100"/>
          <w:position w:val="0"/>
        </w:rPr>
        <w:t>、</w:t>
        <w:tab/>
        <w:t>本期内发生的估值技术变更及变更原因</w:t>
      </w:r>
    </w:p>
    <w:p>
      <w:pPr>
        <w:pStyle w:val="Style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0" w:line="314" w:lineRule="exact"/>
        <w:ind w:left="0" w:right="0" w:firstLine="0"/>
        <w:jc w:val="left"/>
      </w:pPr>
      <w:bookmarkStart w:id="1873" w:name="bookmark1873"/>
      <w:r>
        <w:rPr>
          <w:b/>
          <w:bCs/>
          <w:color w:val="000000"/>
          <w:spacing w:val="0"/>
          <w:w w:val="100"/>
          <w:position w:val="0"/>
        </w:rPr>
        <w:t>8</w:t>
      </w:r>
      <w:bookmarkEnd w:id="1873"/>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bidi w:val="0"/>
        <w:spacing w:before="0" w:after="240" w:line="314"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24" w:val="left"/>
        </w:tabs>
        <w:bidi w:val="0"/>
        <w:spacing w:before="0" w:after="100" w:line="314" w:lineRule="exact"/>
        <w:ind w:left="0" w:right="0" w:firstLine="0"/>
        <w:jc w:val="left"/>
      </w:pPr>
      <w:bookmarkStart w:id="1874" w:name="bookmark1874"/>
      <w:r>
        <w:rPr>
          <w:b/>
          <w:bCs/>
          <w:color w:val="000000"/>
          <w:spacing w:val="0"/>
          <w:w w:val="100"/>
          <w:position w:val="0"/>
        </w:rPr>
        <w:t>9</w:t>
      </w:r>
      <w:bookmarkEnd w:id="1874"/>
      <w:r>
        <w:rPr>
          <w:b/>
          <w:bCs/>
          <w:color w:val="000000"/>
          <w:spacing w:val="0"/>
          <w:w w:val="100"/>
          <w:position w:val="0"/>
        </w:rPr>
        <w:t>、</w:t>
        <w:tab/>
        <w:t>其他</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69"/>
        </w:numPr>
        <w:shd w:val="clear" w:color="auto" w:fill="auto"/>
        <w:bidi w:val="0"/>
        <w:spacing w:before="0" w:after="300" w:line="240" w:lineRule="auto"/>
        <w:ind w:left="0" w:right="0" w:firstLine="0"/>
        <w:jc w:val="left"/>
      </w:pPr>
      <w:bookmarkStart w:id="1875" w:name="bookmark1875"/>
      <w:bookmarkEnd w:id="1875"/>
      <w:r>
        <w:rPr>
          <w:b/>
          <w:bCs/>
          <w:color w:val="000000"/>
          <w:spacing w:val="0"/>
          <w:w w:val="100"/>
          <w:position w:val="0"/>
        </w:rPr>
        <w:t>公允价值披露的资产和负债</w:t>
      </w:r>
    </w:p>
    <w:p>
      <w:pPr>
        <w:pStyle w:val="Style21"/>
        <w:keepNext w:val="0"/>
        <w:keepLines w:val="0"/>
        <w:widowControl w:val="0"/>
        <w:shd w:val="clear" w:color="auto" w:fill="auto"/>
        <w:bidi w:val="0"/>
        <w:spacing w:before="0" w:after="0" w:line="305"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w:t>
      </w:r>
    </w:p>
    <w:p>
      <w:pPr>
        <w:pStyle w:val="Style21"/>
        <w:keepNext w:val="0"/>
        <w:keepLines w:val="0"/>
        <w:widowControl w:val="0"/>
        <w:shd w:val="clear" w:color="auto" w:fill="auto"/>
        <w:bidi w:val="0"/>
        <w:spacing w:before="0" w:after="0" w:line="240" w:lineRule="auto"/>
        <w:ind w:left="3614" w:right="0" w:firstLine="0"/>
        <w:jc w:val="left"/>
      </w:pPr>
      <w:r>
        <w:rPr>
          <w:color w:val="000000"/>
          <w:spacing w:val="0"/>
          <w:w w:val="100"/>
          <w:position w:val="0"/>
        </w:rPr>
        <w:t>公允价值计量使用的输入值</w:t>
      </w:r>
    </w:p>
    <w:tbl>
      <w:tblPr>
        <w:tblOverlap w:val="never"/>
        <w:jc w:val="center"/>
        <w:tblLayout w:type="fixed"/>
      </w:tblPr>
      <w:tblGrid>
        <w:gridCol w:w="1958"/>
        <w:gridCol w:w="2318"/>
        <w:gridCol w:w="1325"/>
        <w:gridCol w:w="1512"/>
        <w:gridCol w:w="1258"/>
      </w:tblGrid>
      <w:tr>
        <w:trPr>
          <w:trHeight w:val="94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8"/>
              <w:keepNext w:val="0"/>
              <w:keepLines w:val="0"/>
              <w:widowControl w:val="0"/>
              <w:shd w:val="clear" w:color="auto" w:fill="auto"/>
              <w:bidi w:val="0"/>
              <w:spacing w:before="0" w:after="300" w:line="240" w:lineRule="auto"/>
              <w:ind w:left="0" w:right="160" w:firstLine="0"/>
              <w:jc w:val="right"/>
            </w:pPr>
            <w:r>
              <w:rPr>
                <w:color w:val="000000"/>
                <w:spacing w:val="0"/>
                <w:w w:val="100"/>
                <w:position w:val="0"/>
              </w:rPr>
              <w:t>活跃市场报价</w:t>
            </w:r>
          </w:p>
          <w:p>
            <w:pPr>
              <w:pStyle w:val="Style18"/>
              <w:keepNext w:val="0"/>
              <w:keepLines w:val="0"/>
              <w:widowControl w:val="0"/>
              <w:shd w:val="clear" w:color="auto" w:fill="auto"/>
              <w:bidi w:val="0"/>
              <w:spacing w:before="0" w:after="0" w:line="240" w:lineRule="auto"/>
              <w:ind w:left="0" w:right="160" w:firstLine="0"/>
              <w:jc w:val="righ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第一层次</w:t>
            </w:r>
            <w:r>
              <w:rPr>
                <w:color w:val="000000"/>
                <w:spacing w:val="0"/>
                <w:w w:val="100"/>
                <w:position w:val="0"/>
                <w:sz w:val="22"/>
                <w:szCs w:val="22"/>
              </w:rPr>
              <w:t>）</w:t>
            </w:r>
          </w:p>
        </w:tc>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重要可观察</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输入值</w:t>
            </w:r>
          </w:p>
          <w:p>
            <w:pPr>
              <w:pStyle w:val="Style18"/>
              <w:keepNext w:val="0"/>
              <w:keepLines w:val="0"/>
              <w:widowControl w:val="0"/>
              <w:shd w:val="clear" w:color="auto" w:fill="auto"/>
              <w:bidi w:val="0"/>
              <w:spacing w:before="0" w:after="40" w:line="240" w:lineRule="auto"/>
              <w:ind w:left="0" w:right="0" w:firstLine="0"/>
              <w:jc w:val="right"/>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第二层次</w:t>
            </w:r>
            <w:r>
              <w:rPr>
                <w:color w:val="000000"/>
                <w:spacing w:val="0"/>
                <w:w w:val="100"/>
                <w:position w:val="0"/>
                <w:sz w:val="22"/>
                <w:szCs w:val="22"/>
              </w:rPr>
              <w:t>）</w:t>
            </w:r>
          </w:p>
        </w:tc>
        <w:tc>
          <w:tcPr>
            <w:tcBorders>
              <w:top w:val="single" w:sz="4"/>
            </w:tcBorders>
            <w:shd w:val="clear" w:color="auto" w:fill="FFFFFF"/>
            <w:vAlign w:val="top"/>
          </w:tcPr>
          <w:p>
            <w:pPr>
              <w:pStyle w:val="Style18"/>
              <w:keepNext w:val="0"/>
              <w:keepLines w:val="0"/>
              <w:widowControl w:val="0"/>
              <w:shd w:val="clear" w:color="auto" w:fill="auto"/>
              <w:bidi w:val="0"/>
              <w:spacing w:before="0" w:after="40" w:line="240" w:lineRule="auto"/>
              <w:ind w:left="60" w:right="0" w:firstLine="0"/>
              <w:jc w:val="center"/>
            </w:pPr>
            <w:r>
              <w:rPr>
                <w:color w:val="000000"/>
                <w:spacing w:val="0"/>
                <w:w w:val="100"/>
                <w:position w:val="0"/>
              </w:rPr>
              <w:t>重要不可观察</w:t>
            </w:r>
          </w:p>
          <w:p>
            <w:pPr>
              <w:pStyle w:val="Style18"/>
              <w:keepNext w:val="0"/>
              <w:keepLines w:val="0"/>
              <w:widowControl w:val="0"/>
              <w:shd w:val="clear" w:color="auto" w:fill="auto"/>
              <w:bidi w:val="0"/>
              <w:spacing w:before="0" w:after="40" w:line="240" w:lineRule="auto"/>
              <w:ind w:left="0" w:right="160" w:firstLine="0"/>
              <w:jc w:val="right"/>
            </w:pPr>
            <w:r>
              <w:rPr>
                <w:color w:val="000000"/>
                <w:spacing w:val="0"/>
                <w:w w:val="100"/>
                <w:position w:val="0"/>
              </w:rPr>
              <w:t>输入值</w:t>
            </w:r>
          </w:p>
          <w:p>
            <w:pPr>
              <w:pStyle w:val="Style18"/>
              <w:keepNext w:val="0"/>
              <w:keepLines w:val="0"/>
              <w:widowControl w:val="0"/>
              <w:shd w:val="clear" w:color="auto" w:fill="auto"/>
              <w:bidi w:val="0"/>
              <w:spacing w:before="0" w:after="40" w:line="240" w:lineRule="auto"/>
              <w:ind w:left="0" w:right="0" w:firstLine="360"/>
              <w:jc w:val="both"/>
              <w:rPr>
                <w:sz w:val="22"/>
                <w:szCs w:val="22"/>
              </w:rPr>
            </w:pPr>
            <w:r>
              <w:rPr>
                <w:rFonts w:ascii="Calibri" w:eastAsia="Calibri" w:hAnsi="Calibri" w:cs="Calibri"/>
                <w:color w:val="000000"/>
                <w:spacing w:val="0"/>
                <w:w w:val="100"/>
                <w:position w:val="0"/>
                <w:sz w:val="20"/>
                <w:szCs w:val="20"/>
              </w:rPr>
              <w:t>（</w:t>
            </w:r>
            <w:r>
              <w:rPr>
                <w:color w:val="000000"/>
                <w:spacing w:val="0"/>
                <w:w w:val="100"/>
                <w:position w:val="0"/>
                <w:sz w:val="20"/>
                <w:szCs w:val="20"/>
              </w:rPr>
              <w:t>第三层次</w:t>
            </w:r>
            <w:r>
              <w:rPr>
                <w:color w:val="000000"/>
                <w:spacing w:val="0"/>
                <w:w w:val="100"/>
                <w:position w:val="0"/>
                <w:sz w:val="22"/>
                <w:szCs w:val="22"/>
              </w:rPr>
              <w:t>）</w:t>
            </w:r>
          </w:p>
        </w:tc>
        <w:tc>
          <w:tcPr>
            <w:tcBorders>
              <w:top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6,317,615</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6,317,615</w:t>
            </w:r>
          </w:p>
        </w:tc>
      </w:tr>
      <w:tr>
        <w:trPr>
          <w:trHeight w:val="26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390,000,000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390,000,000</w:t>
            </w:r>
          </w:p>
        </w:tc>
      </w:tr>
      <w:tr>
        <w:trPr>
          <w:trHeight w:val="25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0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68,852,301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68,852,301</w:t>
            </w:r>
          </w:p>
        </w:tc>
      </w:tr>
    </w:tbl>
    <w:p>
      <w:pPr>
        <w:pStyle w:val="Style2"/>
        <w:keepNext w:val="0"/>
        <w:keepLines w:val="0"/>
        <w:widowControl w:val="0"/>
        <w:shd w:val="clear" w:color="auto" w:fill="auto"/>
        <w:bidi w:val="0"/>
        <w:spacing w:before="0" w:after="30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pBdr>
          <w:bottom w:val="single" w:sz="4" w:space="0" w:color="auto"/>
        </w:pBdr>
        <w:shd w:val="clear" w:color="auto" w:fill="auto"/>
        <w:tabs>
          <w:tab w:leader="underscore" w:pos="4685" w:val="left"/>
        </w:tabs>
        <w:bidi w:val="0"/>
        <w:spacing w:before="0" w:after="0" w:line="240" w:lineRule="auto"/>
        <w:ind w:left="0" w:right="600" w:firstLine="0"/>
        <w:jc w:val="right"/>
      </w:pPr>
      <w:r>
        <w:rPr>
          <w:color w:val="000000"/>
          <w:spacing w:val="0"/>
          <w:w w:val="100"/>
          <w:position w:val="0"/>
          <w:u w:val="single"/>
        </w:rPr>
        <w:t>公允价值计量使用的输入值</w:t>
      </w:r>
      <w:r>
        <w:rPr>
          <w:color w:val="000000"/>
          <w:spacing w:val="0"/>
          <w:w w:val="100"/>
          <w:position w:val="0"/>
        </w:rPr>
        <w:tab/>
      </w:r>
    </w:p>
    <w:p>
      <w:pPr>
        <w:pStyle w:val="Style5"/>
        <w:keepNext w:val="0"/>
        <w:keepLines w:val="0"/>
        <w:widowControl w:val="0"/>
        <w:shd w:val="clear" w:color="auto" w:fill="auto"/>
        <w:tabs>
          <w:tab w:pos="4430" w:val="left"/>
          <w:tab w:pos="7886" w:val="left"/>
        </w:tabs>
        <w:bidi w:val="0"/>
        <w:spacing w:before="0" w:after="0" w:line="240" w:lineRule="auto"/>
        <w:ind w:left="2860" w:right="0" w:firstLine="0"/>
        <w:jc w:val="left"/>
      </w:pPr>
      <w:r>
        <w:rPr>
          <w:color w:val="000000"/>
          <w:spacing w:val="0"/>
          <w:w w:val="100"/>
          <w:position w:val="0"/>
        </w:rPr>
        <w:t>活跃市场报价</w:t>
        <w:tab/>
        <w:t>重要可观察重要不可观察</w:t>
        <w:tab/>
        <w:t>合计</w:t>
      </w:r>
    </w:p>
    <w:p>
      <w:pPr>
        <w:pStyle w:val="Style5"/>
        <w:keepNext w:val="0"/>
        <w:keepLines w:val="0"/>
        <w:widowControl w:val="0"/>
        <w:shd w:val="clear" w:color="auto" w:fill="auto"/>
        <w:tabs>
          <w:tab w:pos="6301" w:val="left"/>
        </w:tabs>
        <w:bidi w:val="0"/>
        <w:spacing w:before="0" w:after="0" w:line="240" w:lineRule="auto"/>
        <w:ind w:left="4880" w:right="0" w:firstLine="0"/>
        <w:jc w:val="left"/>
      </w:pPr>
      <w:r>
        <w:rPr>
          <w:color w:val="000000"/>
          <w:spacing w:val="0"/>
          <w:w w:val="100"/>
          <w:position w:val="0"/>
        </w:rPr>
        <w:t>输入值</w:t>
        <w:tab/>
        <w:t>输入值</w:t>
      </w:r>
    </w:p>
    <w:p>
      <w:pPr>
        <w:pStyle w:val="Style5"/>
        <w:keepNext w:val="0"/>
        <w:keepLines w:val="0"/>
        <w:widowControl w:val="0"/>
        <w:shd w:val="clear" w:color="auto" w:fill="auto"/>
        <w:bidi w:val="0"/>
        <w:spacing w:before="0" w:after="300" w:line="240" w:lineRule="auto"/>
        <w:ind w:left="2860" w:right="0" w:firstLine="0"/>
        <w:jc w:val="left"/>
      </w:pPr>
      <w:r>
        <w:rPr>
          <w:color w:val="000000"/>
          <w:spacing w:val="0"/>
          <w:w w:val="100"/>
          <w:position w:val="0"/>
        </w:rPr>
        <w:t>（第一层次）（第二层次）（第三层次）</w:t>
      </w:r>
    </w:p>
    <w:p>
      <w:pPr>
        <w:pStyle w:val="Style2"/>
        <w:keepNext w:val="0"/>
        <w:keepLines w:val="0"/>
        <w:widowControl w:val="0"/>
        <w:shd w:val="clear" w:color="auto" w:fill="auto"/>
        <w:tabs>
          <w:tab w:pos="4027" w:val="left"/>
          <w:tab w:pos="4685" w:val="left"/>
          <w:tab w:pos="6854" w:val="left"/>
          <w:tab w:pos="7474" w:val="left"/>
        </w:tabs>
        <w:bidi w:val="0"/>
        <w:spacing w:before="0" w:after="260" w:line="240" w:lineRule="auto"/>
        <w:ind w:left="0" w:right="0" w:firstLine="0"/>
        <w:jc w:val="both"/>
      </w:pPr>
      <w:r>
        <w:rPr>
          <w:rFonts w:ascii="SimSun" w:eastAsia="SimSun" w:hAnsi="SimSun" w:cs="SimSun"/>
          <w:color w:val="000000"/>
          <w:spacing w:val="0"/>
          <w:w w:val="100"/>
          <w:position w:val="0"/>
        </w:rPr>
        <w:t>长期应收款</w:t>
        <w:tab/>
      </w:r>
      <w:r>
        <w:rPr>
          <w:color w:val="000000"/>
          <w:spacing w:val="0"/>
          <w:w w:val="100"/>
          <w:position w:val="0"/>
        </w:rPr>
        <w:t>-</w:t>
        <w:tab/>
        <w:t>5,981,995</w:t>
        <w:tab/>
        <w:t>-</w:t>
        <w:tab/>
        <w:t>5,981,995</w:t>
      </w:r>
    </w:p>
    <w:p>
      <w:pPr>
        <w:pStyle w:val="Style25"/>
        <w:keepNext/>
        <w:keepLines/>
        <w:widowControl w:val="0"/>
        <w:numPr>
          <w:ilvl w:val="0"/>
          <w:numId w:val="169"/>
        </w:numPr>
        <w:shd w:val="clear" w:color="auto" w:fill="auto"/>
        <w:bidi w:val="0"/>
        <w:spacing w:before="0" w:after="260" w:line="240" w:lineRule="auto"/>
        <w:ind w:left="0" w:right="0" w:firstLine="0"/>
        <w:jc w:val="both"/>
      </w:pPr>
      <w:bookmarkStart w:id="1876" w:name="bookmark1876"/>
      <w:bookmarkStart w:id="1877" w:name="bookmark1877"/>
      <w:bookmarkStart w:id="1878" w:name="bookmark1878"/>
      <w:bookmarkStart w:id="1879" w:name="bookmark1879"/>
      <w:bookmarkEnd w:id="1878"/>
      <w:r>
        <w:rPr>
          <w:color w:val="000000"/>
          <w:spacing w:val="0"/>
          <w:w w:val="100"/>
          <w:position w:val="0"/>
        </w:rPr>
        <w:t>公允价值估值</w:t>
      </w:r>
      <w:bookmarkEnd w:id="1876"/>
      <w:bookmarkEnd w:id="1877"/>
      <w:bookmarkEnd w:id="1879"/>
    </w:p>
    <w:p>
      <w:pPr>
        <w:pStyle w:val="Style5"/>
        <w:keepNext w:val="0"/>
        <w:keepLines w:val="0"/>
        <w:widowControl w:val="0"/>
        <w:shd w:val="clear" w:color="auto" w:fill="auto"/>
        <w:bidi w:val="0"/>
        <w:spacing w:before="0" w:after="300" w:line="240" w:lineRule="auto"/>
        <w:ind w:left="0" w:right="0" w:firstLine="0"/>
        <w:jc w:val="both"/>
      </w:pPr>
      <w:r>
        <w:rPr>
          <w:color w:val="000000"/>
          <w:spacing w:val="0"/>
          <w:w w:val="100"/>
          <w:position w:val="0"/>
        </w:rPr>
        <w:t>金融工具公允价值</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以下是本集团除账面价值与公允价值差异很小的金融工具之外的各类别金融工具的账面价值与公</w:t>
      </w:r>
    </w:p>
    <w:tbl>
      <w:tblPr>
        <w:tblOverlap w:val="never"/>
        <w:jc w:val="center"/>
        <w:tblLayout w:type="fixed"/>
      </w:tblPr>
      <w:tblGrid>
        <w:gridCol w:w="1810"/>
        <w:gridCol w:w="2189"/>
        <w:gridCol w:w="1310"/>
        <w:gridCol w:w="2083"/>
        <w:gridCol w:w="1075"/>
      </w:tblGrid>
      <w:tr>
        <w:trPr>
          <w:trHeight w:val="53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允价值的比较：</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账面价值</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公允价值</w:t>
            </w: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2020</w:t>
            </w:r>
            <w:r>
              <w:rPr>
                <w:color w:val="000000"/>
                <w:spacing w:val="0"/>
                <w:w w:val="100"/>
                <w:position w:val="0"/>
              </w:rPr>
              <w:t>年</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2020</w:t>
            </w:r>
            <w:r>
              <w:rPr>
                <w:color w:val="000000"/>
                <w:spacing w:val="0"/>
                <w:w w:val="100"/>
                <w:position w:val="0"/>
              </w:rPr>
              <w:t>年</w:t>
            </w:r>
          </w:p>
        </w:tc>
      </w:tr>
      <w:tr>
        <w:trPr>
          <w:trHeight w:val="672" w:hRule="exact"/>
        </w:trPr>
        <w:tc>
          <w:tcPr>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Calibri" w:eastAsia="Calibri" w:hAnsi="Calibri" w:cs="Calibri"/>
                <w:color w:val="000000"/>
                <w:spacing w:val="0"/>
                <w:w w:val="100"/>
                <w:position w:val="0"/>
                <w:u w:val="single"/>
              </w:rPr>
              <w:t>6,317,615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5,981,995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u w:val="single"/>
              </w:rPr>
              <w:t>6,317,615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5,981,995</w:t>
            </w:r>
          </w:p>
        </w:tc>
      </w:tr>
      <w:tr>
        <w:trPr>
          <w:trHeight w:val="734" w:hRule="exact"/>
        </w:trPr>
        <w:tc>
          <w:tcPr>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金融负债</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390,000,000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390,000,000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710" w:hRule="exact"/>
        </w:trPr>
        <w:tc>
          <w:tcPr>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rFonts w:ascii="Calibri" w:eastAsia="Calibri" w:hAnsi="Calibri" w:cs="Calibri"/>
                <w:color w:val="000000"/>
                <w:spacing w:val="0"/>
                <w:w w:val="100"/>
                <w:position w:val="0"/>
                <w:u w:val="single"/>
              </w:rPr>
              <w:t>68,852,301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both"/>
            </w:pPr>
            <w:r>
              <w:rPr>
                <w:rFonts w:ascii="Calibri" w:eastAsia="Calibri" w:hAnsi="Calibri" w:cs="Calibri"/>
                <w:color w:val="000000"/>
                <w:spacing w:val="0"/>
                <w:w w:val="100"/>
                <w:position w:val="0"/>
                <w:u w:val="single"/>
              </w:rPr>
              <w:t>68,852,301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518"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u w:val="single"/>
              </w:rPr>
              <w:t>458,852,301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20"/>
              <w:jc w:val="left"/>
            </w:pPr>
            <w:r>
              <w:rPr>
                <w:rFonts w:ascii="Calibri" w:eastAsia="Calibri" w:hAnsi="Calibri" w:cs="Calibri"/>
                <w:color w:val="000000"/>
                <w:spacing w:val="0"/>
                <w:w w:val="100"/>
                <w:position w:val="0"/>
              </w:rPr>
              <w:t>-</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both"/>
            </w:pPr>
            <w:r>
              <w:rPr>
                <w:rFonts w:ascii="Calibri" w:eastAsia="Calibri" w:hAnsi="Calibri" w:cs="Calibri"/>
                <w:color w:val="000000"/>
                <w:spacing w:val="0"/>
                <w:w w:val="100"/>
                <w:position w:val="0"/>
              </w:rPr>
              <w:t>458,852,301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管理层已经评估了交易性金融资产、其他非流动金融资产、长期应收款、交易性金融负债、其他 非流动负债、短期借款、一年内到期的长期借款等，因剩余期限不长，公允价值与账面价值相若。</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本集团的财务部门由财务经理领导，负责制定金融工具公允价值计量的政策和程序。财务经理直 接向财务总监和审计委员会报告。每个资产负债表日，财务部门分析金融工具价值变动，确定估 值适用的主要输入值。估值须经财务总监审核批准。</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金融资产和金融负债的公允价值，以在公平交易中，熟悉情况的交易双方自愿进行资产交换或者 债务清偿的金额确定，而不是被迫出售或清算情况下的金额。以下方法和假设用于估计公允价值。</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上市的权益工具投资，以市场报价确定公允价值。非上市的权益工具，采用近期交易法、可比公 司乘数法、投资成本法及资产基础法等确定公允价值。</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本集团与汇丰银行订立了衍生金融工具合同。衍生金融工具，包括外汇远期合同和利率互换，采 用类似于远期定价和互换模型以及现值方法的估值技术进行计量。模型涵盖了多个市场可观察到 的输入值，包括交易对手的信用质量、即期和远期汇率和利率曲线。外汇远期合同和利率互换的 账面价值，与公允价值相同。于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日，衍生金融资产的盯市价值，是抵销了归属于衍 生工具交易对手违约风险的信用估值调整之后的净值。交易对手信用风险的变化，对于套期关系 中指定衍生工具的套期有效性的评价和其他以公允价值计量的金融工具，均无重大影响。</w:t>
      </w:r>
    </w:p>
    <w:p>
      <w:pPr>
        <w:pStyle w:val="Style5"/>
        <w:keepNext w:val="0"/>
        <w:keepLines w:val="0"/>
        <w:widowControl w:val="0"/>
        <w:numPr>
          <w:ilvl w:val="0"/>
          <w:numId w:val="169"/>
        </w:numPr>
        <w:shd w:val="clear" w:color="auto" w:fill="auto"/>
        <w:bidi w:val="0"/>
        <w:spacing w:before="0" w:after="280" w:line="240" w:lineRule="auto"/>
        <w:ind w:left="0" w:right="0" w:firstLine="0"/>
        <w:jc w:val="both"/>
      </w:pPr>
      <w:bookmarkStart w:id="1880" w:name="bookmark1880"/>
      <w:bookmarkEnd w:id="1880"/>
      <w:r>
        <w:rPr>
          <w:b/>
          <w:bCs/>
          <w:color w:val="000000"/>
          <w:spacing w:val="0"/>
          <w:w w:val="100"/>
          <w:position w:val="0"/>
        </w:rPr>
        <w:t xml:space="preserve">不可观察输入值 </w:t>
      </w:r>
      <w:r>
        <w:rPr>
          <w:color w:val="000000"/>
          <w:spacing w:val="0"/>
          <w:w w:val="100"/>
          <w:position w:val="0"/>
        </w:rPr>
        <w:t xml:space="preserve">第三层次公允价值计量的重要不可观察与输入值为上市公司比较法适用的流动性折价。流动性折 价范围为 </w:t>
      </w:r>
      <w:r>
        <w:rPr>
          <w:rFonts w:ascii="Calibri" w:eastAsia="Calibri" w:hAnsi="Calibri" w:cs="Calibri"/>
          <w:color w:val="000000"/>
          <w:spacing w:val="0"/>
          <w:w w:val="100"/>
          <w:position w:val="0"/>
        </w:rPr>
        <w:t>22%-46%(2020</w:t>
      </w:r>
      <w:r>
        <w:rPr>
          <w:color w:val="000000"/>
          <w:spacing w:val="0"/>
          <w:w w:val="100"/>
          <w:position w:val="0"/>
        </w:rPr>
        <w:t>年：</w:t>
      </w:r>
      <w:r>
        <w:rPr>
          <w:rFonts w:ascii="Calibri" w:eastAsia="Calibri" w:hAnsi="Calibri" w:cs="Calibri"/>
          <w:color w:val="000000"/>
          <w:spacing w:val="0"/>
          <w:w w:val="100"/>
          <w:position w:val="0"/>
        </w:rPr>
        <w:t>19%-36%)</w:t>
      </w:r>
      <w:r>
        <w:rPr>
          <w:color w:val="000000"/>
          <w:spacing w:val="0"/>
          <w:w w:val="100"/>
          <w:position w:val="0"/>
        </w:rPr>
        <w:t>。</w:t>
      </w:r>
    </w:p>
    <w:p>
      <w:pPr>
        <w:pStyle w:val="Style25"/>
        <w:keepNext/>
        <w:keepLines/>
        <w:widowControl w:val="0"/>
        <w:numPr>
          <w:ilvl w:val="0"/>
          <w:numId w:val="169"/>
        </w:numPr>
        <w:shd w:val="clear" w:color="auto" w:fill="auto"/>
        <w:bidi w:val="0"/>
        <w:spacing w:before="0" w:after="180" w:line="266" w:lineRule="auto"/>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公允价值层次转换</w:t>
      </w:r>
      <w:bookmarkEnd w:id="1881"/>
      <w:bookmarkEnd w:id="1882"/>
      <w:bookmarkEnd w:id="1884"/>
    </w:p>
    <w:p>
      <w:pPr>
        <w:pStyle w:val="Style5"/>
        <w:keepNext w:val="0"/>
        <w:keepLines w:val="0"/>
        <w:widowControl w:val="0"/>
        <w:shd w:val="clear" w:color="auto" w:fill="auto"/>
        <w:bidi w:val="0"/>
        <w:spacing w:before="0" w:after="220" w:line="288" w:lineRule="exact"/>
        <w:ind w:left="0" w:right="0" w:firstLine="0"/>
        <w:jc w:val="left"/>
      </w:pPr>
      <w:r>
        <w:rPr>
          <w:color w:val="000000"/>
          <w:spacing w:val="0"/>
          <w:w w:val="100"/>
          <w:position w:val="0"/>
        </w:rPr>
        <w:t>截至</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日，并无金融资产和金融负债公允价值计量在第一层次和第二层次之间的转移， 亦无转入或转出第三层次的情况。</w:t>
      </w:r>
    </w:p>
    <w:p>
      <w:pPr>
        <w:pStyle w:val="Style5"/>
        <w:keepNext w:val="0"/>
        <w:keepLines w:val="0"/>
        <w:widowControl w:val="0"/>
        <w:shd w:val="clear" w:color="auto" w:fill="auto"/>
        <w:bidi w:val="0"/>
        <w:spacing w:before="0" w:after="0" w:line="341" w:lineRule="exact"/>
        <w:ind w:left="0" w:right="0" w:firstLine="0"/>
        <w:jc w:val="left"/>
      </w:pPr>
      <w:r>
        <w:rPr>
          <w:b/>
          <w:bCs/>
          <w:color w:val="000000"/>
          <w:spacing w:val="0"/>
          <w:w w:val="100"/>
          <w:position w:val="0"/>
          <w:shd w:val="clear" w:color="auto" w:fill="FFFFFF"/>
        </w:rPr>
        <w:t>十二、关联方及关联交易</w:t>
      </w:r>
    </w:p>
    <w:p>
      <w:pPr>
        <w:pStyle w:val="Style5"/>
        <w:keepNext w:val="0"/>
        <w:keepLines w:val="0"/>
        <w:widowControl w:val="0"/>
        <w:shd w:val="clear" w:color="auto" w:fill="auto"/>
        <w:bidi w:val="0"/>
        <w:spacing w:before="0" w:after="0" w:line="341" w:lineRule="exact"/>
        <w:ind w:left="0" w:right="0" w:firstLine="0"/>
        <w:jc w:val="left"/>
      </w:pPr>
      <w:bookmarkStart w:id="1885" w:name="bookmark1885"/>
      <w:r>
        <w:rPr>
          <w:b/>
          <w:bCs/>
          <w:color w:val="000000"/>
          <w:spacing w:val="0"/>
          <w:w w:val="100"/>
          <w:position w:val="0"/>
        </w:rPr>
        <w:t>1</w:t>
      </w:r>
      <w:bookmarkEnd w:id="1885"/>
      <w:r>
        <w:rPr>
          <w:b/>
          <w:bCs/>
          <w:color w:val="000000"/>
          <w:spacing w:val="0"/>
          <w:w w:val="100"/>
          <w:position w:val="0"/>
        </w:rPr>
        <w:t xml:space="preserve">、本企业的母公司情况 </w:t>
      </w: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8"/>
        <w:gridCol w:w="1200"/>
        <w:gridCol w:w="1430"/>
        <w:gridCol w:w="1426"/>
        <w:gridCol w:w="1642"/>
        <w:gridCol w:w="1781"/>
      </w:tblGrid>
      <w:tr>
        <w:trPr>
          <w:trHeight w:val="85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母公司对本企</w:t>
            </w:r>
          </w:p>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业的持股比例</w:t>
            </w:r>
          </w:p>
          <w:p>
            <w:pPr>
              <w:pStyle w:val="Style18"/>
              <w:keepNext w:val="0"/>
              <w:keepLines w:val="0"/>
              <w:widowControl w:val="0"/>
              <w:shd w:val="clear" w:color="auto" w:fill="auto"/>
              <w:bidi w:val="0"/>
              <w:spacing w:before="0" w:after="4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的表决权比例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r>
      <w:tr>
        <w:trPr>
          <w:trHeight w:val="21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北京用友科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both"/>
            </w:pPr>
            <w:r>
              <w:rPr>
                <w:color w:val="000000"/>
                <w:spacing w:val="0"/>
                <w:w w:val="100"/>
                <w:position w:val="0"/>
              </w:rPr>
              <w:t>技术开发、技 术转让、技术 咨询、技术服 务、企业管理 咨询、经济信 息咨询、项目 投资、投资管 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8,500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28.16%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28.16%</w:t>
            </w:r>
          </w:p>
        </w:tc>
      </w:tr>
      <w:tr>
        <w:trPr>
          <w:trHeight w:val="19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上海用友科</w:t>
            </w:r>
          </w:p>
          <w:p>
            <w:pPr>
              <w:pStyle w:val="Style18"/>
              <w:keepNext w:val="0"/>
              <w:keepLines w:val="0"/>
              <w:widowControl w:val="0"/>
              <w:shd w:val="clear" w:color="auto" w:fill="auto"/>
              <w:bidi w:val="0"/>
              <w:spacing w:before="0" w:after="0" w:line="254" w:lineRule="exact"/>
              <w:ind w:left="0" w:right="0" w:firstLine="0"/>
              <w:jc w:val="both"/>
            </w:pPr>
            <w:r>
              <w:rPr>
                <w:color w:val="000000"/>
                <w:spacing w:val="0"/>
                <w:w w:val="100"/>
                <w:position w:val="0"/>
              </w:rPr>
              <w:t>技咨询有限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从事计算机 软硬件技术 领域内的技 术咨询，企业 管理咨询，投 资管理，实业 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2,293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left"/>
            </w:pPr>
            <w:r>
              <w:rPr>
                <w:rFonts w:ascii="Calibri" w:eastAsia="Calibri" w:hAnsi="Calibri" w:cs="Calibri"/>
                <w:color w:val="000000"/>
                <w:spacing w:val="0"/>
                <w:w w:val="100"/>
                <w:position w:val="0"/>
              </w:rPr>
              <w:t>11.99%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11.99%</w:t>
            </w:r>
          </w:p>
        </w:tc>
      </w:tr>
      <w:tr>
        <w:trPr>
          <w:trHeight w:val="19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2" w:lineRule="exact"/>
              <w:ind w:left="0" w:right="0" w:firstLine="0"/>
              <w:jc w:val="both"/>
            </w:pPr>
            <w:r>
              <w:rPr>
                <w:color w:val="000000"/>
                <w:spacing w:val="0"/>
                <w:w w:val="100"/>
                <w:position w:val="0"/>
              </w:rPr>
              <w:t xml:space="preserve">北京用友企 业管理研究 所有限公司 </w:t>
            </w:r>
            <w:r>
              <w:rPr>
                <w:rFonts w:ascii="Calibri" w:eastAsia="Calibri" w:hAnsi="Calibri" w:cs="Calibri"/>
                <w:color w:val="000000"/>
                <w:spacing w:val="0"/>
                <w:w w:val="100"/>
                <w:position w:val="0"/>
              </w:rPr>
              <w:t>(</w:t>
            </w:r>
            <w:r>
              <w:rPr>
                <w:color w:val="000000"/>
                <w:spacing w:val="0"/>
                <w:w w:val="100"/>
                <w:position w:val="0"/>
              </w:rPr>
              <w:t xml:space="preserve">以下简称 </w:t>
            </w:r>
            <w:r>
              <w:rPr>
                <w:rFonts w:ascii="Calibri" w:eastAsia="Calibri" w:hAnsi="Calibri" w:cs="Calibri"/>
                <w:color w:val="000000"/>
                <w:spacing w:val="0"/>
                <w:w w:val="100"/>
                <w:position w:val="0"/>
              </w:rPr>
              <w:t>“</w:t>
            </w:r>
            <w:r>
              <w:rPr>
                <w:color w:val="000000"/>
                <w:spacing w:val="0"/>
                <w:w w:val="100"/>
                <w:position w:val="0"/>
              </w:rPr>
              <w:t>用友研究</w:t>
            </w:r>
          </w:p>
          <w:p>
            <w:pPr>
              <w:pStyle w:val="Style18"/>
              <w:keepNext w:val="0"/>
              <w:keepLines w:val="0"/>
              <w:widowControl w:val="0"/>
              <w:shd w:val="clear" w:color="auto" w:fill="auto"/>
              <w:bidi w:val="0"/>
              <w:spacing w:before="0" w:after="0" w:line="272" w:lineRule="exact"/>
              <w:ind w:left="0" w:right="0" w:firstLine="0"/>
              <w:jc w:val="both"/>
              <w:rPr>
                <w:sz w:val="22"/>
                <w:szCs w:val="22"/>
              </w:rPr>
            </w:pPr>
            <w:r>
              <w:rPr>
                <w:color w:val="000000"/>
                <w:spacing w:val="0"/>
                <w:w w:val="100"/>
                <w:position w:val="0"/>
                <w:sz w:val="20"/>
                <w:szCs w:val="20"/>
              </w:rPr>
              <w:t>所</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both"/>
            </w:pPr>
            <w:r>
              <w:rPr>
                <w:color w:val="000000"/>
                <w:spacing w:val="0"/>
                <w:w w:val="100"/>
                <w:position w:val="0"/>
              </w:rPr>
              <w:t>技术开发、技 术转让、技术 咨询、技术服 务、企业管理 咨询、经济贸 易咨询、投资 管理。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2,394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3.13%</w:t>
            </w:r>
          </w:p>
        </w:tc>
      </w:tr>
      <w:tr>
        <w:trPr>
          <w:trHeight w:val="2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本企业最终控制方是王文京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2</w:t>
      </w:r>
      <w:bookmarkEnd w:id="1888"/>
      <w:r>
        <w:rPr>
          <w:color w:val="000000"/>
          <w:spacing w:val="0"/>
          <w:w w:val="100"/>
          <w:position w:val="0"/>
        </w:rPr>
        <w:t>、本企业的子公司情况</w:t>
      </w:r>
      <w:bookmarkEnd w:id="1886"/>
      <w:bookmarkEnd w:id="1887"/>
      <w:bookmarkEnd w:id="188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子公司详见附注九、</w:t>
      </w:r>
      <w:r>
        <w:rPr>
          <w:rFonts w:ascii="Calibri" w:eastAsia="Calibri" w:hAnsi="Calibri" w:cs="Calibri"/>
          <w:color w:val="000000"/>
          <w:spacing w:val="0"/>
          <w:w w:val="100"/>
          <w:position w:val="0"/>
        </w:rPr>
        <w:t>1</w:t>
      </w:r>
      <w:r>
        <w:rPr>
          <w:color w:val="000000"/>
          <w:spacing w:val="0"/>
          <w:w w:val="100"/>
          <w:position w:val="0"/>
        </w:rPr>
        <w:t>。</w:t>
      </w:r>
    </w:p>
    <w:p>
      <w:pPr>
        <w:pStyle w:val="Style25"/>
        <w:keepNext/>
        <w:keepLines/>
        <w:widowControl w:val="0"/>
        <w:shd w:val="clear" w:color="auto" w:fill="auto"/>
        <w:bidi w:val="0"/>
        <w:spacing w:before="0" w:after="100" w:line="240" w:lineRule="auto"/>
        <w:ind w:left="0" w:right="0" w:firstLine="0"/>
        <w:jc w:val="left"/>
      </w:pPr>
      <w:bookmarkStart w:id="1890" w:name="bookmark1890"/>
      <w:bookmarkStart w:id="1891" w:name="bookmark1891"/>
      <w:bookmarkStart w:id="1892" w:name="bookmark1892"/>
      <w:r>
        <w:rPr>
          <w:color w:val="000000"/>
          <w:spacing w:val="0"/>
          <w:w w:val="100"/>
          <w:position w:val="0"/>
        </w:rPr>
        <w:t>3、本企业合营和联营企业情况</w:t>
      </w:r>
      <w:bookmarkEnd w:id="1890"/>
      <w:bookmarkEnd w:id="1891"/>
      <w:bookmarkEnd w:id="189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联营企业详见附注九、</w:t>
      </w:r>
      <w:r>
        <w:rPr>
          <w:rFonts w:ascii="Calibri" w:eastAsia="Calibri" w:hAnsi="Calibri" w:cs="Calibri"/>
          <w:color w:val="000000"/>
          <w:spacing w:val="0"/>
          <w:w w:val="100"/>
          <w:position w:val="0"/>
        </w:rPr>
        <w:t>3</w:t>
      </w:r>
      <w:r>
        <w:rPr>
          <w:color w:val="000000"/>
          <w:spacing w:val="0"/>
          <w:w w:val="100"/>
          <w:position w:val="0"/>
        </w:rPr>
        <w:t>。</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情况如下</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4、其他关联方情况</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397"/>
        <w:gridCol w:w="4440"/>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北京红橘科技有限公司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红橘科技</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本公司实际控制人施加重大影响的公司</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北京红邸餐饮文化有限公司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红邸餐 饮</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受本公司董事控制的公司</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北京红局餐饮文化有限公司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红局餐 饮</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受本公司董事控制的公司</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花果日葡萄酒（北京）有限公司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花 果日</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实际控制人关联的公司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0"/>
                <w:szCs w:val="20"/>
              </w:rPr>
              <w:t>东吴证券股份有限公司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东吴证券</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子公司关联自然人关联公司</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江苏南通农村商业银行股份有限公司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 称</w:t>
            </w:r>
            <w:r>
              <w:rPr>
                <w:rFonts w:ascii="Calibri" w:eastAsia="Calibri" w:hAnsi="Calibri" w:cs="Calibri"/>
                <w:color w:val="000000"/>
                <w:spacing w:val="0"/>
                <w:w w:val="100"/>
                <w:position w:val="0"/>
                <w:sz w:val="20"/>
                <w:szCs w:val="20"/>
              </w:rPr>
              <w:t>“</w:t>
            </w:r>
            <w:r>
              <w:rPr>
                <w:color w:val="000000"/>
                <w:spacing w:val="0"/>
                <w:w w:val="100"/>
                <w:position w:val="0"/>
                <w:sz w:val="20"/>
                <w:szCs w:val="20"/>
              </w:rPr>
              <w:t>南通商业银行</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子公司关联自然人关联公司</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用友力合</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北京伟库电子商务科技有限公司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北 京伟库</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rPr>
                <w:sz w:val="22"/>
                <w:szCs w:val="22"/>
              </w:rPr>
            </w:pPr>
            <w:r>
              <w:rPr>
                <w:color w:val="000000"/>
                <w:spacing w:val="0"/>
                <w:w w:val="100"/>
                <w:position w:val="0"/>
                <w:sz w:val="20"/>
                <w:szCs w:val="20"/>
              </w:rPr>
              <w:t>上海沸橙信息科技有限公司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上海沸 橙</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曾任职子公司关键管理人员兄弟的关联公司</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rPr>
                <w:sz w:val="22"/>
                <w:szCs w:val="22"/>
              </w:rPr>
            </w:pPr>
            <w:r>
              <w:rPr>
                <w:color w:val="000000"/>
                <w:spacing w:val="0"/>
                <w:w w:val="100"/>
                <w:position w:val="0"/>
                <w:sz w:val="20"/>
                <w:szCs w:val="20"/>
              </w:rPr>
              <w:t>用友数法金融服务</w:t>
            </w:r>
            <w:r>
              <w:rPr>
                <w:rFonts w:ascii="Calibri" w:eastAsia="Calibri" w:hAnsi="Calibri" w:cs="Calibri"/>
                <w:color w:val="000000"/>
                <w:spacing w:val="0"/>
                <w:w w:val="100"/>
                <w:position w:val="0"/>
                <w:sz w:val="20"/>
                <w:szCs w:val="20"/>
              </w:rPr>
              <w:t>（</w:t>
            </w:r>
            <w:r>
              <w:rPr>
                <w:color w:val="000000"/>
                <w:spacing w:val="0"/>
                <w:w w:val="100"/>
                <w:position w:val="0"/>
                <w:sz w:val="20"/>
                <w:szCs w:val="20"/>
              </w:rPr>
              <w:t>天津</w:t>
            </w:r>
            <w:r>
              <w:rPr>
                <w:rFonts w:ascii="Calibri" w:eastAsia="Calibri" w:hAnsi="Calibri" w:cs="Calibri"/>
                <w:color w:val="000000"/>
                <w:spacing w:val="0"/>
                <w:w w:val="100"/>
                <w:position w:val="0"/>
                <w:sz w:val="20"/>
                <w:szCs w:val="20"/>
              </w:rPr>
              <w:t>）</w:t>
            </w:r>
            <w:r>
              <w:rPr>
                <w:color w:val="000000"/>
                <w:spacing w:val="0"/>
                <w:w w:val="100"/>
                <w:position w:val="0"/>
                <w:sz w:val="20"/>
                <w:szCs w:val="20"/>
              </w:rPr>
              <w:t>有限公司</w:t>
            </w:r>
            <w:r>
              <w:rPr>
                <w:color w:val="000000"/>
                <w:spacing w:val="0"/>
                <w:w w:val="100"/>
                <w:position w:val="0"/>
                <w:sz w:val="22"/>
                <w:szCs w:val="22"/>
              </w:rPr>
              <w:t>（</w:t>
            </w:r>
            <w:r>
              <w:rPr>
                <w:color w:val="000000"/>
                <w:spacing w:val="0"/>
                <w:w w:val="100"/>
                <w:position w:val="0"/>
                <w:sz w:val="20"/>
                <w:szCs w:val="20"/>
              </w:rPr>
              <w:t xml:space="preserve">以下简称 </w:t>
            </w:r>
            <w:r>
              <w:rPr>
                <w:rFonts w:ascii="Calibri" w:eastAsia="Calibri" w:hAnsi="Calibri" w:cs="Calibri"/>
                <w:color w:val="000000"/>
                <w:spacing w:val="0"/>
                <w:w w:val="100"/>
                <w:position w:val="0"/>
                <w:sz w:val="20"/>
                <w:szCs w:val="20"/>
              </w:rPr>
              <w:t>“</w:t>
            </w:r>
            <w:r>
              <w:rPr>
                <w:color w:val="000000"/>
                <w:spacing w:val="0"/>
                <w:w w:val="100"/>
                <w:position w:val="0"/>
                <w:sz w:val="20"/>
                <w:szCs w:val="20"/>
              </w:rPr>
              <w:t>用友数法</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受实际控制人控制的公司</w:t>
            </w:r>
          </w:p>
        </w:tc>
      </w:tr>
      <w:tr>
        <w:trPr>
          <w:trHeight w:val="562"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rPr>
                <w:sz w:val="22"/>
                <w:szCs w:val="22"/>
              </w:rPr>
            </w:pPr>
            <w:r>
              <w:rPr>
                <w:color w:val="000000"/>
                <w:spacing w:val="0"/>
                <w:w w:val="100"/>
                <w:position w:val="0"/>
                <w:sz w:val="20"/>
                <w:szCs w:val="20"/>
              </w:rPr>
              <w:t>上海长伴信息技术咨询有限公司</w:t>
            </w:r>
            <w:r>
              <w:rPr>
                <w:rFonts w:ascii="Calibri" w:eastAsia="Calibri" w:hAnsi="Calibri" w:cs="Calibri"/>
                <w:color w:val="000000"/>
                <w:spacing w:val="0"/>
                <w:w w:val="100"/>
                <w:position w:val="0"/>
                <w:sz w:val="20"/>
                <w:szCs w:val="20"/>
              </w:rPr>
              <w:t>（</w:t>
            </w:r>
            <w:r>
              <w:rPr>
                <w:color w:val="000000"/>
                <w:spacing w:val="0"/>
                <w:w w:val="100"/>
                <w:position w:val="0"/>
                <w:sz w:val="20"/>
                <w:szCs w:val="20"/>
              </w:rPr>
              <w:t>以下简称</w:t>
            </w:r>
            <w:r>
              <w:rPr>
                <w:rFonts w:ascii="Calibri" w:eastAsia="Calibri" w:hAnsi="Calibri" w:cs="Calibri"/>
                <w:color w:val="000000"/>
                <w:spacing w:val="0"/>
                <w:w w:val="100"/>
                <w:position w:val="0"/>
                <w:sz w:val="20"/>
                <w:szCs w:val="20"/>
              </w:rPr>
              <w:t>“</w:t>
            </w:r>
            <w:r>
              <w:rPr>
                <w:color w:val="000000"/>
                <w:spacing w:val="0"/>
                <w:w w:val="100"/>
                <w:position w:val="0"/>
                <w:sz w:val="20"/>
                <w:szCs w:val="20"/>
              </w:rPr>
              <w:t>长 伴信息</w:t>
            </w:r>
            <w:r>
              <w:rPr>
                <w:rFonts w:ascii="Calibri" w:eastAsia="Calibri" w:hAnsi="Calibri" w:cs="Calibri"/>
                <w:color w:val="000000"/>
                <w:spacing w:val="0"/>
                <w:w w:val="100"/>
                <w:position w:val="0"/>
                <w:sz w:val="20"/>
                <w:szCs w:val="20"/>
              </w:rPr>
              <w:t>”</w:t>
            </w:r>
            <w:r>
              <w:rPr>
                <w:color w:val="000000"/>
                <w:spacing w:val="0"/>
                <w:w w:val="100"/>
                <w:position w:val="0"/>
                <w:sz w:val="22"/>
                <w:szCs w:val="22"/>
              </w:rPr>
              <w:t>）</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本公司联营公司</w:t>
            </w:r>
          </w:p>
        </w:tc>
      </w:tr>
    </w:tbl>
    <w:p>
      <w:pPr>
        <w:widowControl w:val="0"/>
        <w:spacing w:after="199" w:line="1" w:lineRule="exact"/>
      </w:pPr>
    </w:p>
    <w:p>
      <w:pPr>
        <w:pStyle w:val="Style5"/>
        <w:keepNext w:val="0"/>
        <w:keepLines w:val="0"/>
        <w:widowControl w:val="0"/>
        <w:shd w:val="clear" w:color="auto" w:fill="auto"/>
        <w:bidi w:val="0"/>
        <w:spacing w:before="0" w:after="340" w:line="293" w:lineRule="exact"/>
        <w:ind w:left="0" w:right="0" w:firstLine="0"/>
        <w:jc w:val="left"/>
      </w:pPr>
      <w:r>
        <w:rPr>
          <w:color w:val="000000"/>
          <w:spacing w:val="0"/>
          <w:w w:val="100"/>
          <w:position w:val="0"/>
        </w:rPr>
        <w:t>其他说明 无</w:t>
      </w:r>
    </w:p>
    <w:p>
      <w:pPr>
        <w:pStyle w:val="Style25"/>
        <w:keepNext/>
        <w:keepLines/>
        <w:widowControl w:val="0"/>
        <w:shd w:val="clear" w:color="auto" w:fill="auto"/>
        <w:bidi w:val="0"/>
        <w:spacing w:before="0" w:after="10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5</w:t>
      </w:r>
      <w:bookmarkEnd w:id="1895"/>
      <w:r>
        <w:rPr>
          <w:color w:val="000000"/>
          <w:spacing w:val="0"/>
          <w:w w:val="100"/>
          <w:position w:val="0"/>
        </w:rPr>
        <w:t>、关联交易情况</w:t>
      </w:r>
      <w:bookmarkEnd w:id="1893"/>
      <w:bookmarkEnd w:id="1894"/>
      <w:bookmarkEnd w:id="1896"/>
    </w:p>
    <w:p>
      <w:pPr>
        <w:pStyle w:val="Style25"/>
        <w:keepNext/>
        <w:keepLines/>
        <w:widowControl w:val="0"/>
        <w:shd w:val="clear" w:color="auto" w:fill="auto"/>
        <w:bidi w:val="0"/>
        <w:spacing w:before="0" w:after="100" w:line="240" w:lineRule="auto"/>
        <w:ind w:left="0" w:right="0" w:firstLine="0"/>
        <w:jc w:val="left"/>
      </w:pPr>
      <w:bookmarkStart w:id="1893" w:name="bookmark1893"/>
      <w:bookmarkStart w:id="1894" w:name="bookmark1894"/>
      <w:bookmarkStart w:id="1897" w:name="bookmark1897"/>
      <w:r>
        <w:rPr>
          <w:color w:val="000000"/>
          <w:spacing w:val="0"/>
          <w:w w:val="100"/>
          <w:position w:val="0"/>
        </w:rPr>
        <w:t>（1）.</w:t>
      </w:r>
      <w:r>
        <w:rPr>
          <w:color w:val="000000"/>
          <w:spacing w:val="0"/>
          <w:w w:val="100"/>
          <w:position w:val="0"/>
        </w:rPr>
        <w:t>购销商品、提供和接受劳务的关联交易</w:t>
      </w:r>
      <w:bookmarkEnd w:id="1893"/>
      <w:bookmarkEnd w:id="1894"/>
      <w:bookmarkEnd w:id="189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w:t>
      </w:r>
      <w:r>
        <w:rPr>
          <w:rFonts w:ascii="Calibri" w:eastAsia="Calibri" w:hAnsi="Calibri" w:cs="Calibri"/>
          <w:color w:val="000000"/>
          <w:spacing w:val="0"/>
          <w:w w:val="100"/>
          <w:position w:val="0"/>
        </w:rPr>
        <w:t>/</w:t>
      </w:r>
      <w:r>
        <w:rPr>
          <w:color w:val="000000"/>
          <w:spacing w:val="0"/>
          <w:w w:val="100"/>
          <w:position w:val="0"/>
        </w:rPr>
        <w:t>接受劳务情况表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2126"/>
        <w:gridCol w:w="2155"/>
        <w:gridCol w:w="2146"/>
      </w:tblGrid>
      <w:tr>
        <w:trPr>
          <w:trHeight w:val="30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红邸餐饮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2,984,962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4,376,615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红局餐饮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1,606,436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众享比特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80" w:right="0" w:firstLine="0"/>
              <w:jc w:val="left"/>
            </w:pPr>
            <w:r>
              <w:rPr>
                <w:rFonts w:ascii="Calibri" w:eastAsia="Calibri" w:hAnsi="Calibri" w:cs="Calibri"/>
                <w:color w:val="000000"/>
                <w:spacing w:val="0"/>
                <w:w w:val="100"/>
                <w:position w:val="0"/>
              </w:rPr>
              <w:t>1,317,672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花果日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942,250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60" w:right="0" w:firstLine="0"/>
              <w:jc w:val="left"/>
            </w:pPr>
            <w:r>
              <w:rPr>
                <w:rFonts w:ascii="Calibri" w:eastAsia="Calibri" w:hAnsi="Calibri" w:cs="Calibri"/>
                <w:color w:val="000000"/>
                <w:spacing w:val="0"/>
                <w:w w:val="100"/>
                <w:position w:val="0"/>
              </w:rPr>
              <w:t>-</w:t>
            </w:r>
          </w:p>
        </w:tc>
      </w:tr>
    </w:tbl>
    <w:p>
      <w:pPr>
        <w:widowControl w:val="0"/>
        <w:spacing w:line="1" w:lineRule="exact"/>
      </w:pPr>
      <w:r>
        <w:br w:type="page"/>
      </w:r>
    </w:p>
    <w:tbl>
      <w:tblPr>
        <w:tblOverlap w:val="never"/>
        <w:jc w:val="center"/>
        <w:tblLayout w:type="fixed"/>
      </w:tblPr>
      <w:tblGrid>
        <w:gridCol w:w="2410"/>
        <w:gridCol w:w="2126"/>
        <w:gridCol w:w="2155"/>
        <w:gridCol w:w="214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733,606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554,991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上海画龙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683,148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65,094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766,392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采购软件及服务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1,662,990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20" w:right="0" w:firstLine="0"/>
              <w:jc w:val="left"/>
            </w:pPr>
            <w:r>
              <w:rPr>
                <w:rFonts w:ascii="Calibri" w:eastAsia="Calibri" w:hAnsi="Calibri" w:cs="Calibri"/>
                <w:color w:val="000000"/>
                <w:spacing w:val="0"/>
                <w:w w:val="100"/>
                <w:position w:val="0"/>
              </w:rPr>
              <w:t>114,942</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9,931,064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5,878,034</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Calibri" w:eastAsia="Calibri" w:hAnsi="Calibri" w:cs="Calibri"/>
          <w:color w:val="000000"/>
          <w:spacing w:val="0"/>
          <w:w w:val="100"/>
          <w:position w:val="0"/>
        </w:rPr>
        <w:t>/</w:t>
      </w:r>
      <w:r>
        <w:rPr>
          <w:color w:val="000000"/>
          <w:spacing w:val="0"/>
          <w:w w:val="100"/>
          <w:position w:val="0"/>
        </w:rPr>
        <w:t>提供劳务情况表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400"/>
        <w:gridCol w:w="2107"/>
        <w:gridCol w:w="2160"/>
        <w:gridCol w:w="2170"/>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3,286,961</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3,291,879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1,647,347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1,171,123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南通商业银行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778,511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华普亿方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557,132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404,444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416,740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民太安公估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47,170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108,535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幸福联创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4,528,302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772,743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139,196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8,665,431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Calibri" w:eastAsia="Calibri" w:hAnsi="Calibri" w:cs="Calibri"/>
                <w:color w:val="000000"/>
                <w:spacing w:val="0"/>
                <w:w w:val="100"/>
                <w:position w:val="0"/>
              </w:rPr>
              <w:t>8,484,652</w:t>
            </w:r>
          </w:p>
        </w:tc>
      </w:tr>
    </w:tbl>
    <w:p>
      <w:pPr>
        <w:widowControl w:val="0"/>
        <w:spacing w:after="219" w:line="1" w:lineRule="exact"/>
      </w:pPr>
    </w:p>
    <w:p>
      <w:pPr>
        <w:pStyle w:val="Style5"/>
        <w:keepNext w:val="0"/>
        <w:keepLines w:val="0"/>
        <w:widowControl w:val="0"/>
        <w:shd w:val="clear" w:color="auto" w:fill="auto"/>
        <w:bidi w:val="0"/>
        <w:spacing w:before="0" w:after="34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w:t>
      </w:r>
      <w:r>
        <w:rPr>
          <w:color w:val="000000"/>
          <w:spacing w:val="0"/>
          <w:w w:val="100"/>
          <w:position w:val="0"/>
        </w:rPr>
        <w:t>关联受托管理/承包及委托管理/出包情况</w:t>
      </w:r>
      <w:bookmarkEnd w:id="1898"/>
      <w:bookmarkEnd w:id="1899"/>
      <w:bookmarkEnd w:id="19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本公司受托管理</w:t>
      </w:r>
      <w:r>
        <w:rPr>
          <w:rFonts w:ascii="Calibri" w:eastAsia="Calibri" w:hAnsi="Calibri" w:cs="Calibri"/>
          <w:color w:val="000000"/>
          <w:spacing w:val="0"/>
          <w:w w:val="100"/>
          <w:position w:val="0"/>
        </w:rPr>
        <w:t>/</w:t>
      </w:r>
      <w:r>
        <w:rPr>
          <w:color w:val="000000"/>
          <w:spacing w:val="0"/>
          <w:w w:val="100"/>
          <w:position w:val="0"/>
        </w:rPr>
        <w:t>承包情况表：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Calibri" w:eastAsia="Calibri" w:hAnsi="Calibri" w:cs="Calibri"/>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w:t>
      </w:r>
      <w:r>
        <w:rPr>
          <w:rFonts w:ascii="Calibri" w:eastAsia="Calibri" w:hAnsi="Calibri" w:cs="Calibri"/>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Calibri" w:eastAsia="Calibri" w:hAnsi="Calibri" w:cs="Calibri"/>
          <w:color w:val="000000"/>
          <w:spacing w:val="0"/>
          <w:w w:val="100"/>
          <w:position w:val="0"/>
        </w:rPr>
        <w:t>/</w:t>
      </w:r>
      <w:r>
        <w:rPr>
          <w:color w:val="000000"/>
          <w:spacing w:val="0"/>
          <w:w w:val="100"/>
          <w:position w:val="0"/>
        </w:rPr>
        <w:t>出包情况说明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w:t>
      </w:r>
      <w:r>
        <w:rPr>
          <w:color w:val="000000"/>
          <w:spacing w:val="0"/>
          <w:w w:val="100"/>
          <w:position w:val="0"/>
        </w:rPr>
        <w:t>关联租赁情况</w:t>
      </w:r>
      <w:bookmarkEnd w:id="1902"/>
      <w:bookmarkEnd w:id="1903"/>
      <w:bookmarkEnd w:id="19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66"/>
        <w:gridCol w:w="1968"/>
        <w:gridCol w:w="2443"/>
        <w:gridCol w:w="2659"/>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1,636,415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142,177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354,186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344,676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红局餐饮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282,290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融道基金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261,043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260,824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142,692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141,736</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中企永联</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110,595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446,627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中驰车福</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2,507,608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Calibri" w:eastAsia="Calibri" w:hAnsi="Calibri" w:cs="Calibri"/>
                <w:color w:val="000000"/>
                <w:spacing w:val="0"/>
                <w:w w:val="100"/>
                <w:position w:val="0"/>
              </w:rPr>
              <w:t>199,156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40" w:right="0" w:firstLine="0"/>
              <w:jc w:val="left"/>
            </w:pPr>
            <w:r>
              <w:rPr>
                <w:rFonts w:ascii="Calibri" w:eastAsia="Calibri" w:hAnsi="Calibri" w:cs="Calibri"/>
                <w:color w:val="000000"/>
                <w:spacing w:val="0"/>
                <w:w w:val="100"/>
                <w:position w:val="0"/>
              </w:rPr>
              <w:t>193,874</w:t>
            </w:r>
          </w:p>
        </w:tc>
      </w:tr>
    </w:tbl>
    <w:p>
      <w:pPr>
        <w:widowControl w:val="0"/>
        <w:spacing w:line="1" w:lineRule="exact"/>
      </w:pPr>
    </w:p>
    <w:tbl>
      <w:tblPr>
        <w:tblOverlap w:val="never"/>
        <w:jc w:val="center"/>
        <w:tblLayout w:type="fixed"/>
      </w:tblPr>
      <w:tblGrid>
        <w:gridCol w:w="1766"/>
        <w:gridCol w:w="1968"/>
        <w:gridCol w:w="2443"/>
        <w:gridCol w:w="2659"/>
      </w:tblGrid>
      <w:tr>
        <w:trPr>
          <w:trHeight w:val="29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3,128,554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3,895,345</w:t>
            </w:r>
          </w:p>
        </w:tc>
      </w:tr>
    </w:tbl>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关联租赁情况说明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.关联担保情况</w:t>
      </w:r>
      <w:bookmarkEnd w:id="1906"/>
      <w:bookmarkEnd w:id="1907"/>
      <w:bookmarkEnd w:id="1909"/>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关联担保情况说明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关联方资金拆借</w:t>
      </w:r>
      <w:bookmarkEnd w:id="1910"/>
      <w:bookmarkEnd w:id="1911"/>
      <w:bookmarkEnd w:id="191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914" w:name="bookmark1914"/>
      <w:bookmarkEnd w:id="1914"/>
      <w:r>
        <w:rPr>
          <w:b/>
          <w:bCs/>
          <w:color w:val="000000"/>
          <w:spacing w:val="0"/>
          <w:w w:val="100"/>
          <w:position w:val="0"/>
        </w:rPr>
        <w:t>.</w:t>
      </w:r>
      <w:r>
        <w:rPr>
          <w:b/>
          <w:bCs/>
          <w:color w:val="000000"/>
          <w:spacing w:val="0"/>
          <w:w w:val="100"/>
          <w:position w:val="0"/>
        </w:rPr>
        <w:t>关联方资产转让、债务重组情况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1"/>
        </w:numPr>
        <w:shd w:val="clear" w:color="auto" w:fill="auto"/>
        <w:tabs>
          <w:tab w:pos="430" w:val="left"/>
        </w:tabs>
        <w:bidi w:val="0"/>
        <w:spacing w:before="0" w:after="100" w:line="240" w:lineRule="auto"/>
        <w:ind w:left="0" w:right="0" w:firstLine="0"/>
        <w:jc w:val="left"/>
      </w:pPr>
      <w:bookmarkStart w:id="1915" w:name="bookmark1915"/>
      <w:bookmarkEnd w:id="1915"/>
      <w:r>
        <w:rPr>
          <w:b/>
          <w:bCs/>
          <w:color w:val="000000"/>
          <w:spacing w:val="0"/>
          <w:w w:val="100"/>
          <w:position w:val="0"/>
        </w:rPr>
        <w:t>.</w:t>
      </w:r>
      <w:r>
        <w:rPr>
          <w:b/>
          <w:bCs/>
          <w:color w:val="000000"/>
          <w:spacing w:val="0"/>
          <w:w w:val="100"/>
          <w:position w:val="0"/>
        </w:rPr>
        <w:t>关键管理人员报酬</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3192"/>
        <w:gridCol w:w="244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33,930,941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35,794,485</w:t>
            </w:r>
          </w:p>
        </w:tc>
      </w:tr>
    </w:tbl>
    <w:p>
      <w:pPr>
        <w:widowControl w:val="0"/>
        <w:spacing w:after="239" w:line="1" w:lineRule="exact"/>
      </w:pPr>
    </w:p>
    <w:p>
      <w:pPr>
        <w:pStyle w:val="Style25"/>
        <w:keepNext/>
        <w:keepLines/>
        <w:widowControl w:val="0"/>
        <w:numPr>
          <w:ilvl w:val="0"/>
          <w:numId w:val="171"/>
        </w:numPr>
        <w:shd w:val="clear" w:color="auto" w:fill="auto"/>
        <w:bidi w:val="0"/>
        <w:spacing w:before="0" w:after="40" w:line="276" w:lineRule="exact"/>
        <w:ind w:left="0" w:right="0" w:firstLine="0"/>
        <w:jc w:val="left"/>
      </w:pPr>
      <w:bookmarkStart w:id="1916" w:name="bookmark1916"/>
      <w:bookmarkStart w:id="1917" w:name="bookmark1917"/>
      <w:bookmarkStart w:id="1918" w:name="bookmark1918"/>
      <w:bookmarkStart w:id="1919" w:name="bookmark1919"/>
      <w:bookmarkEnd w:id="1918"/>
      <w:r>
        <w:rPr>
          <w:color w:val="000000"/>
          <w:spacing w:val="0"/>
          <w:w w:val="100"/>
          <w:position w:val="0"/>
        </w:rPr>
        <w:t>.</w:t>
      </w:r>
      <w:r>
        <w:rPr>
          <w:color w:val="000000"/>
          <w:spacing w:val="0"/>
          <w:w w:val="100"/>
          <w:position w:val="0"/>
        </w:rPr>
        <w:t>其他关联交易</w:t>
      </w:r>
      <w:bookmarkEnd w:id="1916"/>
      <w:bookmarkEnd w:id="1917"/>
      <w:bookmarkEnd w:id="1919"/>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月，本公司与用友研究所签订股权转让协议，以人民币</w:t>
      </w:r>
      <w:r>
        <w:rPr>
          <w:rFonts w:ascii="Calibri" w:eastAsia="Calibri" w:hAnsi="Calibri" w:cs="Calibri"/>
          <w:color w:val="000000"/>
          <w:spacing w:val="0"/>
          <w:w w:val="100"/>
          <w:position w:val="0"/>
        </w:rPr>
        <w:t>185,816,077</w:t>
      </w:r>
      <w:r>
        <w:rPr>
          <w:color w:val="000000"/>
          <w:spacing w:val="0"/>
          <w:w w:val="100"/>
          <w:position w:val="0"/>
        </w:rPr>
        <w:t>元出售所持有用 友力合的</w:t>
      </w:r>
      <w:r>
        <w:rPr>
          <w:rFonts w:ascii="Calibri" w:eastAsia="Calibri" w:hAnsi="Calibri" w:cs="Calibri"/>
          <w:color w:val="000000"/>
          <w:spacing w:val="0"/>
          <w:w w:val="100"/>
          <w:position w:val="0"/>
        </w:rPr>
        <w:t>44.62%</w:t>
      </w:r>
      <w:r>
        <w:rPr>
          <w:color w:val="000000"/>
          <w:spacing w:val="0"/>
          <w:w w:val="100"/>
          <w:position w:val="0"/>
        </w:rPr>
        <w:t>股权，股权转让完成后，本公司不再持有用友力合股权。</w:t>
      </w:r>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月，本公司与用友研究所签订合伙企业财产份额转让协议，以人民币</w:t>
      </w:r>
      <w:r>
        <w:rPr>
          <w:rFonts w:ascii="Calibri" w:eastAsia="Calibri" w:hAnsi="Calibri" w:cs="Calibri"/>
          <w:color w:val="000000"/>
          <w:spacing w:val="0"/>
          <w:w w:val="100"/>
          <w:position w:val="0"/>
        </w:rPr>
        <w:t>37,705,200</w:t>
      </w:r>
      <w:r>
        <w:rPr>
          <w:color w:val="000000"/>
          <w:spacing w:val="0"/>
          <w:w w:val="100"/>
          <w:position w:val="0"/>
        </w:rPr>
        <w:t>元 出售所持有中关村并购母基金投资中心(有限合伙)的</w:t>
      </w:r>
      <w:r>
        <w:rPr>
          <w:rFonts w:ascii="Calibri" w:eastAsia="Calibri" w:hAnsi="Calibri" w:cs="Calibri"/>
          <w:color w:val="000000"/>
          <w:spacing w:val="0"/>
          <w:w w:val="100"/>
          <w:position w:val="0"/>
        </w:rPr>
        <w:t>150,000,000</w:t>
      </w:r>
      <w:r>
        <w:rPr>
          <w:color w:val="000000"/>
          <w:spacing w:val="0"/>
          <w:w w:val="100"/>
          <w:position w:val="0"/>
        </w:rPr>
        <w:t>元财产份额。</w:t>
      </w:r>
    </w:p>
    <w:p>
      <w:pPr>
        <w:pStyle w:val="Style5"/>
        <w:keepNext w:val="0"/>
        <w:keepLines w:val="0"/>
        <w:widowControl w:val="0"/>
        <w:shd w:val="clear" w:color="auto" w:fill="auto"/>
        <w:bidi w:val="0"/>
        <w:spacing w:before="0" w:after="240" w:line="278"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月，本公司与用友融联签订股权转让协议，以人民币</w:t>
      </w:r>
      <w:r>
        <w:rPr>
          <w:rFonts w:ascii="Calibri" w:eastAsia="Calibri" w:hAnsi="Calibri" w:cs="Calibri"/>
          <w:color w:val="000000"/>
          <w:spacing w:val="0"/>
          <w:w w:val="100"/>
          <w:position w:val="0"/>
        </w:rPr>
        <w:t>297,695,360</w:t>
      </w:r>
      <w:r>
        <w:rPr>
          <w:color w:val="000000"/>
          <w:spacing w:val="0"/>
          <w:w w:val="100"/>
          <w:position w:val="0"/>
        </w:rPr>
        <w:t>元出售其所持有的 畅捷支付的</w:t>
      </w:r>
      <w:r>
        <w:rPr>
          <w:rFonts w:ascii="Calibri" w:eastAsia="Calibri" w:hAnsi="Calibri" w:cs="Calibri"/>
          <w:color w:val="000000"/>
          <w:spacing w:val="0"/>
          <w:w w:val="100"/>
          <w:position w:val="0"/>
        </w:rPr>
        <w:t>80.72%</w:t>
      </w:r>
      <w:r>
        <w:rPr>
          <w:color w:val="000000"/>
          <w:spacing w:val="0"/>
          <w:w w:val="100"/>
          <w:position w:val="0"/>
        </w:rPr>
        <w:t>股权。</w:t>
      </w:r>
    </w:p>
    <w:p>
      <w:pPr>
        <w:pStyle w:val="Style5"/>
        <w:keepNext w:val="0"/>
        <w:keepLines w:val="0"/>
        <w:widowControl w:val="0"/>
        <w:shd w:val="clear" w:color="auto" w:fill="auto"/>
        <w:bidi w:val="0"/>
        <w:spacing w:before="0" w:after="240" w:line="276"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月，本公司之子公司用友商创以人民币</w:t>
      </w:r>
      <w:r>
        <w:rPr>
          <w:rFonts w:ascii="Calibri" w:eastAsia="Calibri" w:hAnsi="Calibri" w:cs="Calibri"/>
          <w:color w:val="000000"/>
          <w:spacing w:val="0"/>
          <w:w w:val="100"/>
          <w:position w:val="0"/>
        </w:rPr>
        <w:t>21,000,000</w:t>
      </w:r>
      <w:r>
        <w:rPr>
          <w:color w:val="000000"/>
          <w:spacing w:val="0"/>
          <w:w w:val="100"/>
          <w:position w:val="0"/>
        </w:rPr>
        <w:t>元取得了用友融联的部分业务。</w:t>
      </w:r>
    </w:p>
    <w:p>
      <w:pPr>
        <w:pStyle w:val="Style5"/>
        <w:keepNext w:val="0"/>
        <w:keepLines w:val="0"/>
        <w:widowControl w:val="0"/>
        <w:shd w:val="clear" w:color="auto" w:fill="auto"/>
        <w:bidi w:val="0"/>
        <w:spacing w:before="0" w:after="100" w:line="274"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月，本公司与用友数法签订股权转让协议，以人民币</w:t>
      </w:r>
      <w:r>
        <w:rPr>
          <w:rFonts w:ascii="Calibri" w:eastAsia="Calibri" w:hAnsi="Calibri" w:cs="Calibri"/>
          <w:color w:val="000000"/>
          <w:spacing w:val="0"/>
          <w:w w:val="100"/>
          <w:position w:val="0"/>
        </w:rPr>
        <w:t>45,000,000</w:t>
      </w:r>
      <w:r>
        <w:rPr>
          <w:color w:val="000000"/>
          <w:spacing w:val="0"/>
          <w:w w:val="100"/>
          <w:position w:val="0"/>
        </w:rPr>
        <w:t>元出售所持有用友 商业保理的</w:t>
      </w:r>
      <w:r>
        <w:rPr>
          <w:rFonts w:ascii="Calibri" w:eastAsia="Calibri" w:hAnsi="Calibri" w:cs="Calibri"/>
          <w:color w:val="000000"/>
          <w:spacing w:val="0"/>
          <w:w w:val="100"/>
          <w:position w:val="0"/>
        </w:rPr>
        <w:t>30%</w:t>
      </w:r>
      <w:r>
        <w:rPr>
          <w:color w:val="000000"/>
          <w:spacing w:val="0"/>
          <w:w w:val="100"/>
          <w:position w:val="0"/>
        </w:rPr>
        <w:t>股权，股权转让于本年完成。</w:t>
      </w:r>
      <w:r>
        <w:br w:type="page"/>
      </w:r>
    </w:p>
    <w:p>
      <w:pPr>
        <w:pStyle w:val="Style25"/>
        <w:keepNext/>
        <w:keepLines/>
        <w:widowControl w:val="0"/>
        <w:shd w:val="clear" w:color="auto" w:fill="auto"/>
        <w:bidi w:val="0"/>
        <w:spacing w:before="0" w:after="0" w:line="346" w:lineRule="exact"/>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6</w:t>
      </w:r>
      <w:bookmarkEnd w:id="1922"/>
      <w:r>
        <w:rPr>
          <w:color w:val="000000"/>
          <w:spacing w:val="0"/>
          <w:w w:val="100"/>
          <w:position w:val="0"/>
        </w:rPr>
        <w:t xml:space="preserve">、关联方应收应付款项 </w:t>
      </w:r>
      <w:r>
        <w:rPr>
          <w:color w:val="000000"/>
          <w:spacing w:val="0"/>
          <w:w w:val="100"/>
          <w:position w:val="0"/>
        </w:rPr>
        <w:t>(1).</w:t>
      </w:r>
      <w:r>
        <w:rPr>
          <w:color w:val="000000"/>
          <w:spacing w:val="0"/>
          <w:w w:val="100"/>
          <w:position w:val="0"/>
        </w:rPr>
        <w:t>应收项目</w:t>
      </w:r>
      <w:bookmarkEnd w:id="1920"/>
      <w:bookmarkEnd w:id="1921"/>
      <w:bookmarkEnd w:id="1923"/>
    </w:p>
    <w:p>
      <w:pPr>
        <w:pStyle w:val="Style5"/>
        <w:keepNext w:val="0"/>
        <w:keepLines w:val="0"/>
        <w:widowControl w:val="0"/>
        <w:shd w:val="clear" w:color="auto" w:fill="auto"/>
        <w:bidi w:val="0"/>
        <w:spacing w:before="0" w:after="0" w:line="346"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1440"/>
        <w:gridCol w:w="1354"/>
        <w:gridCol w:w="1354"/>
        <w:gridCol w:w="1354"/>
        <w:gridCol w:w="1478"/>
        <w:gridCol w:w="1858"/>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743,466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长伴信息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550,151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550,151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575,822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461,622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红橘科技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738,728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774,262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25,255,408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智联友道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587,400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587,400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134,879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75,128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255,163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790,953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221,670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236,627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565,731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437,586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42,453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left"/>
      </w:pPr>
      <w:bookmarkStart w:id="1924" w:name="bookmark1924"/>
      <w:bookmarkStart w:id="1925" w:name="bookmark1925"/>
      <w:bookmarkStart w:id="1926" w:name="bookmark1926"/>
      <w:r>
        <w:rPr>
          <w:color w:val="000000"/>
          <w:spacing w:val="0"/>
          <w:w w:val="100"/>
          <w:position w:val="0"/>
        </w:rPr>
        <w:t>(2).</w:t>
      </w:r>
      <w:r>
        <w:rPr>
          <w:color w:val="000000"/>
          <w:spacing w:val="0"/>
          <w:w w:val="100"/>
          <w:position w:val="0"/>
        </w:rPr>
        <w:t>应付项目</w:t>
      </w:r>
      <w:bookmarkEnd w:id="1924"/>
      <w:bookmarkEnd w:id="1925"/>
      <w:bookmarkEnd w:id="192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Calibri" w:eastAsia="Calibri" w:hAnsi="Calibri" w:cs="Calibri"/>
          <w:color w:val="000000"/>
          <w:spacing w:val="0"/>
          <w:w w:val="100"/>
          <w:position w:val="0"/>
        </w:rPr>
        <w:t>:</w:t>
      </w:r>
      <w:r>
        <w:rPr>
          <w:color w:val="000000"/>
          <w:spacing w:val="0"/>
          <w:w w:val="100"/>
          <w:position w:val="0"/>
        </w:rPr>
        <w:t>元 币种</w:t>
      </w:r>
      <w:r>
        <w:rPr>
          <w:rFonts w:ascii="Calibri" w:eastAsia="Calibri" w:hAnsi="Calibri" w:cs="Calibri"/>
          <w:color w:val="000000"/>
          <w:spacing w:val="0"/>
          <w:w w:val="100"/>
          <w:position w:val="0"/>
        </w:rPr>
        <w:t>:</w:t>
      </w:r>
      <w:r>
        <w:rPr>
          <w:color w:val="000000"/>
          <w:spacing w:val="0"/>
          <w:w w:val="100"/>
          <w:position w:val="0"/>
        </w:rPr>
        <w:t>人民币</w:t>
      </w:r>
    </w:p>
    <w:tbl>
      <w:tblPr>
        <w:tblOverlap w:val="never"/>
        <w:jc w:val="center"/>
        <w:tblLayout w:type="fixed"/>
      </w:tblPr>
      <w:tblGrid>
        <w:gridCol w:w="2117"/>
        <w:gridCol w:w="2030"/>
        <w:gridCol w:w="2035"/>
        <w:gridCol w:w="2654"/>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关联方</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长伴信息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1,174,254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767,140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99,057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上海画龙</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339,623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执行力</w:t>
            </w:r>
            <w:r>
              <w:rPr>
                <w:rFonts w:ascii="Calibri" w:eastAsia="Calibri" w:hAnsi="Calibri" w:cs="Calibri"/>
                <w:color w:val="000000"/>
                <w:spacing w:val="0"/>
                <w:w w:val="100"/>
                <w:position w:val="0"/>
                <w:sz w:val="20"/>
                <w:szCs w:val="20"/>
              </w:rPr>
              <w:t>(</w:t>
            </w:r>
            <w:r>
              <w:rPr>
                <w:color w:val="000000"/>
                <w:spacing w:val="0"/>
                <w:w w:val="100"/>
                <w:position w:val="0"/>
                <w:sz w:val="20"/>
                <w:szCs w:val="20"/>
              </w:rPr>
              <w:t>北京</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105,666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1,436,446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上海沸橙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2,846,239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743,048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402,865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融道基金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102,044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102,154</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执行力</w:t>
            </w:r>
            <w:r>
              <w:rPr>
                <w:rFonts w:ascii="Calibri" w:eastAsia="Calibri" w:hAnsi="Calibri" w:cs="Calibri"/>
                <w:color w:val="000000"/>
                <w:spacing w:val="0"/>
                <w:w w:val="100"/>
                <w:position w:val="0"/>
                <w:sz w:val="20"/>
                <w:szCs w:val="20"/>
              </w:rPr>
              <w:t>(</w:t>
            </w:r>
            <w:r>
              <w:rPr>
                <w:color w:val="000000"/>
                <w:spacing w:val="0"/>
                <w:w w:val="100"/>
                <w:position w:val="0"/>
                <w:sz w:val="20"/>
                <w:szCs w:val="20"/>
              </w:rPr>
              <w:t>北京</w:t>
            </w:r>
            <w:r>
              <w:rPr>
                <w:color w:val="000000"/>
                <w:spacing w:val="0"/>
                <w:w w:val="100"/>
                <w:position w:val="0"/>
                <w:sz w:val="22"/>
                <w:szCs w:val="22"/>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用友数法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易融科技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80" w:right="0" w:firstLine="0"/>
              <w:jc w:val="both"/>
            </w:pPr>
            <w:r>
              <w:rPr>
                <w:rFonts w:ascii="Calibri" w:eastAsia="Calibri" w:hAnsi="Calibri" w:cs="Calibri"/>
                <w:color w:val="000000"/>
                <w:spacing w:val="0"/>
                <w:w w:val="100"/>
                <w:position w:val="0"/>
              </w:rPr>
              <w:t>4,120,000</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用友融联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123,766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87,604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165,878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1,039,697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639,944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西玛国正</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389,656</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713,787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汉唐信通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258,836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left"/>
            </w:pPr>
            <w:r>
              <w:rPr>
                <w:rFonts w:ascii="Calibri" w:eastAsia="Calibri" w:hAnsi="Calibri" w:cs="Calibri"/>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中关村银行</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146,087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682,298</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r>
              <w:rPr>
                <w:rFonts w:ascii="Calibri" w:eastAsia="Calibri" w:hAnsi="Calibri" w:cs="Calibri"/>
                <w:color w:val="000000"/>
                <w:spacing w:val="0"/>
                <w:w w:val="100"/>
                <w:position w:val="0"/>
              </w:rPr>
              <w:t>/</w:t>
            </w:r>
            <w:r>
              <w:rPr>
                <w:color w:val="000000"/>
                <w:spacing w:val="0"/>
                <w:w w:val="100"/>
                <w:position w:val="0"/>
              </w:rPr>
              <w:t>合同负债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20" w:right="0" w:firstLine="0"/>
              <w:jc w:val="left"/>
            </w:pPr>
            <w:r>
              <w:rPr>
                <w:rFonts w:ascii="Calibri" w:eastAsia="Calibri" w:hAnsi="Calibri" w:cs="Calibri"/>
                <w:color w:val="000000"/>
                <w:spacing w:val="0"/>
                <w:w w:val="100"/>
                <w:position w:val="0"/>
              </w:rPr>
              <w:t>372,363</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840" w:right="0" w:firstLine="0"/>
              <w:jc w:val="both"/>
            </w:pPr>
            <w:r>
              <w:rPr>
                <w:rFonts w:ascii="Calibri" w:eastAsia="Calibri" w:hAnsi="Calibri" w:cs="Calibri"/>
                <w:color w:val="000000"/>
                <w:spacing w:val="0"/>
                <w:w w:val="100"/>
                <w:position w:val="0"/>
              </w:rPr>
              <w:t>287,783</w:t>
            </w:r>
          </w:p>
        </w:tc>
      </w:tr>
    </w:tbl>
    <w:p>
      <w:pPr>
        <w:widowControl w:val="0"/>
        <w:spacing w:after="339" w:line="1" w:lineRule="exact"/>
      </w:pPr>
    </w:p>
    <w:p>
      <w:pPr>
        <w:pStyle w:val="Style25"/>
        <w:keepNext/>
        <w:keepLines/>
        <w:widowControl w:val="0"/>
        <w:shd w:val="clear" w:color="auto" w:fill="auto"/>
        <w:bidi w:val="0"/>
        <w:spacing w:before="0" w:after="10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7</w:t>
      </w:r>
      <w:bookmarkEnd w:id="1929"/>
      <w:r>
        <w:rPr>
          <w:color w:val="000000"/>
          <w:spacing w:val="0"/>
          <w:w w:val="100"/>
          <w:position w:val="0"/>
        </w:rPr>
        <w:t>、关联方承诺</w:t>
      </w:r>
      <w:bookmarkEnd w:id="1927"/>
      <w:bookmarkEnd w:id="1928"/>
      <w:bookmarkEnd w:id="193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0" w:line="274" w:lineRule="exact"/>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8</w:t>
      </w:r>
      <w:bookmarkEnd w:id="1933"/>
      <w:r>
        <w:rPr>
          <w:color w:val="000000"/>
          <w:spacing w:val="0"/>
          <w:w w:val="100"/>
          <w:position w:val="0"/>
        </w:rPr>
        <w:t>、</w:t>
      </w:r>
      <w:r>
        <w:rPr>
          <w:color w:val="000000"/>
          <w:spacing w:val="0"/>
          <w:w w:val="100"/>
          <w:position w:val="0"/>
        </w:rPr>
        <w:t>其他</w:t>
      </w:r>
      <w:bookmarkEnd w:id="1931"/>
      <w:bookmarkEnd w:id="1932"/>
      <w:bookmarkEnd w:id="193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存放关联方的货币资金</w:t>
      </w:r>
    </w:p>
    <w:p>
      <w:pPr>
        <w:pStyle w:val="Style2"/>
        <w:keepNext w:val="0"/>
        <w:keepLines w:val="0"/>
        <w:widowControl w:val="0"/>
        <w:shd w:val="clear" w:color="auto" w:fill="auto"/>
        <w:tabs>
          <w:tab w:pos="2006" w:val="left"/>
        </w:tabs>
        <w:bidi w:val="0"/>
        <w:spacing w:before="0" w:after="260" w:line="274" w:lineRule="exact"/>
        <w:ind w:left="0" w:right="420" w:firstLine="0"/>
        <w:jc w:val="right"/>
      </w:pPr>
      <w:r>
        <w:rPr>
          <w:color w:val="000000"/>
          <w:spacing w:val="0"/>
          <w:w w:val="100"/>
          <w:position w:val="0"/>
        </w:rPr>
        <w:t>2021</w:t>
      </w:r>
      <w:r>
        <w:rPr>
          <w:rFonts w:ascii="SimSun" w:eastAsia="SimSun" w:hAnsi="SimSun" w:cs="SimSun"/>
          <w:color w:val="000000"/>
          <w:spacing w:val="0"/>
          <w:w w:val="100"/>
          <w:position w:val="0"/>
        </w:rPr>
        <w:t>年</w:t>
        <w:tab/>
      </w:r>
      <w:r>
        <w:rPr>
          <w:color w:val="000000"/>
          <w:spacing w:val="0"/>
          <w:w w:val="100"/>
          <w:position w:val="0"/>
        </w:rPr>
        <w:t>2020</w:t>
      </w:r>
      <w:r>
        <w:rPr>
          <w:rFonts w:ascii="SimSun" w:eastAsia="SimSun" w:hAnsi="SimSun" w:cs="SimSun"/>
          <w:color w:val="000000"/>
          <w:spacing w:val="0"/>
          <w:w w:val="100"/>
          <w:position w:val="0"/>
        </w:rPr>
        <w:t>年</w:t>
      </w:r>
    </w:p>
    <w:p>
      <w:pPr>
        <w:pStyle w:val="Style2"/>
        <w:keepNext w:val="0"/>
        <w:keepLines w:val="0"/>
        <w:widowControl w:val="0"/>
        <w:shd w:val="clear" w:color="auto" w:fill="auto"/>
        <w:tabs>
          <w:tab w:pos="5131" w:val="left"/>
          <w:tab w:pos="7171" w:val="left"/>
        </w:tabs>
        <w:bidi w:val="0"/>
        <w:spacing w:before="0" w:after="260" w:line="274" w:lineRule="exact"/>
        <w:ind w:left="0" w:right="0" w:firstLine="0"/>
        <w:jc w:val="center"/>
      </w:pPr>
      <w:r>
        <w:rPr>
          <w:rFonts w:ascii="SimSun" w:eastAsia="SimSun" w:hAnsi="SimSun" w:cs="SimSun"/>
          <w:color w:val="000000"/>
          <w:spacing w:val="0"/>
          <w:w w:val="100"/>
          <w:position w:val="0"/>
        </w:rPr>
        <w:t>中关村银行</w:t>
        <w:tab/>
      </w:r>
      <w:r>
        <w:rPr>
          <w:color w:val="000000"/>
          <w:spacing w:val="0"/>
          <w:w w:val="100"/>
          <w:position w:val="0"/>
          <w:u w:val="single"/>
        </w:rPr>
        <w:t>150,594,839</w:t>
        <w:tab/>
        <w:t>189,518,936</w:t>
      </w:r>
    </w:p>
    <w:p>
      <w:pPr>
        <w:pStyle w:val="Style2"/>
        <w:keepNext w:val="0"/>
        <w:keepLines w:val="0"/>
        <w:widowControl w:val="0"/>
        <w:shd w:val="clear" w:color="auto" w:fill="auto"/>
        <w:bidi w:val="0"/>
        <w:spacing w:before="0" w:after="260" w:line="274" w:lineRule="exact"/>
        <w:ind w:left="0" w:right="0" w:firstLine="0"/>
        <w:jc w:val="left"/>
      </w:pPr>
      <w:r>
        <w:rPr>
          <w:rFonts w:ascii="SimSun" w:eastAsia="SimSun" w:hAnsi="SimSun" w:cs="SimSun"/>
          <w:color w:val="000000"/>
          <w:spacing w:val="0"/>
          <w:w w:val="100"/>
          <w:position w:val="0"/>
        </w:rPr>
        <w:t>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日，本集团应收中关村银行利息人民币</w:t>
      </w:r>
      <w:r>
        <w:rPr>
          <w:color w:val="000000"/>
          <w:spacing w:val="0"/>
          <w:w w:val="100"/>
          <w:position w:val="0"/>
        </w:rPr>
        <w:t>23,359,932</w:t>
      </w:r>
      <w:r>
        <w:rPr>
          <w:rFonts w:ascii="SimSun" w:eastAsia="SimSun" w:hAnsi="SimSun" w:cs="SimSun"/>
          <w:color w:val="000000"/>
          <w:spacing w:val="0"/>
          <w:w w:val="100"/>
          <w:position w:val="0"/>
        </w:rPr>
        <w:t>元（</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日：人民币 </w:t>
      </w:r>
      <w:r>
        <w:rPr>
          <w:color w:val="000000"/>
          <w:spacing w:val="0"/>
          <w:w w:val="100"/>
          <w:position w:val="0"/>
        </w:rPr>
        <w:t>16,047,432</w:t>
      </w:r>
      <w:r>
        <w:rPr>
          <w:rFonts w:ascii="SimSun" w:eastAsia="SimSun" w:hAnsi="SimSun" w:cs="SimSun"/>
          <w:color w:val="000000"/>
          <w:spacing w:val="0"/>
          <w:w w:val="100"/>
          <w:position w:val="0"/>
        </w:rPr>
        <w:t>元）。</w:t>
      </w:r>
    </w:p>
    <w:p>
      <w:pPr>
        <w:pStyle w:val="Style2"/>
        <w:keepNext w:val="0"/>
        <w:keepLines w:val="0"/>
        <w:widowControl w:val="0"/>
        <w:shd w:val="clear" w:color="auto" w:fill="auto"/>
        <w:bidi w:val="0"/>
        <w:spacing w:before="0" w:after="260" w:line="274"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年，上述存款年利率为</w:t>
      </w:r>
      <w:r>
        <w:rPr>
          <w:color w:val="000000"/>
          <w:spacing w:val="0"/>
          <w:w w:val="100"/>
          <w:position w:val="0"/>
        </w:rPr>
        <w:t>0.35%-4.88%（2020</w:t>
      </w:r>
      <w:r>
        <w:rPr>
          <w:rFonts w:ascii="SimSun" w:eastAsia="SimSun" w:hAnsi="SimSun" w:cs="SimSun"/>
          <w:color w:val="000000"/>
          <w:spacing w:val="0"/>
          <w:w w:val="100"/>
          <w:position w:val="0"/>
        </w:rPr>
        <w:t>年度：</w:t>
      </w:r>
      <w:r>
        <w:rPr>
          <w:color w:val="000000"/>
          <w:spacing w:val="0"/>
          <w:w w:val="100"/>
          <w:position w:val="0"/>
        </w:rPr>
        <w:t>0.35%-4.88%）</w:t>
      </w:r>
      <w:r>
        <w:rPr>
          <w:rFonts w:ascii="SimSun" w:eastAsia="SimSun" w:hAnsi="SimSun" w:cs="SimSun"/>
          <w:color w:val="000000"/>
          <w:spacing w:val="0"/>
          <w:w w:val="100"/>
          <w:position w:val="0"/>
        </w:rPr>
        <w:t>。</w:t>
      </w:r>
    </w:p>
    <w:p>
      <w:pPr>
        <w:pStyle w:val="Style5"/>
        <w:keepNext w:val="0"/>
        <w:keepLines w:val="0"/>
        <w:widowControl w:val="0"/>
        <w:shd w:val="clear" w:color="auto" w:fill="auto"/>
        <w:bidi w:val="0"/>
        <w:spacing w:before="0" w:after="600" w:line="274" w:lineRule="exact"/>
        <w:ind w:left="0" w:right="0" w:firstLine="0"/>
        <w:jc w:val="left"/>
      </w:pPr>
      <w:r>
        <w:rPr>
          <w:rFonts w:ascii="Calibri" w:eastAsia="Calibri" w:hAnsi="Calibri" w:cs="Calibri"/>
          <w:color w:val="000000"/>
          <w:spacing w:val="0"/>
          <w:w w:val="100"/>
          <w:position w:val="0"/>
        </w:rPr>
        <w:t>2021</w:t>
      </w:r>
      <w:r>
        <w:rPr>
          <w:color w:val="000000"/>
          <w:spacing w:val="0"/>
          <w:w w:val="100"/>
          <w:position w:val="0"/>
        </w:rPr>
        <w:t>年度，本集团存放于中关村银行款项产生的利息收入为人民币</w:t>
      </w:r>
      <w:r>
        <w:rPr>
          <w:rFonts w:ascii="Calibri" w:eastAsia="Calibri" w:hAnsi="Calibri" w:cs="Calibri"/>
          <w:color w:val="000000"/>
          <w:spacing w:val="0"/>
          <w:w w:val="100"/>
          <w:position w:val="0"/>
        </w:rPr>
        <w:t>7,335,142</w:t>
      </w:r>
      <w:r>
        <w:rPr>
          <w:color w:val="000000"/>
          <w:spacing w:val="0"/>
          <w:w w:val="100"/>
          <w:position w:val="0"/>
        </w:rPr>
        <w:t>元（</w:t>
      </w:r>
      <w:r>
        <w:rPr>
          <w:rFonts w:ascii="Calibri" w:eastAsia="Calibri" w:hAnsi="Calibri" w:cs="Calibri"/>
          <w:color w:val="000000"/>
          <w:spacing w:val="0"/>
          <w:w w:val="100"/>
          <w:position w:val="0"/>
        </w:rPr>
        <w:t>2020</w:t>
      </w:r>
      <w:r>
        <w:rPr>
          <w:color w:val="000000"/>
          <w:spacing w:val="0"/>
          <w:w w:val="100"/>
          <w:position w:val="0"/>
        </w:rPr>
        <w:t xml:space="preserve">年度：人 民币 </w:t>
      </w:r>
      <w:r>
        <w:rPr>
          <w:rFonts w:ascii="Calibri" w:eastAsia="Calibri" w:hAnsi="Calibri" w:cs="Calibri"/>
          <w:color w:val="000000"/>
          <w:spacing w:val="0"/>
          <w:w w:val="100"/>
          <w:position w:val="0"/>
        </w:rPr>
        <w:t xml:space="preserve">8,033,932 </w:t>
      </w:r>
      <w:r>
        <w:rPr>
          <w:color w:val="000000"/>
          <w:spacing w:val="0"/>
          <w:w w:val="100"/>
          <w:position w:val="0"/>
        </w:rPr>
        <w:t>元）。</w:t>
      </w:r>
    </w:p>
    <w:p>
      <w:pPr>
        <w:pStyle w:val="Style25"/>
        <w:keepNext/>
        <w:keepLines/>
        <w:widowControl w:val="0"/>
        <w:shd w:val="clear" w:color="auto" w:fill="auto"/>
        <w:bidi w:val="0"/>
        <w:spacing w:before="0" w:after="100" w:line="240" w:lineRule="auto"/>
        <w:ind w:left="0" w:right="0" w:firstLine="0"/>
        <w:jc w:val="left"/>
      </w:pPr>
      <w:bookmarkStart w:id="1935" w:name="bookmark1935"/>
      <w:bookmarkStart w:id="1936" w:name="bookmark1936"/>
      <w:bookmarkStart w:id="1937" w:name="bookmark1937"/>
      <w:r>
        <w:rPr>
          <w:color w:val="000000"/>
          <w:spacing w:val="0"/>
          <w:w w:val="100"/>
          <w:position w:val="0"/>
        </w:rPr>
        <w:t>十三、股份支付</w:t>
      </w:r>
      <w:bookmarkEnd w:id="1935"/>
      <w:bookmarkEnd w:id="1936"/>
      <w:bookmarkEnd w:id="1937"/>
    </w:p>
    <w:p>
      <w:pPr>
        <w:pStyle w:val="Style25"/>
        <w:keepNext/>
        <w:keepLines/>
        <w:widowControl w:val="0"/>
        <w:shd w:val="clear" w:color="auto" w:fill="auto"/>
        <w:bidi w:val="0"/>
        <w:spacing w:before="0" w:after="100" w:line="240" w:lineRule="auto"/>
        <w:ind w:left="0" w:right="0" w:firstLine="0"/>
        <w:jc w:val="left"/>
      </w:pPr>
      <w:bookmarkStart w:id="1935" w:name="bookmark1935"/>
      <w:bookmarkStart w:id="1936" w:name="bookmark1936"/>
      <w:bookmarkStart w:id="1938" w:name="bookmark1938"/>
      <w:bookmarkStart w:id="1939" w:name="bookmark1939"/>
      <w:r>
        <w:rPr>
          <w:color w:val="000000"/>
          <w:spacing w:val="0"/>
          <w:w w:val="100"/>
          <w:position w:val="0"/>
        </w:rPr>
        <w:t>1</w:t>
      </w:r>
      <w:bookmarkEnd w:id="1938"/>
      <w:r>
        <w:rPr>
          <w:color w:val="000000"/>
          <w:spacing w:val="0"/>
          <w:w w:val="100"/>
          <w:position w:val="0"/>
        </w:rPr>
        <w:t>、股份支付总体情况</w:t>
      </w:r>
      <w:bookmarkEnd w:id="1935"/>
      <w:bookmarkEnd w:id="1936"/>
      <w:bookmarkEnd w:id="193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536"/>
        <w:gridCol w:w="4301"/>
      </w:tblGrid>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10,124,200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447,071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1,051,328</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公司期末发行在外的股票期权行权价格的范围 和合同剩余期限</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21.45-37.47</w:t>
            </w:r>
          </w:p>
        </w:tc>
      </w:tr>
      <w:tr>
        <w:trPr>
          <w:trHeight w:val="562"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公司期末发行在外的其他权益工具行权价格的 范围和合同剩余期限</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 xml:space="preserve">0.82-2.67 </w:t>
            </w:r>
            <w:r>
              <w:rPr>
                <w:color w:val="000000"/>
                <w:spacing w:val="0"/>
                <w:w w:val="100"/>
                <w:position w:val="0"/>
              </w:rPr>
              <w:t>年</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w:t>
      </w:r>
    </w:p>
    <w:p>
      <w:pPr>
        <w:pStyle w:val="Style25"/>
        <w:keepNext/>
        <w:keepLines/>
        <w:widowControl w:val="0"/>
        <w:shd w:val="clear" w:color="auto" w:fill="auto"/>
        <w:bidi w:val="0"/>
        <w:spacing w:before="0" w:after="100" w:line="240" w:lineRule="auto"/>
        <w:ind w:left="0" w:right="0" w:firstLine="0"/>
        <w:jc w:val="both"/>
      </w:pPr>
      <w:bookmarkStart w:id="1940" w:name="bookmark1940"/>
      <w:bookmarkStart w:id="1941" w:name="bookmark1941"/>
      <w:bookmarkStart w:id="1942" w:name="bookmark1942"/>
      <w:bookmarkStart w:id="1943" w:name="bookmark1943"/>
      <w:r>
        <w:rPr>
          <w:color w:val="000000"/>
          <w:spacing w:val="0"/>
          <w:w w:val="100"/>
          <w:position w:val="0"/>
        </w:rPr>
        <w:t>2</w:t>
      </w:r>
      <w:bookmarkEnd w:id="1942"/>
      <w:r>
        <w:rPr>
          <w:color w:val="000000"/>
          <w:spacing w:val="0"/>
          <w:w w:val="100"/>
          <w:position w:val="0"/>
        </w:rPr>
        <w:t>、以权益结算的股份支付情况</w:t>
      </w:r>
      <w:bookmarkEnd w:id="1940"/>
      <w:bookmarkEnd w:id="1941"/>
      <w:bookmarkEnd w:id="194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36"/>
        <w:gridCol w:w="4301"/>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以权益结算的股份支付计入资本公积的累计金 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891,566,391</w:t>
            </w:r>
          </w:p>
        </w:tc>
      </w:tr>
      <w:tr>
        <w:trPr>
          <w:trHeight w:val="293"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195,316,786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本公司实行的股权激励计划详见股份支付计划。</w:t>
      </w:r>
    </w:p>
    <w:p>
      <w:pPr>
        <w:widowControl w:val="0"/>
        <w:spacing w:after="259" w:line="1" w:lineRule="exact"/>
      </w:pPr>
    </w:p>
    <w:p>
      <w:pPr>
        <w:pStyle w:val="Style5"/>
        <w:keepNext w:val="0"/>
        <w:keepLines w:val="0"/>
        <w:widowControl w:val="0"/>
        <w:shd w:val="clear" w:color="auto" w:fill="auto"/>
        <w:bidi w:val="0"/>
        <w:spacing w:before="0" w:after="260" w:line="262" w:lineRule="exact"/>
        <w:ind w:left="0" w:right="0" w:firstLine="0"/>
        <w:jc w:val="both"/>
      </w:pPr>
      <w:r>
        <w:rPr>
          <w:color w:val="000000"/>
          <w:spacing w:val="0"/>
          <w:w w:val="100"/>
          <w:position w:val="0"/>
        </w:rPr>
        <w:t xml:space="preserve">本集团之子公司实行的限制性股票激励计划，设定了以公司业绩考核以及个人绩效考核的解锁条 件、解锁期限、授予股数、授予价格、行权价格等。本年本公司确认的股份支付费用为人民币 </w:t>
      </w:r>
      <w:r>
        <w:rPr>
          <w:rFonts w:ascii="Calibri" w:eastAsia="Calibri" w:hAnsi="Calibri" w:cs="Calibri"/>
          <w:color w:val="000000"/>
          <w:spacing w:val="0"/>
          <w:w w:val="100"/>
          <w:position w:val="0"/>
        </w:rPr>
        <w:t>195,316,786</w:t>
      </w:r>
      <w:r>
        <w:rPr>
          <w:color w:val="000000"/>
          <w:spacing w:val="0"/>
          <w:w w:val="100"/>
          <w:position w:val="0"/>
        </w:rPr>
        <w:t>元</w:t>
      </w:r>
      <w:r>
        <w:rPr>
          <w:color w:val="000000"/>
          <w:spacing w:val="0"/>
          <w:w w:val="100"/>
          <w:position w:val="0"/>
          <w:sz w:val="22"/>
          <w:szCs w:val="22"/>
        </w:rPr>
        <w:t>，</w:t>
      </w:r>
      <w:r>
        <w:rPr>
          <w:color w:val="000000"/>
          <w:spacing w:val="0"/>
          <w:w w:val="100"/>
          <w:position w:val="0"/>
        </w:rPr>
        <w:t>本公司之子公司确认的股份支付费用为人民币</w:t>
      </w:r>
      <w:r>
        <w:rPr>
          <w:rFonts w:ascii="Calibri" w:eastAsia="Calibri" w:hAnsi="Calibri" w:cs="Calibri"/>
          <w:color w:val="000000"/>
          <w:spacing w:val="0"/>
          <w:w w:val="100"/>
          <w:position w:val="0"/>
        </w:rPr>
        <w:t>78,109,396</w:t>
      </w:r>
      <w:r>
        <w:rPr>
          <w:color w:val="000000"/>
          <w:spacing w:val="0"/>
          <w:w w:val="100"/>
          <w:position w:val="0"/>
        </w:rPr>
        <w:t>元。</w:t>
      </w:r>
    </w:p>
    <w:p>
      <w:pPr>
        <w:pStyle w:val="Style5"/>
        <w:keepNext w:val="0"/>
        <w:keepLines w:val="0"/>
        <w:widowControl w:val="0"/>
        <w:shd w:val="clear" w:color="auto" w:fill="auto"/>
        <w:bidi w:val="0"/>
        <w:spacing w:before="0" w:after="260" w:line="262" w:lineRule="exact"/>
        <w:ind w:left="0" w:right="0" w:firstLine="0"/>
        <w:jc w:val="both"/>
      </w:pPr>
      <w:r>
        <w:rPr>
          <w:b/>
          <w:bCs/>
          <w:color w:val="000000"/>
          <w:spacing w:val="0"/>
          <w:w w:val="100"/>
          <w:position w:val="0"/>
          <w:u w:val="single"/>
        </w:rPr>
        <w:t>本公司股份支付计划</w:t>
      </w:r>
      <w:r>
        <w:br w:type="page"/>
      </w:r>
    </w:p>
    <w:tbl>
      <w:tblPr>
        <w:tblOverlap w:val="never"/>
        <w:jc w:val="center"/>
        <w:tblLayout w:type="fixed"/>
      </w:tblPr>
      <w:tblGrid>
        <w:gridCol w:w="4723"/>
        <w:gridCol w:w="2126"/>
        <w:gridCol w:w="2021"/>
      </w:tblGrid>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1.</w:t>
            </w:r>
            <w:r>
              <w:rPr>
                <w:b/>
                <w:bCs/>
                <w:color w:val="000000"/>
                <w:spacing w:val="0"/>
                <w:w w:val="100"/>
                <w:position w:val="0"/>
              </w:rPr>
              <w:t>概况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2020</w:t>
            </w:r>
            <w:r>
              <w:rPr>
                <w:color w:val="000000"/>
                <w:spacing w:val="0"/>
                <w:w w:val="100"/>
                <w:position w:val="0"/>
              </w:rPr>
              <w:t>年</w:t>
            </w:r>
          </w:p>
        </w:tc>
      </w:tr>
      <w:tr>
        <w:trPr>
          <w:trHeight w:val="40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授予的各项权益工具股数总额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10,124,200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23,238,461</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行权的各项权益工具股数总额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447,071</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33,758,321</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失效的各项权益工具股数总额</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1,051,328</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80"/>
              <w:jc w:val="left"/>
            </w:pPr>
            <w:r>
              <w:rPr>
                <w:rFonts w:ascii="Calibri" w:eastAsia="Calibri" w:hAnsi="Calibri" w:cs="Calibri"/>
                <w:color w:val="000000"/>
                <w:spacing w:val="0"/>
                <w:w w:val="100"/>
                <w:position w:val="0"/>
              </w:rPr>
              <w:t>3,168,557</w:t>
            </w:r>
          </w:p>
        </w:tc>
      </w:tr>
      <w:tr>
        <w:trPr>
          <w:trHeight w:val="269"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年末发行在外的股份期权行权价格的范围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21.45-37.47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16.32-37.47</w:t>
            </w:r>
          </w:p>
        </w:tc>
      </w:tr>
      <w:tr>
        <w:trPr>
          <w:trHeight w:val="398"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年末发行在外的股份期权的合同剩余期限</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0.82-2.67</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0.87-3.67</w:t>
            </w:r>
            <w:r>
              <w:rPr>
                <w:color w:val="000000"/>
                <w:spacing w:val="0"/>
                <w:w w:val="100"/>
                <w:position w:val="0"/>
              </w:rPr>
              <w:t>年</w:t>
            </w: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2020</w:t>
            </w:r>
            <w:r>
              <w:rPr>
                <w:color w:val="000000"/>
                <w:spacing w:val="0"/>
                <w:w w:val="100"/>
                <w:position w:val="0"/>
              </w:rPr>
              <w:t>年</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195,316,786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130,173,727</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其中，以权益结算的股份支付如下：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3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pPr>
            <w:r>
              <w:rPr>
                <w:rFonts w:ascii="Calibri" w:eastAsia="Calibri" w:hAnsi="Calibri" w:cs="Calibri"/>
                <w:color w:val="000000"/>
                <w:spacing w:val="0"/>
                <w:w w:val="100"/>
                <w:position w:val="0"/>
              </w:rPr>
              <w:t>2020</w:t>
            </w:r>
            <w:r>
              <w:rPr>
                <w:color w:val="000000"/>
                <w:spacing w:val="0"/>
                <w:w w:val="100"/>
                <w:position w:val="0"/>
              </w:rPr>
              <w:t>年</w:t>
            </w:r>
          </w:p>
        </w:tc>
      </w:tr>
      <w:tr>
        <w:trPr>
          <w:trHeight w:val="41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891,566,391</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696,249,605</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以权益结算的股份支付确认的费用金额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195,316,786</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130,173,727</w:t>
            </w:r>
          </w:p>
        </w:tc>
      </w:tr>
      <w:tr>
        <w:trPr>
          <w:trHeight w:val="3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2021</w:t>
            </w:r>
            <w:r>
              <w:rPr>
                <w:color w:val="000000"/>
                <w:spacing w:val="0"/>
                <w:w w:val="100"/>
                <w:position w:val="0"/>
              </w:rPr>
              <w:t>年度，公司已确认的股份支付费用人民币</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 xml:space="preserve">195,316,786 </w:t>
            </w:r>
            <w:r>
              <w:rPr>
                <w:color w:val="000000"/>
                <w:spacing w:val="0"/>
                <w:w w:val="100"/>
                <w:position w:val="0"/>
              </w:rPr>
              <w:t>元。其中，</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于损益中确认股份支</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付费用人民币</w:t>
      </w:r>
      <w:r>
        <w:rPr>
          <w:rFonts w:ascii="Calibri" w:eastAsia="Calibri" w:hAnsi="Calibri" w:cs="Calibri"/>
          <w:color w:val="000000"/>
          <w:spacing w:val="0"/>
          <w:w w:val="100"/>
          <w:position w:val="0"/>
        </w:rPr>
        <w:t>157,987,804</w:t>
      </w:r>
      <w:r>
        <w:rPr>
          <w:color w:val="000000"/>
          <w:spacing w:val="0"/>
          <w:w w:val="100"/>
          <w:position w:val="0"/>
        </w:rPr>
        <w:t>元，资本化计入开发支出的金额为人民币</w:t>
      </w:r>
      <w:r>
        <w:rPr>
          <w:rFonts w:ascii="Calibri" w:eastAsia="Calibri" w:hAnsi="Calibri" w:cs="Calibri"/>
          <w:color w:val="000000"/>
          <w:spacing w:val="0"/>
          <w:w w:val="100"/>
          <w:position w:val="0"/>
        </w:rPr>
        <w:t>37,328,982</w:t>
      </w:r>
      <w:r>
        <w:rPr>
          <w:color w:val="000000"/>
          <w:spacing w:val="0"/>
          <w:w w:val="100"/>
          <w:position w:val="0"/>
        </w:rPr>
        <w:t>元。</w:t>
      </w:r>
    </w:p>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both"/>
      </w:pPr>
      <w:bookmarkStart w:id="1944" w:name="bookmark1944"/>
      <w:bookmarkStart w:id="1945" w:name="bookmark1945"/>
      <w:bookmarkStart w:id="1946" w:name="bookmark1946"/>
      <w:r>
        <w:rPr>
          <w:rFonts w:ascii="Calibri" w:eastAsia="Calibri" w:hAnsi="Calibri" w:cs="Calibri"/>
          <w:color w:val="000000"/>
          <w:spacing w:val="0"/>
          <w:w w:val="100"/>
          <w:position w:val="0"/>
          <w:sz w:val="20"/>
          <w:szCs w:val="20"/>
        </w:rPr>
        <w:t>2.</w:t>
      </w:r>
      <w:r>
        <w:rPr>
          <w:color w:val="000000"/>
          <w:spacing w:val="0"/>
          <w:w w:val="100"/>
          <w:position w:val="0"/>
        </w:rPr>
        <w:t>股份支付计划</w:t>
      </w:r>
      <w:bookmarkEnd w:id="1944"/>
      <w:bookmarkEnd w:id="1945"/>
      <w:bookmarkEnd w:id="1946"/>
    </w:p>
    <w:p>
      <w:pPr>
        <w:pStyle w:val="Style5"/>
        <w:keepNext w:val="0"/>
        <w:keepLines w:val="0"/>
        <w:widowControl w:val="0"/>
        <w:shd w:val="clear" w:color="auto" w:fill="auto"/>
        <w:bidi w:val="0"/>
        <w:spacing w:before="0" w:after="260" w:line="240" w:lineRule="auto"/>
        <w:ind w:left="0" w:right="0" w:firstLine="0"/>
        <w:jc w:val="both"/>
      </w:pPr>
      <w:r>
        <w:rPr>
          <w:rFonts w:ascii="Calibri" w:eastAsia="Calibri" w:hAnsi="Calibri" w:cs="Calibri"/>
          <w:color w:val="000000"/>
          <w:spacing w:val="0"/>
          <w:w w:val="100"/>
          <w:position w:val="0"/>
        </w:rPr>
        <w:t>2018</w:t>
      </w:r>
      <w:r>
        <w:rPr>
          <w:color w:val="000000"/>
          <w:spacing w:val="0"/>
          <w:w w:val="100"/>
          <w:position w:val="0"/>
        </w:rPr>
        <w:t>年股份支付计划</w:t>
      </w:r>
    </w:p>
    <w:p>
      <w:pPr>
        <w:pStyle w:val="Style5"/>
        <w:keepNext w:val="0"/>
        <w:keepLines w:val="0"/>
        <w:widowControl w:val="0"/>
        <w:shd w:val="clear" w:color="auto" w:fill="auto"/>
        <w:bidi w:val="0"/>
        <w:spacing w:before="0" w:after="260" w:line="272" w:lineRule="exact"/>
        <w:ind w:left="0" w:right="0" w:firstLine="0"/>
        <w:jc w:val="both"/>
      </w:pPr>
      <w:r>
        <w:rPr>
          <w:color w:val="000000"/>
          <w:spacing w:val="0"/>
          <w:w w:val="100"/>
          <w:position w:val="0"/>
        </w:rPr>
        <w:t>本公司于</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日召开公司第七届董事会第二十五次会议，审议通过了《用友网络科技股份 有限公司</w:t>
      </w:r>
      <w:r>
        <w:rPr>
          <w:rFonts w:ascii="Calibri" w:eastAsia="Calibri" w:hAnsi="Calibri" w:cs="Calibri"/>
          <w:color w:val="000000"/>
          <w:spacing w:val="0"/>
          <w:w w:val="100"/>
          <w:position w:val="0"/>
        </w:rPr>
        <w:t>2018</w:t>
      </w:r>
      <w:r>
        <w:rPr>
          <w:color w:val="000000"/>
          <w:spacing w:val="0"/>
          <w:w w:val="100"/>
          <w:position w:val="0"/>
        </w:rPr>
        <w:t>年股票期权与限制性股票激励计划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及摘要的议案》并出具公告。</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 xml:space="preserve">15 </w:t>
      </w:r>
      <w:r>
        <w:rPr>
          <w:color w:val="000000"/>
          <w:spacing w:val="0"/>
          <w:w w:val="100"/>
          <w:position w:val="0"/>
        </w:rPr>
        <w:t>日，公司</w:t>
      </w:r>
      <w:r>
        <w:rPr>
          <w:rFonts w:ascii="Calibri" w:eastAsia="Calibri" w:hAnsi="Calibri" w:cs="Calibri"/>
          <w:color w:val="000000"/>
          <w:spacing w:val="0"/>
          <w:w w:val="100"/>
          <w:position w:val="0"/>
        </w:rPr>
        <w:t>2018</w:t>
      </w:r>
      <w:r>
        <w:rPr>
          <w:color w:val="000000"/>
          <w:spacing w:val="0"/>
          <w:w w:val="100"/>
          <w:position w:val="0"/>
        </w:rPr>
        <w:t>年第二次临时股东大会审议并通过了《用友网络科技股份有限公司</w:t>
      </w:r>
      <w:r>
        <w:rPr>
          <w:rFonts w:ascii="Calibri" w:eastAsia="Calibri" w:hAnsi="Calibri" w:cs="Calibri"/>
          <w:color w:val="000000"/>
          <w:spacing w:val="0"/>
          <w:w w:val="100"/>
          <w:position w:val="0"/>
        </w:rPr>
        <w:t>2018</w:t>
      </w:r>
      <w:r>
        <w:rPr>
          <w:color w:val="000000"/>
          <w:spacing w:val="0"/>
          <w:w w:val="100"/>
          <w:position w:val="0"/>
        </w:rPr>
        <w:t>年股票期权 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及其摘要》，决定向激励对象授予股票期权与限制性股票</w:t>
      </w:r>
      <w:r>
        <w:rPr>
          <w:rFonts w:ascii="Calibri" w:eastAsia="Calibri" w:hAnsi="Calibri" w:cs="Calibri"/>
          <w:color w:val="000000"/>
          <w:spacing w:val="0"/>
          <w:w w:val="100"/>
          <w:position w:val="0"/>
        </w:rPr>
        <w:t>（</w:t>
      </w:r>
      <w:r>
        <w:rPr>
          <w:color w:val="000000"/>
          <w:spacing w:val="0"/>
          <w:w w:val="100"/>
          <w:position w:val="0"/>
        </w:rPr>
        <w:t xml:space="preserve">以下简称 </w:t>
      </w:r>
      <w:r>
        <w:rPr>
          <w:rFonts w:ascii="Calibri" w:eastAsia="Calibri" w:hAnsi="Calibri" w:cs="Calibri"/>
          <w:color w:val="000000"/>
          <w:spacing w:val="0"/>
          <w:w w:val="100"/>
          <w:position w:val="0"/>
        </w:rPr>
        <w:t>“2018</w:t>
      </w:r>
      <w:r>
        <w:rPr>
          <w:color w:val="000000"/>
          <w:spacing w:val="0"/>
          <w:w w:val="100"/>
          <w:position w:val="0"/>
        </w:rPr>
        <w:t>年授予计划</w:t>
      </w:r>
      <w:r>
        <w:rPr>
          <w:rFonts w:ascii="Calibri" w:eastAsia="Calibri" w:hAnsi="Calibri" w:cs="Calibri"/>
          <w:color w:val="000000"/>
          <w:spacing w:val="0"/>
          <w:w w:val="100"/>
          <w:position w:val="0"/>
        </w:rPr>
        <w:t>”）</w:t>
      </w:r>
      <w:r>
        <w:rPr>
          <w:color w:val="000000"/>
          <w:spacing w:val="0"/>
          <w:w w:val="100"/>
          <w:position w:val="0"/>
        </w:rPr>
        <w:t>。本公司</w:t>
      </w:r>
      <w:r>
        <w:rPr>
          <w:rFonts w:ascii="Calibri" w:eastAsia="Calibri" w:hAnsi="Calibri" w:cs="Calibri"/>
          <w:color w:val="000000"/>
          <w:spacing w:val="0"/>
          <w:w w:val="100"/>
          <w:position w:val="0"/>
        </w:rPr>
        <w:t>2018</w:t>
      </w:r>
      <w:r>
        <w:rPr>
          <w:color w:val="000000"/>
          <w:spacing w:val="0"/>
          <w:w w:val="100"/>
          <w:position w:val="0"/>
        </w:rPr>
        <w:t>年授予计划的授予日为</w:t>
      </w:r>
      <w:r>
        <w:rPr>
          <w:rFonts w:ascii="Calibri" w:eastAsia="Calibri" w:hAnsi="Calibri" w:cs="Calibri"/>
          <w:color w:val="000000"/>
          <w:spacing w:val="0"/>
          <w:w w:val="100"/>
          <w:position w:val="0"/>
        </w:rPr>
        <w:t>2018</w:t>
      </w:r>
      <w:r>
        <w:rPr>
          <w:color w:val="000000"/>
          <w:spacing w:val="0"/>
          <w:w w:val="100"/>
          <w:position w:val="0"/>
        </w:rPr>
        <w:t>年</w:t>
      </w:r>
      <w:r>
        <w:rPr>
          <w:rFonts w:ascii="Calibri" w:eastAsia="Calibri" w:hAnsi="Calibri" w:cs="Calibri"/>
          <w:color w:val="000000"/>
          <w:spacing w:val="0"/>
          <w:w w:val="100"/>
          <w:position w:val="0"/>
        </w:rPr>
        <w:t>10</w:t>
      </w:r>
      <w:r>
        <w:rPr>
          <w:color w:val="000000"/>
          <w:spacing w:val="0"/>
          <w:w w:val="100"/>
          <w:position w:val="0"/>
        </w:rPr>
        <w:t>月</w:t>
      </w:r>
      <w:r>
        <w:rPr>
          <w:rFonts w:ascii="Calibri" w:eastAsia="Calibri" w:hAnsi="Calibri" w:cs="Calibri"/>
          <w:color w:val="000000"/>
          <w:spacing w:val="0"/>
          <w:w w:val="100"/>
          <w:position w:val="0"/>
        </w:rPr>
        <w:t>17</w:t>
      </w:r>
      <w:r>
        <w:rPr>
          <w:color w:val="000000"/>
          <w:spacing w:val="0"/>
          <w:w w:val="100"/>
          <w:position w:val="0"/>
        </w:rPr>
        <w:t>日。</w:t>
      </w:r>
    </w:p>
    <w:p>
      <w:pPr>
        <w:pStyle w:val="Style5"/>
        <w:keepNext w:val="0"/>
        <w:keepLines w:val="0"/>
        <w:widowControl w:val="0"/>
        <w:shd w:val="clear" w:color="auto" w:fill="auto"/>
        <w:bidi w:val="0"/>
        <w:spacing w:before="0" w:after="260" w:line="272"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限制性股票激励计划</w:t>
      </w:r>
    </w:p>
    <w:p>
      <w:pPr>
        <w:pStyle w:val="Style5"/>
        <w:keepNext w:val="0"/>
        <w:keepLines w:val="0"/>
        <w:widowControl w:val="0"/>
        <w:shd w:val="clear" w:color="auto" w:fill="auto"/>
        <w:bidi w:val="0"/>
        <w:spacing w:before="0" w:after="260" w:line="269" w:lineRule="exact"/>
        <w:ind w:left="0" w:right="0" w:firstLine="0"/>
        <w:jc w:val="both"/>
      </w:pPr>
      <w:r>
        <w:rPr>
          <w:color w:val="000000"/>
          <w:spacing w:val="0"/>
          <w:w w:val="100"/>
          <w:position w:val="0"/>
        </w:rPr>
        <w:t>本公司</w:t>
      </w:r>
      <w:r>
        <w:rPr>
          <w:rFonts w:ascii="Calibri" w:eastAsia="Calibri" w:hAnsi="Calibri" w:cs="Calibri"/>
          <w:color w:val="000000"/>
          <w:spacing w:val="0"/>
          <w:w w:val="100"/>
          <w:position w:val="0"/>
        </w:rPr>
        <w:t>2018</w:t>
      </w:r>
      <w:r>
        <w:rPr>
          <w:color w:val="000000"/>
          <w:spacing w:val="0"/>
          <w:w w:val="100"/>
          <w:position w:val="0"/>
        </w:rPr>
        <w:t>年发行了新限制性股票激励计划，向</w:t>
      </w:r>
      <w:r>
        <w:rPr>
          <w:rFonts w:ascii="Calibri" w:eastAsia="Calibri" w:hAnsi="Calibri" w:cs="Calibri"/>
          <w:color w:val="000000"/>
          <w:spacing w:val="0"/>
          <w:w w:val="100"/>
          <w:position w:val="0"/>
        </w:rPr>
        <w:t>28</w:t>
      </w:r>
      <w:r>
        <w:rPr>
          <w:color w:val="000000"/>
          <w:spacing w:val="0"/>
          <w:w w:val="100"/>
          <w:position w:val="0"/>
        </w:rPr>
        <w:t>位激励对象授予限制性股票</w:t>
      </w:r>
      <w:r>
        <w:rPr>
          <w:rFonts w:ascii="Calibri" w:eastAsia="Calibri" w:hAnsi="Calibri" w:cs="Calibri"/>
          <w:color w:val="000000"/>
          <w:spacing w:val="0"/>
          <w:w w:val="100"/>
          <w:position w:val="0"/>
        </w:rPr>
        <w:t>442,030</w:t>
      </w:r>
      <w:r>
        <w:rPr>
          <w:color w:val="000000"/>
          <w:spacing w:val="0"/>
          <w:w w:val="100"/>
          <w:position w:val="0"/>
        </w:rPr>
        <w:t>股，限制性 股票的授予价格为</w:t>
      </w:r>
      <w:r>
        <w:rPr>
          <w:rFonts w:ascii="Calibri" w:eastAsia="Calibri" w:hAnsi="Calibri" w:cs="Calibri"/>
          <w:color w:val="000000"/>
          <w:spacing w:val="0"/>
          <w:w w:val="100"/>
          <w:position w:val="0"/>
        </w:rPr>
        <w:t>5.99</w:t>
      </w:r>
      <w:r>
        <w:rPr>
          <w:color w:val="000000"/>
          <w:spacing w:val="0"/>
          <w:w w:val="100"/>
          <w:position w:val="0"/>
        </w:rPr>
        <w:t>元，股票来源为公司从二级市场回购的本公司</w:t>
      </w:r>
      <w:r>
        <w:rPr>
          <w:rFonts w:ascii="Calibri" w:eastAsia="Calibri" w:hAnsi="Calibri" w:cs="Calibri"/>
          <w:color w:val="000000"/>
          <w:spacing w:val="0"/>
          <w:w w:val="100"/>
          <w:position w:val="0"/>
        </w:rPr>
        <w:t>A</w:t>
      </w:r>
      <w:r>
        <w:rPr>
          <w:color w:val="000000"/>
          <w:spacing w:val="0"/>
          <w:w w:val="100"/>
          <w:position w:val="0"/>
        </w:rPr>
        <w:t>股普通股。获授的限制性股 票应在授予日起满</w:t>
      </w:r>
      <w:r>
        <w:rPr>
          <w:rFonts w:ascii="Calibri" w:eastAsia="Calibri" w:hAnsi="Calibri" w:cs="Calibri"/>
          <w:color w:val="000000"/>
          <w:spacing w:val="0"/>
          <w:w w:val="100"/>
          <w:position w:val="0"/>
        </w:rPr>
        <w:t>12</w:t>
      </w:r>
      <w:r>
        <w:rPr>
          <w:color w:val="000000"/>
          <w:spacing w:val="0"/>
          <w:w w:val="100"/>
          <w:position w:val="0"/>
        </w:rPr>
        <w:t>个月后的未来</w:t>
      </w:r>
      <w:r>
        <w:rPr>
          <w:rFonts w:ascii="Calibri" w:eastAsia="Calibri" w:hAnsi="Calibri" w:cs="Calibri"/>
          <w:color w:val="000000"/>
          <w:spacing w:val="0"/>
          <w:w w:val="100"/>
          <w:position w:val="0"/>
        </w:rPr>
        <w:t>36</w:t>
      </w:r>
      <w:r>
        <w:rPr>
          <w:color w:val="000000"/>
          <w:spacing w:val="0"/>
          <w:w w:val="100"/>
          <w:position w:val="0"/>
        </w:rPr>
        <w:t>个月内分三期解锁。具体安排如下：</w:t>
      </w:r>
    </w:p>
    <w:p>
      <w:pPr>
        <w:widowControl w:val="0"/>
        <w:spacing w:line="1" w:lineRule="exact"/>
      </w:pPr>
      <w:r>
        <mc:AlternateContent>
          <mc:Choice Requires="wps">
            <w:drawing>
              <wp:anchor distT="97155" distB="1325880" distL="0" distR="0" simplePos="0" relativeHeight="125829394" behindDoc="0" locked="0" layoutInCell="1" allowOverlap="1">
                <wp:simplePos x="0" y="0"/>
                <wp:positionH relativeFrom="page">
                  <wp:posOffset>1257935</wp:posOffset>
                </wp:positionH>
                <wp:positionV relativeFrom="paragraph">
                  <wp:posOffset>97155</wp:posOffset>
                </wp:positionV>
                <wp:extent cx="1149350" cy="563880"/>
                <wp:wrapTopAndBottom/>
                <wp:docPr id="19" name="Shape 19"/>
                <a:graphic xmlns:a="http://schemas.openxmlformats.org/drawingml/2006/main">
                  <a:graphicData uri="http://schemas.microsoft.com/office/word/2010/wordprocessingShape">
                    <wps:wsp>
                      <wps:cNvSpPr txBox="1"/>
                      <wps:spPr>
                        <a:xfrm>
                          <a:ext cx="1149350" cy="563880"/>
                        </a:xfrm>
                        <a:prstGeom prst="rect"/>
                        <a:noFill/>
                      </wps:spPr>
                      <wps:txbx>
                        <w:txbxContent>
                          <w:p>
                            <w:pPr>
                              <w:pStyle w:val="Style5"/>
                              <w:keepNext w:val="0"/>
                              <w:keepLines w:val="0"/>
                              <w:widowControl w:val="0"/>
                              <w:shd w:val="clear" w:color="auto" w:fill="auto"/>
                              <w:bidi w:val="0"/>
                              <w:spacing w:before="0" w:line="240" w:lineRule="auto"/>
                              <w:ind w:left="0" w:right="0" w:firstLine="220"/>
                              <w:jc w:val="left"/>
                            </w:pPr>
                            <w:r>
                              <w:rPr>
                                <w:color w:val="000000"/>
                                <w:spacing w:val="0"/>
                                <w:w w:val="100"/>
                                <w:position w:val="0"/>
                              </w:rPr>
                              <w:t>解除限售安排</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限制性股票第一个</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45" type="#_x0000_t202" style="position:absolute;margin-left:99.049999999999997pt;margin-top:7.6500000000000004pt;width:90.5pt;height:44.399999999999999pt;z-index:-125829359;mso-wrap-distance-left:0;mso-wrap-distance-top:7.6500000000000004pt;mso-wrap-distance-right:0;mso-wrap-distance-bottom:104.40000000000001pt;mso-position-horizontal-relative:page" filled="f" stroked="f">
                <v:textbox inset="0,0,0,0">
                  <w:txbxContent>
                    <w:p>
                      <w:pPr>
                        <w:pStyle w:val="Style5"/>
                        <w:keepNext w:val="0"/>
                        <w:keepLines w:val="0"/>
                        <w:widowControl w:val="0"/>
                        <w:shd w:val="clear" w:color="auto" w:fill="auto"/>
                        <w:bidi w:val="0"/>
                        <w:spacing w:before="0" w:line="240" w:lineRule="auto"/>
                        <w:ind w:left="0" w:right="0" w:firstLine="220"/>
                        <w:jc w:val="left"/>
                      </w:pPr>
                      <w:r>
                        <w:rPr>
                          <w:color w:val="000000"/>
                          <w:spacing w:val="0"/>
                          <w:w w:val="100"/>
                          <w:position w:val="0"/>
                        </w:rPr>
                        <w:t>解除限售安排</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限制性股票第一个</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871220" distB="765175" distL="0" distR="0" simplePos="0" relativeHeight="125829396" behindDoc="0" locked="0" layoutInCell="1" allowOverlap="1">
                <wp:simplePos x="0" y="0"/>
                <wp:positionH relativeFrom="page">
                  <wp:posOffset>1257935</wp:posOffset>
                </wp:positionH>
                <wp:positionV relativeFrom="paragraph">
                  <wp:posOffset>871220</wp:posOffset>
                </wp:positionV>
                <wp:extent cx="1149350" cy="350520"/>
                <wp:wrapTopAndBottom/>
                <wp:docPr id="21" name="Shape 21"/>
                <a:graphic xmlns:a="http://schemas.openxmlformats.org/drawingml/2006/main">
                  <a:graphicData uri="http://schemas.microsoft.com/office/word/2010/wordprocessingShape">
                    <wps:wsp>
                      <wps:cNvSpPr txBox="1"/>
                      <wps:spPr>
                        <a:xfrm>
                          <a:ext cx="1149350" cy="35052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47" type="#_x0000_t202" style="position:absolute;margin-left:99.049999999999997pt;margin-top:68.600000000000009pt;width:90.5pt;height:27.600000000000001pt;z-index:-125829357;mso-wrap-distance-left:0;mso-wrap-distance-top:68.600000000000009pt;mso-wrap-distance-right:0;mso-wrap-distance-bottom:60.2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1443990" distB="192405" distL="0" distR="0" simplePos="0" relativeHeight="125829398" behindDoc="0" locked="0" layoutInCell="1" allowOverlap="1">
                <wp:simplePos x="0" y="0"/>
                <wp:positionH relativeFrom="page">
                  <wp:posOffset>1257935</wp:posOffset>
                </wp:positionH>
                <wp:positionV relativeFrom="paragraph">
                  <wp:posOffset>1443990</wp:posOffset>
                </wp:positionV>
                <wp:extent cx="1149350" cy="350520"/>
                <wp:wrapTopAndBottom/>
                <wp:docPr id="23" name="Shape 23"/>
                <a:graphic xmlns:a="http://schemas.openxmlformats.org/drawingml/2006/main">
                  <a:graphicData uri="http://schemas.microsoft.com/office/word/2010/wordprocessingShape">
                    <wps:wsp>
                      <wps:cNvSpPr txBox="1"/>
                      <wps:spPr>
                        <a:xfrm>
                          <a:ext cx="1149350" cy="35052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限制性股票第三个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49" type="#_x0000_t202" style="position:absolute;margin-left:99.049999999999997pt;margin-top:113.7pt;width:90.5pt;height:27.600000000000001pt;z-index:-125829355;mso-wrap-distance-left:0;mso-wrap-distance-top:113.7pt;mso-wrap-distance-right:0;mso-wrap-distance-bottom:15.1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限制性股票第三个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63500" distB="0" distL="0" distR="0" simplePos="0" relativeHeight="125829400" behindDoc="0" locked="0" layoutInCell="1" allowOverlap="1">
                <wp:simplePos x="0" y="0"/>
                <wp:positionH relativeFrom="page">
                  <wp:posOffset>2516505</wp:posOffset>
                </wp:positionH>
                <wp:positionV relativeFrom="paragraph">
                  <wp:posOffset>63500</wp:posOffset>
                </wp:positionV>
                <wp:extent cx="3124200" cy="1923415"/>
                <wp:wrapTopAndBottom/>
                <wp:docPr id="25" name="Shape 25"/>
                <a:graphic xmlns:a="http://schemas.openxmlformats.org/drawingml/2006/main">
                  <a:graphicData uri="http://schemas.microsoft.com/office/word/2010/wordprocessingShape">
                    <wps:wsp>
                      <wps:cNvSpPr txBox="1"/>
                      <wps:spPr>
                        <a:xfrm>
                          <a:ext cx="3124200" cy="1923415"/>
                        </a:xfrm>
                        <a:prstGeom prst="rect"/>
                        <a:noFill/>
                      </wps:spPr>
                      <wps:txbx>
                        <w:txbxContent>
                          <w:p>
                            <w:pPr>
                              <w:pStyle w:val="Style5"/>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个月内的最后一个交易日当日 止</w:t>
                            </w:r>
                          </w:p>
                        </w:txbxContent>
                      </wps:txbx>
                      <wps:bodyPr lIns="0" tIns="0" rIns="0" bIns="0">
                        <a:noAutoFit/>
                      </wps:bodyPr>
                    </wps:wsp>
                  </a:graphicData>
                </a:graphic>
              </wp:anchor>
            </w:drawing>
          </mc:Choice>
          <mc:Fallback>
            <w:pict>
              <v:shape id="_x0000_s1051" type="#_x0000_t202" style="position:absolute;margin-left:198.15000000000001pt;margin-top:5.pt;width:246.pt;height:151.45000000000002pt;z-index:-125829353;mso-wrap-distance-left:0;mso-wrap-distance-top:5.pt;mso-wrap-distance-right:0;mso-position-horizontal-relative:page" filled="f" stroked="f">
                <v:textbox inset="0,0,0,0">
                  <w:txbxContent>
                    <w:p>
                      <w:pPr>
                        <w:pStyle w:val="Style5"/>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个月内的最后一个交易日当日 止</w:t>
                      </w:r>
                    </w:p>
                  </w:txbxContent>
                </v:textbox>
                <w10:wrap type="topAndBottom" anchorx="page"/>
              </v:shape>
            </w:pict>
          </mc:Fallback>
        </mc:AlternateContent>
      </w:r>
      <w:r>
        <mc:AlternateContent>
          <mc:Choice Requires="wps">
            <w:drawing>
              <wp:anchor distT="97155" distB="1517650" distL="0" distR="0" simplePos="0" relativeHeight="125829402" behindDoc="0" locked="0" layoutInCell="1" allowOverlap="1">
                <wp:simplePos x="0" y="0"/>
                <wp:positionH relativeFrom="page">
                  <wp:posOffset>5863590</wp:posOffset>
                </wp:positionH>
                <wp:positionV relativeFrom="paragraph">
                  <wp:posOffset>97155</wp:posOffset>
                </wp:positionV>
                <wp:extent cx="560705" cy="372110"/>
                <wp:wrapTopAndBottom/>
                <wp:docPr id="27" name="Shape 27"/>
                <a:graphic xmlns:a="http://schemas.openxmlformats.org/drawingml/2006/main">
                  <a:graphicData uri="http://schemas.microsoft.com/office/word/2010/wordprocessingShape">
                    <wps:wsp>
                      <wps:cNvSpPr txBox="1"/>
                      <wps:spPr>
                        <a:xfrm>
                          <a:ext cx="560705" cy="37211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解锁比例</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w:t>
                            </w:r>
                          </w:p>
                        </w:txbxContent>
                      </wps:txbx>
                      <wps:bodyPr lIns="0" tIns="0" rIns="0" bIns="0">
                        <a:noAutoFit/>
                      </wps:bodyPr>
                    </wps:wsp>
                  </a:graphicData>
                </a:graphic>
              </wp:anchor>
            </w:drawing>
          </mc:Choice>
          <mc:Fallback>
            <w:pict>
              <v:shape id="_x0000_s1053" type="#_x0000_t202" style="position:absolute;margin-left:461.69999999999999pt;margin-top:7.6500000000000004pt;width:44.149999999999999pt;height:29.300000000000001pt;z-index:-125829351;mso-wrap-distance-left:0;mso-wrap-distance-top:7.6500000000000004pt;mso-wrap-distance-right:0;mso-wrap-distance-bottom:119.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解锁比例</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w:t>
                      </w:r>
                    </w:p>
                  </w:txbxContent>
                </v:textbox>
                <w10:wrap type="topAndBottom" anchorx="page"/>
              </v:shape>
            </w:pict>
          </mc:Fallback>
        </mc:AlternateContent>
      </w:r>
      <w:r>
        <mc:AlternateContent>
          <mc:Choice Requires="wps">
            <w:drawing>
              <wp:anchor distT="874395" distB="944880" distL="0" distR="0" simplePos="0" relativeHeight="125829404" behindDoc="0" locked="0" layoutInCell="1" allowOverlap="1">
                <wp:simplePos x="0" y="0"/>
                <wp:positionH relativeFrom="page">
                  <wp:posOffset>5960745</wp:posOffset>
                </wp:positionH>
                <wp:positionV relativeFrom="paragraph">
                  <wp:posOffset>874395</wp:posOffset>
                </wp:positionV>
                <wp:extent cx="259080" cy="167640"/>
                <wp:wrapTopAndBottom/>
                <wp:docPr id="29" name="Shape 29"/>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055" type="#_x0000_t202" style="position:absolute;margin-left:469.35000000000002pt;margin-top:68.850000000000009pt;width:20.400000000000002pt;height:13.200000000000001pt;z-index:-125829349;mso-wrap-distance-left:0;mso-wrap-distance-top:68.850000000000009pt;mso-wrap-distance-right:0;mso-wrap-distance-bottom:74.4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r>
        <mc:AlternateContent>
          <mc:Choice Requires="wps">
            <w:drawing>
              <wp:anchor distT="1443990" distB="375285" distL="0" distR="0" simplePos="0" relativeHeight="125829406" behindDoc="0" locked="0" layoutInCell="1" allowOverlap="1">
                <wp:simplePos x="0" y="0"/>
                <wp:positionH relativeFrom="page">
                  <wp:posOffset>5960745</wp:posOffset>
                </wp:positionH>
                <wp:positionV relativeFrom="paragraph">
                  <wp:posOffset>1443990</wp:posOffset>
                </wp:positionV>
                <wp:extent cx="259080" cy="167640"/>
                <wp:wrapTopAndBottom/>
                <wp:docPr id="31" name="Shape 31"/>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057" type="#_x0000_t202" style="position:absolute;margin-left:469.35000000000002pt;margin-top:113.7pt;width:20.400000000000002pt;height:13.200000000000001pt;z-index:-125829347;mso-wrap-distance-left:0;mso-wrap-distance-top:113.7pt;mso-wrap-distance-right:0;mso-wrap-distance-bottom:29.5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p>
    <w:p>
      <w:pPr>
        <w:pStyle w:val="Style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公司的业绩条件如下: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限制性股票解锁条</w:t>
      </w:r>
    </w:p>
    <w:tbl>
      <w:tblPr>
        <w:tblOverlap w:val="never"/>
        <w:jc w:val="center"/>
        <w:tblLayout w:type="fixed"/>
      </w:tblPr>
      <w:tblGrid>
        <w:gridCol w:w="2069"/>
        <w:gridCol w:w="6221"/>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1776" w:hRule="exact"/>
        </w:trPr>
        <w:tc>
          <w:tcPr>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限制性股票第一个</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解除限售期</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解除限售期</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限制性股票第三个</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解除限售期</w:t>
            </w:r>
          </w:p>
        </w:tc>
        <w:tc>
          <w:tcPr>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2016</w:t>
            </w:r>
            <w:r>
              <w:rPr>
                <w:color w:val="000000"/>
                <w:spacing w:val="0"/>
                <w:w w:val="100"/>
                <w:position w:val="0"/>
              </w:rPr>
              <w:t>年合并营业收入为基数，</w:t>
            </w:r>
            <w:r>
              <w:rPr>
                <w:rFonts w:ascii="Calibri" w:eastAsia="Calibri" w:hAnsi="Calibri" w:cs="Calibri"/>
                <w:color w:val="000000"/>
                <w:spacing w:val="0"/>
                <w:w w:val="100"/>
                <w:position w:val="0"/>
              </w:rPr>
              <w:t>2018</w:t>
            </w:r>
            <w:r>
              <w:rPr>
                <w:color w:val="000000"/>
                <w:spacing w:val="0"/>
                <w:w w:val="100"/>
                <w:position w:val="0"/>
              </w:rPr>
              <w:t>年合并营业收入增长率不低 于</w:t>
            </w:r>
            <w:r>
              <w:rPr>
                <w:rFonts w:ascii="Calibri" w:eastAsia="Calibri" w:hAnsi="Calibri" w:cs="Calibri"/>
                <w:color w:val="000000"/>
                <w:spacing w:val="0"/>
                <w:w w:val="100"/>
                <w:position w:val="0"/>
              </w:rPr>
              <w:t>20%</w:t>
            </w:r>
            <w:r>
              <w:rPr>
                <w:color w:val="000000"/>
                <w:spacing w:val="0"/>
                <w:w w:val="100"/>
                <w:position w:val="0"/>
              </w:rPr>
              <w:t>；</w:t>
            </w:r>
          </w:p>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2016</w:t>
            </w:r>
            <w:r>
              <w:rPr>
                <w:color w:val="000000"/>
                <w:spacing w:val="0"/>
                <w:w w:val="100"/>
                <w:position w:val="0"/>
              </w:rPr>
              <w:t>年合并营业收入为基数，</w:t>
            </w:r>
            <w:r>
              <w:rPr>
                <w:rFonts w:ascii="Calibri" w:eastAsia="Calibri" w:hAnsi="Calibri" w:cs="Calibri"/>
                <w:color w:val="000000"/>
                <w:spacing w:val="0"/>
                <w:w w:val="100"/>
                <w:position w:val="0"/>
              </w:rPr>
              <w:t>2019</w:t>
            </w:r>
            <w:r>
              <w:rPr>
                <w:color w:val="000000"/>
                <w:spacing w:val="0"/>
                <w:w w:val="100"/>
                <w:position w:val="0"/>
              </w:rPr>
              <w:t>年合并营业收入增长率不低</w:t>
            </w:r>
          </w:p>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30%</w:t>
            </w:r>
            <w:r>
              <w:rPr>
                <w:color w:val="000000"/>
                <w:spacing w:val="0"/>
                <w:w w:val="100"/>
                <w:position w:val="0"/>
              </w:rPr>
              <w:t>；</w:t>
            </w:r>
          </w:p>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 xml:space="preserve">2016 </w:t>
            </w:r>
            <w:r>
              <w:rPr>
                <w:color w:val="000000"/>
                <w:spacing w:val="0"/>
                <w:w w:val="100"/>
                <w:position w:val="0"/>
              </w:rPr>
              <w:t>年合并营业收入为基数，</w:t>
            </w:r>
            <w:r>
              <w:rPr>
                <w:rFonts w:ascii="Calibri" w:eastAsia="Calibri" w:hAnsi="Calibri" w:cs="Calibri"/>
                <w:color w:val="000000"/>
                <w:spacing w:val="0"/>
                <w:w w:val="100"/>
                <w:position w:val="0"/>
              </w:rPr>
              <w:t>2020</w:t>
            </w:r>
            <w:r>
              <w:rPr>
                <w:color w:val="000000"/>
                <w:spacing w:val="0"/>
                <w:w w:val="100"/>
                <w:position w:val="0"/>
              </w:rPr>
              <w:t xml:space="preserve">年合并营业收入增长率不低 于 </w:t>
            </w:r>
            <w:r>
              <w:rPr>
                <w:rFonts w:ascii="Calibri" w:eastAsia="Calibri" w:hAnsi="Calibri" w:cs="Calibri"/>
                <w:color w:val="000000"/>
                <w:spacing w:val="0"/>
                <w:w w:val="100"/>
                <w:position w:val="0"/>
              </w:rPr>
              <w:t>40%</w:t>
            </w:r>
            <w:r>
              <w:rPr>
                <w:color w:val="000000"/>
                <w:spacing w:val="0"/>
                <w:w w:val="100"/>
                <w:position w:val="0"/>
              </w:rPr>
              <w:t>。</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公司未满足业绩考核目标的，激励对象对应期间获授的限制性股票均不得解除限售，由公司回购 注销，回购价格为授予价格。</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⑵股票期权激励计划</w:t>
      </w:r>
    </w:p>
    <w:p>
      <w:pPr>
        <w:pStyle w:val="Style5"/>
        <w:keepNext w:val="0"/>
        <w:keepLines w:val="0"/>
        <w:widowControl w:val="0"/>
        <w:shd w:val="clear" w:color="auto" w:fill="auto"/>
        <w:bidi w:val="0"/>
        <w:spacing w:before="0" w:after="0" w:line="266" w:lineRule="auto"/>
        <w:ind w:left="0" w:right="0" w:firstLine="0"/>
        <w:jc w:val="both"/>
      </w:pPr>
      <w:r>
        <w:rPr>
          <w:rFonts w:ascii="Calibri" w:eastAsia="Calibri" w:hAnsi="Calibri" w:cs="Calibri"/>
          <w:color w:val="000000"/>
          <w:spacing w:val="0"/>
          <w:w w:val="100"/>
          <w:position w:val="0"/>
        </w:rPr>
        <w:t>2018</w:t>
      </w:r>
      <w:r>
        <w:rPr>
          <w:color w:val="000000"/>
          <w:spacing w:val="0"/>
          <w:w w:val="100"/>
          <w:position w:val="0"/>
        </w:rPr>
        <w:t>年本公司发行了股票期权激励计划，向</w:t>
      </w:r>
      <w:r>
        <w:rPr>
          <w:rFonts w:ascii="Calibri" w:eastAsia="Calibri" w:hAnsi="Calibri" w:cs="Calibri"/>
          <w:color w:val="000000"/>
          <w:spacing w:val="0"/>
          <w:w w:val="100"/>
          <w:position w:val="0"/>
        </w:rPr>
        <w:t>28</w:t>
      </w:r>
      <w:r>
        <w:rPr>
          <w:color w:val="000000"/>
          <w:spacing w:val="0"/>
          <w:w w:val="100"/>
          <w:position w:val="0"/>
        </w:rPr>
        <w:t>名激励对象授予</w:t>
      </w:r>
      <w:r>
        <w:rPr>
          <w:rFonts w:ascii="Calibri" w:eastAsia="Calibri" w:hAnsi="Calibri" w:cs="Calibri"/>
          <w:color w:val="000000"/>
          <w:spacing w:val="0"/>
          <w:w w:val="100"/>
          <w:position w:val="0"/>
        </w:rPr>
        <w:t>883,970</w:t>
      </w:r>
      <w:r>
        <w:rPr>
          <w:color w:val="000000"/>
          <w:spacing w:val="0"/>
          <w:w w:val="100"/>
          <w:position w:val="0"/>
        </w:rPr>
        <w:t>份股票期权，行权价格为</w:t>
      </w:r>
    </w:p>
    <w:p>
      <w:pPr>
        <w:pStyle w:val="Style5"/>
        <w:keepNext w:val="0"/>
        <w:keepLines w:val="0"/>
        <w:widowControl w:val="0"/>
        <w:shd w:val="clear" w:color="auto" w:fill="auto"/>
        <w:bidi w:val="0"/>
        <w:spacing w:before="0" w:after="260" w:line="266" w:lineRule="auto"/>
        <w:ind w:left="0" w:right="0" w:firstLine="0"/>
        <w:jc w:val="both"/>
      </w:pPr>
      <w:r>
        <w:rPr>
          <w:rFonts w:ascii="Calibri" w:eastAsia="Calibri" w:hAnsi="Calibri" w:cs="Calibri"/>
          <w:color w:val="000000"/>
          <w:spacing w:val="0"/>
          <w:w w:val="100"/>
          <w:position w:val="0"/>
        </w:rPr>
        <w:t>28.18</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份。股票期权的行权期及各期行权时间安排如下表所示：</w:t>
      </w:r>
    </w:p>
    <w:p>
      <w:pPr>
        <w:pStyle w:val="Style5"/>
        <w:keepNext w:val="0"/>
        <w:keepLines w:val="0"/>
        <w:widowControl w:val="0"/>
        <w:shd w:val="clear" w:color="auto" w:fill="auto"/>
        <w:tabs>
          <w:tab w:pos="3405" w:val="left"/>
          <w:tab w:pos="6347" w:val="left"/>
        </w:tabs>
        <w:bidi w:val="0"/>
        <w:spacing w:before="0" w:after="0" w:line="240" w:lineRule="auto"/>
        <w:ind w:left="0" w:right="0"/>
        <w:jc w:val="left"/>
      </w:pPr>
      <w:r>
        <w:rPr>
          <w:color w:val="000000"/>
          <w:spacing w:val="0"/>
          <w:w w:val="100"/>
          <w:position w:val="0"/>
        </w:rPr>
        <w:t>行权期</w:t>
        <w:tab/>
        <w:t>行权时间</w:t>
        <w:tab/>
        <w:t>可行权数量占获授期</w:t>
      </w:r>
    </w:p>
    <w:p>
      <w:pPr>
        <w:pStyle w:val="Style5"/>
        <w:keepNext w:val="0"/>
        <w:keepLines w:val="0"/>
        <w:widowControl w:val="0"/>
        <w:shd w:val="clear" w:color="auto" w:fill="auto"/>
        <w:bidi w:val="0"/>
        <w:spacing w:before="0" w:after="260" w:line="240" w:lineRule="auto"/>
        <w:ind w:left="0" w:right="1040" w:firstLine="0"/>
        <w:jc w:val="right"/>
      </w:pPr>
      <w:r>
        <w:rPr>
          <w:color w:val="000000"/>
          <w:spacing w:val="0"/>
          <w:w w:val="100"/>
          <w:position w:val="0"/>
        </w:rPr>
        <w:t>权数量比例</w:t>
      </w:r>
    </w:p>
    <w:p>
      <w:pPr>
        <w:pStyle w:val="Style5"/>
        <w:keepNext w:val="0"/>
        <w:keepLines w:val="0"/>
        <w:widowControl w:val="0"/>
        <w:shd w:val="clear" w:color="auto" w:fill="auto"/>
        <w:tabs>
          <w:tab w:pos="1445" w:val="left"/>
          <w:tab w:pos="7064" w:val="left"/>
        </w:tabs>
        <w:bidi w:val="0"/>
        <w:spacing w:before="0" w:after="0" w:line="240" w:lineRule="auto"/>
        <w:ind w:left="0" w:right="0" w:firstLine="0"/>
        <w:jc w:val="left"/>
      </w:pPr>
      <w:r>
        <w:rPr>
          <w:color w:val="000000"/>
          <w:spacing w:val="0"/>
          <w:w w:val="100"/>
          <w:position w:val="0"/>
        </w:rPr>
        <w:t>第一个行权期</w:t>
        <w:tab/>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w:t>
        <w:tab/>
      </w:r>
      <w:r>
        <w:rPr>
          <w:rFonts w:ascii="Calibri" w:eastAsia="Calibri" w:hAnsi="Calibri" w:cs="Calibri"/>
          <w:color w:val="000000"/>
          <w:spacing w:val="0"/>
          <w:w w:val="100"/>
          <w:position w:val="0"/>
        </w:rPr>
        <w:t>40%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w:t>
      </w:r>
    </w:p>
    <w:p>
      <w:pPr>
        <w:pStyle w:val="Style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tabs>
          <w:tab w:pos="7064" w:val="left"/>
        </w:tabs>
        <w:bidi w:val="0"/>
        <w:spacing w:before="0" w:after="0" w:line="240" w:lineRule="auto"/>
        <w:ind w:left="0" w:right="0" w:firstLine="0"/>
        <w:jc w:val="left"/>
      </w:pPr>
      <w:r>
        <w:rPr>
          <w:color w:val="000000"/>
          <w:spacing w:val="0"/>
          <w:w w:val="100"/>
          <w:position w:val="0"/>
        </w:rPr>
        <w:t>第二个行权期 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w:t>
        <w:tab/>
      </w:r>
      <w:r>
        <w:rPr>
          <w:rFonts w:ascii="Calibri" w:eastAsia="Calibri" w:hAnsi="Calibri" w:cs="Calibri"/>
          <w:color w:val="000000"/>
          <w:spacing w:val="0"/>
          <w:w w:val="100"/>
          <w:position w:val="0"/>
        </w:rPr>
        <w:t>30%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w:t>
      </w:r>
    </w:p>
    <w:p>
      <w:pPr>
        <w:pStyle w:val="Style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tabs>
          <w:tab w:pos="7064" w:val="left"/>
        </w:tabs>
        <w:bidi w:val="0"/>
        <w:spacing w:before="0" w:after="0" w:line="240" w:lineRule="auto"/>
        <w:ind w:left="0" w:right="0" w:firstLine="0"/>
        <w:jc w:val="left"/>
      </w:pPr>
      <w:r>
        <w:rPr>
          <w:color w:val="000000"/>
          <w:spacing w:val="0"/>
          <w:w w:val="100"/>
          <w:position w:val="0"/>
        </w:rPr>
        <w:t>第三个行权期 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w:t>
        <w:tab/>
      </w:r>
      <w:r>
        <w:rPr>
          <w:rFonts w:ascii="Calibri" w:eastAsia="Calibri" w:hAnsi="Calibri" w:cs="Calibri"/>
          <w:color w:val="000000"/>
          <w:spacing w:val="0"/>
          <w:w w:val="100"/>
          <w:position w:val="0"/>
        </w:rPr>
        <w:t>30%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w:t>
      </w:r>
    </w:p>
    <w:p>
      <w:pPr>
        <w:pStyle w:val="Style5"/>
        <w:keepNext w:val="0"/>
        <w:keepLines w:val="0"/>
        <w:widowControl w:val="0"/>
        <w:shd w:val="clear" w:color="auto" w:fill="auto"/>
        <w:bidi w:val="0"/>
        <w:spacing w:before="0" w:after="26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公司的业绩条件如下：</w:t>
      </w:r>
    </w:p>
    <w:p>
      <w:pPr>
        <w:pStyle w:val="Style5"/>
        <w:keepNext w:val="0"/>
        <w:keepLines w:val="0"/>
        <w:widowControl w:val="0"/>
        <w:shd w:val="clear" w:color="auto" w:fill="auto"/>
        <w:tabs>
          <w:tab w:pos="4305" w:val="left"/>
        </w:tabs>
        <w:bidi w:val="0"/>
        <w:spacing w:before="0" w:after="0" w:line="274" w:lineRule="exact"/>
        <w:ind w:left="0" w:right="0" w:firstLine="340"/>
        <w:jc w:val="left"/>
      </w:pPr>
      <w:r>
        <w:rPr>
          <w:color w:val="000000"/>
          <w:spacing w:val="0"/>
          <w:w w:val="100"/>
          <w:position w:val="0"/>
        </w:rPr>
        <w:t>行权条件</w:t>
        <w:tab/>
        <w:t>业绩考核目标</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第一个行权期以</w:t>
      </w:r>
      <w:r>
        <w:rPr>
          <w:rFonts w:ascii="Calibri" w:eastAsia="Calibri" w:hAnsi="Calibri" w:cs="Calibri"/>
          <w:color w:val="000000"/>
          <w:spacing w:val="0"/>
          <w:w w:val="100"/>
          <w:position w:val="0"/>
        </w:rPr>
        <w:t>2016</w:t>
      </w:r>
      <w:r>
        <w:rPr>
          <w:color w:val="000000"/>
          <w:spacing w:val="0"/>
          <w:w w:val="100"/>
          <w:position w:val="0"/>
        </w:rPr>
        <w:t>年合并营业收入为基数，</w:t>
      </w:r>
      <w:r>
        <w:rPr>
          <w:rFonts w:ascii="Calibri" w:eastAsia="Calibri" w:hAnsi="Calibri" w:cs="Calibri"/>
          <w:color w:val="000000"/>
          <w:spacing w:val="0"/>
          <w:w w:val="100"/>
          <w:position w:val="0"/>
        </w:rPr>
        <w:t>2018</w:t>
      </w:r>
      <w:r>
        <w:rPr>
          <w:color w:val="000000"/>
          <w:spacing w:val="0"/>
          <w:w w:val="100"/>
          <w:position w:val="0"/>
        </w:rPr>
        <w:t>年合并营业收入增长率不低于</w:t>
      </w:r>
      <w:r>
        <w:rPr>
          <w:rFonts w:ascii="Calibri" w:eastAsia="Calibri" w:hAnsi="Calibri" w:cs="Calibri"/>
          <w:color w:val="000000"/>
          <w:spacing w:val="0"/>
          <w:w w:val="100"/>
          <w:position w:val="0"/>
        </w:rPr>
        <w:t>20%</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第二个行权期以</w:t>
      </w:r>
      <w:r>
        <w:rPr>
          <w:rFonts w:ascii="Calibri" w:eastAsia="Calibri" w:hAnsi="Calibri" w:cs="Calibri"/>
          <w:color w:val="000000"/>
          <w:spacing w:val="0"/>
          <w:w w:val="100"/>
          <w:position w:val="0"/>
        </w:rPr>
        <w:t>2016</w:t>
      </w:r>
      <w:r>
        <w:rPr>
          <w:color w:val="000000"/>
          <w:spacing w:val="0"/>
          <w:w w:val="100"/>
          <w:position w:val="0"/>
        </w:rPr>
        <w:t>年合并营业收入为基数，</w:t>
      </w:r>
      <w:r>
        <w:rPr>
          <w:rFonts w:ascii="Calibri" w:eastAsia="Calibri" w:hAnsi="Calibri" w:cs="Calibri"/>
          <w:color w:val="000000"/>
          <w:spacing w:val="0"/>
          <w:w w:val="100"/>
          <w:position w:val="0"/>
        </w:rPr>
        <w:t>2019</w:t>
      </w:r>
      <w:r>
        <w:rPr>
          <w:color w:val="000000"/>
          <w:spacing w:val="0"/>
          <w:w w:val="100"/>
          <w:position w:val="0"/>
        </w:rPr>
        <w:t>年合并营业收入增长率不低于</w:t>
      </w:r>
      <w:r>
        <w:rPr>
          <w:rFonts w:ascii="Calibri" w:eastAsia="Calibri" w:hAnsi="Calibri" w:cs="Calibri"/>
          <w:color w:val="000000"/>
          <w:spacing w:val="0"/>
          <w:w w:val="100"/>
          <w:position w:val="0"/>
        </w:rPr>
        <w:t>30%</w:t>
      </w:r>
      <w:r>
        <w:rPr>
          <w:color w:val="000000"/>
          <w:spacing w:val="0"/>
          <w:w w:val="100"/>
          <w:position w:val="0"/>
        </w:rPr>
        <w:t>；</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第三个行权期以</w:t>
      </w:r>
      <w:r>
        <w:rPr>
          <w:rFonts w:ascii="Calibri" w:eastAsia="Calibri" w:hAnsi="Calibri" w:cs="Calibri"/>
          <w:color w:val="000000"/>
          <w:spacing w:val="0"/>
          <w:w w:val="100"/>
          <w:position w:val="0"/>
        </w:rPr>
        <w:t>2016</w:t>
      </w:r>
      <w:r>
        <w:rPr>
          <w:color w:val="000000"/>
          <w:spacing w:val="0"/>
          <w:w w:val="100"/>
          <w:position w:val="0"/>
        </w:rPr>
        <w:t>年合并营业收入为基数，</w:t>
      </w:r>
      <w:r>
        <w:rPr>
          <w:rFonts w:ascii="Calibri" w:eastAsia="Calibri" w:hAnsi="Calibri" w:cs="Calibri"/>
          <w:color w:val="000000"/>
          <w:spacing w:val="0"/>
          <w:w w:val="100"/>
          <w:position w:val="0"/>
        </w:rPr>
        <w:t>2020</w:t>
      </w:r>
      <w:r>
        <w:rPr>
          <w:color w:val="000000"/>
          <w:spacing w:val="0"/>
          <w:w w:val="100"/>
          <w:position w:val="0"/>
        </w:rPr>
        <w:t>年合并营业收入增长率不低于</w:t>
      </w:r>
      <w:r>
        <w:rPr>
          <w:rFonts w:ascii="Calibri" w:eastAsia="Calibri" w:hAnsi="Calibri" w:cs="Calibri"/>
          <w:color w:val="000000"/>
          <w:spacing w:val="0"/>
          <w:w w:val="100"/>
          <w:position w:val="0"/>
        </w:rPr>
        <w:t>40%</w:t>
      </w:r>
      <w:r>
        <w:rPr>
          <w:color w:val="000000"/>
          <w:spacing w:val="0"/>
          <w:w w:val="100"/>
          <w:position w:val="0"/>
        </w:rPr>
        <w:t>。</w:t>
      </w:r>
    </w:p>
    <w:p>
      <w:pPr>
        <w:pStyle w:val="Style5"/>
        <w:keepNext w:val="0"/>
        <w:keepLines w:val="0"/>
        <w:widowControl w:val="0"/>
        <w:shd w:val="clear" w:color="auto" w:fill="auto"/>
        <w:bidi w:val="0"/>
        <w:spacing w:before="0" w:after="260" w:line="278" w:lineRule="exact"/>
        <w:ind w:left="0" w:right="0" w:firstLine="0"/>
        <w:jc w:val="both"/>
      </w:pPr>
      <w:r>
        <w:rPr>
          <w:color w:val="000000"/>
          <w:spacing w:val="0"/>
          <w:w w:val="100"/>
          <w:position w:val="0"/>
        </w:rPr>
        <w:t>在行权期内，如达到相应的行权期规定的行权条件，则激励对象可以在该行权期内行权；如未达 到行权条件或激励对象在行权期内未行权，该部分股票期权由本公司注销。</w:t>
      </w:r>
    </w:p>
    <w:tbl>
      <w:tblPr>
        <w:tblOverlap w:val="never"/>
        <w:jc w:val="center"/>
        <w:tblLayout w:type="fixed"/>
      </w:tblPr>
      <w:tblGrid>
        <w:gridCol w:w="2270"/>
        <w:gridCol w:w="3269"/>
        <w:gridCol w:w="1752"/>
        <w:gridCol w:w="1574"/>
      </w:tblGrid>
      <w:tr>
        <w:trPr>
          <w:trHeight w:val="662" w:hRule="exact"/>
        </w:trPr>
        <w:tc>
          <w:tcPr>
            <w:gridSpan w:val="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授予的以权益结算的股份支付于授予日的公允价值，采用布莱克</w:t>
            </w:r>
            <w:r>
              <w:rPr>
                <w:rFonts w:ascii="Calibri" w:eastAsia="Calibri" w:hAnsi="Calibri" w:cs="Calibri"/>
                <w:color w:val="000000"/>
                <w:spacing w:val="0"/>
                <w:w w:val="100"/>
                <w:position w:val="0"/>
              </w:rPr>
              <w:t>-</w:t>
            </w:r>
            <w:r>
              <w:rPr>
                <w:color w:val="000000"/>
                <w:spacing w:val="0"/>
                <w:w w:val="100"/>
                <w:position w:val="0"/>
              </w:rPr>
              <w:t>斯科尔斯模型，结合授予股份的 条款和条件，作出估计。下表列示了所用模型的输入变量：</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第一个行权期</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第二个行权期</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第三个行权期</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0.41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0.57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0.64</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预计波动率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56.85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47.61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56.06</w:t>
            </w:r>
          </w:p>
        </w:tc>
      </w:tr>
      <w:tr>
        <w:trPr>
          <w:trHeight w:val="29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无风险利率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2.85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3.08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3.30</w:t>
            </w:r>
          </w:p>
        </w:tc>
      </w:tr>
      <w:tr>
        <w:trPr>
          <w:trHeight w:val="28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股份期权预计期限</w:t>
            </w:r>
            <w:r>
              <w:rPr>
                <w:rFonts w:ascii="Calibri" w:eastAsia="Calibri" w:hAnsi="Calibri" w:cs="Calibri"/>
                <w:color w:val="000000"/>
                <w:spacing w:val="0"/>
                <w:w w:val="100"/>
                <w:position w:val="0"/>
              </w:rPr>
              <w:t>(</w:t>
            </w:r>
            <w:r>
              <w:rPr>
                <w:color w:val="000000"/>
                <w:spacing w:val="0"/>
                <w:w w:val="100"/>
                <w:position w:val="0"/>
              </w:rPr>
              <w:t>年</w:t>
            </w: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1</w:t>
            </w:r>
            <w:r>
              <w:rPr>
                <w:color w:val="000000"/>
                <w:spacing w:val="0"/>
                <w:w w:val="100"/>
                <w:position w:val="0"/>
              </w:rPr>
              <w:t>年</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2</w:t>
            </w:r>
            <w:r>
              <w:rPr>
                <w:color w:val="000000"/>
                <w:spacing w:val="0"/>
                <w:w w:val="100"/>
                <w:position w:val="0"/>
              </w:rPr>
              <w:t>年</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r>
              <w:rPr>
                <w:color w:val="000000"/>
                <w:spacing w:val="0"/>
                <w:w w:val="100"/>
                <w:position w:val="0"/>
              </w:rPr>
              <w:t>年</w:t>
            </w:r>
          </w:p>
        </w:tc>
      </w:tr>
    </w:tbl>
    <w:p>
      <w:pPr>
        <w:spacing w:lineRule="exact" w:line="1"/>
        <w:rPr>
          <w:sz w:val="2"/>
          <w:szCs w:val="2"/>
        </w:rPr>
      </w:pPr>
      <w:r>
        <w:br w:type="page"/>
      </w:r>
    </w:p>
    <w:p>
      <w:pPr>
        <w:widowControl w:val="0"/>
        <w:spacing w:line="1" w:lineRule="exact"/>
      </w:pPr>
      <w:r>
        <mc:AlternateContent>
          <mc:Choice Requires="wps">
            <w:drawing>
              <wp:anchor distT="0" distB="76200" distL="0" distR="0" simplePos="0" relativeHeight="125829408" behindDoc="0" locked="0" layoutInCell="1" allowOverlap="1">
                <wp:simplePos x="0" y="0"/>
                <wp:positionH relativeFrom="page">
                  <wp:posOffset>1276350</wp:posOffset>
                </wp:positionH>
                <wp:positionV relativeFrom="paragraph">
                  <wp:posOffset>0</wp:posOffset>
                </wp:positionV>
                <wp:extent cx="905510" cy="186055"/>
                <wp:wrapTopAndBottom/>
                <wp:docPr id="33" name="Shape 33"/>
                <a:graphic xmlns:a="http://schemas.openxmlformats.org/drawingml/2006/main">
                  <a:graphicData uri="http://schemas.microsoft.com/office/word/2010/wordprocessingShape">
                    <wps:wsp>
                      <wps:cNvSpPr txBox="1"/>
                      <wps:spPr>
                        <a:xfrm>
                          <a:ext cx="905510" cy="1860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w:t>
                            </w:r>
                            <w:r>
                              <w:rPr>
                                <w:rFonts w:ascii="Calibri" w:eastAsia="Calibri" w:hAnsi="Calibri" w:cs="Calibri"/>
                                <w:color w:val="000000"/>
                                <w:spacing w:val="0"/>
                                <w:w w:val="100"/>
                                <w:position w:val="0"/>
                              </w:rPr>
                              <w:t>（</w:t>
                            </w:r>
                            <w:r>
                              <w:rPr>
                                <w:color w:val="000000"/>
                                <w:spacing w:val="0"/>
                                <w:w w:val="100"/>
                                <w:position w:val="0"/>
                              </w:rPr>
                              <w:t>元</w:t>
                            </w:r>
                            <w:r>
                              <w:rPr>
                                <w:rFonts w:ascii="Calibri" w:eastAsia="Calibri" w:hAnsi="Calibri" w:cs="Calibri"/>
                                <w:color w:val="000000"/>
                                <w:spacing w:val="0"/>
                                <w:w w:val="100"/>
                                <w:position w:val="0"/>
                              </w:rPr>
                              <w:t>）</w:t>
                            </w:r>
                          </w:p>
                        </w:txbxContent>
                      </wps:txbx>
                      <wps:bodyPr wrap="none" lIns="0" tIns="0" rIns="0" bIns="0">
                        <a:noAutoFit/>
                      </wps:bodyPr>
                    </wps:wsp>
                  </a:graphicData>
                </a:graphic>
              </wp:anchor>
            </w:drawing>
          </mc:Choice>
          <mc:Fallback>
            <w:pict>
              <v:shape id="_x0000_s1059" type="#_x0000_t202" style="position:absolute;margin-left:100.5pt;margin-top:0;width:71.299999999999997pt;height:14.65pt;z-index:-125829345;mso-wrap-distance-left:0;mso-wrap-distance-right:0;mso-wrap-distance-bottom: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w:t>
                      </w:r>
                      <w:r>
                        <w:rPr>
                          <w:rFonts w:ascii="Calibri" w:eastAsia="Calibri" w:hAnsi="Calibri" w:cs="Calibri"/>
                          <w:color w:val="000000"/>
                          <w:spacing w:val="0"/>
                          <w:w w:val="100"/>
                          <w:position w:val="0"/>
                        </w:rPr>
                        <w:t>（</w:t>
                      </w:r>
                      <w:r>
                        <w:rPr>
                          <w:color w:val="000000"/>
                          <w:spacing w:val="0"/>
                          <w:w w:val="100"/>
                          <w:position w:val="0"/>
                        </w:rPr>
                        <w:t>元</w:t>
                      </w:r>
                      <w:r>
                        <w:rPr>
                          <w:rFonts w:ascii="Calibri" w:eastAsia="Calibri" w:hAnsi="Calibri" w:cs="Calibri"/>
                          <w:color w:val="000000"/>
                          <w:spacing w:val="0"/>
                          <w:w w:val="100"/>
                          <w:position w:val="0"/>
                        </w:rPr>
                        <w:t>）</w:t>
                      </w:r>
                    </w:p>
                  </w:txbxContent>
                </v:textbox>
                <w10:wrap type="topAndBottom" anchorx="page"/>
              </v:shape>
            </w:pict>
          </mc:Fallback>
        </mc:AlternateContent>
      </w:r>
      <w:r>
        <mc:AlternateContent>
          <mc:Choice Requires="wps">
            <w:drawing>
              <wp:anchor distT="3175" distB="91440" distL="0" distR="0" simplePos="0" relativeHeight="125829410" behindDoc="0" locked="0" layoutInCell="1" allowOverlap="1">
                <wp:simplePos x="0" y="0"/>
                <wp:positionH relativeFrom="page">
                  <wp:posOffset>4260215</wp:posOffset>
                </wp:positionH>
                <wp:positionV relativeFrom="paragraph">
                  <wp:posOffset>3175</wp:posOffset>
                </wp:positionV>
                <wp:extent cx="2553970" cy="167640"/>
                <wp:wrapTopAndBottom/>
                <wp:docPr id="35" name="Shape 35"/>
                <a:graphic xmlns:a="http://schemas.openxmlformats.org/drawingml/2006/main">
                  <a:graphicData uri="http://schemas.microsoft.com/office/word/2010/wordprocessingShape">
                    <wps:wsp>
                      <wps:cNvSpPr txBox="1"/>
                      <wps:spPr>
                        <a:xfrm>
                          <a:ext cx="2553970" cy="167640"/>
                        </a:xfrm>
                        <a:prstGeom prst="rect"/>
                        <a:noFill/>
                      </wps:spPr>
                      <wps:txbx>
                        <w:txbxContent>
                          <w:p>
                            <w:pPr>
                              <w:pStyle w:val="Style2"/>
                              <w:keepNext w:val="0"/>
                              <w:keepLines w:val="0"/>
                              <w:widowControl w:val="0"/>
                              <w:shd w:val="clear" w:color="auto" w:fill="auto"/>
                              <w:tabs>
                                <w:tab w:pos="1704" w:val="left"/>
                                <w:tab w:pos="3499" w:val="left"/>
                              </w:tabs>
                              <w:bidi w:val="0"/>
                              <w:spacing w:before="0" w:after="0" w:line="240" w:lineRule="auto"/>
                              <w:ind w:left="0" w:right="0" w:firstLine="0"/>
                              <w:jc w:val="left"/>
                            </w:pPr>
                            <w:r>
                              <w:rPr>
                                <w:color w:val="000000"/>
                                <w:spacing w:val="0"/>
                                <w:w w:val="100"/>
                                <w:position w:val="0"/>
                              </w:rPr>
                              <w:t>22.65</w:t>
                              <w:tab/>
                              <w:t>22.65</w:t>
                              <w:tab/>
                              <w:t>22.65</w:t>
                            </w:r>
                          </w:p>
                        </w:txbxContent>
                      </wps:txbx>
                      <wps:bodyPr wrap="none" lIns="0" tIns="0" rIns="0" bIns="0">
                        <a:noAutoFit/>
                      </wps:bodyPr>
                    </wps:wsp>
                  </a:graphicData>
                </a:graphic>
              </wp:anchor>
            </w:drawing>
          </mc:Choice>
          <mc:Fallback>
            <w:pict>
              <v:shape id="_x0000_s1061" type="#_x0000_t202" style="position:absolute;margin-left:335.44999999999999pt;margin-top:0.25pt;width:201.09999999999999pt;height:13.200000000000001pt;z-index:-125829343;mso-wrap-distance-left:0;mso-wrap-distance-top:0.25pt;mso-wrap-distance-right:0;mso-wrap-distance-bottom:7.2000000000000002pt;mso-position-horizontal-relative:page" filled="f" stroked="f">
                <v:textbox inset="0,0,0,0">
                  <w:txbxContent>
                    <w:p>
                      <w:pPr>
                        <w:pStyle w:val="Style2"/>
                        <w:keepNext w:val="0"/>
                        <w:keepLines w:val="0"/>
                        <w:widowControl w:val="0"/>
                        <w:shd w:val="clear" w:color="auto" w:fill="auto"/>
                        <w:tabs>
                          <w:tab w:pos="1704" w:val="left"/>
                          <w:tab w:pos="3499" w:val="left"/>
                        </w:tabs>
                        <w:bidi w:val="0"/>
                        <w:spacing w:before="0" w:after="0" w:line="240" w:lineRule="auto"/>
                        <w:ind w:left="0" w:right="0" w:firstLine="0"/>
                        <w:jc w:val="left"/>
                      </w:pPr>
                      <w:r>
                        <w:rPr>
                          <w:color w:val="000000"/>
                          <w:spacing w:val="0"/>
                          <w:w w:val="100"/>
                          <w:position w:val="0"/>
                        </w:rPr>
                        <w:t>22.65</w:t>
                        <w:tab/>
                        <w:t>22.65</w:t>
                        <w:tab/>
                        <w:t>22.65</w:t>
                      </w:r>
                    </w:p>
                  </w:txbxContent>
                </v:textbox>
                <w10:wrap type="topAndBottom" anchorx="page"/>
              </v:shape>
            </w:pict>
          </mc:Fallback>
        </mc:AlternateContent>
      </w:r>
    </w:p>
    <w:p>
      <w:pPr>
        <w:pStyle w:val="Style5"/>
        <w:keepNext w:val="0"/>
        <w:keepLines w:val="0"/>
        <w:widowControl w:val="0"/>
        <w:shd w:val="clear" w:color="auto" w:fill="auto"/>
        <w:bidi w:val="0"/>
        <w:spacing w:before="0" w:after="240" w:line="271" w:lineRule="exact"/>
        <w:ind w:left="0" w:right="0" w:firstLine="0"/>
        <w:jc w:val="both"/>
      </w:pPr>
      <w:r>
        <w:rPr>
          <w:color w:val="000000"/>
          <w:spacing w:val="0"/>
          <w:w w:val="100"/>
          <w:position w:val="0"/>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截至资产负债表日，发行在外的股票期权的行权价格和行权有效期如下：</w:t>
      </w:r>
    </w:p>
    <w:p>
      <w:pPr>
        <w:pStyle w:val="Style5"/>
        <w:keepNext w:val="0"/>
        <w:keepLines w:val="0"/>
        <w:widowControl w:val="0"/>
        <w:shd w:val="clear" w:color="auto" w:fill="auto"/>
        <w:bidi w:val="0"/>
        <w:spacing w:before="0" w:after="240" w:line="278"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2018</w:t>
      </w:r>
      <w:r>
        <w:rPr>
          <w:color w:val="000000"/>
          <w:spacing w:val="0"/>
          <w:w w:val="100"/>
          <w:position w:val="0"/>
        </w:rPr>
        <w:t>年股份支付计划授予的第二批股票期权满足公司业绩条件，达到可行权条件，于 本年行使转股权，行权期权数量共计</w:t>
      </w:r>
      <w:r>
        <w:rPr>
          <w:rFonts w:ascii="Calibri" w:eastAsia="Calibri" w:hAnsi="Calibri" w:cs="Calibri"/>
          <w:color w:val="000000"/>
          <w:spacing w:val="0"/>
          <w:w w:val="100"/>
          <w:position w:val="0"/>
        </w:rPr>
        <w:t>380,580</w:t>
      </w:r>
      <w:r>
        <w:rPr>
          <w:color w:val="000000"/>
          <w:spacing w:val="0"/>
          <w:w w:val="100"/>
          <w:position w:val="0"/>
        </w:rPr>
        <w:t>份。</w:t>
      </w:r>
    </w:p>
    <w:p>
      <w:pPr>
        <w:pStyle w:val="Style5"/>
        <w:keepNext w:val="0"/>
        <w:keepLines w:val="0"/>
        <w:widowControl w:val="0"/>
        <w:shd w:val="clear" w:color="auto" w:fill="auto"/>
        <w:bidi w:val="0"/>
        <w:spacing w:before="0" w:after="280" w:line="278"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2018</w:t>
      </w:r>
      <w:r>
        <w:rPr>
          <w:color w:val="000000"/>
          <w:spacing w:val="0"/>
          <w:w w:val="100"/>
          <w:position w:val="0"/>
        </w:rPr>
        <w:t xml:space="preserve">年股份支付计划授予的第三批限制性股票及股票期权均满足公司业绩条件。有 </w:t>
      </w:r>
      <w:r>
        <w:rPr>
          <w:rFonts w:ascii="Calibri" w:eastAsia="Calibri" w:hAnsi="Calibri" w:cs="Calibri"/>
          <w:color w:val="000000"/>
          <w:spacing w:val="0"/>
          <w:w w:val="100"/>
          <w:position w:val="0"/>
        </w:rPr>
        <w:t>157,176</w:t>
      </w:r>
      <w:r>
        <w:rPr>
          <w:color w:val="000000"/>
          <w:spacing w:val="0"/>
          <w:w w:val="100"/>
          <w:position w:val="0"/>
        </w:rPr>
        <w:t>股限制性股票达到可解锁条件，有</w:t>
      </w:r>
      <w:r>
        <w:rPr>
          <w:rFonts w:ascii="Calibri" w:eastAsia="Calibri" w:hAnsi="Calibri" w:cs="Calibri"/>
          <w:color w:val="000000"/>
          <w:spacing w:val="0"/>
          <w:w w:val="100"/>
          <w:position w:val="0"/>
        </w:rPr>
        <w:t>289,895</w:t>
      </w:r>
      <w:r>
        <w:rPr>
          <w:color w:val="000000"/>
          <w:spacing w:val="0"/>
          <w:w w:val="100"/>
          <w:position w:val="0"/>
        </w:rPr>
        <w:t>份股票期权达到可行权条件，达到可行权条件的 股票期权在本年已行使转股权。</w:t>
      </w:r>
    </w:p>
    <w:p>
      <w:pPr>
        <w:pStyle w:val="Style5"/>
        <w:keepNext w:val="0"/>
        <w:keepLines w:val="0"/>
        <w:widowControl w:val="0"/>
        <w:shd w:val="clear" w:color="auto" w:fill="auto"/>
        <w:bidi w:val="0"/>
        <w:spacing w:before="0" w:after="240" w:line="240" w:lineRule="auto"/>
        <w:ind w:left="0" w:right="0" w:firstLine="0"/>
        <w:jc w:val="both"/>
      </w:pPr>
      <w:r>
        <w:rPr>
          <w:rFonts w:ascii="Calibri" w:eastAsia="Calibri" w:hAnsi="Calibri" w:cs="Calibri"/>
          <w:color w:val="000000"/>
          <w:spacing w:val="0"/>
          <w:w w:val="100"/>
          <w:position w:val="0"/>
        </w:rPr>
        <w:t>2019</w:t>
      </w:r>
      <w:r>
        <w:rPr>
          <w:color w:val="000000"/>
          <w:spacing w:val="0"/>
          <w:w w:val="100"/>
          <w:position w:val="0"/>
        </w:rPr>
        <w:t>年股份支付计划</w:t>
      </w:r>
    </w:p>
    <w:p>
      <w:pPr>
        <w:pStyle w:val="Style5"/>
        <w:keepNext w:val="0"/>
        <w:keepLines w:val="0"/>
        <w:widowControl w:val="0"/>
        <w:shd w:val="clear" w:color="auto" w:fill="auto"/>
        <w:bidi w:val="0"/>
        <w:spacing w:before="0" w:after="280" w:line="272" w:lineRule="exact"/>
        <w:ind w:left="0" w:right="0" w:firstLine="0"/>
        <w:jc w:val="both"/>
      </w:pPr>
      <w:r>
        <w:rPr>
          <w:color w:val="000000"/>
          <w:spacing w:val="0"/>
          <w:w w:val="100"/>
          <w:position w:val="0"/>
        </w:rPr>
        <w:t>本公司于</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14</w:t>
      </w:r>
      <w:r>
        <w:rPr>
          <w:color w:val="000000"/>
          <w:spacing w:val="0"/>
          <w:w w:val="100"/>
          <w:position w:val="0"/>
        </w:rPr>
        <w:t>日召开公司第七届董事会第三十九次会议，审议通过了《用友网络科技股份 有限公司</w:t>
      </w:r>
      <w:r>
        <w:rPr>
          <w:rFonts w:ascii="Calibri" w:eastAsia="Calibri" w:hAnsi="Calibri" w:cs="Calibri"/>
          <w:color w:val="000000"/>
          <w:spacing w:val="0"/>
          <w:w w:val="100"/>
          <w:position w:val="0"/>
        </w:rPr>
        <w:t>2019</w:t>
      </w:r>
      <w:r>
        <w:rPr>
          <w:color w:val="000000"/>
          <w:spacing w:val="0"/>
          <w:w w:val="100"/>
          <w:position w:val="0"/>
        </w:rPr>
        <w:t>年股票期权与限制性股票激励计划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及摘要的议案》并出具公告。公司于</w:t>
      </w:r>
      <w:r>
        <w:rPr>
          <w:rFonts w:ascii="Calibri" w:eastAsia="Calibri" w:hAnsi="Calibri" w:cs="Calibri"/>
          <w:color w:val="000000"/>
          <w:spacing w:val="0"/>
          <w:w w:val="100"/>
          <w:position w:val="0"/>
        </w:rPr>
        <w:t xml:space="preserve">2019 </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30</w:t>
      </w:r>
      <w:r>
        <w:rPr>
          <w:color w:val="000000"/>
          <w:spacing w:val="0"/>
          <w:w w:val="100"/>
          <w:position w:val="0"/>
        </w:rPr>
        <w:t>日召开公司</w:t>
      </w:r>
      <w:r>
        <w:rPr>
          <w:rFonts w:ascii="Calibri" w:eastAsia="Calibri" w:hAnsi="Calibri" w:cs="Calibri"/>
          <w:color w:val="000000"/>
          <w:spacing w:val="0"/>
          <w:w w:val="100"/>
          <w:position w:val="0"/>
        </w:rPr>
        <w:t>2019</w:t>
      </w:r>
      <w:r>
        <w:rPr>
          <w:color w:val="000000"/>
          <w:spacing w:val="0"/>
          <w:w w:val="100"/>
          <w:position w:val="0"/>
        </w:rPr>
        <w:t>年第一次临时股东大会决议公告，审议通过了《用友网络科技股份有限公 司</w:t>
      </w:r>
      <w:r>
        <w:rPr>
          <w:rFonts w:ascii="Calibri" w:eastAsia="Calibri" w:hAnsi="Calibri" w:cs="Calibri"/>
          <w:color w:val="000000"/>
          <w:spacing w:val="0"/>
          <w:w w:val="100"/>
          <w:position w:val="0"/>
        </w:rPr>
        <w:t>2019</w:t>
      </w:r>
      <w:r>
        <w:rPr>
          <w:color w:val="000000"/>
          <w:spacing w:val="0"/>
          <w:w w:val="100"/>
          <w:position w:val="0"/>
        </w:rPr>
        <w:t>年股票期权与限制性股票激励计划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及摘要的议案》，决定向激励对象授予股票期权 与限制性股票。本公司</w:t>
      </w:r>
      <w:r>
        <w:rPr>
          <w:rFonts w:ascii="Calibri" w:eastAsia="Calibri" w:hAnsi="Calibri" w:cs="Calibri"/>
          <w:color w:val="000000"/>
          <w:spacing w:val="0"/>
          <w:w w:val="100"/>
          <w:position w:val="0"/>
        </w:rPr>
        <w:t>2019</w:t>
      </w:r>
      <w:r>
        <w:rPr>
          <w:color w:val="000000"/>
          <w:spacing w:val="0"/>
          <w:w w:val="100"/>
          <w:position w:val="0"/>
        </w:rPr>
        <w:t>年授予计划的授予日为</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9</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w:t>
      </w:r>
    </w:p>
    <w:p>
      <w:pPr>
        <w:pStyle w:val="Style5"/>
        <w:keepNext w:val="0"/>
        <w:keepLines w:val="0"/>
        <w:widowControl w:val="0"/>
        <w:shd w:val="clear" w:color="auto" w:fill="auto"/>
        <w:bidi w:val="0"/>
        <w:spacing w:before="0" w:after="240" w:line="240" w:lineRule="auto"/>
        <w:ind w:left="0" w:right="0" w:firstLine="0"/>
        <w:jc w:val="both"/>
      </w:pPr>
      <w:r>
        <w:rPr>
          <w:rFonts w:ascii="Calibri" w:eastAsia="Calibri" w:hAnsi="Calibri" w:cs="Calibri"/>
          <w:color w:val="000000"/>
          <w:spacing w:val="0"/>
          <w:w w:val="100"/>
          <w:position w:val="0"/>
        </w:rPr>
        <w:t>（1）</w:t>
      </w:r>
      <w:r>
        <w:rPr>
          <w:color w:val="000000"/>
          <w:spacing w:val="0"/>
          <w:w w:val="100"/>
          <w:position w:val="0"/>
        </w:rPr>
        <w:t>限制性股票激励计划</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本公司</w:t>
      </w:r>
      <w:r>
        <w:rPr>
          <w:rFonts w:ascii="Calibri" w:eastAsia="Calibri" w:hAnsi="Calibri" w:cs="Calibri"/>
          <w:color w:val="000000"/>
          <w:spacing w:val="0"/>
          <w:w w:val="100"/>
          <w:position w:val="0"/>
        </w:rPr>
        <w:t>2019</w:t>
      </w:r>
      <w:r>
        <w:rPr>
          <w:color w:val="000000"/>
          <w:spacing w:val="0"/>
          <w:w w:val="100"/>
          <w:position w:val="0"/>
        </w:rPr>
        <w:t>年发行了限制性股票激励计划，向</w:t>
      </w:r>
      <w:r>
        <w:rPr>
          <w:rFonts w:ascii="Calibri" w:eastAsia="Calibri" w:hAnsi="Calibri" w:cs="Calibri"/>
          <w:color w:val="000000"/>
          <w:spacing w:val="0"/>
          <w:w w:val="100"/>
          <w:position w:val="0"/>
        </w:rPr>
        <w:t>150</w:t>
      </w:r>
      <w:r>
        <w:rPr>
          <w:color w:val="000000"/>
          <w:spacing w:val="0"/>
          <w:w w:val="100"/>
          <w:position w:val="0"/>
        </w:rPr>
        <w:t>位激励对象授予限制性股票</w:t>
      </w:r>
      <w:r>
        <w:rPr>
          <w:rFonts w:ascii="Calibri" w:eastAsia="Calibri" w:hAnsi="Calibri" w:cs="Calibri"/>
          <w:color w:val="000000"/>
          <w:spacing w:val="0"/>
          <w:w w:val="100"/>
          <w:position w:val="0"/>
        </w:rPr>
        <w:t>706,060</w:t>
      </w:r>
      <w:r>
        <w:rPr>
          <w:color w:val="000000"/>
          <w:spacing w:val="0"/>
          <w:w w:val="100"/>
          <w:position w:val="0"/>
        </w:rPr>
        <w:t>股，限制性 股票的授予价格为</w:t>
      </w:r>
      <w:r>
        <w:rPr>
          <w:rFonts w:ascii="Calibri" w:eastAsia="Calibri" w:hAnsi="Calibri" w:cs="Calibri"/>
          <w:color w:val="000000"/>
          <w:spacing w:val="0"/>
          <w:w w:val="100"/>
          <w:position w:val="0"/>
        </w:rPr>
        <w:t>6.11</w:t>
      </w:r>
      <w:r>
        <w:rPr>
          <w:color w:val="000000"/>
          <w:spacing w:val="0"/>
          <w:w w:val="100"/>
          <w:position w:val="0"/>
        </w:rPr>
        <w:t>元，股票来源为公司从二级市场回购的本公司</w:t>
      </w:r>
      <w:r>
        <w:rPr>
          <w:rFonts w:ascii="Calibri" w:eastAsia="Calibri" w:hAnsi="Calibri" w:cs="Calibri"/>
          <w:color w:val="000000"/>
          <w:spacing w:val="0"/>
          <w:w w:val="100"/>
          <w:position w:val="0"/>
        </w:rPr>
        <w:t>A</w:t>
      </w:r>
      <w:r>
        <w:rPr>
          <w:color w:val="000000"/>
          <w:spacing w:val="0"/>
          <w:w w:val="100"/>
          <w:position w:val="0"/>
        </w:rPr>
        <w:t>股普通股。获授的限制性股 票应在授予日起满</w:t>
      </w:r>
      <w:r>
        <w:rPr>
          <w:rFonts w:ascii="Calibri" w:eastAsia="Calibri" w:hAnsi="Calibri" w:cs="Calibri"/>
          <w:color w:val="000000"/>
          <w:spacing w:val="0"/>
          <w:w w:val="100"/>
          <w:position w:val="0"/>
        </w:rPr>
        <w:t>12</w:t>
      </w:r>
      <w:r>
        <w:rPr>
          <w:color w:val="000000"/>
          <w:spacing w:val="0"/>
          <w:w w:val="100"/>
          <w:position w:val="0"/>
        </w:rPr>
        <w:t>个月后的未来</w:t>
      </w:r>
      <w:r>
        <w:rPr>
          <w:rFonts w:ascii="Calibri" w:eastAsia="Calibri" w:hAnsi="Calibri" w:cs="Calibri"/>
          <w:color w:val="000000"/>
          <w:spacing w:val="0"/>
          <w:w w:val="100"/>
          <w:position w:val="0"/>
        </w:rPr>
        <w:t>36</w:t>
      </w:r>
      <w:r>
        <w:rPr>
          <w:color w:val="000000"/>
          <w:spacing w:val="0"/>
          <w:w w:val="100"/>
          <w:position w:val="0"/>
        </w:rPr>
        <w:t>个月内分三期解锁。具体安排如下：</w:t>
      </w:r>
    </w:p>
    <w:p>
      <w:pPr>
        <w:widowControl w:val="0"/>
        <w:spacing w:line="1" w:lineRule="exact"/>
        <w:sectPr>
          <w:footnotePr>
            <w:pos w:val="pageBottom"/>
            <w:numFmt w:val="decimal"/>
            <w:numRestart w:val="continuous"/>
          </w:footnotePr>
          <w:pgSz w:w="11900" w:h="16840"/>
          <w:pgMar w:top="1390" w:right="736" w:bottom="1486" w:left="1463" w:header="0" w:footer="3" w:gutter="0"/>
          <w:cols w:space="720"/>
          <w:noEndnote/>
          <w:rtlGutter w:val="0"/>
          <w:docGrid w:linePitch="360"/>
        </w:sectPr>
      </w:pPr>
      <w:r>
        <mc:AlternateContent>
          <mc:Choice Requires="wps">
            <w:drawing>
              <wp:anchor distT="59690" distB="1338580" distL="0" distR="0" simplePos="0" relativeHeight="125829412" behindDoc="0" locked="0" layoutInCell="1" allowOverlap="1">
                <wp:simplePos x="0" y="0"/>
                <wp:positionH relativeFrom="page">
                  <wp:posOffset>1257935</wp:posOffset>
                </wp:positionH>
                <wp:positionV relativeFrom="paragraph">
                  <wp:posOffset>59690</wp:posOffset>
                </wp:positionV>
                <wp:extent cx="1149350" cy="588010"/>
                <wp:wrapTopAndBottom/>
                <wp:docPr id="37" name="Shape 37"/>
                <a:graphic xmlns:a="http://schemas.openxmlformats.org/drawingml/2006/main">
                  <a:graphicData uri="http://schemas.microsoft.com/office/word/2010/wordprocessingShape">
                    <wps:wsp>
                      <wps:cNvSpPr txBox="1"/>
                      <wps:spPr>
                        <a:xfrm>
                          <a:ext cx="1149350" cy="588010"/>
                        </a:xfrm>
                        <a:prstGeom prst="rect"/>
                        <a:noFill/>
                      </wps:spPr>
                      <wps:txbx>
                        <w:txbxContent>
                          <w:p>
                            <w:pPr>
                              <w:pStyle w:val="Style5"/>
                              <w:keepNext w:val="0"/>
                              <w:keepLines w:val="0"/>
                              <w:widowControl w:val="0"/>
                              <w:shd w:val="clear" w:color="auto" w:fill="auto"/>
                              <w:bidi w:val="0"/>
                              <w:spacing w:before="0" w:after="0" w:line="302" w:lineRule="exact"/>
                              <w:ind w:left="0" w:right="0" w:firstLine="220"/>
                              <w:jc w:val="left"/>
                            </w:pPr>
                            <w:r>
                              <w:rPr>
                                <w:color w:val="000000"/>
                                <w:spacing w:val="0"/>
                                <w:w w:val="100"/>
                                <w:position w:val="0"/>
                              </w:rPr>
                              <w:t>解除限售安排 限制性股票第一个 解除限售期</w:t>
                            </w:r>
                          </w:p>
                        </w:txbxContent>
                      </wps:txbx>
                      <wps:bodyPr lIns="0" tIns="0" rIns="0" bIns="0">
                        <a:noAutoFit/>
                      </wps:bodyPr>
                    </wps:wsp>
                  </a:graphicData>
                </a:graphic>
              </wp:anchor>
            </w:drawing>
          </mc:Choice>
          <mc:Fallback>
            <w:pict>
              <v:shape id="_x0000_s1063" type="#_x0000_t202" style="position:absolute;margin-left:99.049999999999997pt;margin-top:4.7000000000000002pt;width:90.5pt;height:46.300000000000004pt;z-index:-125829341;mso-wrap-distance-left:0;mso-wrap-distance-top:4.7000000000000002pt;mso-wrap-distance-right:0;mso-wrap-distance-bottom:105.40000000000001pt;mso-position-horizontal-relative:page" filled="f" stroked="f">
                <v:textbox inset="0,0,0,0">
                  <w:txbxContent>
                    <w:p>
                      <w:pPr>
                        <w:pStyle w:val="Style5"/>
                        <w:keepNext w:val="0"/>
                        <w:keepLines w:val="0"/>
                        <w:widowControl w:val="0"/>
                        <w:shd w:val="clear" w:color="auto" w:fill="auto"/>
                        <w:bidi w:val="0"/>
                        <w:spacing w:before="0" w:after="0" w:line="302" w:lineRule="exact"/>
                        <w:ind w:left="0" w:right="0" w:firstLine="220"/>
                        <w:jc w:val="left"/>
                      </w:pPr>
                      <w:r>
                        <w:rPr>
                          <w:color w:val="000000"/>
                          <w:spacing w:val="0"/>
                          <w:w w:val="100"/>
                          <w:position w:val="0"/>
                        </w:rPr>
                        <w:t>解除限售安排 限制性股票第一个 解除限售期</w:t>
                      </w:r>
                    </w:p>
                  </w:txbxContent>
                </v:textbox>
                <w10:wrap type="topAndBottom" anchorx="page"/>
              </v:shape>
            </w:pict>
          </mc:Fallback>
        </mc:AlternateContent>
      </w:r>
      <w:r>
        <mc:AlternateContent>
          <mc:Choice Requires="wps">
            <w:drawing>
              <wp:anchor distT="870585" distB="765175" distL="0" distR="0" simplePos="0" relativeHeight="125829414" behindDoc="0" locked="0" layoutInCell="1" allowOverlap="1">
                <wp:simplePos x="0" y="0"/>
                <wp:positionH relativeFrom="page">
                  <wp:posOffset>1257935</wp:posOffset>
                </wp:positionH>
                <wp:positionV relativeFrom="paragraph">
                  <wp:posOffset>870585</wp:posOffset>
                </wp:positionV>
                <wp:extent cx="1149350" cy="350520"/>
                <wp:wrapTopAndBottom/>
                <wp:docPr id="39" name="Shape 39"/>
                <a:graphic xmlns:a="http://schemas.openxmlformats.org/drawingml/2006/main">
                  <a:graphicData uri="http://schemas.microsoft.com/office/word/2010/wordprocessingShape">
                    <wps:wsp>
                      <wps:cNvSpPr txBox="1"/>
                      <wps:spPr>
                        <a:xfrm>
                          <a:ext cx="1149350" cy="35052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65" type="#_x0000_t202" style="position:absolute;margin-left:99.049999999999997pt;margin-top:68.549999999999997pt;width:90.5pt;height:27.600000000000001pt;z-index:-125829339;mso-wrap-distance-left:0;mso-wrap-distance-top:68.549999999999997pt;mso-wrap-distance-right:0;mso-wrap-distance-bottom:60.2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1443990" distB="182880" distL="0" distR="0" simplePos="0" relativeHeight="125829416" behindDoc="0" locked="0" layoutInCell="1" allowOverlap="1">
                <wp:simplePos x="0" y="0"/>
                <wp:positionH relativeFrom="page">
                  <wp:posOffset>1257935</wp:posOffset>
                </wp:positionH>
                <wp:positionV relativeFrom="paragraph">
                  <wp:posOffset>1443990</wp:posOffset>
                </wp:positionV>
                <wp:extent cx="1149350" cy="359410"/>
                <wp:wrapTopAndBottom/>
                <wp:docPr id="41" name="Shape 41"/>
                <a:graphic xmlns:a="http://schemas.openxmlformats.org/drawingml/2006/main">
                  <a:graphicData uri="http://schemas.microsoft.com/office/word/2010/wordprocessingShape">
                    <wps:wsp>
                      <wps:cNvSpPr txBox="1"/>
                      <wps:spPr>
                        <a:xfrm>
                          <a:ext cx="1149350" cy="35941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限制性股票第三个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67" type="#_x0000_t202" style="position:absolute;margin-left:99.049999999999997pt;margin-top:113.7pt;width:90.5pt;height:28.300000000000001pt;z-index:-125829337;mso-wrap-distance-left:0;mso-wrap-distance-top:113.7pt;mso-wrap-distance-right:0;mso-wrap-distance-bottom:14.4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限制性股票第三个</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50800" distB="0" distL="0" distR="0" simplePos="0" relativeHeight="125829418" behindDoc="0" locked="0" layoutInCell="1" allowOverlap="1">
                <wp:simplePos x="0" y="0"/>
                <wp:positionH relativeFrom="page">
                  <wp:posOffset>2516505</wp:posOffset>
                </wp:positionH>
                <wp:positionV relativeFrom="paragraph">
                  <wp:posOffset>50800</wp:posOffset>
                </wp:positionV>
                <wp:extent cx="3124200" cy="1935480"/>
                <wp:wrapTopAndBottom/>
                <wp:docPr id="43" name="Shape 43"/>
                <a:graphic xmlns:a="http://schemas.openxmlformats.org/drawingml/2006/main">
                  <a:graphicData uri="http://schemas.microsoft.com/office/word/2010/wordprocessingShape">
                    <wps:wsp>
                      <wps:cNvSpPr txBox="1"/>
                      <wps:spPr>
                        <a:xfrm>
                          <a:ext cx="3124200" cy="1935480"/>
                        </a:xfrm>
                        <a:prstGeom prst="rect"/>
                        <a:noFill/>
                      </wps:spPr>
                      <wps:txbx>
                        <w:txbxContent>
                          <w:p>
                            <w:pPr>
                              <w:pStyle w:val="Style5"/>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个月内的最后一个交易日当日 止</w:t>
                            </w:r>
                          </w:p>
                        </w:txbxContent>
                      </wps:txbx>
                      <wps:bodyPr lIns="0" tIns="0" rIns="0" bIns="0">
                        <a:noAutoFit/>
                      </wps:bodyPr>
                    </wps:wsp>
                  </a:graphicData>
                </a:graphic>
              </wp:anchor>
            </w:drawing>
          </mc:Choice>
          <mc:Fallback>
            <w:pict>
              <v:shape id="_x0000_s1069" type="#_x0000_t202" style="position:absolute;margin-left:198.15000000000001pt;margin-top:4.pt;width:246.pt;height:152.40000000000001pt;z-index:-125829335;mso-wrap-distance-left:0;mso-wrap-distance-top:4.pt;mso-wrap-distance-right:0;mso-position-horizontal-relative:page" filled="f" stroked="f">
                <v:textbox inset="0,0,0,0">
                  <w:txbxContent>
                    <w:p>
                      <w:pPr>
                        <w:pStyle w:val="Style5"/>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p>
                      <w:pPr>
                        <w:pStyle w:val="Style5"/>
                        <w:keepNext w:val="0"/>
                        <w:keepLines w:val="0"/>
                        <w:widowControl w:val="0"/>
                        <w:shd w:val="clear" w:color="auto" w:fill="auto"/>
                        <w:bidi w:val="0"/>
                        <w:spacing w:before="0" w:after="0" w:line="300"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个月内的最后一个交易日当日 止</w:t>
                      </w:r>
                    </w:p>
                  </w:txbxContent>
                </v:textbox>
                <w10:wrap type="topAndBottom" anchorx="page"/>
              </v:shape>
            </w:pict>
          </mc:Fallback>
        </mc:AlternateContent>
      </w:r>
      <w:r>
        <mc:AlternateContent>
          <mc:Choice Requires="wps">
            <w:drawing>
              <wp:anchor distT="96520" distB="1517650" distL="0" distR="0" simplePos="0" relativeHeight="125829420" behindDoc="0" locked="0" layoutInCell="1" allowOverlap="1">
                <wp:simplePos x="0" y="0"/>
                <wp:positionH relativeFrom="page">
                  <wp:posOffset>5863590</wp:posOffset>
                </wp:positionH>
                <wp:positionV relativeFrom="paragraph">
                  <wp:posOffset>96520</wp:posOffset>
                </wp:positionV>
                <wp:extent cx="560705" cy="372110"/>
                <wp:wrapTopAndBottom/>
                <wp:docPr id="45" name="Shape 45"/>
                <a:graphic xmlns:a="http://schemas.openxmlformats.org/drawingml/2006/main">
                  <a:graphicData uri="http://schemas.microsoft.com/office/word/2010/wordprocessingShape">
                    <wps:wsp>
                      <wps:cNvSpPr txBox="1"/>
                      <wps:spPr>
                        <a:xfrm>
                          <a:ext cx="560705" cy="37211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解锁比例</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w:t>
                            </w:r>
                          </w:p>
                        </w:txbxContent>
                      </wps:txbx>
                      <wps:bodyPr lIns="0" tIns="0" rIns="0" bIns="0">
                        <a:noAutoFit/>
                      </wps:bodyPr>
                    </wps:wsp>
                  </a:graphicData>
                </a:graphic>
              </wp:anchor>
            </w:drawing>
          </mc:Choice>
          <mc:Fallback>
            <w:pict>
              <v:shape id="_x0000_s1071" type="#_x0000_t202" style="position:absolute;margin-left:461.69999999999999pt;margin-top:7.6000000000000005pt;width:44.149999999999999pt;height:29.300000000000001pt;z-index:-125829333;mso-wrap-distance-left:0;mso-wrap-distance-top:7.6000000000000005pt;mso-wrap-distance-right:0;mso-wrap-distance-bottom:119.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解锁比例</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w:t>
                      </w:r>
                    </w:p>
                  </w:txbxContent>
                </v:textbox>
                <w10:wrap type="topAndBottom" anchorx="page"/>
              </v:shape>
            </w:pict>
          </mc:Fallback>
        </mc:AlternateContent>
      </w:r>
      <w:r>
        <mc:AlternateContent>
          <mc:Choice Requires="wps">
            <w:drawing>
              <wp:anchor distT="873760" distB="944880" distL="0" distR="0" simplePos="0" relativeHeight="125829422" behindDoc="0" locked="0" layoutInCell="1" allowOverlap="1">
                <wp:simplePos x="0" y="0"/>
                <wp:positionH relativeFrom="page">
                  <wp:posOffset>5960745</wp:posOffset>
                </wp:positionH>
                <wp:positionV relativeFrom="paragraph">
                  <wp:posOffset>873760</wp:posOffset>
                </wp:positionV>
                <wp:extent cx="259080" cy="167640"/>
                <wp:wrapTopAndBottom/>
                <wp:docPr id="47" name="Shape 47"/>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073" type="#_x0000_t202" style="position:absolute;margin-left:469.35000000000002pt;margin-top:68.799999999999997pt;width:20.400000000000002pt;height:13.200000000000001pt;z-index:-125829331;mso-wrap-distance-left:0;mso-wrap-distance-top:68.799999999999997pt;mso-wrap-distance-right:0;mso-wrap-distance-bottom:74.400000000000006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r>
        <mc:AlternateContent>
          <mc:Choice Requires="wps">
            <w:drawing>
              <wp:anchor distT="1443990" distB="374650" distL="0" distR="0" simplePos="0" relativeHeight="125829424" behindDoc="0" locked="0" layoutInCell="1" allowOverlap="1">
                <wp:simplePos x="0" y="0"/>
                <wp:positionH relativeFrom="page">
                  <wp:posOffset>5960745</wp:posOffset>
                </wp:positionH>
                <wp:positionV relativeFrom="paragraph">
                  <wp:posOffset>1443990</wp:posOffset>
                </wp:positionV>
                <wp:extent cx="259080" cy="167640"/>
                <wp:wrapTopAndBottom/>
                <wp:docPr id="49" name="Shape 49"/>
                <a:graphic xmlns:a="http://schemas.openxmlformats.org/drawingml/2006/main">
                  <a:graphicData uri="http://schemas.microsoft.com/office/word/2010/wordprocessingShape">
                    <wps:wsp>
                      <wps:cNvSpPr txBox="1"/>
                      <wps:spPr>
                        <a:xfrm>
                          <a:ext cx="25908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wps:txbx>
                      <wps:bodyPr wrap="none" lIns="0" tIns="0" rIns="0" bIns="0">
                        <a:noAutoFit/>
                      </wps:bodyPr>
                    </wps:wsp>
                  </a:graphicData>
                </a:graphic>
              </wp:anchor>
            </w:drawing>
          </mc:Choice>
          <mc:Fallback>
            <w:pict>
              <v:shape id="_x0000_s1075" type="#_x0000_t202" style="position:absolute;margin-left:469.35000000000002pt;margin-top:113.7pt;width:20.400000000000002pt;height:13.200000000000001pt;z-index:-125829329;mso-wrap-distance-left:0;mso-wrap-distance-top:113.7pt;mso-wrap-distance-right:0;mso-wrap-distance-bottom:2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p>
                  </w:txbxContent>
                </v:textbox>
                <w10:wrap type="topAndBottom" anchorx="page"/>
              </v:shape>
            </w:pict>
          </mc:Fallback>
        </mc:AlternateContent>
      </w:r>
    </w:p>
    <w:p>
      <w:pPr>
        <w:widowControl w:val="0"/>
        <w:spacing w:line="200" w:lineRule="exact"/>
        <w:rPr>
          <w:sz w:val="16"/>
          <w:szCs w:val="16"/>
        </w:rPr>
      </w:pPr>
    </w:p>
    <w:p>
      <w:pPr>
        <w:widowControl w:val="0"/>
        <w:spacing w:line="1" w:lineRule="exact"/>
        <w:sectPr>
          <w:footnotePr>
            <w:pos w:val="pageBottom"/>
            <w:numFmt w:val="decimal"/>
            <w:numRestart w:val="continuous"/>
          </w:footnotePr>
          <w:type w:val="continuous"/>
          <w:pgSz w:w="11900" w:h="16840"/>
          <w:pgMar w:top="1522" w:right="0" w:bottom="1647" w:left="0" w:header="0" w:footer="3" w:gutter="0"/>
          <w:cols w:space="720"/>
          <w:noEndnote/>
          <w:rtlGutter w:val="0"/>
          <w:docGrid w:linePitch="360"/>
        </w:sectPr>
      </w:pPr>
    </w:p>
    <w:p>
      <w:pPr>
        <w:widowControl w:val="0"/>
        <w:spacing w:line="1" w:lineRule="exact"/>
      </w:pPr>
      <w:r>
        <mc:AlternateContent>
          <mc:Choice Requires="wps">
            <w:drawing>
              <wp:anchor distT="0" distB="0" distL="101600" distR="101600" simplePos="0" relativeHeight="125829426" behindDoc="0" locked="0" layoutInCell="1" allowOverlap="1">
                <wp:simplePos x="0" y="0"/>
                <wp:positionH relativeFrom="page">
                  <wp:posOffset>1257935</wp:posOffset>
                </wp:positionH>
                <wp:positionV relativeFrom="paragraph">
                  <wp:posOffset>295910</wp:posOffset>
                </wp:positionV>
                <wp:extent cx="1195070" cy="1347470"/>
                <wp:wrapSquare wrapText="right"/>
                <wp:docPr id="51" name="Shape 51"/>
                <a:graphic xmlns:a="http://schemas.openxmlformats.org/drawingml/2006/main">
                  <a:graphicData uri="http://schemas.microsoft.com/office/word/2010/wordprocessingShape">
                    <wps:wsp>
                      <wps:cNvSpPr txBox="1"/>
                      <wps:spPr>
                        <a:xfrm>
                          <a:ext cx="1195070" cy="1347470"/>
                        </a:xfrm>
                        <a:prstGeom prst="rect"/>
                        <a:noFill/>
                      </wps:spPr>
                      <wps:txbx>
                        <w:txbxContent>
                          <w:p>
                            <w:pPr>
                              <w:pStyle w:val="Style5"/>
                              <w:keepNext w:val="0"/>
                              <w:keepLines w:val="0"/>
                              <w:widowControl w:val="0"/>
                              <w:shd w:val="clear" w:color="auto" w:fill="auto"/>
                              <w:bidi w:val="0"/>
                              <w:spacing w:before="0" w:after="0" w:line="299" w:lineRule="exact"/>
                              <w:ind w:left="0" w:right="0" w:firstLine="0"/>
                              <w:jc w:val="center"/>
                            </w:pPr>
                            <w:r>
                              <w:rPr>
                                <w:color w:val="000000"/>
                                <w:spacing w:val="0"/>
                                <w:w w:val="100"/>
                                <w:position w:val="0"/>
                              </w:rPr>
                              <w:t>限制性股票解锁条</w:t>
                              <w:br/>
                              <w:t>件</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rPr>
                              <w:t>限制性股票第一个 解除限售期 限制性股票第二个 解除限售期 限制性股票第三个</w:t>
                            </w:r>
                          </w:p>
                        </w:txbxContent>
                      </wps:txbx>
                      <wps:bodyPr lIns="0" tIns="0" rIns="0" bIns="0">
                        <a:noAutoFit/>
                      </wps:bodyPr>
                    </wps:wsp>
                  </a:graphicData>
                </a:graphic>
              </wp:anchor>
            </w:drawing>
          </mc:Choice>
          <mc:Fallback>
            <w:pict>
              <v:shape id="_x0000_s1077" type="#_x0000_t202" style="position:absolute;margin-left:99.049999999999997pt;margin-top:23.300000000000001pt;width:94.100000000000009pt;height:106.10000000000001pt;z-index:-125829327;mso-wrap-distance-left:8.pt;mso-wrap-distance-right:8.pt;mso-position-horizontal-relative:page" filled="f" stroked="f">
                <v:textbox inset="0,0,0,0">
                  <w:txbxContent>
                    <w:p>
                      <w:pPr>
                        <w:pStyle w:val="Style5"/>
                        <w:keepNext w:val="0"/>
                        <w:keepLines w:val="0"/>
                        <w:widowControl w:val="0"/>
                        <w:shd w:val="clear" w:color="auto" w:fill="auto"/>
                        <w:bidi w:val="0"/>
                        <w:spacing w:before="0" w:after="0" w:line="299" w:lineRule="exact"/>
                        <w:ind w:left="0" w:right="0" w:firstLine="0"/>
                        <w:jc w:val="center"/>
                      </w:pPr>
                      <w:r>
                        <w:rPr>
                          <w:color w:val="000000"/>
                          <w:spacing w:val="0"/>
                          <w:w w:val="100"/>
                          <w:position w:val="0"/>
                        </w:rPr>
                        <w:t>限制性股票解锁条</w:t>
                        <w:br/>
                        <w:t>件</w:t>
                      </w:r>
                    </w:p>
                    <w:p>
                      <w:pPr>
                        <w:pStyle w:val="Style5"/>
                        <w:keepNext w:val="0"/>
                        <w:keepLines w:val="0"/>
                        <w:widowControl w:val="0"/>
                        <w:shd w:val="clear" w:color="auto" w:fill="auto"/>
                        <w:bidi w:val="0"/>
                        <w:spacing w:before="0" w:after="0" w:line="299" w:lineRule="exact"/>
                        <w:ind w:left="0" w:right="0" w:firstLine="0"/>
                        <w:jc w:val="left"/>
                      </w:pPr>
                      <w:r>
                        <w:rPr>
                          <w:color w:val="000000"/>
                          <w:spacing w:val="0"/>
                          <w:w w:val="100"/>
                          <w:position w:val="0"/>
                        </w:rPr>
                        <w:t>限制性股票第一个 解除限售期 限制性股票第二个 解除限售期 限制性股票第三个</w:t>
                      </w:r>
                    </w:p>
                  </w:txbxContent>
                </v:textbox>
                <w10:wrap type="square" side="right" anchorx="page"/>
              </v:shape>
            </w:pict>
          </mc:Fallback>
        </mc:AlternateContent>
      </w:r>
    </w:p>
    <w:p>
      <w:pPr>
        <w:pStyle w:val="Style5"/>
        <w:keepNext w:val="0"/>
        <w:keepLines w:val="0"/>
        <w:widowControl w:val="0"/>
        <w:shd w:val="clear" w:color="auto" w:fill="auto"/>
        <w:bidi w:val="0"/>
        <w:spacing w:before="0" w:after="620" w:line="240" w:lineRule="auto"/>
        <w:ind w:left="0" w:right="0" w:firstLine="0"/>
        <w:jc w:val="left"/>
      </w:pPr>
      <w:r>
        <w:rPr>
          <w:color w:val="000000"/>
          <w:spacing w:val="0"/>
          <w:w w:val="100"/>
          <w:position w:val="0"/>
        </w:rPr>
        <w:t>公司的业绩条件如下：</w:t>
      </w:r>
    </w:p>
    <w:p>
      <w:pPr>
        <w:pStyle w:val="Style5"/>
        <w:keepNext w:val="0"/>
        <w:keepLines w:val="0"/>
        <w:widowControl w:val="0"/>
        <w:shd w:val="clear" w:color="auto" w:fill="auto"/>
        <w:bidi w:val="0"/>
        <w:spacing w:before="0" w:after="180" w:line="240" w:lineRule="auto"/>
        <w:ind w:left="2440" w:right="0" w:firstLine="0"/>
        <w:jc w:val="left"/>
      </w:pPr>
      <w:r>
        <w:rPr>
          <w:color w:val="000000"/>
          <w:spacing w:val="0"/>
          <w:w w:val="100"/>
          <w:position w:val="0"/>
        </w:rPr>
        <w:t>业绩考核目标</w:t>
      </w:r>
    </w:p>
    <w:p>
      <w:pPr>
        <w:pStyle w:val="Style5"/>
        <w:keepNext w:val="0"/>
        <w:keepLines w:val="0"/>
        <w:widowControl w:val="0"/>
        <w:shd w:val="clear" w:color="auto" w:fill="auto"/>
        <w:bidi w:val="0"/>
        <w:spacing w:before="0" w:after="180" w:line="240" w:lineRule="auto"/>
        <w:ind w:left="0" w:right="0" w:firstLine="0"/>
        <w:jc w:val="left"/>
      </w:pP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之和不低于</w:t>
      </w:r>
      <w:r>
        <w:rPr>
          <w:rFonts w:ascii="Calibri" w:eastAsia="Calibri" w:hAnsi="Calibri" w:cs="Calibri"/>
          <w:color w:val="000000"/>
          <w:spacing w:val="0"/>
          <w:w w:val="100"/>
          <w:position w:val="0"/>
        </w:rPr>
        <w:t>69</w:t>
      </w:r>
      <w:r>
        <w:rPr>
          <w:color w:val="000000"/>
          <w:spacing w:val="0"/>
          <w:w w:val="100"/>
          <w:position w:val="0"/>
        </w:rPr>
        <w:t>亿元;</w:t>
      </w:r>
    </w:p>
    <w:p>
      <w:pPr>
        <w:pStyle w:val="Style5"/>
        <w:keepNext w:val="0"/>
        <w:keepLines w:val="0"/>
        <w:widowControl w:val="0"/>
        <w:shd w:val="clear" w:color="auto" w:fill="auto"/>
        <w:bidi w:val="0"/>
        <w:spacing w:before="0" w:after="40" w:line="278"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2020</w:t>
      </w:r>
      <w:r>
        <w:rPr>
          <w:color w:val="000000"/>
          <w:spacing w:val="0"/>
          <w:w w:val="100"/>
          <w:position w:val="0"/>
        </w:rPr>
        <w:t>年</w:t>
      </w:r>
    </w:p>
    <w:p>
      <w:pPr>
        <w:pStyle w:val="Style5"/>
        <w:keepNext w:val="0"/>
        <w:keepLines w:val="0"/>
        <w:widowControl w:val="0"/>
        <w:shd w:val="clear" w:color="auto" w:fill="auto"/>
        <w:bidi w:val="0"/>
        <w:spacing w:before="0" w:after="180" w:line="278" w:lineRule="exact"/>
        <w:ind w:left="0" w:right="0" w:firstLine="0"/>
        <w:jc w:val="left"/>
      </w:pP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 xml:space="preserve">10% </w:t>
      </w: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2021</w:t>
      </w:r>
      <w:r>
        <w:rPr>
          <w:color w:val="000000"/>
          <w:spacing w:val="0"/>
          <w:w w:val="100"/>
          <w:position w:val="0"/>
        </w:rPr>
        <w:t>年</w:t>
      </w:r>
      <w:r>
        <w:br w:type="page"/>
      </w:r>
    </w:p>
    <w:p>
      <w:pPr>
        <w:pStyle w:val="Style5"/>
        <w:keepNext w:val="0"/>
        <w:keepLines w:val="0"/>
        <w:widowControl w:val="0"/>
        <w:shd w:val="clear" w:color="auto" w:fill="auto"/>
        <w:tabs>
          <w:tab w:pos="2035" w:val="left"/>
        </w:tabs>
        <w:bidi w:val="0"/>
        <w:spacing w:before="0" w:after="260" w:line="274" w:lineRule="exact"/>
        <w:ind w:left="0" w:right="0" w:firstLine="0"/>
        <w:jc w:val="left"/>
      </w:pPr>
      <w:r>
        <w:rPr>
          <w:color w:val="000000"/>
          <w:spacing w:val="0"/>
          <w:w w:val="100"/>
          <w:position w:val="0"/>
        </w:rPr>
        <w:t>解除限售期</w:t>
        <w:tab/>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2 0%</w:t>
      </w:r>
      <w:r>
        <w:rPr>
          <w:color w:val="000000"/>
          <w:spacing w:val="0"/>
          <w:w w:val="100"/>
          <w:position w:val="0"/>
        </w:rPr>
        <w:t>。</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公司未满足业绩考核目标的，激励对象对应期间获授的限制性股票均不得解除限售，由公司回购 注销，回购价格为授予价格。</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⑵股票期权激励计划</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2019</w:t>
      </w:r>
      <w:r>
        <w:rPr>
          <w:color w:val="000000"/>
          <w:spacing w:val="0"/>
          <w:w w:val="100"/>
          <w:position w:val="0"/>
        </w:rPr>
        <w:t>年本公司发行了股票期权激励计划，向</w:t>
      </w:r>
      <w:r>
        <w:rPr>
          <w:rFonts w:ascii="Calibri" w:eastAsia="Calibri" w:hAnsi="Calibri" w:cs="Calibri"/>
          <w:color w:val="000000"/>
          <w:spacing w:val="0"/>
          <w:w w:val="100"/>
          <w:position w:val="0"/>
        </w:rPr>
        <w:t>150</w:t>
      </w:r>
      <w:r>
        <w:rPr>
          <w:color w:val="000000"/>
          <w:spacing w:val="0"/>
          <w:w w:val="100"/>
          <w:position w:val="0"/>
        </w:rPr>
        <w:t>名激励对象授予</w:t>
      </w:r>
      <w:r>
        <w:rPr>
          <w:rFonts w:ascii="Calibri" w:eastAsia="Calibri" w:hAnsi="Calibri" w:cs="Calibri"/>
          <w:color w:val="000000"/>
          <w:spacing w:val="0"/>
          <w:w w:val="100"/>
          <w:position w:val="0"/>
        </w:rPr>
        <w:t>1,412,190</w:t>
      </w:r>
      <w:r>
        <w:rPr>
          <w:color w:val="000000"/>
          <w:spacing w:val="0"/>
          <w:w w:val="100"/>
          <w:position w:val="0"/>
        </w:rPr>
        <w:t>份股票期权，行权价格为</w:t>
      </w:r>
    </w:p>
    <w:p>
      <w:pPr>
        <w:pStyle w:val="Style5"/>
        <w:keepNext w:val="0"/>
        <w:keepLines w:val="0"/>
        <w:widowControl w:val="0"/>
        <w:shd w:val="clear" w:color="auto" w:fill="auto"/>
        <w:bidi w:val="0"/>
        <w:spacing w:before="0" w:after="260" w:line="240" w:lineRule="auto"/>
        <w:ind w:left="0" w:right="0" w:firstLine="0"/>
        <w:jc w:val="left"/>
      </w:pPr>
      <w:r>
        <mc:AlternateContent>
          <mc:Choice Requires="wps">
            <w:drawing>
              <wp:anchor distT="0" distB="0" distL="114300" distR="2156460" simplePos="0" relativeHeight="125829428" behindDoc="0" locked="0" layoutInCell="1" allowOverlap="1">
                <wp:simplePos x="0" y="0"/>
                <wp:positionH relativeFrom="page">
                  <wp:posOffset>1385570</wp:posOffset>
                </wp:positionH>
                <wp:positionV relativeFrom="paragraph">
                  <wp:posOffset>330200</wp:posOffset>
                </wp:positionV>
                <wp:extent cx="423545" cy="158750"/>
                <wp:wrapSquare wrapText="right"/>
                <wp:docPr id="53" name="Shape 53"/>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wps:txbx>
                      <wps:bodyPr wrap="none" lIns="0" tIns="0" rIns="0" bIns="0">
                        <a:noAutoFit/>
                      </wps:bodyPr>
                    </wps:wsp>
                  </a:graphicData>
                </a:graphic>
              </wp:anchor>
            </w:drawing>
          </mc:Choice>
          <mc:Fallback>
            <w:pict>
              <v:shape id="_x0000_s1079" type="#_x0000_t202" style="position:absolute;margin-left:109.10000000000001pt;margin-top:26.pt;width:33.350000000000001pt;height:12.5pt;z-index:-125829325;mso-wrap-distance-left:9.pt;mso-wrap-distance-right:169.8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行权期</w:t>
                      </w:r>
                    </w:p>
                  </w:txbxContent>
                </v:textbox>
                <w10:wrap type="square" side="right" anchorx="page"/>
              </v:shape>
            </w:pict>
          </mc:Fallback>
        </mc:AlternateContent>
      </w:r>
      <w:r>
        <mc:AlternateContent>
          <mc:Choice Requires="wps">
            <w:drawing>
              <wp:anchor distT="0" distB="0" distL="2025650" distR="113665" simplePos="0" relativeHeight="125829430" behindDoc="0" locked="0" layoutInCell="1" allowOverlap="1">
                <wp:simplePos x="0" y="0"/>
                <wp:positionH relativeFrom="page">
                  <wp:posOffset>3296920</wp:posOffset>
                </wp:positionH>
                <wp:positionV relativeFrom="paragraph">
                  <wp:posOffset>330200</wp:posOffset>
                </wp:positionV>
                <wp:extent cx="554990" cy="158750"/>
                <wp:wrapSquare wrapText="right"/>
                <wp:docPr id="55" name="Shape 55"/>
                <a:graphic xmlns:a="http://schemas.openxmlformats.org/drawingml/2006/main">
                  <a:graphicData uri="http://schemas.microsoft.com/office/word/2010/wordprocessingShape">
                    <wps:wsp>
                      <wps:cNvSpPr txBox="1"/>
                      <wps:spPr>
                        <a:xfrm>
                          <a:ext cx="554990" cy="1587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wps:txbx>
                      <wps:bodyPr wrap="none" lIns="0" tIns="0" rIns="0" bIns="0">
                        <a:noAutoFit/>
                      </wps:bodyPr>
                    </wps:wsp>
                  </a:graphicData>
                </a:graphic>
              </wp:anchor>
            </w:drawing>
          </mc:Choice>
          <mc:Fallback>
            <w:pict>
              <v:shape id="_x0000_s1081" type="#_x0000_t202" style="position:absolute;margin-left:259.60000000000002pt;margin-top:26.pt;width:43.700000000000003pt;height:12.5pt;z-index:-125829323;mso-wrap-distance-left:159.5pt;mso-wrap-distance-right:8.950000000000001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行权时间</w:t>
                      </w:r>
                    </w:p>
                  </w:txbxContent>
                </v:textbox>
                <w10:wrap type="square" side="right" anchorx="page"/>
              </v:shape>
            </w:pict>
          </mc:Fallback>
        </mc:AlternateContent>
      </w:r>
      <w:r>
        <w:rPr>
          <w:rFonts w:ascii="Calibri" w:eastAsia="Calibri" w:hAnsi="Calibri" w:cs="Calibri"/>
          <w:color w:val="000000"/>
          <w:spacing w:val="0"/>
          <w:w w:val="100"/>
          <w:position w:val="0"/>
        </w:rPr>
        <w:t>28.15</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份。股票期权的行权期及各期行权时间安排如下表所示：</w:t>
      </w:r>
    </w:p>
    <w:p>
      <w:pPr>
        <w:pStyle w:val="Style5"/>
        <w:keepNext w:val="0"/>
        <w:keepLines w:val="0"/>
        <w:widowControl w:val="0"/>
        <w:shd w:val="clear" w:color="auto" w:fill="auto"/>
        <w:bidi w:val="0"/>
        <w:spacing w:before="0" w:after="260" w:line="240" w:lineRule="exact"/>
        <w:ind w:left="0" w:right="0" w:firstLine="0"/>
        <w:jc w:val="center"/>
      </w:pPr>
      <w:r>
        <w:rPr>
          <w:color w:val="000000"/>
          <w:spacing w:val="0"/>
          <w:w w:val="100"/>
          <w:position w:val="0"/>
        </w:rPr>
        <w:t>可行权数量占获授期</w:t>
        <w:br/>
        <w:t>权数量比例</w:t>
      </w:r>
    </w:p>
    <w:p>
      <w:pPr>
        <w:pStyle w:val="Style5"/>
        <w:keepNext w:val="0"/>
        <w:keepLines w:val="0"/>
        <w:widowControl w:val="0"/>
        <w:shd w:val="clear" w:color="auto" w:fill="auto"/>
        <w:tabs>
          <w:tab w:pos="7064" w:val="left"/>
        </w:tabs>
        <w:bidi w:val="0"/>
        <w:spacing w:before="0" w:after="0" w:line="240" w:lineRule="auto"/>
        <w:ind w:left="0" w:right="0" w:firstLine="0"/>
        <w:jc w:val="left"/>
      </w:pPr>
      <w:r>
        <w:rPr>
          <w:color w:val="000000"/>
          <w:spacing w:val="0"/>
          <w:w w:val="100"/>
          <w:position w:val="0"/>
        </w:rPr>
        <w:t>第一个行权期 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w:t>
        <w:tab/>
      </w:r>
      <w:r>
        <w:rPr>
          <w:rFonts w:ascii="Calibri" w:eastAsia="Calibri" w:hAnsi="Calibri" w:cs="Calibri"/>
          <w:color w:val="000000"/>
          <w:spacing w:val="0"/>
          <w:w w:val="100"/>
          <w:position w:val="0"/>
        </w:rPr>
        <w:t>40%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w:t>
      </w:r>
    </w:p>
    <w:p>
      <w:pPr>
        <w:pStyle w:val="Style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tabs>
          <w:tab w:pos="7064" w:val="left"/>
        </w:tabs>
        <w:bidi w:val="0"/>
        <w:spacing w:before="0" w:after="0" w:line="240" w:lineRule="auto"/>
        <w:ind w:left="0" w:right="0" w:firstLine="0"/>
        <w:jc w:val="left"/>
      </w:pPr>
      <w:r>
        <w:rPr>
          <w:color w:val="000000"/>
          <w:spacing w:val="0"/>
          <w:w w:val="100"/>
          <w:position w:val="0"/>
        </w:rPr>
        <w:t>第二个行权期 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w:t>
        <w:tab/>
      </w:r>
      <w:r>
        <w:rPr>
          <w:rFonts w:ascii="Calibri" w:eastAsia="Calibri" w:hAnsi="Calibri" w:cs="Calibri"/>
          <w:color w:val="000000"/>
          <w:spacing w:val="0"/>
          <w:w w:val="100"/>
          <w:position w:val="0"/>
        </w:rPr>
        <w:t>30%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w:t>
      </w:r>
    </w:p>
    <w:p>
      <w:pPr>
        <w:pStyle w:val="Style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tabs>
          <w:tab w:pos="7064" w:val="left"/>
        </w:tabs>
        <w:bidi w:val="0"/>
        <w:spacing w:before="0" w:after="0" w:line="240" w:lineRule="auto"/>
        <w:ind w:left="0" w:right="0" w:firstLine="0"/>
        <w:jc w:val="left"/>
      </w:pPr>
      <w:r>
        <w:rPr>
          <w:color w:val="000000"/>
          <w:spacing w:val="0"/>
          <w:w w:val="100"/>
          <w:position w:val="0"/>
        </w:rPr>
        <w:t>第三个行权期 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w:t>
        <w:tab/>
      </w:r>
      <w:r>
        <w:rPr>
          <w:rFonts w:ascii="Calibri" w:eastAsia="Calibri" w:hAnsi="Calibri" w:cs="Calibri"/>
          <w:color w:val="000000"/>
          <w:spacing w:val="0"/>
          <w:w w:val="100"/>
          <w:position w:val="0"/>
        </w:rPr>
        <w:t>30%</w:t>
      </w:r>
    </w:p>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w:t>
      </w:r>
    </w:p>
    <w:p>
      <w:pPr>
        <w:pStyle w:val="Style5"/>
        <w:keepNext w:val="0"/>
        <w:keepLines w:val="0"/>
        <w:widowControl w:val="0"/>
        <w:shd w:val="clear" w:color="auto" w:fill="auto"/>
        <w:bidi w:val="0"/>
        <w:spacing w:before="0" w:after="26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公司的业绩条件如下:</w:t>
      </w:r>
    </w:p>
    <w:p>
      <w:pPr>
        <w:pStyle w:val="Style5"/>
        <w:keepNext w:val="0"/>
        <w:keepLines w:val="0"/>
        <w:widowControl w:val="0"/>
        <w:shd w:val="clear" w:color="auto" w:fill="auto"/>
        <w:bidi w:val="0"/>
        <w:spacing w:before="0" w:after="0" w:line="240" w:lineRule="auto"/>
        <w:ind w:left="2920" w:right="0" w:firstLine="0"/>
        <w:jc w:val="left"/>
      </w:pPr>
      <w:r>
        <mc:AlternateContent>
          <mc:Choice Requires="wps">
            <w:drawing>
              <wp:anchor distT="0" distB="843915" distL="437515" distR="113665" simplePos="0" relativeHeight="125829432" behindDoc="0" locked="0" layoutInCell="1" allowOverlap="1">
                <wp:simplePos x="0" y="0"/>
                <wp:positionH relativeFrom="page">
                  <wp:posOffset>1525905</wp:posOffset>
                </wp:positionH>
                <wp:positionV relativeFrom="paragraph">
                  <wp:posOffset>12700</wp:posOffset>
                </wp:positionV>
                <wp:extent cx="554990" cy="170815"/>
                <wp:wrapSquare wrapText="right"/>
                <wp:docPr id="57" name="Shape 57"/>
                <a:graphic xmlns:a="http://schemas.openxmlformats.org/drawingml/2006/main">
                  <a:graphicData uri="http://schemas.microsoft.com/office/word/2010/wordprocessingShape">
                    <wps:wsp>
                      <wps:cNvSpPr txBox="1"/>
                      <wps:spPr>
                        <a:xfrm>
                          <a:ext cx="55499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行权条件</w:t>
                            </w:r>
                          </w:p>
                        </w:txbxContent>
                      </wps:txbx>
                      <wps:bodyPr wrap="none" lIns="0" tIns="0" rIns="0" bIns="0">
                        <a:noAutoFit/>
                      </wps:bodyPr>
                    </wps:wsp>
                  </a:graphicData>
                </a:graphic>
              </wp:anchor>
            </w:drawing>
          </mc:Choice>
          <mc:Fallback>
            <w:pict>
              <v:shape id="_x0000_s1083" type="#_x0000_t202" style="position:absolute;margin-left:120.15000000000001pt;margin-top:1.pt;width:43.700000000000003pt;height:13.450000000000001pt;z-index:-125829321;mso-wrap-distance-left:34.450000000000003pt;mso-wrap-distance-right:8.9500000000000011pt;mso-wrap-distance-bottom:66.4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行权条件</w:t>
                      </w:r>
                    </w:p>
                  </w:txbxContent>
                </v:textbox>
                <w10:wrap type="square" side="right" anchorx="page"/>
              </v:shape>
            </w:pict>
          </mc:Fallback>
        </mc:AlternateContent>
      </w:r>
      <w:r>
        <mc:AlternateContent>
          <mc:Choice Requires="wps">
            <w:drawing>
              <wp:anchor distT="191770" distB="0" distL="114300" distR="165735" simplePos="0" relativeHeight="125829434" behindDoc="0" locked="0" layoutInCell="1" allowOverlap="1">
                <wp:simplePos x="0" y="0"/>
                <wp:positionH relativeFrom="page">
                  <wp:posOffset>1202690</wp:posOffset>
                </wp:positionH>
                <wp:positionV relativeFrom="paragraph">
                  <wp:posOffset>204470</wp:posOffset>
                </wp:positionV>
                <wp:extent cx="826135" cy="822960"/>
                <wp:wrapSquare wrapText="right"/>
                <wp:docPr id="59" name="Shape 59"/>
                <a:graphic xmlns:a="http://schemas.openxmlformats.org/drawingml/2006/main">
                  <a:graphicData uri="http://schemas.microsoft.com/office/word/2010/wordprocessingShape">
                    <wps:wsp>
                      <wps:cNvSpPr txBox="1"/>
                      <wps:spPr>
                        <a:xfrm>
                          <a:ext cx="826135" cy="822960"/>
                        </a:xfrm>
                        <a:prstGeom prst="rect"/>
                        <a:noFill/>
                      </wps:spPr>
                      <wps:txbx>
                        <w:txbxContent>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第一个行权期</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第二个行权期</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第三个行权期</w:t>
                            </w:r>
                          </w:p>
                        </w:txbxContent>
                      </wps:txbx>
                      <wps:bodyPr lIns="0" tIns="0" rIns="0" bIns="0">
                        <a:noAutoFit/>
                      </wps:bodyPr>
                    </wps:wsp>
                  </a:graphicData>
                </a:graphic>
              </wp:anchor>
            </w:drawing>
          </mc:Choice>
          <mc:Fallback>
            <w:pict>
              <v:shape id="_x0000_s1085" type="#_x0000_t202" style="position:absolute;margin-left:94.700000000000003pt;margin-top:16.100000000000001pt;width:65.049999999999997pt;height:64.799999999999997pt;z-index:-125829319;mso-wrap-distance-left:9.pt;mso-wrap-distance-top:15.1pt;mso-wrap-distance-right:13.050000000000001pt;mso-position-horizontal-relative:page" filled="f" stroked="f">
                <v:textbox inset="0,0,0,0">
                  <w:txbxContent>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第一个行权期</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第二个行权期</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第三个行权期</w:t>
                      </w:r>
                    </w:p>
                  </w:txbxContent>
                </v:textbox>
                <w10:wrap type="square" side="right" anchorx="page"/>
              </v:shape>
            </w:pict>
          </mc:Fallback>
        </mc:AlternateContent>
      </w:r>
      <w:r>
        <w:rPr>
          <w:color w:val="000000"/>
          <w:spacing w:val="0"/>
          <w:w w:val="100"/>
          <w:position w:val="0"/>
        </w:rPr>
        <w:t>业绩考核目标</w:t>
      </w:r>
    </w:p>
    <w:p>
      <w:pPr>
        <w:pStyle w:val="Style5"/>
        <w:keepNext w:val="0"/>
        <w:keepLines w:val="0"/>
        <w:widowControl w:val="0"/>
        <w:shd w:val="clear" w:color="auto" w:fill="auto"/>
        <w:bidi w:val="0"/>
        <w:spacing w:before="0" w:after="260" w:line="306" w:lineRule="exact"/>
        <w:ind w:left="500" w:right="0" w:firstLine="0"/>
        <w:jc w:val="left"/>
      </w:pP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之和不低于</w:t>
      </w:r>
      <w:r>
        <w:rPr>
          <w:rFonts w:ascii="Calibri" w:eastAsia="Calibri" w:hAnsi="Calibri" w:cs="Calibri"/>
          <w:color w:val="000000"/>
          <w:spacing w:val="0"/>
          <w:w w:val="100"/>
          <w:position w:val="0"/>
        </w:rPr>
        <w:t>69</w:t>
      </w:r>
      <w:r>
        <w:rPr>
          <w:color w:val="000000"/>
          <w:spacing w:val="0"/>
          <w:w w:val="100"/>
          <w:position w:val="0"/>
        </w:rPr>
        <w:t>亿元； 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2020</w:t>
      </w:r>
      <w:r>
        <w:rPr>
          <w:color w:val="000000"/>
          <w:spacing w:val="0"/>
          <w:w w:val="100"/>
          <w:position w:val="0"/>
        </w:rPr>
        <w:t xml:space="preserve">年 </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 xml:space="preserve">10% </w:t>
      </w: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2021</w:t>
      </w:r>
      <w:r>
        <w:rPr>
          <w:color w:val="000000"/>
          <w:spacing w:val="0"/>
          <w:w w:val="100"/>
          <w:position w:val="0"/>
        </w:rPr>
        <w:t xml:space="preserve">年 </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20%</w:t>
      </w:r>
      <w:r>
        <w:rPr>
          <w:color w:val="000000"/>
          <w:spacing w:val="0"/>
          <w:w w:val="100"/>
          <w:position w:val="0"/>
        </w:rPr>
        <w:t>。</w:t>
      </w:r>
    </w:p>
    <w:p>
      <w:pPr>
        <w:pStyle w:val="Style5"/>
        <w:keepNext w:val="0"/>
        <w:keepLines w:val="0"/>
        <w:widowControl w:val="0"/>
        <w:shd w:val="clear" w:color="auto" w:fill="auto"/>
        <w:bidi w:val="0"/>
        <w:spacing w:before="0" w:after="260" w:line="278" w:lineRule="exact"/>
        <w:ind w:left="0" w:right="0" w:firstLine="0"/>
        <w:jc w:val="left"/>
      </w:pPr>
      <w:r>
        <w:rPr>
          <w:color w:val="000000"/>
          <w:spacing w:val="0"/>
          <w:w w:val="100"/>
          <w:position w:val="0"/>
        </w:rPr>
        <w:t>在行权期内，如达到相应的行权期规定的行权条件，则激励对象可以在该行权期内行权；如未达 到行权条件或激励对象在行权期内未行权，该部分股票期权由本公司注销。</w:t>
      </w:r>
    </w:p>
    <w:tbl>
      <w:tblPr>
        <w:tblOverlap w:val="never"/>
        <w:jc w:val="center"/>
        <w:tblLayout w:type="fixed"/>
      </w:tblPr>
      <w:tblGrid>
        <w:gridCol w:w="2270"/>
        <w:gridCol w:w="3274"/>
        <w:gridCol w:w="1747"/>
        <w:gridCol w:w="1574"/>
      </w:tblGrid>
      <w:tr>
        <w:trPr>
          <w:trHeight w:val="662" w:hRule="exact"/>
        </w:trPr>
        <w:tc>
          <w:tcPr>
            <w:gridSpan w:val="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授予的以权益结算的股份支付于授予日的公允价值，采用布莱克</w:t>
            </w:r>
            <w:r>
              <w:rPr>
                <w:rFonts w:ascii="Calibri" w:eastAsia="Calibri" w:hAnsi="Calibri" w:cs="Calibri"/>
                <w:color w:val="000000"/>
                <w:spacing w:val="0"/>
                <w:w w:val="100"/>
                <w:position w:val="0"/>
              </w:rPr>
              <w:t>-</w:t>
            </w:r>
            <w:r>
              <w:rPr>
                <w:color w:val="000000"/>
                <w:spacing w:val="0"/>
                <w:w w:val="100"/>
                <w:position w:val="0"/>
              </w:rPr>
              <w:t>斯科尔斯模型，结合授予股份的 条款和条件，作出估计。下表列示了所用模型的输入变量：</w:t>
            </w:r>
          </w:p>
        </w:tc>
      </w:tr>
      <w:tr>
        <w:trPr>
          <w:trHeight w:val="42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第一个行权期</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60" w:right="0" w:firstLine="0"/>
              <w:jc w:val="center"/>
            </w:pPr>
            <w:r>
              <w:rPr>
                <w:color w:val="000000"/>
                <w:spacing w:val="0"/>
                <w:w w:val="100"/>
                <w:position w:val="0"/>
              </w:rPr>
              <w:t>第二个行权期</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第三个行权期</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0.88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0.64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0.67</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预计波动率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pPr>
            <w:r>
              <w:rPr>
                <w:rFonts w:ascii="Calibri" w:eastAsia="Calibri" w:hAnsi="Calibri" w:cs="Calibri"/>
                <w:color w:val="000000"/>
                <w:spacing w:val="0"/>
                <w:w w:val="100"/>
                <w:position w:val="0"/>
              </w:rPr>
              <w:t>48.78</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52.59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47.49</w:t>
            </w:r>
          </w:p>
        </w:tc>
      </w:tr>
      <w:tr>
        <w:trPr>
          <w:trHeight w:val="293"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无风险利率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2.61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2.70</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2.74</w:t>
            </w:r>
          </w:p>
        </w:tc>
      </w:tr>
      <w:tr>
        <w:trPr>
          <w:trHeight w:val="31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股份期权预计期限</w:t>
            </w:r>
            <w:r>
              <w:rPr>
                <w:rFonts w:ascii="Calibri" w:eastAsia="Calibri" w:hAnsi="Calibri" w:cs="Calibri"/>
                <w:color w:val="000000"/>
                <w:spacing w:val="0"/>
                <w:w w:val="100"/>
                <w:position w:val="0"/>
              </w:rPr>
              <w:t>(</w:t>
            </w:r>
            <w:r>
              <w:rPr>
                <w:color w:val="000000"/>
                <w:spacing w:val="0"/>
                <w:w w:val="100"/>
                <w:position w:val="0"/>
              </w:rPr>
              <w:t>年</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00" w:firstLine="0"/>
              <w:jc w:val="right"/>
            </w:pPr>
            <w:r>
              <w:rPr>
                <w:rFonts w:ascii="Calibri" w:eastAsia="Calibri" w:hAnsi="Calibri" w:cs="Calibri"/>
                <w:color w:val="000000"/>
                <w:spacing w:val="0"/>
                <w:w w:val="100"/>
                <w:position w:val="0"/>
              </w:rPr>
              <w:t>1</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2</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r>
              <w:rPr>
                <w:color w:val="000000"/>
                <w:spacing w:val="0"/>
                <w:w w:val="100"/>
                <w:position w:val="0"/>
              </w:rPr>
              <w:t>年</w:t>
            </w: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授予日股价</w:t>
            </w:r>
            <w:r>
              <w:rPr>
                <w:rFonts w:ascii="Calibri" w:eastAsia="Calibri" w:hAnsi="Calibri" w:cs="Calibri"/>
                <w:color w:val="000000"/>
                <w:spacing w:val="0"/>
                <w:w w:val="100"/>
                <w:position w:val="0"/>
              </w:rPr>
              <w:t>(</w:t>
            </w:r>
            <w:r>
              <w:rPr>
                <w:color w:val="000000"/>
                <w:spacing w:val="0"/>
                <w:w w:val="100"/>
                <w:position w:val="0"/>
              </w:rPr>
              <w:t>元</w:t>
            </w: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580" w:right="0" w:firstLine="0"/>
              <w:jc w:val="left"/>
            </w:pPr>
            <w:r>
              <w:rPr>
                <w:rFonts w:ascii="Calibri" w:eastAsia="Calibri" w:hAnsi="Calibri" w:cs="Calibri"/>
                <w:color w:val="000000"/>
                <w:spacing w:val="0"/>
                <w:w w:val="100"/>
                <w:position w:val="0"/>
              </w:rPr>
              <w:t>35.60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240" w:firstLine="0"/>
              <w:jc w:val="right"/>
            </w:pPr>
            <w:r>
              <w:rPr>
                <w:rFonts w:ascii="Calibri" w:eastAsia="Calibri" w:hAnsi="Calibri" w:cs="Calibri"/>
                <w:color w:val="000000"/>
                <w:spacing w:val="0"/>
                <w:w w:val="100"/>
                <w:position w:val="0"/>
              </w:rPr>
              <w:t>35.60</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35.60</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日，发行在外的股票期权的行权价格和行权有效期如下：</w:t>
      </w:r>
      <w:r>
        <w:br w:type="page"/>
      </w:r>
    </w:p>
    <w:p>
      <w:pPr>
        <w:pStyle w:val="Style5"/>
        <w:keepNext w:val="0"/>
        <w:keepLines w:val="0"/>
        <w:widowControl w:val="0"/>
        <w:shd w:val="clear" w:color="auto" w:fill="auto"/>
        <w:tabs>
          <w:tab w:pos="7474" w:val="left"/>
        </w:tabs>
        <w:bidi w:val="0"/>
        <w:spacing w:before="0" w:after="0" w:line="259" w:lineRule="exact"/>
        <w:ind w:left="0" w:right="0" w:firstLine="0"/>
        <w:jc w:val="both"/>
      </w:pPr>
      <w:r>
        <w:rPr>
          <w:color w:val="000000"/>
          <w:spacing w:val="0"/>
          <w:w w:val="100"/>
          <w:position w:val="0"/>
        </w:rPr>
        <w:t>股票期权数量</w:t>
      </w:r>
      <w:r>
        <w:rPr>
          <w:rFonts w:ascii="Calibri" w:eastAsia="Calibri" w:hAnsi="Calibri" w:cs="Calibri"/>
          <w:color w:val="000000"/>
          <w:spacing w:val="0"/>
          <w:w w:val="100"/>
          <w:position w:val="0"/>
        </w:rPr>
        <w:t>（</w:t>
      </w:r>
      <w:r>
        <w:rPr>
          <w:color w:val="000000"/>
          <w:spacing w:val="0"/>
          <w:w w:val="100"/>
          <w:position w:val="0"/>
        </w:rPr>
        <w:t>份</w:t>
      </w:r>
      <w:r>
        <w:rPr>
          <w:color w:val="000000"/>
          <w:spacing w:val="0"/>
          <w:w w:val="100"/>
          <w:position w:val="0"/>
          <w:sz w:val="22"/>
          <w:szCs w:val="22"/>
        </w:rPr>
        <w:t>）</w:t>
      </w:r>
      <w:r>
        <w:rPr>
          <w:color w:val="000000"/>
          <w:spacing w:val="0"/>
          <w:w w:val="100"/>
          <w:position w:val="0"/>
        </w:rPr>
        <w:t>预计</w:t>
      </w:r>
      <w:r>
        <w:rPr>
          <w:rFonts w:ascii="Calibri" w:eastAsia="Calibri" w:hAnsi="Calibri" w:cs="Calibri"/>
          <w:color w:val="000000"/>
          <w:spacing w:val="0"/>
          <w:w w:val="100"/>
          <w:position w:val="0"/>
        </w:rPr>
        <w:t>2022</w:t>
      </w:r>
      <w:r>
        <w:rPr>
          <w:color w:val="000000"/>
          <w:spacing w:val="0"/>
          <w:w w:val="100"/>
          <w:position w:val="0"/>
        </w:rPr>
        <w:t>年可行权数量</w:t>
      </w:r>
      <w:r>
        <w:rPr>
          <w:rFonts w:ascii="Calibri" w:eastAsia="Calibri" w:hAnsi="Calibri" w:cs="Calibri"/>
          <w:color w:val="000000"/>
          <w:spacing w:val="0"/>
          <w:w w:val="100"/>
          <w:position w:val="0"/>
        </w:rPr>
        <w:t>（</w:t>
      </w:r>
      <w:r>
        <w:rPr>
          <w:color w:val="000000"/>
          <w:spacing w:val="0"/>
          <w:w w:val="100"/>
          <w:position w:val="0"/>
        </w:rPr>
        <w:t>份</w:t>
      </w:r>
      <w:r>
        <w:rPr>
          <w:color w:val="000000"/>
          <w:spacing w:val="0"/>
          <w:w w:val="100"/>
          <w:position w:val="0"/>
          <w:sz w:val="22"/>
          <w:szCs w:val="22"/>
        </w:rPr>
        <w:t>）</w:t>
      </w:r>
      <w:r>
        <w:rPr>
          <w:color w:val="000000"/>
          <w:spacing w:val="0"/>
          <w:w w:val="100"/>
          <w:position w:val="0"/>
        </w:rPr>
        <w:t>行权价格</w:t>
      </w:r>
      <w:r>
        <w:rPr>
          <w:rFonts w:ascii="Calibri" w:eastAsia="Calibri" w:hAnsi="Calibri" w:cs="Calibri"/>
          <w:color w:val="000000"/>
          <w:spacing w:val="0"/>
          <w:w w:val="100"/>
          <w:position w:val="0"/>
        </w:rPr>
        <w:t>（</w:t>
      </w:r>
      <w:r>
        <w:rPr>
          <w:color w:val="000000"/>
          <w:spacing w:val="0"/>
          <w:w w:val="100"/>
          <w:position w:val="0"/>
        </w:rPr>
        <w:t>人民币元</w:t>
      </w:r>
      <w:r>
        <w:rPr>
          <w:rFonts w:ascii="Calibri" w:eastAsia="Calibri" w:hAnsi="Calibri" w:cs="Calibri"/>
          <w:color w:val="000000"/>
          <w:spacing w:val="0"/>
          <w:w w:val="100"/>
          <w:position w:val="0"/>
        </w:rPr>
        <w:t>/</w:t>
      </w:r>
      <w:r>
        <w:rPr>
          <w:color w:val="000000"/>
          <w:spacing w:val="0"/>
          <w:w w:val="100"/>
          <w:position w:val="0"/>
        </w:rPr>
        <w:t>股</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行权有效期</w:t>
      </w:r>
    </w:p>
    <w:p>
      <w:pPr>
        <w:pStyle w:val="Style2"/>
        <w:keepNext w:val="0"/>
        <w:keepLines w:val="0"/>
        <w:widowControl w:val="0"/>
        <w:shd w:val="clear" w:color="auto" w:fill="auto"/>
        <w:tabs>
          <w:tab w:pos="2753" w:val="left"/>
          <w:tab w:pos="5494" w:val="left"/>
          <w:tab w:pos="7270" w:val="left"/>
        </w:tabs>
        <w:bidi w:val="0"/>
        <w:spacing w:before="0" w:after="240" w:line="259" w:lineRule="exact"/>
        <w:ind w:left="42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 xml:space="preserve">日至 </w:t>
      </w:r>
      <w:r>
        <w:rPr>
          <w:color w:val="000000"/>
          <w:spacing w:val="0"/>
          <w:w w:val="100"/>
          <w:position w:val="0"/>
        </w:rPr>
        <w:t>550,754</w:t>
        <w:tab/>
        <w:t>325,229</w:t>
        <w:tab/>
      </w:r>
      <w:r>
        <w:rPr>
          <w:color w:val="000000"/>
          <w:spacing w:val="0"/>
          <w:w w:val="100"/>
          <w:position w:val="0"/>
        </w:rPr>
        <w:t>21.45</w:t>
        <w:tab/>
      </w:r>
      <w:r>
        <w:rPr>
          <w:color w:val="000000"/>
          <w:spacing w:val="0"/>
          <w:w w:val="100"/>
          <w:position w:val="0"/>
        </w:rPr>
        <w:t>2023</w:t>
      </w:r>
      <w:r>
        <w:rPr>
          <w:rFonts w:ascii="SimSun" w:eastAsia="SimSun" w:hAnsi="SimSun" w:cs="SimSun"/>
          <w:color w:val="000000"/>
          <w:spacing w:val="0"/>
          <w:w w:val="100"/>
          <w:position w:val="0"/>
        </w:rPr>
        <w:t xml:space="preserve">年 </w:t>
      </w:r>
      <w:r>
        <w:rPr>
          <w:color w:val="000000"/>
          <w:spacing w:val="0"/>
          <w:w w:val="100"/>
          <w:position w:val="0"/>
        </w:rPr>
        <w:t>10</w:t>
      </w:r>
      <w:r>
        <w:rPr>
          <w:rFonts w:ascii="SimSun" w:eastAsia="SimSun" w:hAnsi="SimSun" w:cs="SimSun"/>
          <w:color w:val="000000"/>
          <w:spacing w:val="0"/>
          <w:w w:val="100"/>
          <w:position w:val="0"/>
        </w:rPr>
        <w:t xml:space="preserve">月 </w:t>
      </w:r>
      <w:r>
        <w:rPr>
          <w:color w:val="000000"/>
          <w:spacing w:val="0"/>
          <w:w w:val="100"/>
          <w:position w:val="0"/>
        </w:rPr>
        <w:t xml:space="preserve">25 </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240" w:line="274" w:lineRule="exact"/>
        <w:ind w:left="0" w:right="0" w:firstLine="0"/>
        <w:jc w:val="both"/>
      </w:pPr>
      <w:r>
        <w:rPr>
          <w:rFonts w:ascii="Calibri" w:eastAsia="Calibri" w:hAnsi="Calibri" w:cs="Calibri"/>
          <w:color w:val="000000"/>
          <w:spacing w:val="0"/>
          <w:w w:val="100"/>
          <w:position w:val="0"/>
        </w:rPr>
        <w:t>*</w:t>
      </w:r>
      <w:r>
        <w:rPr>
          <w:color w:val="000000"/>
          <w:spacing w:val="0"/>
          <w:w w:val="100"/>
          <w:position w:val="0"/>
        </w:rPr>
        <w:t>股票期权的行权价格可根据配股、派发股票股利或本公司股本的其他类似变化予以调整。</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日，本公司在本计划下发行在外的股票期权为</w:t>
      </w:r>
      <w:r>
        <w:rPr>
          <w:rFonts w:ascii="Calibri" w:eastAsia="Calibri" w:hAnsi="Calibri" w:cs="Calibri"/>
          <w:color w:val="000000"/>
          <w:spacing w:val="0"/>
          <w:w w:val="100"/>
          <w:position w:val="0"/>
        </w:rPr>
        <w:t>550,754</w:t>
      </w:r>
      <w:r>
        <w:rPr>
          <w:color w:val="000000"/>
          <w:spacing w:val="0"/>
          <w:w w:val="100"/>
          <w:position w:val="0"/>
        </w:rPr>
        <w:t>份，因</w:t>
      </w:r>
      <w:r>
        <w:rPr>
          <w:rFonts w:ascii="Calibri" w:eastAsia="Calibri" w:hAnsi="Calibri" w:cs="Calibri"/>
          <w:color w:val="000000"/>
          <w:spacing w:val="0"/>
          <w:w w:val="100"/>
          <w:position w:val="0"/>
        </w:rPr>
        <w:t>2022</w:t>
      </w:r>
      <w:r>
        <w:rPr>
          <w:color w:val="000000"/>
          <w:spacing w:val="0"/>
          <w:w w:val="100"/>
          <w:position w:val="0"/>
        </w:rPr>
        <w:t>年公司业绩已达 到</w:t>
      </w:r>
      <w:r>
        <w:rPr>
          <w:rFonts w:ascii="Calibri" w:eastAsia="Calibri" w:hAnsi="Calibri" w:cs="Calibri"/>
          <w:color w:val="000000"/>
          <w:spacing w:val="0"/>
          <w:w w:val="100"/>
          <w:position w:val="0"/>
        </w:rPr>
        <w:t>2019</w:t>
      </w:r>
      <w:r>
        <w:rPr>
          <w:color w:val="000000"/>
          <w:spacing w:val="0"/>
          <w:w w:val="100"/>
          <w:position w:val="0"/>
        </w:rPr>
        <w:t>年股票期权激励计划的行权条件，预计</w:t>
      </w:r>
      <w:r>
        <w:rPr>
          <w:rFonts w:ascii="Calibri" w:eastAsia="Calibri" w:hAnsi="Calibri" w:cs="Calibri"/>
          <w:color w:val="000000"/>
          <w:spacing w:val="0"/>
          <w:w w:val="100"/>
          <w:position w:val="0"/>
        </w:rPr>
        <w:t>2022</w:t>
      </w:r>
      <w:r>
        <w:rPr>
          <w:color w:val="000000"/>
          <w:spacing w:val="0"/>
          <w:w w:val="100"/>
          <w:position w:val="0"/>
        </w:rPr>
        <w:t>年可行权期权份数为</w:t>
      </w:r>
      <w:r>
        <w:rPr>
          <w:rFonts w:ascii="Calibri" w:eastAsia="Calibri" w:hAnsi="Calibri" w:cs="Calibri"/>
          <w:color w:val="000000"/>
          <w:spacing w:val="0"/>
          <w:w w:val="100"/>
          <w:position w:val="0"/>
        </w:rPr>
        <w:t>325,229</w:t>
      </w:r>
      <w:r>
        <w:rPr>
          <w:color w:val="000000"/>
          <w:spacing w:val="0"/>
          <w:w w:val="100"/>
          <w:position w:val="0"/>
        </w:rPr>
        <w:t>份。</w:t>
      </w:r>
    </w:p>
    <w:p>
      <w:pPr>
        <w:pStyle w:val="Style5"/>
        <w:keepNext w:val="0"/>
        <w:keepLines w:val="0"/>
        <w:widowControl w:val="0"/>
        <w:shd w:val="clear" w:color="auto" w:fill="auto"/>
        <w:bidi w:val="0"/>
        <w:spacing w:before="0" w:after="240" w:line="27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2019</w:t>
      </w:r>
      <w:r>
        <w:rPr>
          <w:color w:val="000000"/>
          <w:spacing w:val="0"/>
          <w:w w:val="100"/>
          <w:position w:val="0"/>
        </w:rPr>
        <w:t>年股份支付计划授予的第二批限制性股票及股票期权均未满足公司业绩条件而失 效。限制性股票失效数量为</w:t>
      </w:r>
      <w:r>
        <w:rPr>
          <w:rFonts w:ascii="Calibri" w:eastAsia="Calibri" w:hAnsi="Calibri" w:cs="Calibri"/>
          <w:color w:val="000000"/>
          <w:spacing w:val="0"/>
          <w:w w:val="100"/>
          <w:position w:val="0"/>
        </w:rPr>
        <w:t>275,363</w:t>
      </w:r>
      <w:r>
        <w:rPr>
          <w:color w:val="000000"/>
          <w:spacing w:val="0"/>
          <w:w w:val="100"/>
          <w:position w:val="0"/>
        </w:rPr>
        <w:t>股，股票期权失效数量为</w:t>
      </w:r>
      <w:r>
        <w:rPr>
          <w:rFonts w:ascii="Calibri" w:eastAsia="Calibri" w:hAnsi="Calibri" w:cs="Calibri"/>
          <w:color w:val="000000"/>
          <w:spacing w:val="0"/>
          <w:w w:val="100"/>
          <w:position w:val="0"/>
        </w:rPr>
        <w:t>550,754</w:t>
      </w:r>
      <w:r>
        <w:rPr>
          <w:color w:val="000000"/>
          <w:spacing w:val="0"/>
          <w:w w:val="100"/>
          <w:position w:val="0"/>
        </w:rPr>
        <w:t>份。</w:t>
      </w:r>
    </w:p>
    <w:p>
      <w:pPr>
        <w:pStyle w:val="Style5"/>
        <w:keepNext w:val="0"/>
        <w:keepLines w:val="0"/>
        <w:widowControl w:val="0"/>
        <w:shd w:val="clear" w:color="auto" w:fill="auto"/>
        <w:bidi w:val="0"/>
        <w:spacing w:before="0" w:after="240" w:line="273" w:lineRule="exact"/>
        <w:ind w:left="0" w:right="0" w:firstLine="0"/>
        <w:jc w:val="both"/>
      </w:pPr>
      <w:r>
        <w:rPr>
          <w:rFonts w:ascii="Calibri" w:eastAsia="Calibri" w:hAnsi="Calibri" w:cs="Calibri"/>
          <w:color w:val="000000"/>
          <w:spacing w:val="0"/>
          <w:w w:val="100"/>
          <w:position w:val="0"/>
        </w:rPr>
        <w:t>2020</w:t>
      </w:r>
      <w:r>
        <w:rPr>
          <w:color w:val="000000"/>
          <w:spacing w:val="0"/>
          <w:w w:val="100"/>
          <w:position w:val="0"/>
        </w:rPr>
        <w:t>年股份支付计划</w:t>
      </w:r>
    </w:p>
    <w:p>
      <w:pPr>
        <w:pStyle w:val="Style5"/>
        <w:keepNext w:val="0"/>
        <w:keepLines w:val="0"/>
        <w:widowControl w:val="0"/>
        <w:shd w:val="clear" w:color="auto" w:fill="auto"/>
        <w:bidi w:val="0"/>
        <w:spacing w:before="0" w:after="240" w:line="273" w:lineRule="exact"/>
        <w:ind w:left="0" w:right="0" w:firstLine="0"/>
        <w:jc w:val="both"/>
      </w:pPr>
      <w:r>
        <w:rPr>
          <w:color w:val="000000"/>
          <w:spacing w:val="0"/>
          <w:w w:val="100"/>
          <w:position w:val="0"/>
        </w:rPr>
        <w:t>本公司于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5</w:t>
      </w:r>
      <w:r>
        <w:rPr>
          <w:color w:val="000000"/>
          <w:spacing w:val="0"/>
          <w:w w:val="100"/>
          <w:position w:val="0"/>
        </w:rPr>
        <w:t>月</w:t>
      </w:r>
      <w:r>
        <w:rPr>
          <w:rFonts w:ascii="Calibri" w:eastAsia="Calibri" w:hAnsi="Calibri" w:cs="Calibri"/>
          <w:color w:val="000000"/>
          <w:spacing w:val="0"/>
          <w:w w:val="100"/>
          <w:position w:val="0"/>
        </w:rPr>
        <w:t>20</w:t>
      </w:r>
      <w:r>
        <w:rPr>
          <w:color w:val="000000"/>
          <w:spacing w:val="0"/>
          <w:w w:val="100"/>
          <w:position w:val="0"/>
        </w:rPr>
        <w:t>日召开公司第八届董事会第三次会议，审议通过了《用友网络科技股份有限 公司</w:t>
      </w:r>
      <w:r>
        <w:rPr>
          <w:rFonts w:ascii="Calibri" w:eastAsia="Calibri" w:hAnsi="Calibri" w:cs="Calibri"/>
          <w:color w:val="000000"/>
          <w:spacing w:val="0"/>
          <w:w w:val="100"/>
          <w:position w:val="0"/>
        </w:rPr>
        <w:t>2020</w:t>
      </w:r>
      <w:r>
        <w:rPr>
          <w:color w:val="000000"/>
          <w:spacing w:val="0"/>
          <w:w w:val="100"/>
          <w:position w:val="0"/>
        </w:rPr>
        <w:t>年股票期权与限制性股票激励计划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及摘要的议案》并出具公告。公司于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 xml:space="preserve">月 </w:t>
      </w:r>
      <w:r>
        <w:rPr>
          <w:rFonts w:ascii="Calibri" w:eastAsia="Calibri" w:hAnsi="Calibri" w:cs="Calibri"/>
          <w:color w:val="000000"/>
          <w:spacing w:val="0"/>
          <w:w w:val="100"/>
          <w:position w:val="0"/>
        </w:rPr>
        <w:t>8</w:t>
      </w:r>
      <w:r>
        <w:rPr>
          <w:color w:val="000000"/>
          <w:spacing w:val="0"/>
          <w:w w:val="100"/>
          <w:position w:val="0"/>
        </w:rPr>
        <w:t>日召开公司</w:t>
      </w:r>
      <w:r>
        <w:rPr>
          <w:rFonts w:ascii="Calibri" w:eastAsia="Calibri" w:hAnsi="Calibri" w:cs="Calibri"/>
          <w:color w:val="000000"/>
          <w:spacing w:val="0"/>
          <w:w w:val="100"/>
          <w:position w:val="0"/>
        </w:rPr>
        <w:t>2020</w:t>
      </w:r>
      <w:r>
        <w:rPr>
          <w:color w:val="000000"/>
          <w:spacing w:val="0"/>
          <w:w w:val="100"/>
          <w:position w:val="0"/>
        </w:rPr>
        <w:t>年第一次临时股东大会决议公告，审议通过了《用友网络科技股份有限公司</w:t>
      </w:r>
      <w:r>
        <w:rPr>
          <w:rFonts w:ascii="Calibri" w:eastAsia="Calibri" w:hAnsi="Calibri" w:cs="Calibri"/>
          <w:color w:val="000000"/>
          <w:spacing w:val="0"/>
          <w:w w:val="100"/>
          <w:position w:val="0"/>
        </w:rPr>
        <w:t xml:space="preserve">2020 </w:t>
      </w:r>
      <w:r>
        <w:rPr>
          <w:color w:val="000000"/>
          <w:spacing w:val="0"/>
          <w:w w:val="100"/>
          <w:position w:val="0"/>
        </w:rPr>
        <w:t>年股票期权与限制性股票激励计划</w:t>
      </w:r>
      <w:r>
        <w:rPr>
          <w:rFonts w:ascii="Calibri" w:eastAsia="Calibri" w:hAnsi="Calibri" w:cs="Calibri"/>
          <w:color w:val="000000"/>
          <w:spacing w:val="0"/>
          <w:w w:val="100"/>
          <w:position w:val="0"/>
        </w:rPr>
        <w:t>（</w:t>
      </w:r>
      <w:r>
        <w:rPr>
          <w:color w:val="000000"/>
          <w:spacing w:val="0"/>
          <w:w w:val="100"/>
          <w:position w:val="0"/>
        </w:rPr>
        <w:t>草案</w:t>
      </w:r>
      <w:r>
        <w:rPr>
          <w:rFonts w:ascii="Calibri" w:eastAsia="Calibri" w:hAnsi="Calibri" w:cs="Calibri"/>
          <w:color w:val="000000"/>
          <w:spacing w:val="0"/>
          <w:w w:val="100"/>
          <w:position w:val="0"/>
        </w:rPr>
        <w:t>）</w:t>
      </w:r>
      <w:r>
        <w:rPr>
          <w:color w:val="000000"/>
          <w:spacing w:val="0"/>
          <w:w w:val="100"/>
          <w:position w:val="0"/>
        </w:rPr>
        <w:t>及摘要的议案》及《公司关于提请股东大会授权董事会办 理公司</w:t>
      </w:r>
      <w:r>
        <w:rPr>
          <w:rFonts w:ascii="Calibri" w:eastAsia="Calibri" w:hAnsi="Calibri" w:cs="Calibri"/>
          <w:color w:val="000000"/>
          <w:spacing w:val="0"/>
          <w:w w:val="100"/>
          <w:position w:val="0"/>
        </w:rPr>
        <w:t>2020</w:t>
      </w:r>
      <w:r>
        <w:rPr>
          <w:color w:val="000000"/>
          <w:spacing w:val="0"/>
          <w:w w:val="100"/>
          <w:position w:val="0"/>
        </w:rPr>
        <w:t>年股票期权与限制性股票激励计划相关事宜的议案》。公司于</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日召开第八 届董事会第四次会议，审议通过了《公司关于向激励对象授予股票期权与限制性股票的议案》， 决定向激励对象授予股票期权与限制性股票。本公司</w:t>
      </w:r>
      <w:r>
        <w:rPr>
          <w:rFonts w:ascii="Calibri" w:eastAsia="Calibri" w:hAnsi="Calibri" w:cs="Calibri"/>
          <w:color w:val="000000"/>
          <w:spacing w:val="0"/>
          <w:w w:val="100"/>
          <w:position w:val="0"/>
        </w:rPr>
        <w:t>2020</w:t>
      </w:r>
      <w:r>
        <w:rPr>
          <w:color w:val="000000"/>
          <w:spacing w:val="0"/>
          <w:w w:val="100"/>
          <w:position w:val="0"/>
        </w:rPr>
        <w:t>年授予计划的授予日为</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6</w:t>
      </w:r>
      <w:r>
        <w:rPr>
          <w:color w:val="000000"/>
          <w:spacing w:val="0"/>
          <w:w w:val="100"/>
          <w:position w:val="0"/>
        </w:rPr>
        <w:t>月</w:t>
      </w:r>
      <w:r>
        <w:rPr>
          <w:rFonts w:ascii="Calibri" w:eastAsia="Calibri" w:hAnsi="Calibri" w:cs="Calibri"/>
          <w:color w:val="000000"/>
          <w:spacing w:val="0"/>
          <w:w w:val="100"/>
          <w:position w:val="0"/>
        </w:rPr>
        <w:t>16</w:t>
      </w:r>
      <w:r>
        <w:rPr>
          <w:color w:val="000000"/>
          <w:spacing w:val="0"/>
          <w:w w:val="100"/>
          <w:position w:val="0"/>
        </w:rPr>
        <w:t>日。</w:t>
      </w:r>
    </w:p>
    <w:p>
      <w:pPr>
        <w:pStyle w:val="Style5"/>
        <w:keepNext w:val="0"/>
        <w:keepLines w:val="0"/>
        <w:widowControl w:val="0"/>
        <w:shd w:val="clear" w:color="auto" w:fill="auto"/>
        <w:bidi w:val="0"/>
        <w:spacing w:before="0" w:after="240" w:line="273" w:lineRule="exact"/>
        <w:ind w:left="0" w:right="0" w:firstLine="0"/>
        <w:jc w:val="both"/>
      </w:pPr>
      <w:r>
        <w:rPr>
          <w:rFonts w:ascii="Calibri" w:eastAsia="Calibri" w:hAnsi="Calibri" w:cs="Calibri"/>
          <w:color w:val="000000"/>
          <w:spacing w:val="0"/>
          <w:w w:val="100"/>
          <w:position w:val="0"/>
        </w:rPr>
        <w:t>（1）</w:t>
      </w:r>
      <w:r>
        <w:rPr>
          <w:color w:val="000000"/>
          <w:spacing w:val="0"/>
          <w:w w:val="100"/>
          <w:position w:val="0"/>
        </w:rPr>
        <w:t>限制性股票激励计划</w:t>
      </w:r>
    </w:p>
    <w:p>
      <w:pPr>
        <w:pStyle w:val="Style5"/>
        <w:keepNext w:val="0"/>
        <w:keepLines w:val="0"/>
        <w:widowControl w:val="0"/>
        <w:shd w:val="clear" w:color="auto" w:fill="auto"/>
        <w:bidi w:val="0"/>
        <w:spacing w:before="0" w:after="0" w:line="271" w:lineRule="exact"/>
        <w:ind w:left="0" w:right="0" w:firstLine="0"/>
        <w:jc w:val="both"/>
      </w:pPr>
      <w:r>
        <w:rPr>
          <w:color w:val="000000"/>
          <w:spacing w:val="0"/>
          <w:w w:val="100"/>
          <w:position w:val="0"/>
        </w:rPr>
        <w:t>本公司</w:t>
      </w:r>
      <w:r>
        <w:rPr>
          <w:rFonts w:ascii="Calibri" w:eastAsia="Calibri" w:hAnsi="Calibri" w:cs="Calibri"/>
          <w:color w:val="000000"/>
          <w:spacing w:val="0"/>
          <w:w w:val="100"/>
          <w:position w:val="0"/>
        </w:rPr>
        <w:t>2020</w:t>
      </w:r>
      <w:r>
        <w:rPr>
          <w:color w:val="000000"/>
          <w:spacing w:val="0"/>
          <w:w w:val="100"/>
          <w:position w:val="0"/>
        </w:rPr>
        <w:t>年发行了新限制性股票激励计划，向</w:t>
      </w:r>
      <w:r>
        <w:rPr>
          <w:rFonts w:ascii="Calibri" w:eastAsia="Calibri" w:hAnsi="Calibri" w:cs="Calibri"/>
          <w:color w:val="000000"/>
          <w:spacing w:val="0"/>
          <w:w w:val="100"/>
          <w:position w:val="0"/>
        </w:rPr>
        <w:t>1,676</w:t>
      </w:r>
      <w:r>
        <w:rPr>
          <w:color w:val="000000"/>
          <w:spacing w:val="0"/>
          <w:w w:val="100"/>
          <w:position w:val="0"/>
        </w:rPr>
        <w:t>位激励对象授予限制性股票</w:t>
      </w:r>
      <w:r>
        <w:rPr>
          <w:rFonts w:ascii="Calibri" w:eastAsia="Calibri" w:hAnsi="Calibri" w:cs="Calibri"/>
          <w:color w:val="000000"/>
          <w:spacing w:val="0"/>
          <w:w w:val="100"/>
          <w:position w:val="0"/>
        </w:rPr>
        <w:t>18,275,161</w:t>
      </w:r>
      <w:r>
        <w:rPr>
          <w:color w:val="000000"/>
          <w:spacing w:val="0"/>
          <w:w w:val="100"/>
          <w:position w:val="0"/>
        </w:rPr>
        <w:t>股， 限制性股票的授予价格为</w:t>
      </w:r>
      <w:r>
        <w:rPr>
          <w:rFonts w:ascii="Calibri" w:eastAsia="Calibri" w:hAnsi="Calibri" w:cs="Calibri"/>
          <w:color w:val="000000"/>
          <w:spacing w:val="0"/>
          <w:w w:val="100"/>
          <w:position w:val="0"/>
        </w:rPr>
        <w:t>12.23</w:t>
      </w:r>
      <w:r>
        <w:rPr>
          <w:color w:val="000000"/>
          <w:spacing w:val="0"/>
          <w:w w:val="100"/>
          <w:position w:val="0"/>
        </w:rPr>
        <w:t>元，股票来源为公司从二级市场回购的本公司</w:t>
      </w:r>
      <w:r>
        <w:rPr>
          <w:rFonts w:ascii="Calibri" w:eastAsia="Calibri" w:hAnsi="Calibri" w:cs="Calibri"/>
          <w:color w:val="000000"/>
          <w:spacing w:val="0"/>
          <w:w w:val="100"/>
          <w:position w:val="0"/>
        </w:rPr>
        <w:t>A</w:t>
      </w:r>
      <w:r>
        <w:rPr>
          <w:color w:val="000000"/>
          <w:spacing w:val="0"/>
          <w:w w:val="100"/>
          <w:position w:val="0"/>
        </w:rPr>
        <w:t>股普通股。获授的 限制性股票应在授予日起满</w:t>
      </w:r>
      <w:r>
        <w:rPr>
          <w:rFonts w:ascii="Calibri" w:eastAsia="Calibri" w:hAnsi="Calibri" w:cs="Calibri"/>
          <w:color w:val="000000"/>
          <w:spacing w:val="0"/>
          <w:w w:val="100"/>
          <w:position w:val="0"/>
        </w:rPr>
        <w:t>24</w:t>
      </w:r>
      <w:r>
        <w:rPr>
          <w:color w:val="000000"/>
          <w:spacing w:val="0"/>
          <w:w w:val="100"/>
          <w:position w:val="0"/>
        </w:rPr>
        <w:t>个月后的未来</w:t>
      </w:r>
      <w:r>
        <w:rPr>
          <w:rFonts w:ascii="Calibri" w:eastAsia="Calibri" w:hAnsi="Calibri" w:cs="Calibri"/>
          <w:color w:val="000000"/>
          <w:spacing w:val="0"/>
          <w:w w:val="100"/>
          <w:position w:val="0"/>
        </w:rPr>
        <w:t>24</w:t>
      </w:r>
      <w:r>
        <w:rPr>
          <w:color w:val="000000"/>
          <w:spacing w:val="0"/>
          <w:w w:val="100"/>
          <w:position w:val="0"/>
        </w:rPr>
        <w:t>个月内分两期解锁。具体安排如下：</w:t>
      </w:r>
    </w:p>
    <w:p>
      <w:pPr>
        <w:widowControl w:val="0"/>
        <w:spacing w:line="1" w:lineRule="exact"/>
      </w:pPr>
      <w:r>
        <mc:AlternateContent>
          <mc:Choice Requires="wps">
            <w:drawing>
              <wp:anchor distT="88900" distB="3175" distL="0" distR="0" simplePos="0" relativeHeight="125829436" behindDoc="0" locked="0" layoutInCell="1" allowOverlap="1">
                <wp:simplePos x="0" y="0"/>
                <wp:positionH relativeFrom="page">
                  <wp:posOffset>1316990</wp:posOffset>
                </wp:positionH>
                <wp:positionV relativeFrom="paragraph">
                  <wp:posOffset>88900</wp:posOffset>
                </wp:positionV>
                <wp:extent cx="826135" cy="167640"/>
                <wp:wrapTopAndBottom/>
                <wp:docPr id="61" name="Shape 61"/>
                <a:graphic xmlns:a="http://schemas.openxmlformats.org/drawingml/2006/main">
                  <a:graphicData uri="http://schemas.microsoft.com/office/word/2010/wordprocessingShape">
                    <wps:wsp>
                      <wps:cNvSpPr txBox="1"/>
                      <wps:spPr>
                        <a:xfrm>
                          <a:ext cx="82613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解除限售安排</w:t>
                            </w:r>
                          </w:p>
                        </w:txbxContent>
                      </wps:txbx>
                      <wps:bodyPr wrap="none" lIns="0" tIns="0" rIns="0" bIns="0">
                        <a:noAutoFit/>
                      </wps:bodyPr>
                    </wps:wsp>
                  </a:graphicData>
                </a:graphic>
              </wp:anchor>
            </w:drawing>
          </mc:Choice>
          <mc:Fallback>
            <w:pict>
              <v:shape id="_x0000_s1087" type="#_x0000_t202" style="position:absolute;margin-left:103.7pt;margin-top:7.pt;width:65.049999999999997pt;height:13.200000000000001pt;z-index:-125829317;mso-wrap-distance-left:0;mso-wrap-distance-top:7.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解除限售安排</w:t>
                      </w:r>
                    </w:p>
                  </w:txbxContent>
                </v:textbox>
                <w10:wrap type="topAndBottom" anchorx="page"/>
              </v:shape>
            </w:pict>
          </mc:Fallback>
        </mc:AlternateContent>
      </w:r>
      <w:r>
        <mc:AlternateContent>
          <mc:Choice Requires="wps">
            <w:drawing>
              <wp:anchor distT="88900" distB="0" distL="0" distR="0" simplePos="0" relativeHeight="125829438" behindDoc="0" locked="0" layoutInCell="1" allowOverlap="1">
                <wp:simplePos x="0" y="0"/>
                <wp:positionH relativeFrom="page">
                  <wp:posOffset>3700780</wp:posOffset>
                </wp:positionH>
                <wp:positionV relativeFrom="paragraph">
                  <wp:posOffset>88900</wp:posOffset>
                </wp:positionV>
                <wp:extent cx="557530" cy="170815"/>
                <wp:wrapTopAndBottom/>
                <wp:docPr id="63" name="Shape 6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xbxContent>
                      </wps:txbx>
                      <wps:bodyPr wrap="none" lIns="0" tIns="0" rIns="0" bIns="0">
                        <a:noAutoFit/>
                      </wps:bodyPr>
                    </wps:wsp>
                  </a:graphicData>
                </a:graphic>
              </wp:anchor>
            </w:drawing>
          </mc:Choice>
          <mc:Fallback>
            <w:pict>
              <v:shape id="_x0000_s1089" type="#_x0000_t202" style="position:absolute;margin-left:291.40000000000003pt;margin-top:7.pt;width:43.899999999999999pt;height:13.450000000000001pt;z-index:-125829315;mso-wrap-distance-left:0;mso-wrap-distance-top:7.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xbxContent>
                </v:textbox>
                <w10:wrap type="topAndBottom" anchorx="page"/>
              </v:shape>
            </w:pict>
          </mc:Fallback>
        </mc:AlternateContent>
      </w:r>
      <w:r>
        <mc:AlternateContent>
          <mc:Choice Requires="wps">
            <w:drawing>
              <wp:anchor distT="88900" distB="3175" distL="0" distR="0" simplePos="0" relativeHeight="125829440" behindDoc="0" locked="0" layoutInCell="1" allowOverlap="1">
                <wp:simplePos x="0" y="0"/>
                <wp:positionH relativeFrom="page">
                  <wp:posOffset>5739765</wp:posOffset>
                </wp:positionH>
                <wp:positionV relativeFrom="paragraph">
                  <wp:posOffset>88900</wp:posOffset>
                </wp:positionV>
                <wp:extent cx="560705" cy="167640"/>
                <wp:wrapTopAndBottom/>
                <wp:docPr id="65" name="Shape 65"/>
                <a:graphic xmlns:a="http://schemas.openxmlformats.org/drawingml/2006/main">
                  <a:graphicData uri="http://schemas.microsoft.com/office/word/2010/wordprocessingShape">
                    <wps:wsp>
                      <wps:cNvSpPr txBox="1"/>
                      <wps:spPr>
                        <a:xfrm>
                          <a:ext cx="56070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xbxContent>
                      </wps:txbx>
                      <wps:bodyPr wrap="none" lIns="0" tIns="0" rIns="0" bIns="0">
                        <a:noAutoFit/>
                      </wps:bodyPr>
                    </wps:wsp>
                  </a:graphicData>
                </a:graphic>
              </wp:anchor>
            </w:drawing>
          </mc:Choice>
          <mc:Fallback>
            <w:pict>
              <v:shape id="_x0000_s1091" type="#_x0000_t202" style="position:absolute;margin-left:451.94999999999999pt;margin-top:7.pt;width:44.149999999999999pt;height:13.200000000000001pt;z-index:-125829313;mso-wrap-distance-left:0;mso-wrap-distance-top:7.pt;mso-wrap-distance-right:0;mso-wrap-distance-bottom:0.2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xbxContent>
                </v:textbox>
                <w10:wrap type="topAndBottom" anchorx="page"/>
              </v:shape>
            </w:pict>
          </mc:Fallback>
        </mc:AlternateContent>
      </w:r>
    </w:p>
    <w:p>
      <w:pPr>
        <w:pStyle w:val="Style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限制性股票第一个自授予登记完成之日起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个月后的首个交易日起至授</w:t>
      </w:r>
    </w:p>
    <w:p>
      <w:pPr>
        <w:pStyle w:val="Style5"/>
        <w:keepNext w:val="0"/>
        <w:keepLines w:val="0"/>
        <w:widowControl w:val="0"/>
        <w:shd w:val="clear" w:color="auto" w:fill="auto"/>
        <w:tabs>
          <w:tab w:pos="2155" w:val="left"/>
          <w:tab w:pos="7577" w:val="left"/>
        </w:tabs>
        <w:bidi w:val="0"/>
        <w:spacing w:before="0" w:after="40" w:line="240" w:lineRule="auto"/>
        <w:ind w:left="0" w:right="0" w:firstLine="180"/>
        <w:jc w:val="left"/>
      </w:pPr>
      <w:r>
        <w:rPr>
          <w:color w:val="000000"/>
          <w:spacing w:val="0"/>
          <w:w w:val="100"/>
          <w:position w:val="0"/>
        </w:rPr>
        <w:t>解除限售期</w:t>
        <w:tab/>
        <w:t>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w:t>
        <w:tab/>
      </w:r>
      <w:r>
        <w:rPr>
          <w:rFonts w:ascii="Calibri" w:eastAsia="Calibri" w:hAnsi="Calibri" w:cs="Calibri"/>
          <w:color w:val="000000"/>
          <w:spacing w:val="0"/>
          <w:w w:val="100"/>
          <w:position w:val="0"/>
        </w:rPr>
        <w:t>50%</w:t>
      </w:r>
    </w:p>
    <w:p>
      <w:pPr>
        <w:pStyle w:val="Style5"/>
        <w:keepNext w:val="0"/>
        <w:keepLines w:val="0"/>
        <w:widowControl w:val="0"/>
        <w:shd w:val="clear" w:color="auto" w:fill="auto"/>
        <w:bidi w:val="0"/>
        <w:spacing w:before="0" w:after="40" w:line="240" w:lineRule="auto"/>
        <w:ind w:left="2160" w:right="0" w:firstLine="0"/>
        <w:jc w:val="left"/>
      </w:pPr>
      <w:r>
        <w:rPr>
          <w:color w:val="000000"/>
          <w:spacing w:val="0"/>
          <w:w w:val="100"/>
          <w:position w:val="0"/>
        </w:rPr>
        <w:t>止</w:t>
      </w:r>
    </w:p>
    <w:p>
      <w:pPr>
        <w:pStyle w:val="Style5"/>
        <w:keepNext w:val="0"/>
        <w:keepLines w:val="0"/>
        <w:widowControl w:val="0"/>
        <w:shd w:val="clear" w:color="auto" w:fill="auto"/>
        <w:bidi w:val="0"/>
        <w:spacing w:before="0" w:after="40" w:line="240" w:lineRule="auto"/>
        <w:ind w:left="0" w:right="0" w:firstLine="180"/>
        <w:jc w:val="left"/>
      </w:pPr>
      <w:r>
        <w:rPr>
          <w:color w:val="000000"/>
          <w:spacing w:val="0"/>
          <w:w w:val="100"/>
          <w:position w:val="0"/>
        </w:rPr>
        <w:t>限制性股票第二个自授予登记完成之日起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个月后的首个交易日，起至</w:t>
      </w:r>
    </w:p>
    <w:p>
      <w:pPr>
        <w:pStyle w:val="Style5"/>
        <w:keepNext w:val="0"/>
        <w:keepLines w:val="0"/>
        <w:widowControl w:val="0"/>
        <w:shd w:val="clear" w:color="auto" w:fill="auto"/>
        <w:tabs>
          <w:tab w:pos="2155" w:val="left"/>
          <w:tab w:pos="7577" w:val="left"/>
        </w:tabs>
        <w:bidi w:val="0"/>
        <w:spacing w:before="0" w:after="580" w:line="240" w:lineRule="auto"/>
        <w:ind w:left="0" w:right="0" w:firstLine="180"/>
        <w:jc w:val="left"/>
      </w:pPr>
      <w:r>
        <w:rPr>
          <w:color w:val="000000"/>
          <w:spacing w:val="0"/>
          <w:w w:val="100"/>
          <w:position w:val="0"/>
        </w:rPr>
        <w:t>解除限售期</w:t>
        <w:tab/>
        <w:t>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个月内的最后一个交易日当日</w:t>
        <w:tab/>
      </w:r>
      <w:r>
        <w:rPr>
          <w:rFonts w:ascii="Calibri" w:eastAsia="Calibri" w:hAnsi="Calibri" w:cs="Calibri"/>
          <w:color w:val="000000"/>
          <w:spacing w:val="0"/>
          <w:w w:val="100"/>
          <w:position w:val="0"/>
        </w:rPr>
        <w:t>50%</w:t>
      </w: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公司未满足业绩考核目标的，激励对象对应期间获授的限制性股票均不得解除限售，由公司回购 注销，回购价格为授予价格。</w:t>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公司的业绩条件如下：</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限制性股票解锁条</w:t>
      </w:r>
    </w:p>
    <w:tbl>
      <w:tblPr>
        <w:tblOverlap w:val="never"/>
        <w:jc w:val="left"/>
        <w:tblLayout w:type="fixed"/>
      </w:tblPr>
      <w:tblGrid>
        <w:gridCol w:w="2069"/>
        <w:gridCol w:w="6226"/>
      </w:tblGrid>
      <w:tr>
        <w:trPr>
          <w:trHeight w:val="27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业绩考核目标</w:t>
            </w:r>
          </w:p>
        </w:tc>
      </w:tr>
      <w:tr>
        <w:trPr>
          <w:trHeight w:val="1176" w:hRule="exact"/>
        </w:trPr>
        <w:tc>
          <w:tcPr>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限制性股票第一个</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解除限售期</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解除限售期</w:t>
            </w:r>
          </w:p>
        </w:tc>
        <w:tc>
          <w:tcPr>
            <w:tcBorders/>
            <w:shd w:val="clear" w:color="auto" w:fill="FFFFFF"/>
            <w:vAlign w:val="bottom"/>
          </w:tcPr>
          <w:p>
            <w:pPr>
              <w:pStyle w:val="Style18"/>
              <w:keepNext w:val="0"/>
              <w:keepLines w:val="0"/>
              <w:widowControl w:val="0"/>
              <w:shd w:val="clear" w:color="auto" w:fill="auto"/>
              <w:bidi w:val="0"/>
              <w:spacing w:before="0" w:after="0" w:line="306"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2021</w:t>
            </w:r>
            <w:r>
              <w:rPr>
                <w:color w:val="000000"/>
                <w:spacing w:val="0"/>
                <w:w w:val="100"/>
                <w:position w:val="0"/>
              </w:rPr>
              <w:t>年 度</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 xml:space="preserve">20% </w:t>
            </w: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2022</w:t>
            </w:r>
            <w:r>
              <w:rPr>
                <w:color w:val="000000"/>
                <w:spacing w:val="0"/>
                <w:w w:val="100"/>
                <w:position w:val="0"/>
              </w:rPr>
              <w:t>年 度</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30%</w:t>
            </w:r>
          </w:p>
        </w:tc>
      </w:tr>
    </w:tbl>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股票期权激励计划</w:t>
      </w:r>
      <w:r>
        <w:br w:type="page"/>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2020</w:t>
      </w:r>
      <w:r>
        <w:rPr>
          <w:color w:val="000000"/>
          <w:spacing w:val="0"/>
          <w:w w:val="100"/>
          <w:position w:val="0"/>
        </w:rPr>
        <w:t>年本公司发行了股票期权激励计划，向</w:t>
      </w:r>
      <w:r>
        <w:rPr>
          <w:rFonts w:ascii="Calibri" w:eastAsia="Calibri" w:hAnsi="Calibri" w:cs="Calibri"/>
          <w:color w:val="000000"/>
          <w:spacing w:val="0"/>
          <w:w w:val="100"/>
          <w:position w:val="0"/>
        </w:rPr>
        <w:t>38</w:t>
      </w:r>
      <w:r>
        <w:rPr>
          <w:color w:val="000000"/>
          <w:spacing w:val="0"/>
          <w:w w:val="100"/>
          <w:position w:val="0"/>
        </w:rPr>
        <w:t>名激励对象授予</w:t>
      </w:r>
      <w:r>
        <w:rPr>
          <w:rFonts w:ascii="Calibri" w:eastAsia="Calibri" w:hAnsi="Calibri" w:cs="Calibri"/>
          <w:color w:val="000000"/>
          <w:spacing w:val="0"/>
          <w:w w:val="100"/>
          <w:position w:val="0"/>
        </w:rPr>
        <w:t>4,963,300</w:t>
      </w:r>
      <w:r>
        <w:rPr>
          <w:color w:val="000000"/>
          <w:spacing w:val="0"/>
          <w:w w:val="100"/>
          <w:position w:val="0"/>
        </w:rPr>
        <w:t>份股票期权，行权价格为</w:t>
      </w:r>
    </w:p>
    <w:p>
      <w:pPr>
        <w:pStyle w:val="Style5"/>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442" behindDoc="0" locked="0" layoutInCell="1" allowOverlap="1">
                <wp:simplePos x="0" y="0"/>
                <wp:positionH relativeFrom="page">
                  <wp:posOffset>5165090</wp:posOffset>
                </wp:positionH>
                <wp:positionV relativeFrom="paragraph">
                  <wp:posOffset>330200</wp:posOffset>
                </wp:positionV>
                <wp:extent cx="1222375" cy="1273810"/>
                <wp:wrapSquare wrapText="left"/>
                <wp:docPr id="67" name="Shape 67"/>
                <a:graphic xmlns:a="http://schemas.openxmlformats.org/drawingml/2006/main">
                  <a:graphicData uri="http://schemas.microsoft.com/office/word/2010/wordprocessingShape">
                    <wps:wsp>
                      <wps:cNvSpPr txBox="1"/>
                      <wps:spPr>
                        <a:xfrm>
                          <a:ext cx="1222375" cy="1273810"/>
                        </a:xfrm>
                        <a:prstGeom prst="rect"/>
                        <a:noFill/>
                      </wps:spPr>
                      <wps:txbx>
                        <w:txbxContent>
                          <w:p>
                            <w:pPr>
                              <w:pStyle w:val="Style5"/>
                              <w:keepNext w:val="0"/>
                              <w:keepLines w:val="0"/>
                              <w:widowControl w:val="0"/>
                              <w:shd w:val="clear" w:color="auto" w:fill="auto"/>
                              <w:bidi w:val="0"/>
                              <w:spacing w:before="0" w:after="540" w:line="240" w:lineRule="exact"/>
                              <w:ind w:left="0" w:right="0" w:firstLine="0"/>
                              <w:jc w:val="center"/>
                            </w:pPr>
                            <w:r>
                              <w:rPr>
                                <w:color w:val="000000"/>
                                <w:spacing w:val="0"/>
                                <w:w w:val="100"/>
                                <w:position w:val="0"/>
                              </w:rPr>
                              <w:t>可行权数量占获授期</w:t>
                              <w:br/>
                              <w:t>权数量比例</w:t>
                            </w:r>
                          </w:p>
                          <w:p>
                            <w:pPr>
                              <w:pStyle w:val="Style2"/>
                              <w:keepNext w:val="0"/>
                              <w:keepLines w:val="0"/>
                              <w:widowControl w:val="0"/>
                              <w:shd w:val="clear" w:color="auto" w:fill="auto"/>
                              <w:bidi w:val="0"/>
                              <w:spacing w:before="0" w:after="480" w:line="233" w:lineRule="auto"/>
                              <w:ind w:left="0" w:right="0" w:firstLine="0"/>
                              <w:jc w:val="center"/>
                            </w:pPr>
                            <w:r>
                              <w:rPr>
                                <w:color w:val="000000"/>
                                <w:spacing w:val="0"/>
                                <w:w w:val="100"/>
                                <w:position w:val="0"/>
                              </w:rPr>
                              <w:t>50%</w:t>
                            </w:r>
                          </w:p>
                          <w:p>
                            <w:pPr>
                              <w:pStyle w:val="Style2"/>
                              <w:keepNext w:val="0"/>
                              <w:keepLines w:val="0"/>
                              <w:widowControl w:val="0"/>
                              <w:shd w:val="clear" w:color="auto" w:fill="auto"/>
                              <w:bidi w:val="0"/>
                              <w:spacing w:before="0" w:after="0" w:line="233" w:lineRule="auto"/>
                              <w:ind w:left="0" w:right="0" w:firstLine="0"/>
                              <w:jc w:val="center"/>
                            </w:pPr>
                            <w:r>
                              <w:rPr>
                                <w:color w:val="000000"/>
                                <w:spacing w:val="0"/>
                                <w:w w:val="100"/>
                                <w:position w:val="0"/>
                              </w:rPr>
                              <w:t>50%</w:t>
                            </w:r>
                          </w:p>
                        </w:txbxContent>
                      </wps:txbx>
                      <wps:bodyPr lIns="0" tIns="0" rIns="0" bIns="0">
                        <a:noAutoFit/>
                      </wps:bodyPr>
                    </wps:wsp>
                  </a:graphicData>
                </a:graphic>
              </wp:anchor>
            </w:drawing>
          </mc:Choice>
          <mc:Fallback>
            <w:pict>
              <v:shape id="_x0000_s1093" type="#_x0000_t202" style="position:absolute;margin-left:406.69999999999999pt;margin-top:26.pt;width:96.25pt;height:100.3pt;z-index:-12582931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540" w:line="240" w:lineRule="exact"/>
                        <w:ind w:left="0" w:right="0" w:firstLine="0"/>
                        <w:jc w:val="center"/>
                      </w:pPr>
                      <w:r>
                        <w:rPr>
                          <w:color w:val="000000"/>
                          <w:spacing w:val="0"/>
                          <w:w w:val="100"/>
                          <w:position w:val="0"/>
                        </w:rPr>
                        <w:t>可行权数量占获授期</w:t>
                        <w:br/>
                        <w:t>权数量比例</w:t>
                      </w:r>
                    </w:p>
                    <w:p>
                      <w:pPr>
                        <w:pStyle w:val="Style2"/>
                        <w:keepNext w:val="0"/>
                        <w:keepLines w:val="0"/>
                        <w:widowControl w:val="0"/>
                        <w:shd w:val="clear" w:color="auto" w:fill="auto"/>
                        <w:bidi w:val="0"/>
                        <w:spacing w:before="0" w:after="480" w:line="233" w:lineRule="auto"/>
                        <w:ind w:left="0" w:right="0" w:firstLine="0"/>
                        <w:jc w:val="center"/>
                      </w:pPr>
                      <w:r>
                        <w:rPr>
                          <w:color w:val="000000"/>
                          <w:spacing w:val="0"/>
                          <w:w w:val="100"/>
                          <w:position w:val="0"/>
                        </w:rPr>
                        <w:t>50%</w:t>
                      </w:r>
                    </w:p>
                    <w:p>
                      <w:pPr>
                        <w:pStyle w:val="Style2"/>
                        <w:keepNext w:val="0"/>
                        <w:keepLines w:val="0"/>
                        <w:widowControl w:val="0"/>
                        <w:shd w:val="clear" w:color="auto" w:fill="auto"/>
                        <w:bidi w:val="0"/>
                        <w:spacing w:before="0" w:after="0" w:line="233" w:lineRule="auto"/>
                        <w:ind w:left="0" w:right="0" w:firstLine="0"/>
                        <w:jc w:val="center"/>
                      </w:pPr>
                      <w:r>
                        <w:rPr>
                          <w:color w:val="000000"/>
                          <w:spacing w:val="0"/>
                          <w:w w:val="100"/>
                          <w:position w:val="0"/>
                        </w:rPr>
                        <w:t>50%</w:t>
                      </w:r>
                    </w:p>
                  </w:txbxContent>
                </v:textbox>
                <w10:wrap type="square" side="left" anchorx="page"/>
              </v:shape>
            </w:pict>
          </mc:Fallback>
        </mc:AlternateContent>
      </w:r>
      <w:r>
        <mc:AlternateContent>
          <mc:Choice Requires="wps">
            <w:drawing>
              <wp:anchor distT="0" distB="0" distL="114300" distR="114300" simplePos="0" relativeHeight="125829444" behindDoc="0" locked="0" layoutInCell="1" allowOverlap="1">
                <wp:simplePos x="0" y="0"/>
                <wp:positionH relativeFrom="page">
                  <wp:posOffset>1385570</wp:posOffset>
                </wp:positionH>
                <wp:positionV relativeFrom="paragraph">
                  <wp:posOffset>406400</wp:posOffset>
                </wp:positionV>
                <wp:extent cx="2465705" cy="170815"/>
                <wp:wrapTopAndBottom/>
                <wp:docPr id="69" name="Shape 69"/>
                <a:graphic xmlns:a="http://schemas.openxmlformats.org/drawingml/2006/main">
                  <a:graphicData uri="http://schemas.microsoft.com/office/word/2010/wordprocessingShape">
                    <wps:wsp>
                      <wps:cNvSpPr txBox="1"/>
                      <wps:spPr>
                        <a:xfrm>
                          <a:ext cx="2465705" cy="170815"/>
                        </a:xfrm>
                        <a:prstGeom prst="rect"/>
                        <a:noFill/>
                      </wps:spPr>
                      <wps:txbx>
                        <w:txbxContent>
                          <w:p>
                            <w:pPr>
                              <w:pStyle w:val="Style5"/>
                              <w:keepNext w:val="0"/>
                              <w:keepLines w:val="0"/>
                              <w:widowControl w:val="0"/>
                              <w:shd w:val="clear" w:color="auto" w:fill="auto"/>
                              <w:tabs>
                                <w:tab w:pos="3005" w:val="left"/>
                              </w:tabs>
                              <w:bidi w:val="0"/>
                              <w:spacing w:before="0" w:after="0" w:line="240" w:lineRule="auto"/>
                              <w:ind w:left="0" w:right="0" w:firstLine="0"/>
                              <w:jc w:val="left"/>
                            </w:pPr>
                            <w:r>
                              <w:rPr>
                                <w:color w:val="000000"/>
                                <w:spacing w:val="0"/>
                                <w:w w:val="100"/>
                                <w:position w:val="0"/>
                              </w:rPr>
                              <w:t>行权期</w:t>
                              <w:tab/>
                              <w:t>行权时间</w:t>
                            </w:r>
                          </w:p>
                        </w:txbxContent>
                      </wps:txbx>
                      <wps:bodyPr wrap="none" lIns="0" tIns="0" rIns="0" bIns="0">
                        <a:noAutoFit/>
                      </wps:bodyPr>
                    </wps:wsp>
                  </a:graphicData>
                </a:graphic>
              </wp:anchor>
            </w:drawing>
          </mc:Choice>
          <mc:Fallback>
            <w:pict>
              <v:shape id="_x0000_s1095" type="#_x0000_t202" style="position:absolute;margin-left:109.10000000000001pt;margin-top:32.pt;width:194.15000000000001pt;height:13.450000000000001pt;z-index:-125829309;mso-wrap-distance-left:9.pt;mso-wrap-distance-right:9.pt;mso-position-horizontal-relative:page" filled="f" stroked="f">
                <v:textbox inset="0,0,0,0">
                  <w:txbxContent>
                    <w:p>
                      <w:pPr>
                        <w:pStyle w:val="Style5"/>
                        <w:keepNext w:val="0"/>
                        <w:keepLines w:val="0"/>
                        <w:widowControl w:val="0"/>
                        <w:shd w:val="clear" w:color="auto" w:fill="auto"/>
                        <w:tabs>
                          <w:tab w:pos="3005" w:val="left"/>
                        </w:tabs>
                        <w:bidi w:val="0"/>
                        <w:spacing w:before="0" w:after="0" w:line="240" w:lineRule="auto"/>
                        <w:ind w:left="0" w:right="0" w:firstLine="0"/>
                        <w:jc w:val="left"/>
                      </w:pPr>
                      <w:r>
                        <w:rPr>
                          <w:color w:val="000000"/>
                          <w:spacing w:val="0"/>
                          <w:w w:val="100"/>
                          <w:position w:val="0"/>
                        </w:rPr>
                        <w:t>行权期</w:t>
                        <w:tab/>
                        <w:t>行权时间</w:t>
                      </w:r>
                    </w:p>
                  </w:txbxContent>
                </v:textbox>
                <w10:wrap type="topAndBottom" anchorx="page"/>
              </v:shape>
            </w:pict>
          </mc:Fallback>
        </mc:AlternateContent>
      </w:r>
      <w:r>
        <w:rPr>
          <w:rFonts w:ascii="Calibri" w:eastAsia="Calibri" w:hAnsi="Calibri" w:cs="Calibri"/>
          <w:color w:val="000000"/>
          <w:spacing w:val="0"/>
          <w:w w:val="100"/>
          <w:position w:val="0"/>
        </w:rPr>
        <w:t>37.47</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份。股票期权的行权期及各期行权时间安排如下表所示：</w:t>
      </w:r>
    </w:p>
    <w:p>
      <w:pPr>
        <w:pStyle w:val="Style5"/>
        <w:keepNext w:val="0"/>
        <w:keepLines w:val="0"/>
        <w:widowControl w:val="0"/>
        <w:shd w:val="clear" w:color="auto" w:fill="auto"/>
        <w:bidi w:val="0"/>
        <w:spacing w:before="380" w:after="0" w:line="240" w:lineRule="auto"/>
        <w:ind w:left="1460" w:right="0" w:firstLine="0"/>
        <w:jc w:val="left"/>
      </w:pPr>
      <w:r>
        <w:rPr>
          <w:color w:val="000000"/>
          <w:spacing w:val="0"/>
          <w:w w:val="100"/>
          <w:position w:val="0"/>
        </w:rPr>
        <w:t>自授予登记完成之日起</w:t>
      </w:r>
      <w:r>
        <w:rPr>
          <w:rFonts w:ascii="Calibri" w:eastAsia="Calibri" w:hAnsi="Calibri" w:cs="Calibri"/>
          <w:color w:val="000000"/>
          <w:spacing w:val="0"/>
          <w:w w:val="100"/>
          <w:position w:val="0"/>
        </w:rPr>
        <w:t>36</w:t>
      </w:r>
      <w:r>
        <w:rPr>
          <w:color w:val="000000"/>
          <w:spacing w:val="0"/>
          <w:w w:val="100"/>
          <w:position w:val="0"/>
        </w:rPr>
        <w:t>个月后的首个交易日，起</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第一个行权期 授予登记完成之日起</w:t>
      </w:r>
      <w:r>
        <w:rPr>
          <w:rFonts w:ascii="Calibri" w:eastAsia="Calibri" w:hAnsi="Calibri" w:cs="Calibri"/>
          <w:color w:val="000000"/>
          <w:spacing w:val="0"/>
          <w:w w:val="100"/>
          <w:position w:val="0"/>
        </w:rPr>
        <w:t>48</w:t>
      </w:r>
      <w:r>
        <w:rPr>
          <w:color w:val="000000"/>
          <w:spacing w:val="0"/>
          <w:w w:val="100"/>
          <w:position w:val="0"/>
        </w:rPr>
        <w:t>个月内的最后一个交易日当</w:t>
      </w:r>
    </w:p>
    <w:p>
      <w:pPr>
        <w:pStyle w:val="Style5"/>
        <w:keepNext w:val="0"/>
        <w:keepLines w:val="0"/>
        <w:widowControl w:val="0"/>
        <w:shd w:val="clear" w:color="auto" w:fill="auto"/>
        <w:bidi w:val="0"/>
        <w:spacing w:before="0" w:after="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自授予登记完成之日起</w:t>
      </w:r>
      <w:r>
        <w:rPr>
          <w:rFonts w:ascii="Calibri" w:eastAsia="Calibri" w:hAnsi="Calibri" w:cs="Calibri"/>
          <w:color w:val="000000"/>
          <w:spacing w:val="0"/>
          <w:w w:val="100"/>
          <w:position w:val="0"/>
        </w:rPr>
        <w:t>48</w:t>
      </w:r>
      <w:r>
        <w:rPr>
          <w:color w:val="000000"/>
          <w:spacing w:val="0"/>
          <w:w w:val="100"/>
          <w:position w:val="0"/>
        </w:rPr>
        <w:t>个月后的首个交易日，起</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第二个行权期 授予登记完成之日起</w:t>
      </w:r>
      <w:r>
        <w:rPr>
          <w:rFonts w:ascii="Calibri" w:eastAsia="Calibri" w:hAnsi="Calibri" w:cs="Calibri"/>
          <w:color w:val="000000"/>
          <w:spacing w:val="0"/>
          <w:w w:val="100"/>
          <w:position w:val="0"/>
        </w:rPr>
        <w:t>60</w:t>
      </w:r>
      <w:r>
        <w:rPr>
          <w:color w:val="000000"/>
          <w:spacing w:val="0"/>
          <w:w w:val="100"/>
          <w:position w:val="0"/>
        </w:rPr>
        <w:t>个月内的最后一个交易日当</w:t>
      </w:r>
    </w:p>
    <w:p>
      <w:pPr>
        <w:pStyle w:val="Style5"/>
        <w:keepNext w:val="0"/>
        <w:keepLines w:val="0"/>
        <w:widowControl w:val="0"/>
        <w:shd w:val="clear" w:color="auto" w:fill="auto"/>
        <w:bidi w:val="0"/>
        <w:spacing w:before="0" w:after="260" w:line="240" w:lineRule="auto"/>
        <w:ind w:left="3420" w:right="0" w:firstLine="0"/>
        <w:jc w:val="left"/>
      </w:pPr>
      <w:r>
        <w:rPr>
          <w:color w:val="000000"/>
          <w:spacing w:val="0"/>
          <w:w w:val="100"/>
          <w:position w:val="0"/>
        </w:rPr>
        <w:t>日止</w:t>
      </w: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公司的业绩条件如下：</w:t>
      </w:r>
    </w:p>
    <w:p>
      <w:pPr>
        <w:pStyle w:val="Style5"/>
        <w:keepNext w:val="0"/>
        <w:keepLines w:val="0"/>
        <w:widowControl w:val="0"/>
        <w:shd w:val="clear" w:color="auto" w:fill="auto"/>
        <w:tabs>
          <w:tab w:pos="4542" w:val="left"/>
        </w:tabs>
        <w:bidi w:val="0"/>
        <w:spacing w:before="0" w:after="0" w:line="274" w:lineRule="exact"/>
        <w:ind w:left="0" w:right="0" w:firstLine="620"/>
        <w:jc w:val="left"/>
      </w:pPr>
      <w:r>
        <w:rPr>
          <w:color w:val="000000"/>
          <w:spacing w:val="0"/>
          <w:w w:val="100"/>
          <w:position w:val="0"/>
        </w:rPr>
        <w:t>行权条件</w:t>
        <w:tab/>
        <w:t>业绩考核目标</w:t>
      </w:r>
    </w:p>
    <w:p>
      <w:pPr>
        <w:pStyle w:val="Style2"/>
        <w:keepNext w:val="0"/>
        <w:keepLines w:val="0"/>
        <w:widowControl w:val="0"/>
        <w:numPr>
          <w:ilvl w:val="0"/>
          <w:numId w:val="173"/>
        </w:numPr>
        <w:shd w:val="clear" w:color="auto" w:fill="auto"/>
        <w:tabs>
          <w:tab w:pos="2510" w:val="left"/>
        </w:tabs>
        <w:bidi w:val="0"/>
        <w:spacing w:before="0" w:after="0" w:line="274" w:lineRule="exact"/>
        <w:ind w:left="2180" w:right="0" w:firstLine="0"/>
        <w:jc w:val="left"/>
      </w:pPr>
      <w:bookmarkStart w:id="1947" w:name="bookmark1947"/>
      <w:bookmarkEnd w:id="1947"/>
      <w:r>
        <w:rPr>
          <w:color w:val="000000"/>
          <w:spacing w:val="0"/>
          <w:w w:val="100"/>
          <w:position w:val="0"/>
        </w:rPr>
        <w:t>2022</w:t>
      </w:r>
      <w:r>
        <w:rPr>
          <w:rFonts w:ascii="SimSun" w:eastAsia="SimSun" w:hAnsi="SimSun" w:cs="SimSun"/>
          <w:color w:val="000000"/>
          <w:spacing w:val="0"/>
          <w:w w:val="100"/>
          <w:position w:val="0"/>
        </w:rPr>
        <w:t>年营业收入达到</w:t>
      </w:r>
      <w:r>
        <w:rPr>
          <w:color w:val="000000"/>
          <w:spacing w:val="0"/>
          <w:w w:val="100"/>
          <w:position w:val="0"/>
        </w:rPr>
        <w:t>1,470,469</w:t>
      </w:r>
      <w:r>
        <w:rPr>
          <w:rFonts w:ascii="SimSun" w:eastAsia="SimSun" w:hAnsi="SimSun" w:cs="SimSun"/>
          <w:color w:val="000000"/>
          <w:spacing w:val="0"/>
          <w:w w:val="100"/>
          <w:position w:val="0"/>
        </w:rPr>
        <w:t>万元；</w:t>
      </w:r>
    </w:p>
    <w:p>
      <w:pPr>
        <w:pStyle w:val="Style5"/>
        <w:keepNext w:val="0"/>
        <w:keepLines w:val="0"/>
        <w:widowControl w:val="0"/>
        <w:numPr>
          <w:ilvl w:val="0"/>
          <w:numId w:val="173"/>
        </w:numPr>
        <w:shd w:val="clear" w:color="auto" w:fill="auto"/>
        <w:tabs>
          <w:tab w:pos="2514" w:val="left"/>
        </w:tabs>
        <w:bidi w:val="0"/>
        <w:spacing w:before="0" w:after="0" w:line="274" w:lineRule="exact"/>
        <w:ind w:left="2180" w:right="0" w:firstLine="0"/>
        <w:jc w:val="left"/>
      </w:pPr>
      <w:bookmarkStart w:id="1948" w:name="bookmark1948"/>
      <w:bookmarkEnd w:id="1948"/>
      <w:r>
        <w:rPr>
          <w:rFonts w:ascii="Calibri" w:eastAsia="Calibri" w:hAnsi="Calibri" w:cs="Calibri"/>
          <w:color w:val="000000"/>
          <w:spacing w:val="0"/>
          <w:w w:val="100"/>
          <w:position w:val="0"/>
        </w:rPr>
        <w:t>2022</w:t>
      </w:r>
      <w:r>
        <w:rPr>
          <w:color w:val="000000"/>
          <w:spacing w:val="0"/>
          <w:w w:val="100"/>
          <w:position w:val="0"/>
        </w:rPr>
        <w:t>年云服务业务收入达到</w:t>
      </w:r>
      <w:r>
        <w:rPr>
          <w:rFonts w:ascii="Calibri" w:eastAsia="Calibri" w:hAnsi="Calibri" w:cs="Calibri"/>
          <w:color w:val="000000"/>
          <w:spacing w:val="0"/>
          <w:w w:val="100"/>
          <w:position w:val="0"/>
        </w:rPr>
        <w:t>983,663</w:t>
      </w:r>
      <w:r>
        <w:rPr>
          <w:color w:val="000000"/>
          <w:spacing w:val="0"/>
          <w:w w:val="100"/>
          <w:position w:val="0"/>
        </w:rPr>
        <w:t>万元；</w:t>
      </w:r>
    </w:p>
    <w:p>
      <w:pPr>
        <w:pStyle w:val="Style5"/>
        <w:keepNext w:val="0"/>
        <w:keepLines w:val="0"/>
        <w:widowControl w:val="0"/>
        <w:shd w:val="clear" w:color="auto" w:fill="auto"/>
        <w:tabs>
          <w:tab w:pos="2066" w:val="left"/>
        </w:tabs>
        <w:bidi w:val="0"/>
        <w:spacing w:before="0" w:after="0" w:line="274" w:lineRule="exact"/>
        <w:ind w:left="0" w:right="0" w:firstLine="0"/>
        <w:jc w:val="left"/>
      </w:pPr>
      <w:r>
        <w:rPr>
          <w:color w:val="000000"/>
          <w:spacing w:val="0"/>
          <w:w w:val="100"/>
          <w:position w:val="0"/>
        </w:rPr>
        <w:t>第一个行权期</w:t>
        <w:tab/>
      </w:r>
      <w:r>
        <w:rPr>
          <w:rFonts w:ascii="Calibri" w:eastAsia="Calibri" w:hAnsi="Calibri" w:cs="Calibri"/>
          <w:color w:val="000000"/>
          <w:spacing w:val="0"/>
          <w:w w:val="100"/>
          <w:position w:val="0"/>
        </w:rPr>
        <w:t xml:space="preserve">3. </w:t>
      </w:r>
      <w:r>
        <w:rPr>
          <w:rFonts w:ascii="Calibri" w:eastAsia="Calibri" w:hAnsi="Calibri" w:cs="Calibri"/>
          <w:color w:val="000000"/>
          <w:spacing w:val="0"/>
          <w:w w:val="100"/>
          <w:position w:val="0"/>
        </w:rPr>
        <w:t>2022</w:t>
      </w:r>
      <w:r>
        <w:rPr>
          <w:color w:val="000000"/>
          <w:spacing w:val="0"/>
          <w:w w:val="100"/>
          <w:position w:val="0"/>
        </w:rPr>
        <w:t>年归属于上市股东的扣除非经常损益后的净利润达到</w:t>
      </w:r>
    </w:p>
    <w:p>
      <w:pPr>
        <w:pStyle w:val="Style2"/>
        <w:keepNext w:val="0"/>
        <w:keepLines w:val="0"/>
        <w:widowControl w:val="0"/>
        <w:shd w:val="clear" w:color="auto" w:fill="auto"/>
        <w:bidi w:val="0"/>
        <w:spacing w:before="0" w:after="0" w:line="266" w:lineRule="auto"/>
        <w:ind w:left="2180" w:right="0" w:firstLine="0"/>
        <w:jc w:val="left"/>
      </w:pPr>
      <w:r>
        <w:rPr>
          <w:color w:val="000000"/>
          <w:spacing w:val="0"/>
          <w:w w:val="100"/>
          <w:position w:val="0"/>
        </w:rPr>
        <w:t>132,314</w:t>
      </w:r>
    </w:p>
    <w:p>
      <w:pPr>
        <w:pStyle w:val="Style5"/>
        <w:keepNext w:val="0"/>
        <w:keepLines w:val="0"/>
        <w:widowControl w:val="0"/>
        <w:shd w:val="clear" w:color="auto" w:fill="auto"/>
        <w:bidi w:val="0"/>
        <w:spacing w:before="0" w:after="0" w:line="274" w:lineRule="exact"/>
        <w:ind w:left="2380" w:right="0" w:firstLine="0"/>
        <w:jc w:val="left"/>
      </w:pPr>
      <w:r>
        <w:rPr>
          <w:color w:val="000000"/>
          <w:spacing w:val="0"/>
          <w:w w:val="100"/>
          <w:position w:val="0"/>
        </w:rPr>
        <w:t>万元。</w:t>
      </w:r>
    </w:p>
    <w:p>
      <w:pPr>
        <w:pStyle w:val="Style5"/>
        <w:keepNext w:val="0"/>
        <w:keepLines w:val="0"/>
        <w:widowControl w:val="0"/>
        <w:shd w:val="clear" w:color="auto" w:fill="auto"/>
        <w:tabs>
          <w:tab w:pos="2066" w:val="left"/>
        </w:tabs>
        <w:bidi w:val="0"/>
        <w:spacing w:before="0" w:after="260" w:line="274" w:lineRule="exact"/>
        <w:ind w:left="0" w:right="0" w:firstLine="0"/>
        <w:jc w:val="left"/>
      </w:pPr>
      <w:r>
        <w:rPr>
          <w:color w:val="000000"/>
          <w:spacing w:val="0"/>
          <w:w w:val="100"/>
          <w:position w:val="0"/>
        </w:rPr>
        <w:t>第二个行权期</w:t>
        <w:tab/>
        <w:t>以</w:t>
      </w:r>
      <w:r>
        <w:rPr>
          <w:rFonts w:ascii="Calibri" w:eastAsia="Calibri" w:hAnsi="Calibri" w:cs="Calibri"/>
          <w:color w:val="000000"/>
          <w:spacing w:val="0"/>
          <w:w w:val="100"/>
          <w:position w:val="0"/>
        </w:rPr>
        <w:t>2022</w:t>
      </w:r>
      <w:r>
        <w:rPr>
          <w:color w:val="000000"/>
          <w:spacing w:val="0"/>
          <w:w w:val="100"/>
          <w:position w:val="0"/>
        </w:rPr>
        <w:t>年度营业收入为基数，</w:t>
      </w:r>
      <w:r>
        <w:rPr>
          <w:rFonts w:ascii="Calibri" w:eastAsia="Calibri" w:hAnsi="Calibri" w:cs="Calibri"/>
          <w:color w:val="000000"/>
          <w:spacing w:val="0"/>
          <w:w w:val="100"/>
          <w:position w:val="0"/>
        </w:rPr>
        <w:t>2023</w:t>
      </w:r>
      <w:r>
        <w:rPr>
          <w:color w:val="000000"/>
          <w:spacing w:val="0"/>
          <w:w w:val="100"/>
          <w:position w:val="0"/>
        </w:rPr>
        <w:t>年度营业收入增长率不低于</w:t>
      </w:r>
      <w:r>
        <w:rPr>
          <w:rFonts w:ascii="Calibri" w:eastAsia="Calibri" w:hAnsi="Calibri" w:cs="Calibri"/>
          <w:color w:val="000000"/>
          <w:spacing w:val="0"/>
          <w:w w:val="100"/>
          <w:position w:val="0"/>
        </w:rPr>
        <w:t>10%</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在行权期内，如达到相应的行权期规定的行权条件，则激励对象可以在该行权期内行权；如未达 到行权条件或激励对象在行权期内未行权，该部分股票期权由本公司注销。</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授予的以权益结算的股份支付于授予日的公允价值，采用布莱克</w:t>
      </w:r>
      <w:r>
        <w:rPr>
          <w:rFonts w:ascii="Calibri" w:eastAsia="Calibri" w:hAnsi="Calibri" w:cs="Calibri"/>
          <w:color w:val="000000"/>
          <w:spacing w:val="0"/>
          <w:w w:val="100"/>
          <w:position w:val="0"/>
        </w:rPr>
        <w:t>-</w:t>
      </w:r>
      <w:r>
        <w:rPr>
          <w:color w:val="000000"/>
          <w:spacing w:val="0"/>
          <w:w w:val="100"/>
          <w:position w:val="0"/>
        </w:rPr>
        <w:t>斯科尔斯模型，结合授予股份的 条款和条件，作出估计。下表列示了所用模型的输入变量：</w:t>
      </w:r>
    </w:p>
    <w:tbl>
      <w:tblPr>
        <w:tblOverlap w:val="never"/>
        <w:jc w:val="center"/>
        <w:tblLayout w:type="fixed"/>
      </w:tblPr>
      <w:tblGrid>
        <w:gridCol w:w="3547"/>
        <w:gridCol w:w="3341"/>
        <w:gridCol w:w="1838"/>
      </w:tblGrid>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第一个行权期</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第二个行权期</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pPr>
            <w:r>
              <w:rPr>
                <w:rFonts w:ascii="Calibri" w:eastAsia="Calibri" w:hAnsi="Calibri" w:cs="Calibri"/>
                <w:color w:val="000000"/>
                <w:spacing w:val="0"/>
                <w:w w:val="100"/>
                <w:position w:val="0"/>
              </w:rPr>
              <w:t>0.61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0.64</w:t>
            </w:r>
          </w:p>
        </w:tc>
      </w:tr>
      <w:tr>
        <w:trPr>
          <w:trHeight w:val="29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预计波动率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280" w:right="0" w:firstLine="0"/>
              <w:jc w:val="left"/>
            </w:pPr>
            <w:r>
              <w:rPr>
                <w:rFonts w:ascii="Calibri" w:eastAsia="Calibri" w:hAnsi="Calibri" w:cs="Calibri"/>
                <w:color w:val="000000"/>
                <w:spacing w:val="0"/>
                <w:w w:val="100"/>
                <w:position w:val="0"/>
              </w:rPr>
              <w:t>51.83</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47.83</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无风险利率</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2400" w:right="0" w:firstLine="0"/>
              <w:jc w:val="left"/>
            </w:pPr>
            <w:r>
              <w:rPr>
                <w:rFonts w:ascii="Calibri" w:eastAsia="Calibri" w:hAnsi="Calibri" w:cs="Calibri"/>
                <w:color w:val="000000"/>
                <w:spacing w:val="0"/>
                <w:w w:val="100"/>
                <w:position w:val="0"/>
              </w:rPr>
              <w:t>2.29</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2.39</w:t>
            </w:r>
          </w:p>
        </w:tc>
      </w:tr>
      <w:tr>
        <w:trPr>
          <w:trHeight w:val="302"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股份期权预计期限</w:t>
            </w:r>
            <w:r>
              <w:rPr>
                <w:rFonts w:ascii="Calibri" w:eastAsia="Calibri" w:hAnsi="Calibri" w:cs="Calibri"/>
                <w:color w:val="000000"/>
                <w:spacing w:val="0"/>
                <w:w w:val="100"/>
                <w:position w:val="0"/>
              </w:rPr>
              <w:t>（</w:t>
            </w:r>
            <w:r>
              <w:rPr>
                <w:color w:val="000000"/>
                <w:spacing w:val="0"/>
                <w:w w:val="100"/>
                <w:position w:val="0"/>
              </w:rPr>
              <w:t>年</w:t>
            </w:r>
            <w:r>
              <w:rPr>
                <w:rFonts w:ascii="Calibri" w:eastAsia="Calibri" w:hAnsi="Calibri" w:cs="Calibri"/>
                <w:color w:val="000000"/>
                <w:spacing w:val="0"/>
                <w:w w:val="100"/>
                <w:position w:val="0"/>
              </w:rPr>
              <w:t>）</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r>
              <w:rPr>
                <w:color w:val="000000"/>
                <w:spacing w:val="0"/>
                <w:w w:val="100"/>
                <w:position w:val="0"/>
              </w:rPr>
              <w:t>年</w:t>
            </w:r>
          </w:p>
        </w:tc>
      </w:tr>
      <w:tr>
        <w:trPr>
          <w:trHeight w:val="27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授予日股价</w:t>
            </w:r>
            <w:r>
              <w:rPr>
                <w:rFonts w:ascii="Calibri" w:eastAsia="Calibri" w:hAnsi="Calibri" w:cs="Calibri"/>
                <w:color w:val="000000"/>
                <w:spacing w:val="0"/>
                <w:w w:val="100"/>
                <w:position w:val="0"/>
              </w:rPr>
              <w:t>（</w:t>
            </w:r>
            <w:r>
              <w:rPr>
                <w:color w:val="000000"/>
                <w:spacing w:val="0"/>
                <w:w w:val="100"/>
                <w:position w:val="0"/>
              </w:rPr>
              <w:t>元</w:t>
            </w: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2280" w:right="0" w:firstLine="0"/>
              <w:jc w:val="left"/>
            </w:pPr>
            <w:r>
              <w:rPr>
                <w:rFonts w:ascii="Calibri" w:eastAsia="Calibri" w:hAnsi="Calibri" w:cs="Calibri"/>
                <w:color w:val="000000"/>
                <w:spacing w:val="0"/>
                <w:w w:val="100"/>
                <w:position w:val="0"/>
              </w:rPr>
              <w:t>37.06</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37.06</w:t>
            </w:r>
          </w:p>
        </w:tc>
      </w:tr>
    </w:tbl>
    <w:p>
      <w:pPr>
        <w:widowControl w:val="0"/>
        <w:spacing w:after="259" w:line="1" w:lineRule="exact"/>
      </w:pPr>
    </w:p>
    <w:p>
      <w:pPr>
        <w:pStyle w:val="Style5"/>
        <w:keepNext w:val="0"/>
        <w:keepLines w:val="0"/>
        <w:widowControl w:val="0"/>
        <w:shd w:val="clear" w:color="auto" w:fill="auto"/>
        <w:bidi w:val="0"/>
        <w:spacing w:before="0" w:after="260" w:line="271" w:lineRule="exact"/>
        <w:ind w:left="0" w:right="0" w:firstLine="0"/>
        <w:jc w:val="both"/>
      </w:pPr>
      <w:r>
        <w:rPr>
          <w:color w:val="000000"/>
          <w:spacing w:val="0"/>
          <w:w w:val="100"/>
          <w:position w:val="0"/>
        </w:rPr>
        <w:t>股票期权的预计期限是根据对未来股票价格波动所可能引致的员工行权时间为基础确定的，其反 映的行权模式并不一定是未来可能出现的行权模式。预计波动率是基于历史波动率能反映出未来 趋势的假设，但并不一定是实际的结果。公允价值未考虑所授予股票期权的其他特征。</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日，发行在外的股票期权的行权价格和行权有效期如下：</w:t>
      </w:r>
    </w:p>
    <w:p>
      <w:pPr>
        <w:pStyle w:val="Style5"/>
        <w:keepNext w:val="0"/>
        <w:keepLines w:val="0"/>
        <w:widowControl w:val="0"/>
        <w:shd w:val="clear" w:color="auto" w:fill="auto"/>
        <w:tabs>
          <w:tab w:pos="7512" w:val="left"/>
        </w:tabs>
        <w:bidi w:val="0"/>
        <w:spacing w:before="0" w:after="0" w:line="240" w:lineRule="auto"/>
        <w:ind w:left="0" w:right="0" w:firstLine="0"/>
        <w:jc w:val="left"/>
      </w:pPr>
      <w:r>
        <w:rPr>
          <w:color w:val="000000"/>
          <w:spacing w:val="0"/>
          <w:w w:val="100"/>
          <w:position w:val="0"/>
        </w:rPr>
        <w:t>股票期权数量</w:t>
      </w:r>
      <w:r>
        <w:rPr>
          <w:rFonts w:ascii="Calibri" w:eastAsia="Calibri" w:hAnsi="Calibri" w:cs="Calibri"/>
          <w:color w:val="000000"/>
          <w:spacing w:val="0"/>
          <w:w w:val="100"/>
          <w:position w:val="0"/>
        </w:rPr>
        <w:t>（</w:t>
      </w:r>
      <w:r>
        <w:rPr>
          <w:color w:val="000000"/>
          <w:spacing w:val="0"/>
          <w:w w:val="100"/>
          <w:position w:val="0"/>
        </w:rPr>
        <w:t>份</w:t>
      </w:r>
      <w:r>
        <w:rPr>
          <w:color w:val="000000"/>
          <w:spacing w:val="0"/>
          <w:w w:val="100"/>
          <w:position w:val="0"/>
          <w:sz w:val="22"/>
          <w:szCs w:val="22"/>
        </w:rPr>
        <w:t>）</w:t>
      </w:r>
      <w:r>
        <w:rPr>
          <w:color w:val="000000"/>
          <w:spacing w:val="0"/>
          <w:w w:val="100"/>
          <w:position w:val="0"/>
        </w:rPr>
        <w:t>预计</w:t>
      </w:r>
      <w:r>
        <w:rPr>
          <w:rFonts w:ascii="Calibri" w:eastAsia="Calibri" w:hAnsi="Calibri" w:cs="Calibri"/>
          <w:color w:val="000000"/>
          <w:spacing w:val="0"/>
          <w:w w:val="100"/>
          <w:position w:val="0"/>
        </w:rPr>
        <w:t>2024</w:t>
      </w:r>
      <w:r>
        <w:rPr>
          <w:color w:val="000000"/>
          <w:spacing w:val="0"/>
          <w:w w:val="100"/>
          <w:position w:val="0"/>
        </w:rPr>
        <w:t>年可行权数量</w:t>
      </w:r>
      <w:r>
        <w:rPr>
          <w:rFonts w:ascii="Calibri" w:eastAsia="Calibri" w:hAnsi="Calibri" w:cs="Calibri"/>
          <w:color w:val="000000"/>
          <w:spacing w:val="0"/>
          <w:w w:val="100"/>
          <w:position w:val="0"/>
        </w:rPr>
        <w:t>（</w:t>
      </w:r>
      <w:r>
        <w:rPr>
          <w:color w:val="000000"/>
          <w:spacing w:val="0"/>
          <w:w w:val="100"/>
          <w:position w:val="0"/>
        </w:rPr>
        <w:t>份</w:t>
      </w:r>
      <w:r>
        <w:rPr>
          <w:color w:val="000000"/>
          <w:spacing w:val="0"/>
          <w:w w:val="100"/>
          <w:position w:val="0"/>
          <w:sz w:val="22"/>
          <w:szCs w:val="22"/>
        </w:rPr>
        <w:t>）</w:t>
      </w:r>
      <w:r>
        <w:rPr>
          <w:color w:val="000000"/>
          <w:spacing w:val="0"/>
          <w:w w:val="100"/>
          <w:position w:val="0"/>
        </w:rPr>
        <w:t>行权价格</w:t>
      </w:r>
      <w:r>
        <w:rPr>
          <w:rFonts w:ascii="Calibri" w:eastAsia="Calibri" w:hAnsi="Calibri" w:cs="Calibri"/>
          <w:color w:val="000000"/>
          <w:spacing w:val="0"/>
          <w:w w:val="100"/>
          <w:position w:val="0"/>
        </w:rPr>
        <w:t>（</w:t>
      </w:r>
      <w:r>
        <w:rPr>
          <w:color w:val="000000"/>
          <w:spacing w:val="0"/>
          <w:w w:val="100"/>
          <w:position w:val="0"/>
        </w:rPr>
        <w:t>人民币元</w:t>
      </w:r>
      <w:r>
        <w:rPr>
          <w:rFonts w:ascii="Calibri" w:eastAsia="Calibri" w:hAnsi="Calibri" w:cs="Calibri"/>
          <w:color w:val="000000"/>
          <w:spacing w:val="0"/>
          <w:w w:val="100"/>
          <w:position w:val="0"/>
        </w:rPr>
        <w:t>/</w:t>
      </w:r>
      <w:r>
        <w:rPr>
          <w:color w:val="000000"/>
          <w:spacing w:val="0"/>
          <w:w w:val="100"/>
          <w:position w:val="0"/>
        </w:rPr>
        <w:t>股</w:t>
      </w:r>
      <w:r>
        <w:rPr>
          <w:color w:val="000000"/>
          <w:spacing w:val="0"/>
          <w:w w:val="100"/>
          <w:position w:val="0"/>
          <w:sz w:val="22"/>
          <w:szCs w:val="22"/>
        </w:rPr>
        <w:t>）</w:t>
      </w:r>
      <w:r>
        <w:rPr>
          <w:rFonts w:ascii="Calibri" w:eastAsia="Calibri" w:hAnsi="Calibri" w:cs="Calibri"/>
          <w:color w:val="000000"/>
          <w:spacing w:val="0"/>
          <w:w w:val="100"/>
          <w:position w:val="0"/>
        </w:rPr>
        <w:tab/>
      </w:r>
      <w:r>
        <w:rPr>
          <w:color w:val="000000"/>
          <w:spacing w:val="0"/>
          <w:w w:val="100"/>
          <w:position w:val="0"/>
        </w:rPr>
        <w:t>行权有效期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日至</w:t>
      </w:r>
    </w:p>
    <w:p>
      <w:pPr>
        <w:pStyle w:val="Style2"/>
        <w:keepNext w:val="0"/>
        <w:keepLines w:val="0"/>
        <w:widowControl w:val="0"/>
        <w:shd w:val="clear" w:color="auto" w:fill="auto"/>
        <w:tabs>
          <w:tab w:pos="2678" w:val="left"/>
          <w:tab w:pos="5352" w:val="left"/>
          <w:tab w:pos="7512" w:val="left"/>
        </w:tabs>
        <w:bidi w:val="0"/>
        <w:spacing w:before="0" w:after="260" w:line="240" w:lineRule="auto"/>
        <w:ind w:left="0" w:right="0" w:firstLine="480"/>
        <w:jc w:val="both"/>
      </w:pPr>
      <w:r>
        <w:rPr>
          <w:color w:val="000000"/>
          <w:spacing w:val="0"/>
          <w:w w:val="100"/>
          <w:position w:val="0"/>
        </w:rPr>
        <w:t>4,963,300</w:t>
        <w:tab/>
        <w:t>2,303,917</w:t>
        <w:tab/>
        <w:t>37.47</w:t>
        <w:tab/>
        <w:t>2025</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260" w:line="240" w:lineRule="auto"/>
        <w:ind w:left="0" w:right="0" w:firstLine="0"/>
        <w:jc w:val="both"/>
      </w:pPr>
      <w:r>
        <w:rPr>
          <w:rFonts w:ascii="Calibri" w:eastAsia="Calibri" w:hAnsi="Calibri" w:cs="Calibri"/>
          <w:color w:val="000000"/>
          <w:spacing w:val="0"/>
          <w:w w:val="100"/>
          <w:position w:val="0"/>
        </w:rPr>
        <w:t>*</w:t>
      </w:r>
      <w:r>
        <w:rPr>
          <w:color w:val="000000"/>
          <w:spacing w:val="0"/>
          <w:w w:val="100"/>
          <w:position w:val="0"/>
        </w:rPr>
        <w:t>股票期权的行权价格可根据配股、派发股票股利或本公司股本的其他类似变化予以调整。</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日，管理层预计</w:t>
      </w:r>
      <w:r>
        <w:rPr>
          <w:rFonts w:ascii="Calibri" w:eastAsia="Calibri" w:hAnsi="Calibri" w:cs="Calibri"/>
          <w:color w:val="000000"/>
          <w:spacing w:val="0"/>
          <w:w w:val="100"/>
          <w:position w:val="0"/>
        </w:rPr>
        <w:t>2020</w:t>
      </w:r>
      <w:r>
        <w:rPr>
          <w:color w:val="000000"/>
          <w:spacing w:val="0"/>
          <w:w w:val="100"/>
          <w:position w:val="0"/>
        </w:rPr>
        <w:t>年股份支付计划授予的第一批股票期权行权业绩条件无 法满足，有</w:t>
      </w:r>
      <w:r>
        <w:rPr>
          <w:rFonts w:ascii="Calibri" w:eastAsia="Calibri" w:hAnsi="Calibri" w:cs="Calibri"/>
          <w:color w:val="000000"/>
          <w:spacing w:val="0"/>
          <w:w w:val="100"/>
          <w:position w:val="0"/>
        </w:rPr>
        <w:t>2,481,650</w:t>
      </w:r>
      <w:r>
        <w:rPr>
          <w:color w:val="000000"/>
          <w:spacing w:val="0"/>
          <w:w w:val="100"/>
          <w:position w:val="0"/>
        </w:rPr>
        <w:t>份股票期权失效。</w:t>
      </w:r>
      <w:r>
        <w:br w:type="page"/>
      </w:r>
    </w:p>
    <w:p>
      <w:pPr>
        <w:pStyle w:val="Style5"/>
        <w:keepNext w:val="0"/>
        <w:keepLines w:val="0"/>
        <w:widowControl w:val="0"/>
        <w:shd w:val="clear" w:color="auto" w:fill="auto"/>
        <w:bidi w:val="0"/>
        <w:spacing w:before="0" w:after="260" w:line="240" w:lineRule="auto"/>
        <w:ind w:left="0" w:right="0" w:firstLine="0"/>
        <w:jc w:val="left"/>
      </w:pPr>
      <w:r>
        <w:rPr>
          <w:rFonts w:ascii="Calibri" w:eastAsia="Calibri" w:hAnsi="Calibri" w:cs="Calibri"/>
          <w:color w:val="000000"/>
          <w:spacing w:val="0"/>
          <w:w w:val="100"/>
          <w:position w:val="0"/>
        </w:rPr>
        <w:t>2021</w:t>
      </w:r>
      <w:r>
        <w:rPr>
          <w:color w:val="000000"/>
          <w:spacing w:val="0"/>
          <w:w w:val="100"/>
          <w:position w:val="0"/>
        </w:rPr>
        <w:t>年股份支付计划</w:t>
      </w:r>
    </w:p>
    <w:p>
      <w:pPr>
        <w:pStyle w:val="Style5"/>
        <w:keepNext w:val="0"/>
        <w:keepLines w:val="0"/>
        <w:widowControl w:val="0"/>
        <w:shd w:val="clear" w:color="auto" w:fill="auto"/>
        <w:bidi w:val="0"/>
        <w:spacing w:before="0" w:after="260" w:line="274" w:lineRule="exact"/>
        <w:ind w:left="0" w:right="0" w:firstLine="0"/>
        <w:jc w:val="both"/>
      </w:pPr>
      <w:r>
        <w:rPr>
          <w:color w:val="000000"/>
          <w:spacing w:val="0"/>
          <w:w w:val="100"/>
          <w:position w:val="0"/>
        </w:rPr>
        <w:t>本公司于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7</w:t>
      </w:r>
      <w:r>
        <w:rPr>
          <w:color w:val="000000"/>
          <w:spacing w:val="0"/>
          <w:w w:val="100"/>
          <w:position w:val="0"/>
        </w:rPr>
        <w:t>月</w:t>
      </w:r>
      <w:r>
        <w:rPr>
          <w:rFonts w:ascii="Calibri" w:eastAsia="Calibri" w:hAnsi="Calibri" w:cs="Calibri"/>
          <w:color w:val="000000"/>
          <w:spacing w:val="0"/>
          <w:w w:val="100"/>
          <w:position w:val="0"/>
        </w:rPr>
        <w:t>23</w:t>
      </w:r>
      <w:r>
        <w:rPr>
          <w:color w:val="000000"/>
          <w:spacing w:val="0"/>
          <w:w w:val="100"/>
          <w:position w:val="0"/>
        </w:rPr>
        <w:t>日召开公司第八届董事会第二十三次会议，审议通过了《用友网络</w:t>
      </w:r>
      <w:r>
        <w:rPr>
          <w:rFonts w:ascii="Calibri" w:eastAsia="Calibri" w:hAnsi="Calibri" w:cs="Calibri"/>
          <w:color w:val="000000"/>
          <w:spacing w:val="0"/>
          <w:w w:val="100"/>
          <w:position w:val="0"/>
        </w:rPr>
        <w:t>2021</w:t>
      </w:r>
      <w:r>
        <w:rPr>
          <w:color w:val="000000"/>
          <w:spacing w:val="0"/>
          <w:w w:val="100"/>
          <w:position w:val="0"/>
        </w:rPr>
        <w:t>年限 制性股票激励计划（草案）及摘要》并出具公告。公司于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9</w:t>
      </w:r>
      <w:r>
        <w:rPr>
          <w:color w:val="000000"/>
          <w:spacing w:val="0"/>
          <w:w w:val="100"/>
          <w:position w:val="0"/>
        </w:rPr>
        <w:t>日召开公司</w:t>
      </w:r>
      <w:r>
        <w:rPr>
          <w:rFonts w:ascii="Calibri" w:eastAsia="Calibri" w:hAnsi="Calibri" w:cs="Calibri"/>
          <w:color w:val="000000"/>
          <w:spacing w:val="0"/>
          <w:w w:val="100"/>
          <w:position w:val="0"/>
        </w:rPr>
        <w:t>2021</w:t>
      </w:r>
      <w:r>
        <w:rPr>
          <w:color w:val="000000"/>
          <w:spacing w:val="0"/>
          <w:w w:val="100"/>
          <w:position w:val="0"/>
        </w:rPr>
        <w:t>年第二次临 时股东大会决议，审议通过了《用友网络</w:t>
      </w:r>
      <w:r>
        <w:rPr>
          <w:rFonts w:ascii="Calibri" w:eastAsia="Calibri" w:hAnsi="Calibri" w:cs="Calibri"/>
          <w:color w:val="000000"/>
          <w:spacing w:val="0"/>
          <w:w w:val="100"/>
          <w:position w:val="0"/>
        </w:rPr>
        <w:t>2021</w:t>
      </w:r>
      <w:r>
        <w:rPr>
          <w:color w:val="000000"/>
          <w:spacing w:val="0"/>
          <w:w w:val="100"/>
          <w:position w:val="0"/>
        </w:rPr>
        <w:t>年限制性股票激励计划（草案）及摘要》及《公司 关于提请股东大会授权董事会办理公司</w:t>
      </w:r>
      <w:r>
        <w:rPr>
          <w:rFonts w:ascii="Calibri" w:eastAsia="Calibri" w:hAnsi="Calibri" w:cs="Calibri"/>
          <w:color w:val="000000"/>
          <w:spacing w:val="0"/>
          <w:w w:val="100"/>
          <w:position w:val="0"/>
        </w:rPr>
        <w:t>2021</w:t>
      </w:r>
      <w:r>
        <w:rPr>
          <w:color w:val="000000"/>
          <w:spacing w:val="0"/>
          <w:w w:val="100"/>
          <w:position w:val="0"/>
        </w:rPr>
        <w:t>年限制性股票激励计划相关事宜的议案》。公司于</w:t>
      </w:r>
      <w:r>
        <w:rPr>
          <w:rFonts w:ascii="Calibri" w:eastAsia="Calibri" w:hAnsi="Calibri" w:cs="Calibri"/>
          <w:color w:val="000000"/>
          <w:spacing w:val="0"/>
          <w:w w:val="100"/>
          <w:position w:val="0"/>
        </w:rPr>
        <w:t xml:space="preserve">2021 </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24</w:t>
      </w:r>
      <w:r>
        <w:rPr>
          <w:color w:val="000000"/>
          <w:spacing w:val="0"/>
          <w:w w:val="100"/>
          <w:position w:val="0"/>
        </w:rPr>
        <w:t>日召开第八届董事会第二十五次会议，审议通过了公司关于调整</w:t>
      </w:r>
      <w:r>
        <w:rPr>
          <w:rFonts w:ascii="Calibri" w:eastAsia="Calibri" w:hAnsi="Calibri" w:cs="Calibri"/>
          <w:color w:val="000000"/>
          <w:spacing w:val="0"/>
          <w:w w:val="100"/>
          <w:position w:val="0"/>
        </w:rPr>
        <w:t>2021</w:t>
      </w:r>
      <w:r>
        <w:rPr>
          <w:color w:val="000000"/>
          <w:spacing w:val="0"/>
          <w:w w:val="100"/>
          <w:position w:val="0"/>
        </w:rPr>
        <w:t>年限制性股票激励 计划激励对象名单及授予权益数量的议案》及《公司关于向激励对象授予限制性股票的议案》， 决定向激励对象授予股票期权与限制性股票。本公司</w:t>
      </w:r>
      <w:r>
        <w:rPr>
          <w:rFonts w:ascii="Calibri" w:eastAsia="Calibri" w:hAnsi="Calibri" w:cs="Calibri"/>
          <w:color w:val="000000"/>
          <w:spacing w:val="0"/>
          <w:w w:val="100"/>
          <w:position w:val="0"/>
        </w:rPr>
        <w:t>2021</w:t>
      </w:r>
      <w:r>
        <w:rPr>
          <w:color w:val="000000"/>
          <w:spacing w:val="0"/>
          <w:w w:val="100"/>
          <w:position w:val="0"/>
        </w:rPr>
        <w:t>年授予计划的授予日为</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8</w:t>
      </w:r>
      <w:r>
        <w:rPr>
          <w:color w:val="000000"/>
          <w:spacing w:val="0"/>
          <w:w w:val="100"/>
          <w:position w:val="0"/>
        </w:rPr>
        <w:t>月</w:t>
      </w:r>
      <w:r>
        <w:rPr>
          <w:rFonts w:ascii="Calibri" w:eastAsia="Calibri" w:hAnsi="Calibri" w:cs="Calibri"/>
          <w:color w:val="000000"/>
          <w:spacing w:val="0"/>
          <w:w w:val="100"/>
          <w:position w:val="0"/>
        </w:rPr>
        <w:t>24</w:t>
      </w:r>
      <w:r>
        <w:rPr>
          <w:color w:val="000000"/>
          <w:spacing w:val="0"/>
          <w:w w:val="100"/>
          <w:position w:val="0"/>
        </w:rPr>
        <w:t>日。</w:t>
      </w:r>
    </w:p>
    <w:p>
      <w:pPr>
        <w:pStyle w:val="Style5"/>
        <w:keepNext w:val="0"/>
        <w:keepLines w:val="0"/>
        <w:widowControl w:val="0"/>
        <w:shd w:val="clear" w:color="auto" w:fill="auto"/>
        <w:bidi w:val="0"/>
        <w:spacing w:before="0" w:after="260" w:line="240" w:lineRule="auto"/>
        <w:ind w:left="0" w:right="0" w:firstLine="0"/>
        <w:jc w:val="both"/>
      </w:pPr>
      <w:r>
        <w:rPr>
          <w:color w:val="000000"/>
          <w:spacing w:val="0"/>
          <w:w w:val="100"/>
          <w:position w:val="0"/>
        </w:rPr>
        <w:t>限制性股票激励计划</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本公司</w:t>
      </w:r>
      <w:r>
        <w:rPr>
          <w:rFonts w:ascii="Calibri" w:eastAsia="Calibri" w:hAnsi="Calibri" w:cs="Calibri"/>
          <w:color w:val="000000"/>
          <w:spacing w:val="0"/>
          <w:w w:val="100"/>
          <w:position w:val="0"/>
        </w:rPr>
        <w:t>2021</w:t>
      </w:r>
      <w:r>
        <w:rPr>
          <w:color w:val="000000"/>
          <w:spacing w:val="0"/>
          <w:w w:val="100"/>
          <w:position w:val="0"/>
        </w:rPr>
        <w:t>年发行了新限制性股票激励计划，向</w:t>
      </w:r>
      <w:r>
        <w:rPr>
          <w:rFonts w:ascii="Calibri" w:eastAsia="Calibri" w:hAnsi="Calibri" w:cs="Calibri"/>
          <w:color w:val="000000"/>
          <w:spacing w:val="0"/>
          <w:w w:val="100"/>
          <w:position w:val="0"/>
        </w:rPr>
        <w:t>2,014</w:t>
      </w:r>
      <w:r>
        <w:rPr>
          <w:color w:val="000000"/>
          <w:spacing w:val="0"/>
          <w:w w:val="100"/>
          <w:position w:val="0"/>
        </w:rPr>
        <w:t>位激励对象授予限制性股票</w:t>
      </w:r>
      <w:r>
        <w:rPr>
          <w:rFonts w:ascii="Calibri" w:eastAsia="Calibri" w:hAnsi="Calibri" w:cs="Calibri"/>
          <w:color w:val="000000"/>
          <w:spacing w:val="0"/>
          <w:w w:val="100"/>
          <w:position w:val="0"/>
        </w:rPr>
        <w:t>10,124,200</w:t>
      </w:r>
      <w:r>
        <w:rPr>
          <w:color w:val="000000"/>
          <w:spacing w:val="0"/>
          <w:w w:val="100"/>
          <w:position w:val="0"/>
        </w:rPr>
        <w:t>股， 限制性股票的授予价格为</w:t>
      </w:r>
      <w:r>
        <w:rPr>
          <w:rFonts w:ascii="Calibri" w:eastAsia="Calibri" w:hAnsi="Calibri" w:cs="Calibri"/>
          <w:color w:val="000000"/>
          <w:spacing w:val="0"/>
          <w:w w:val="100"/>
          <w:position w:val="0"/>
        </w:rPr>
        <w:t>16.88</w:t>
      </w:r>
      <w:r>
        <w:rPr>
          <w:color w:val="000000"/>
          <w:spacing w:val="0"/>
          <w:w w:val="100"/>
          <w:position w:val="0"/>
        </w:rPr>
        <w:t>元，股票来源为公司从二级市场回购的本公司</w:t>
      </w:r>
      <w:r>
        <w:rPr>
          <w:rFonts w:ascii="Calibri" w:eastAsia="Calibri" w:hAnsi="Calibri" w:cs="Calibri"/>
          <w:color w:val="000000"/>
          <w:spacing w:val="0"/>
          <w:w w:val="100"/>
          <w:position w:val="0"/>
        </w:rPr>
        <w:t>A</w:t>
      </w:r>
      <w:r>
        <w:rPr>
          <w:color w:val="000000"/>
          <w:spacing w:val="0"/>
          <w:w w:val="100"/>
          <w:position w:val="0"/>
        </w:rPr>
        <w:t>股普通股。获授的 限制性股票应在授予日起满</w:t>
      </w:r>
      <w:r>
        <w:rPr>
          <w:rFonts w:ascii="Calibri" w:eastAsia="Calibri" w:hAnsi="Calibri" w:cs="Calibri"/>
          <w:color w:val="000000"/>
          <w:spacing w:val="0"/>
          <w:w w:val="100"/>
          <w:position w:val="0"/>
        </w:rPr>
        <w:t>12</w:t>
      </w:r>
      <w:r>
        <w:rPr>
          <w:color w:val="000000"/>
          <w:spacing w:val="0"/>
          <w:w w:val="100"/>
          <w:position w:val="0"/>
        </w:rPr>
        <w:t>个月后的未来</w:t>
      </w:r>
      <w:r>
        <w:rPr>
          <w:rFonts w:ascii="Calibri" w:eastAsia="Calibri" w:hAnsi="Calibri" w:cs="Calibri"/>
          <w:color w:val="000000"/>
          <w:spacing w:val="0"/>
          <w:w w:val="100"/>
          <w:position w:val="0"/>
        </w:rPr>
        <w:t>24</w:t>
      </w:r>
      <w:r>
        <w:rPr>
          <w:color w:val="000000"/>
          <w:spacing w:val="0"/>
          <w:w w:val="100"/>
          <w:position w:val="0"/>
        </w:rPr>
        <w:t>个月内分两期解锁。具体安排如下：</w:t>
      </w:r>
    </w:p>
    <w:p>
      <w:pPr>
        <w:widowControl w:val="0"/>
        <w:spacing w:line="1" w:lineRule="exact"/>
        <w:sectPr>
          <w:footnotePr>
            <w:pos w:val="pageBottom"/>
            <w:numFmt w:val="decimal"/>
            <w:numRestart w:val="continuous"/>
          </w:footnotePr>
          <w:type w:val="continuous"/>
          <w:pgSz w:w="11900" w:h="16840"/>
          <w:pgMar w:top="1522" w:right="1152" w:bottom="1647" w:left="1704" w:header="0" w:footer="3" w:gutter="0"/>
          <w:cols w:space="720"/>
          <w:noEndnote/>
          <w:rtlGutter w:val="0"/>
          <w:docGrid w:linePitch="360"/>
        </w:sectPr>
      </w:pPr>
      <w:r>
        <mc:AlternateContent>
          <mc:Choice Requires="wps">
            <w:drawing>
              <wp:anchor distT="93980" distB="188595" distL="0" distR="0" simplePos="0" relativeHeight="125829446" behindDoc="0" locked="0" layoutInCell="1" allowOverlap="1">
                <wp:simplePos x="0" y="0"/>
                <wp:positionH relativeFrom="page">
                  <wp:posOffset>1190625</wp:posOffset>
                </wp:positionH>
                <wp:positionV relativeFrom="paragraph">
                  <wp:posOffset>93980</wp:posOffset>
                </wp:positionV>
                <wp:extent cx="1139825" cy="935990"/>
                <wp:wrapTopAndBottom/>
                <wp:docPr id="71" name="Shape 71"/>
                <a:graphic xmlns:a="http://schemas.openxmlformats.org/drawingml/2006/main">
                  <a:graphicData uri="http://schemas.microsoft.com/office/word/2010/wordprocessingShape">
                    <wps:wsp>
                      <wps:cNvSpPr txBox="1"/>
                      <wps:spPr>
                        <a:xfrm>
                          <a:ext cx="1139825" cy="935990"/>
                        </a:xfrm>
                        <a:prstGeom prst="rect"/>
                        <a:noFill/>
                      </wps:spPr>
                      <wps:txbx>
                        <w:txbxContent>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解除限售安排</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限制性股票第一个</w:t>
                            </w:r>
                          </w:p>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解除限售期</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解除限售期</w:t>
                            </w:r>
                          </w:p>
                        </w:txbxContent>
                      </wps:txbx>
                      <wps:bodyPr lIns="0" tIns="0" rIns="0" bIns="0">
                        <a:noAutoFit/>
                      </wps:bodyPr>
                    </wps:wsp>
                  </a:graphicData>
                </a:graphic>
              </wp:anchor>
            </w:drawing>
          </mc:Choice>
          <mc:Fallback>
            <w:pict>
              <v:shape id="_x0000_s1097" type="#_x0000_t202" style="position:absolute;margin-left:93.75pt;margin-top:7.4000000000000004pt;width:89.75pt;height:73.700000000000003pt;z-index:-125829307;mso-wrap-distance-left:0;mso-wrap-distance-top:7.4000000000000004pt;mso-wrap-distance-right:0;mso-wrap-distance-bottom:14.85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解除限售安排</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限制性股票第一个</w:t>
                      </w:r>
                    </w:p>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解除限售期</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限制性股票第二个</w:t>
                      </w:r>
                    </w:p>
                    <w:p>
                      <w:pPr>
                        <w:pStyle w:val="Style5"/>
                        <w:keepNext w:val="0"/>
                        <w:keepLines w:val="0"/>
                        <w:widowControl w:val="0"/>
                        <w:shd w:val="clear" w:color="auto" w:fill="auto"/>
                        <w:bidi w:val="0"/>
                        <w:spacing w:before="0" w:after="60" w:line="240" w:lineRule="auto"/>
                        <w:ind w:left="0" w:right="0" w:firstLine="200"/>
                        <w:jc w:val="left"/>
                      </w:pPr>
                      <w:r>
                        <w:rPr>
                          <w:color w:val="000000"/>
                          <w:spacing w:val="0"/>
                          <w:w w:val="100"/>
                          <w:position w:val="0"/>
                        </w:rPr>
                        <w:t>解除限售期</w:t>
                      </w:r>
                    </w:p>
                  </w:txbxContent>
                </v:textbox>
                <w10:wrap type="topAndBottom" anchorx="page"/>
              </v:shape>
            </w:pict>
          </mc:Fallback>
        </mc:AlternateContent>
      </w:r>
      <w:r>
        <mc:AlternateContent>
          <mc:Choice Requires="wps">
            <w:drawing>
              <wp:anchor distT="63500" distB="0" distL="0" distR="0" simplePos="0" relativeHeight="125829448" behindDoc="0" locked="0" layoutInCell="1" allowOverlap="1">
                <wp:simplePos x="0" y="0"/>
                <wp:positionH relativeFrom="page">
                  <wp:posOffset>2440305</wp:posOffset>
                </wp:positionH>
                <wp:positionV relativeFrom="paragraph">
                  <wp:posOffset>63500</wp:posOffset>
                </wp:positionV>
                <wp:extent cx="3124200" cy="1155065"/>
                <wp:wrapTopAndBottom/>
                <wp:docPr id="73" name="Shape 73"/>
                <a:graphic xmlns:a="http://schemas.openxmlformats.org/drawingml/2006/main">
                  <a:graphicData uri="http://schemas.microsoft.com/office/word/2010/wordprocessingShape">
                    <wps:wsp>
                      <wps:cNvSpPr txBox="1"/>
                      <wps:spPr>
                        <a:xfrm>
                          <a:ext cx="3124200" cy="1155065"/>
                        </a:xfrm>
                        <a:prstGeom prst="rect"/>
                        <a:noFill/>
                      </wps:spPr>
                      <wps:txbx>
                        <w:txbxContent>
                          <w:p>
                            <w:pPr>
                              <w:pStyle w:val="Style5"/>
                              <w:keepNext w:val="0"/>
                              <w:keepLines w:val="0"/>
                              <w:widowControl w:val="0"/>
                              <w:shd w:val="clear" w:color="auto" w:fill="auto"/>
                              <w:bidi w:val="0"/>
                              <w:spacing w:before="0" w:after="0" w:line="299"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299"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个月后的首个交易日起至授 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个月内的最后一个交易日当日止 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txbxContent>
                      </wps:txbx>
                      <wps:bodyPr lIns="0" tIns="0" rIns="0" bIns="0">
                        <a:noAutoFit/>
                      </wps:bodyPr>
                    </wps:wsp>
                  </a:graphicData>
                </a:graphic>
              </wp:anchor>
            </w:drawing>
          </mc:Choice>
          <mc:Fallback>
            <w:pict>
              <v:shape id="_x0000_s1099" type="#_x0000_t202" style="position:absolute;margin-left:192.15000000000001pt;margin-top:5.pt;width:246.pt;height:90.950000000000003pt;z-index:-125829305;mso-wrap-distance-left:0;mso-wrap-distance-top:5.pt;mso-wrap-distance-right:0;mso-position-horizontal-relative:page" filled="f" stroked="f">
                <v:textbox inset="0,0,0,0">
                  <w:txbxContent>
                    <w:p>
                      <w:pPr>
                        <w:pStyle w:val="Style5"/>
                        <w:keepNext w:val="0"/>
                        <w:keepLines w:val="0"/>
                        <w:widowControl w:val="0"/>
                        <w:shd w:val="clear" w:color="auto" w:fill="auto"/>
                        <w:bidi w:val="0"/>
                        <w:spacing w:before="0" w:after="0" w:line="299" w:lineRule="exact"/>
                        <w:ind w:left="0" w:right="0" w:firstLine="0"/>
                        <w:jc w:val="center"/>
                      </w:pPr>
                      <w:r>
                        <w:rPr>
                          <w:color w:val="000000"/>
                          <w:spacing w:val="0"/>
                          <w:w w:val="100"/>
                          <w:position w:val="0"/>
                        </w:rPr>
                        <w:t>解锁时间</w:t>
                      </w:r>
                    </w:p>
                    <w:p>
                      <w:pPr>
                        <w:pStyle w:val="Style5"/>
                        <w:keepNext w:val="0"/>
                        <w:keepLines w:val="0"/>
                        <w:widowControl w:val="0"/>
                        <w:shd w:val="clear" w:color="auto" w:fill="auto"/>
                        <w:bidi w:val="0"/>
                        <w:spacing w:before="0" w:after="0" w:line="299" w:lineRule="exact"/>
                        <w:ind w:left="0" w:right="0" w:firstLine="0"/>
                        <w:jc w:val="both"/>
                      </w:pPr>
                      <w:r>
                        <w:rPr>
                          <w:color w:val="000000"/>
                          <w:spacing w:val="0"/>
                          <w:w w:val="100"/>
                          <w:position w:val="0"/>
                        </w:rPr>
                        <w:t>自授予登记完成之日起</w:t>
                      </w:r>
                      <w:r>
                        <w:rPr>
                          <w:rFonts w:ascii="Calibri" w:eastAsia="Calibri" w:hAnsi="Calibri" w:cs="Calibri"/>
                          <w:color w:val="000000"/>
                          <w:spacing w:val="0"/>
                          <w:w w:val="100"/>
                          <w:position w:val="0"/>
                        </w:rPr>
                        <w:t>12</w:t>
                      </w:r>
                      <w:r>
                        <w:rPr>
                          <w:color w:val="000000"/>
                          <w:spacing w:val="0"/>
                          <w:w w:val="100"/>
                          <w:position w:val="0"/>
                        </w:rPr>
                        <w:t>个月后的首个交易日起至授 予登记完成之日起</w:t>
                      </w:r>
                      <w:r>
                        <w:rPr>
                          <w:rFonts w:ascii="Calibri" w:eastAsia="Calibri" w:hAnsi="Calibri" w:cs="Calibri"/>
                          <w:color w:val="000000"/>
                          <w:spacing w:val="0"/>
                          <w:w w:val="100"/>
                          <w:position w:val="0"/>
                        </w:rPr>
                        <w:t>24</w:t>
                      </w:r>
                      <w:r>
                        <w:rPr>
                          <w:color w:val="000000"/>
                          <w:spacing w:val="0"/>
                          <w:w w:val="100"/>
                          <w:position w:val="0"/>
                        </w:rPr>
                        <w:t>个月内的最后一个交易日当日止 自授予登记完成之日起</w:t>
                      </w:r>
                      <w:r>
                        <w:rPr>
                          <w:rFonts w:ascii="Calibri" w:eastAsia="Calibri" w:hAnsi="Calibri" w:cs="Calibri"/>
                          <w:color w:val="000000"/>
                          <w:spacing w:val="0"/>
                          <w:w w:val="100"/>
                          <w:position w:val="0"/>
                        </w:rPr>
                        <w:t>24</w:t>
                      </w:r>
                      <w:r>
                        <w:rPr>
                          <w:color w:val="000000"/>
                          <w:spacing w:val="0"/>
                          <w:w w:val="100"/>
                          <w:position w:val="0"/>
                        </w:rPr>
                        <w:t>个月后的首个交易日，起至 授予登记完成之日起</w:t>
                      </w:r>
                      <w:r>
                        <w:rPr>
                          <w:rFonts w:ascii="Calibri" w:eastAsia="Calibri" w:hAnsi="Calibri" w:cs="Calibri"/>
                          <w:color w:val="000000"/>
                          <w:spacing w:val="0"/>
                          <w:w w:val="100"/>
                          <w:position w:val="0"/>
                        </w:rPr>
                        <w:t>36</w:t>
                      </w:r>
                      <w:r>
                        <w:rPr>
                          <w:color w:val="000000"/>
                          <w:spacing w:val="0"/>
                          <w:w w:val="100"/>
                          <w:position w:val="0"/>
                        </w:rPr>
                        <w:t>个月内的最后一个交易日当日 止</w:t>
                      </w:r>
                    </w:p>
                  </w:txbxContent>
                </v:textbox>
                <w10:wrap type="topAndBottom" anchorx="page"/>
              </v:shape>
            </w:pict>
          </mc:Fallback>
        </mc:AlternateContent>
      </w:r>
      <w:r>
        <mc:AlternateContent>
          <mc:Choice Requires="wps">
            <w:drawing>
              <wp:anchor distT="93980" distB="956945" distL="0" distR="0" simplePos="0" relativeHeight="125829450" behindDoc="0" locked="0" layoutInCell="1" allowOverlap="1">
                <wp:simplePos x="0" y="0"/>
                <wp:positionH relativeFrom="page">
                  <wp:posOffset>5732145</wp:posOffset>
                </wp:positionH>
                <wp:positionV relativeFrom="paragraph">
                  <wp:posOffset>93980</wp:posOffset>
                </wp:positionV>
                <wp:extent cx="560705" cy="167640"/>
                <wp:wrapTopAndBottom/>
                <wp:docPr id="75" name="Shape 75"/>
                <a:graphic xmlns:a="http://schemas.openxmlformats.org/drawingml/2006/main">
                  <a:graphicData uri="http://schemas.microsoft.com/office/word/2010/wordprocessingShape">
                    <wps:wsp>
                      <wps:cNvSpPr txBox="1"/>
                      <wps:spPr>
                        <a:xfrm>
                          <a:ext cx="560705"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xbxContent>
                      </wps:txbx>
                      <wps:bodyPr wrap="none" lIns="0" tIns="0" rIns="0" bIns="0">
                        <a:noAutoFit/>
                      </wps:bodyPr>
                    </wps:wsp>
                  </a:graphicData>
                </a:graphic>
              </wp:anchor>
            </w:drawing>
          </mc:Choice>
          <mc:Fallback>
            <w:pict>
              <v:shape id="_x0000_s1101" type="#_x0000_t202" style="position:absolute;margin-left:451.35000000000002pt;margin-top:7.4000000000000004pt;width:44.149999999999999pt;height:13.200000000000001pt;z-index:-125829303;mso-wrap-distance-left:0;mso-wrap-distance-top:7.4000000000000004pt;mso-wrap-distance-right:0;mso-wrap-distance-bottom:75.35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解锁比例</w:t>
                      </w:r>
                    </w:p>
                  </w:txbxContent>
                </v:textbox>
                <w10:wrap type="topAndBottom" anchorx="page"/>
              </v:shape>
            </w:pict>
          </mc:Fallback>
        </mc:AlternateContent>
      </w:r>
      <w:r>
        <mc:AlternateContent>
          <mc:Choice Requires="wps">
            <w:drawing>
              <wp:anchor distT="395605" distB="655320" distL="0" distR="0" simplePos="0" relativeHeight="125829452" behindDoc="0" locked="0" layoutInCell="1" allowOverlap="1">
                <wp:simplePos x="0" y="0"/>
                <wp:positionH relativeFrom="page">
                  <wp:posOffset>5881370</wp:posOffset>
                </wp:positionH>
                <wp:positionV relativeFrom="paragraph">
                  <wp:posOffset>395605</wp:posOffset>
                </wp:positionV>
                <wp:extent cx="262255" cy="167640"/>
                <wp:wrapTopAndBottom/>
                <wp:docPr id="77" name="Shape 77"/>
                <a:graphic xmlns:a="http://schemas.openxmlformats.org/drawingml/2006/main">
                  <a:graphicData uri="http://schemas.microsoft.com/office/word/2010/wordprocessingShape">
                    <wps:wsp>
                      <wps:cNvSpPr txBox="1"/>
                      <wps:spPr>
                        <a:xfrm>
                          <a:ext cx="26225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103" type="#_x0000_t202" style="position:absolute;margin-left:463.10000000000002pt;margin-top:31.150000000000002pt;width:20.650000000000002pt;height:13.200000000000001pt;z-index:-125829301;mso-wrap-distance-left:0;mso-wrap-distance-top:31.150000000000002pt;mso-wrap-distance-right:0;mso-wrap-distance-bottom:51.6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topAndBottom" anchorx="page"/>
              </v:shape>
            </w:pict>
          </mc:Fallback>
        </mc:AlternateContent>
      </w:r>
      <w:r>
        <mc:AlternateContent>
          <mc:Choice Requires="wps">
            <w:drawing>
              <wp:anchor distT="871220" distB="179705" distL="0" distR="0" simplePos="0" relativeHeight="125829454" behindDoc="0" locked="0" layoutInCell="1" allowOverlap="1">
                <wp:simplePos x="0" y="0"/>
                <wp:positionH relativeFrom="page">
                  <wp:posOffset>5881370</wp:posOffset>
                </wp:positionH>
                <wp:positionV relativeFrom="paragraph">
                  <wp:posOffset>871220</wp:posOffset>
                </wp:positionV>
                <wp:extent cx="262255" cy="167640"/>
                <wp:wrapTopAndBottom/>
                <wp:docPr id="79" name="Shape 79"/>
                <a:graphic xmlns:a="http://schemas.openxmlformats.org/drawingml/2006/main">
                  <a:graphicData uri="http://schemas.microsoft.com/office/word/2010/wordprocessingShape">
                    <wps:wsp>
                      <wps:cNvSpPr txBox="1"/>
                      <wps:spPr>
                        <a:xfrm>
                          <a:ext cx="26225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wps:txbx>
                      <wps:bodyPr wrap="none" lIns="0" tIns="0" rIns="0" bIns="0">
                        <a:noAutoFit/>
                      </wps:bodyPr>
                    </wps:wsp>
                  </a:graphicData>
                </a:graphic>
              </wp:anchor>
            </w:drawing>
          </mc:Choice>
          <mc:Fallback>
            <w:pict>
              <v:shape id="_x0000_s1105" type="#_x0000_t202" style="position:absolute;margin-left:463.10000000000002pt;margin-top:68.600000000000009pt;width:20.650000000000002pt;height:13.200000000000001pt;z-index:-125829299;mso-wrap-distance-left:0;mso-wrap-distance-top:68.600000000000009pt;mso-wrap-distance-right:0;mso-wrap-distance-bottom:14.1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xbxContent>
                </v:textbox>
                <w10:wrap type="topAndBottom" anchorx="page"/>
              </v:shape>
            </w:pict>
          </mc:Fallback>
        </mc:AlternateContent>
      </w:r>
    </w:p>
    <w:p>
      <w:pPr>
        <w:widowControl w:val="0"/>
        <w:spacing w:line="157" w:lineRule="exact"/>
        <w:rPr>
          <w:sz w:val="13"/>
          <w:szCs w:val="13"/>
        </w:rPr>
      </w:pPr>
    </w:p>
    <w:p>
      <w:pPr>
        <w:widowControl w:val="0"/>
        <w:spacing w:line="1" w:lineRule="exact"/>
        <w:sectPr>
          <w:footnotePr>
            <w:pos w:val="pageBottom"/>
            <w:numFmt w:val="decimal"/>
            <w:numRestart w:val="continuous"/>
          </w:footnotePr>
          <w:type w:val="continuous"/>
          <w:pgSz w:w="11900" w:h="16840"/>
          <w:pgMar w:top="1473" w:right="0" w:bottom="1490" w:left="0" w:header="0" w:footer="3" w:gutter="0"/>
          <w:cols w:space="720"/>
          <w:noEndnote/>
          <w:rtlGutter w:val="0"/>
          <w:docGrid w:linePitch="360"/>
        </w:sectPr>
      </w:pP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公司未满足业绩考核目标的，激励对象对应期间获授的限制性股票均不得解除限售，由公司回购 注销，回购价格为授予价格。</w:t>
      </w:r>
    </w:p>
    <w:p>
      <w:pPr>
        <w:pStyle w:val="Style5"/>
        <w:keepNext w:val="0"/>
        <w:keepLines w:val="0"/>
        <w:widowControl w:val="0"/>
        <w:shd w:val="clear" w:color="auto" w:fill="auto"/>
        <w:bidi w:val="0"/>
        <w:spacing w:before="0" w:after="500" w:line="240" w:lineRule="auto"/>
        <w:ind w:left="0" w:right="0" w:firstLine="0"/>
        <w:jc w:val="left"/>
      </w:pPr>
      <w:r>
        <mc:AlternateContent>
          <mc:Choice Requires="wps">
            <w:drawing>
              <wp:anchor distT="0" distB="0" distL="101600" distR="101600" simplePos="0" relativeHeight="125829456" behindDoc="0" locked="0" layoutInCell="1" allowOverlap="1">
                <wp:simplePos x="0" y="0"/>
                <wp:positionH relativeFrom="page">
                  <wp:posOffset>1190625</wp:posOffset>
                </wp:positionH>
                <wp:positionV relativeFrom="paragraph">
                  <wp:posOffset>292100</wp:posOffset>
                </wp:positionV>
                <wp:extent cx="1185545" cy="1158240"/>
                <wp:wrapSquare wrapText="right"/>
                <wp:docPr id="81" name="Shape 81"/>
                <a:graphic xmlns:a="http://schemas.openxmlformats.org/drawingml/2006/main">
                  <a:graphicData uri="http://schemas.microsoft.com/office/word/2010/wordprocessingShape">
                    <wps:wsp>
                      <wps:cNvSpPr txBox="1"/>
                      <wps:spPr>
                        <a:xfrm>
                          <a:ext cx="1185545" cy="1158240"/>
                        </a:xfrm>
                        <a:prstGeom prst="rect"/>
                        <a:noFill/>
                      </wps:spPr>
                      <wps:txbx>
                        <w:txbxContent>
                          <w:p>
                            <w:pPr>
                              <w:pStyle w:val="Style5"/>
                              <w:keepNext w:val="0"/>
                              <w:keepLines w:val="0"/>
                              <w:widowControl w:val="0"/>
                              <w:shd w:val="clear" w:color="auto" w:fill="auto"/>
                              <w:bidi w:val="0"/>
                              <w:spacing w:before="0" w:after="0" w:line="301" w:lineRule="exact"/>
                              <w:ind w:left="0" w:right="0" w:firstLine="0"/>
                              <w:jc w:val="center"/>
                            </w:pPr>
                            <w:r>
                              <w:rPr>
                                <w:color w:val="000000"/>
                                <w:spacing w:val="0"/>
                                <w:w w:val="100"/>
                                <w:position w:val="0"/>
                              </w:rPr>
                              <w:t>限制性股票解锁条</w:t>
                              <w:br/>
                              <w:t>件</w:t>
                              <w:br/>
                              <w:t>限制性股票第一个</w:t>
                              <w:br/>
                              <w:t>解除限售期</w:t>
                            </w:r>
                          </w:p>
                          <w:p>
                            <w:pPr>
                              <w:pStyle w:val="Style5"/>
                              <w:keepNext w:val="0"/>
                              <w:keepLines w:val="0"/>
                              <w:widowControl w:val="0"/>
                              <w:shd w:val="clear" w:color="auto" w:fill="auto"/>
                              <w:bidi w:val="0"/>
                              <w:spacing w:before="0" w:after="0" w:line="301" w:lineRule="exact"/>
                              <w:ind w:left="200" w:right="0" w:hanging="200"/>
                              <w:jc w:val="left"/>
                            </w:pPr>
                            <w:r>
                              <w:rPr>
                                <w:color w:val="000000"/>
                                <w:spacing w:val="0"/>
                                <w:w w:val="100"/>
                                <w:position w:val="0"/>
                              </w:rPr>
                              <w:t>限制性股票第二个 解除限售期</w:t>
                            </w:r>
                          </w:p>
                        </w:txbxContent>
                      </wps:txbx>
                      <wps:bodyPr lIns="0" tIns="0" rIns="0" bIns="0">
                        <a:noAutoFit/>
                      </wps:bodyPr>
                    </wps:wsp>
                  </a:graphicData>
                </a:graphic>
              </wp:anchor>
            </w:drawing>
          </mc:Choice>
          <mc:Fallback>
            <w:pict>
              <v:shape id="_x0000_s1107" type="#_x0000_t202" style="position:absolute;margin-left:93.75pt;margin-top:23.pt;width:93.350000000000009pt;height:91.200000000000003pt;z-index:-125829297;mso-wrap-distance-left:8.pt;mso-wrap-distance-right:8.pt;mso-position-horizontal-relative:page" filled="f" stroked="f">
                <v:textbox inset="0,0,0,0">
                  <w:txbxContent>
                    <w:p>
                      <w:pPr>
                        <w:pStyle w:val="Style5"/>
                        <w:keepNext w:val="0"/>
                        <w:keepLines w:val="0"/>
                        <w:widowControl w:val="0"/>
                        <w:shd w:val="clear" w:color="auto" w:fill="auto"/>
                        <w:bidi w:val="0"/>
                        <w:spacing w:before="0" w:after="0" w:line="301" w:lineRule="exact"/>
                        <w:ind w:left="0" w:right="0" w:firstLine="0"/>
                        <w:jc w:val="center"/>
                      </w:pPr>
                      <w:r>
                        <w:rPr>
                          <w:color w:val="000000"/>
                          <w:spacing w:val="0"/>
                          <w:w w:val="100"/>
                          <w:position w:val="0"/>
                        </w:rPr>
                        <w:t>限制性股票解锁条</w:t>
                        <w:br/>
                        <w:t>件</w:t>
                        <w:br/>
                        <w:t>限制性股票第一个</w:t>
                        <w:br/>
                        <w:t>解除限售期</w:t>
                      </w:r>
                    </w:p>
                    <w:p>
                      <w:pPr>
                        <w:pStyle w:val="Style5"/>
                        <w:keepNext w:val="0"/>
                        <w:keepLines w:val="0"/>
                        <w:widowControl w:val="0"/>
                        <w:shd w:val="clear" w:color="auto" w:fill="auto"/>
                        <w:bidi w:val="0"/>
                        <w:spacing w:before="0" w:after="0" w:line="301" w:lineRule="exact"/>
                        <w:ind w:left="200" w:right="0" w:hanging="200"/>
                        <w:jc w:val="left"/>
                      </w:pPr>
                      <w:r>
                        <w:rPr>
                          <w:color w:val="000000"/>
                          <w:spacing w:val="0"/>
                          <w:w w:val="100"/>
                          <w:position w:val="0"/>
                        </w:rPr>
                        <w:t>限制性股票第二个 解除限售期</w:t>
                      </w:r>
                    </w:p>
                  </w:txbxContent>
                </v:textbox>
                <w10:wrap type="square" side="right" anchorx="page"/>
              </v:shape>
            </w:pict>
          </mc:Fallback>
        </mc:AlternateContent>
      </w:r>
      <w:r>
        <w:rPr>
          <w:color w:val="000000"/>
          <w:spacing w:val="0"/>
          <w:w w:val="100"/>
          <w:position w:val="0"/>
        </w:rPr>
        <w:t>公司的业绩条件如下:</w:t>
      </w:r>
    </w:p>
    <w:p>
      <w:pPr>
        <w:pStyle w:val="Style5"/>
        <w:keepNext w:val="0"/>
        <w:keepLines w:val="0"/>
        <w:widowControl w:val="0"/>
        <w:shd w:val="clear" w:color="auto" w:fill="auto"/>
        <w:bidi w:val="0"/>
        <w:spacing w:before="0" w:after="0" w:line="306" w:lineRule="exact"/>
        <w:ind w:left="0" w:right="0" w:firstLine="0"/>
        <w:jc w:val="center"/>
      </w:pPr>
      <w:r>
        <w:rPr>
          <w:color w:val="000000"/>
          <w:spacing w:val="0"/>
          <w:w w:val="100"/>
          <w:position w:val="0"/>
        </w:rPr>
        <w:t>业绩考核目标</w:t>
      </w:r>
    </w:p>
    <w:p>
      <w:pPr>
        <w:pStyle w:val="Style5"/>
        <w:keepNext w:val="0"/>
        <w:keepLines w:val="0"/>
        <w:widowControl w:val="0"/>
        <w:shd w:val="clear" w:color="auto" w:fill="auto"/>
        <w:bidi w:val="0"/>
        <w:spacing w:before="0" w:after="600" w:line="306" w:lineRule="exact"/>
        <w:ind w:left="0" w:right="0" w:firstLine="0"/>
        <w:jc w:val="left"/>
      </w:pP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2021</w:t>
      </w:r>
      <w:r>
        <w:rPr>
          <w:color w:val="000000"/>
          <w:spacing w:val="0"/>
          <w:w w:val="100"/>
          <w:position w:val="0"/>
        </w:rPr>
        <w:t>年 度</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 xml:space="preserve">20% </w:t>
      </w:r>
      <w:r>
        <w:rPr>
          <w:color w:val="000000"/>
          <w:spacing w:val="0"/>
          <w:w w:val="100"/>
          <w:position w:val="0"/>
        </w:rPr>
        <w:t>以</w:t>
      </w:r>
      <w:r>
        <w:rPr>
          <w:rFonts w:ascii="Calibri" w:eastAsia="Calibri" w:hAnsi="Calibri" w:cs="Calibri"/>
          <w:color w:val="000000"/>
          <w:spacing w:val="0"/>
          <w:w w:val="100"/>
          <w:position w:val="0"/>
        </w:rPr>
        <w:t>2019</w:t>
      </w:r>
      <w:r>
        <w:rPr>
          <w:color w:val="000000"/>
          <w:spacing w:val="0"/>
          <w:w w:val="100"/>
          <w:position w:val="0"/>
        </w:rPr>
        <w:t>年</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之和为基数，</w:t>
      </w:r>
      <w:r>
        <w:rPr>
          <w:rFonts w:ascii="Calibri" w:eastAsia="Calibri" w:hAnsi="Calibri" w:cs="Calibri"/>
          <w:color w:val="000000"/>
          <w:spacing w:val="0"/>
          <w:w w:val="100"/>
          <w:position w:val="0"/>
        </w:rPr>
        <w:t>2022</w:t>
      </w:r>
      <w:r>
        <w:rPr>
          <w:color w:val="000000"/>
          <w:spacing w:val="0"/>
          <w:w w:val="100"/>
          <w:position w:val="0"/>
        </w:rPr>
        <w:t>年 度</w:t>
      </w:r>
      <w:r>
        <w:rPr>
          <w:rFonts w:ascii="Calibri" w:eastAsia="Calibri" w:hAnsi="Calibri" w:cs="Calibri"/>
          <w:color w:val="000000"/>
          <w:spacing w:val="0"/>
          <w:w w:val="100"/>
          <w:position w:val="0"/>
        </w:rPr>
        <w:t>“</w:t>
      </w:r>
      <w:r>
        <w:rPr>
          <w:color w:val="000000"/>
          <w:spacing w:val="0"/>
          <w:w w:val="100"/>
          <w:position w:val="0"/>
        </w:rPr>
        <w:t>软件业务收入</w:t>
      </w:r>
      <w:r>
        <w:rPr>
          <w:rFonts w:ascii="Calibri" w:eastAsia="Calibri" w:hAnsi="Calibri" w:cs="Calibri"/>
          <w:color w:val="000000"/>
          <w:spacing w:val="0"/>
          <w:w w:val="100"/>
          <w:position w:val="0"/>
        </w:rPr>
        <w:t>”</w:t>
      </w:r>
      <w:r>
        <w:rPr>
          <w:color w:val="000000"/>
          <w:spacing w:val="0"/>
          <w:w w:val="100"/>
          <w:position w:val="0"/>
        </w:rPr>
        <w:t>和</w:t>
      </w:r>
      <w:r>
        <w:rPr>
          <w:rFonts w:ascii="Calibri" w:eastAsia="Calibri" w:hAnsi="Calibri" w:cs="Calibri"/>
          <w:color w:val="000000"/>
          <w:spacing w:val="0"/>
          <w:w w:val="100"/>
          <w:position w:val="0"/>
        </w:rPr>
        <w:t>“</w:t>
      </w:r>
      <w:r>
        <w:rPr>
          <w:color w:val="000000"/>
          <w:spacing w:val="0"/>
          <w:w w:val="100"/>
          <w:position w:val="0"/>
        </w:rPr>
        <w:t>云服务业务收入</w:t>
      </w:r>
      <w:r>
        <w:rPr>
          <w:rFonts w:ascii="Calibri" w:eastAsia="Calibri" w:hAnsi="Calibri" w:cs="Calibri"/>
          <w:color w:val="000000"/>
          <w:spacing w:val="0"/>
          <w:w w:val="100"/>
          <w:position w:val="0"/>
        </w:rPr>
        <w:t>”</w:t>
      </w:r>
      <w:r>
        <w:rPr>
          <w:color w:val="000000"/>
          <w:spacing w:val="0"/>
          <w:w w:val="100"/>
          <w:position w:val="0"/>
        </w:rPr>
        <w:t>之和的增长率不低于</w:t>
      </w:r>
      <w:r>
        <w:rPr>
          <w:rFonts w:ascii="Calibri" w:eastAsia="Calibri" w:hAnsi="Calibri" w:cs="Calibri"/>
          <w:color w:val="000000"/>
          <w:spacing w:val="0"/>
          <w:w w:val="100"/>
          <w:position w:val="0"/>
        </w:rPr>
        <w:t xml:space="preserve">30% </w:t>
      </w: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日，管理层预计未来业绩条件可以满足，预计可解锁限制性股票数量为</w:t>
      </w:r>
      <w:r>
        <w:rPr>
          <w:rFonts w:ascii="Calibri" w:eastAsia="Calibri" w:hAnsi="Calibri" w:cs="Calibri"/>
          <w:color w:val="000000"/>
          <w:spacing w:val="0"/>
          <w:w w:val="100"/>
          <w:position w:val="0"/>
        </w:rPr>
        <w:t xml:space="preserve">9,464,792 </w:t>
      </w:r>
      <w:r>
        <w:rPr>
          <w:color w:val="000000"/>
          <w:spacing w:val="0"/>
          <w:w w:val="100"/>
          <w:position w:val="0"/>
        </w:rPr>
        <w:t>股。</w:t>
      </w:r>
    </w:p>
    <w:p>
      <w:pPr>
        <w:pStyle w:val="Style25"/>
        <w:keepNext/>
        <w:keepLines/>
        <w:widowControl w:val="0"/>
        <w:shd w:val="clear" w:color="auto" w:fill="auto"/>
        <w:bidi w:val="0"/>
        <w:spacing w:before="0" w:after="60" w:line="240" w:lineRule="auto"/>
        <w:ind w:left="0" w:right="0" w:firstLine="0"/>
        <w:jc w:val="left"/>
      </w:pPr>
      <w:bookmarkStart w:id="1949" w:name="bookmark1949"/>
      <w:bookmarkStart w:id="1950" w:name="bookmark1950"/>
      <w:bookmarkStart w:id="1951" w:name="bookmark1951"/>
      <w:bookmarkStart w:id="1952" w:name="bookmark1952"/>
      <w:r>
        <w:rPr>
          <w:color w:val="000000"/>
          <w:spacing w:val="0"/>
          <w:w w:val="100"/>
          <w:position w:val="0"/>
        </w:rPr>
        <w:t>3</w:t>
      </w:r>
      <w:bookmarkEnd w:id="1951"/>
      <w:r>
        <w:rPr>
          <w:color w:val="000000"/>
          <w:spacing w:val="0"/>
          <w:w w:val="100"/>
          <w:position w:val="0"/>
        </w:rPr>
        <w:t>、以现金结算的股份支付情况</w:t>
      </w:r>
      <w:bookmarkEnd w:id="1949"/>
      <w:bookmarkEnd w:id="1950"/>
      <w:bookmarkEnd w:id="1952"/>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40" w:lineRule="auto"/>
        <w:ind w:left="0" w:right="0" w:firstLine="0"/>
        <w:jc w:val="left"/>
      </w:pPr>
      <w:bookmarkStart w:id="1953" w:name="bookmark1953"/>
      <w:bookmarkStart w:id="1954" w:name="bookmark1954"/>
      <w:bookmarkStart w:id="1955" w:name="bookmark1955"/>
      <w:bookmarkStart w:id="1956" w:name="bookmark1956"/>
      <w:r>
        <w:rPr>
          <w:color w:val="000000"/>
          <w:spacing w:val="0"/>
          <w:w w:val="100"/>
          <w:position w:val="0"/>
        </w:rPr>
        <w:t>4</w:t>
      </w:r>
      <w:bookmarkEnd w:id="1955"/>
      <w:r>
        <w:rPr>
          <w:color w:val="000000"/>
          <w:spacing w:val="0"/>
          <w:w w:val="100"/>
          <w:position w:val="0"/>
        </w:rPr>
        <w:t>、股份支付的修改、终止情况</w:t>
      </w:r>
      <w:bookmarkEnd w:id="1953"/>
      <w:bookmarkEnd w:id="1954"/>
      <w:bookmarkEnd w:id="195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40" w:lineRule="auto"/>
        <w:ind w:left="0" w:right="0" w:firstLine="0"/>
        <w:jc w:val="left"/>
      </w:pPr>
      <w:bookmarkStart w:id="1957" w:name="bookmark1957"/>
      <w:bookmarkStart w:id="1958" w:name="bookmark1958"/>
      <w:bookmarkStart w:id="1959" w:name="bookmark1959"/>
      <w:bookmarkStart w:id="1960" w:name="bookmark1960"/>
      <w:r>
        <w:rPr>
          <w:color w:val="000000"/>
          <w:spacing w:val="0"/>
          <w:w w:val="100"/>
          <w:position w:val="0"/>
        </w:rPr>
        <w:t>5</w:t>
      </w:r>
      <w:bookmarkEnd w:id="1959"/>
      <w:r>
        <w:rPr>
          <w:color w:val="000000"/>
          <w:spacing w:val="0"/>
          <w:w w:val="100"/>
          <w:position w:val="0"/>
        </w:rPr>
        <w:t>、其他</w:t>
      </w:r>
      <w:bookmarkEnd w:id="1957"/>
      <w:bookmarkEnd w:id="1958"/>
      <w:bookmarkEnd w:id="1960"/>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tbl>
      <w:tblPr>
        <w:tblOverlap w:val="never"/>
        <w:jc w:val="center"/>
        <w:tblLayout w:type="fixed"/>
      </w:tblPr>
      <w:tblGrid>
        <w:gridCol w:w="4867"/>
        <w:gridCol w:w="2026"/>
        <w:gridCol w:w="1598"/>
      </w:tblGrid>
      <w:tr>
        <w:trPr>
          <w:trHeight w:val="29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十四、承诺及或有事项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1、重要承诺事项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4"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2020</w:t>
            </w:r>
            <w:r>
              <w:rPr>
                <w:color w:val="000000"/>
                <w:spacing w:val="0"/>
                <w:w w:val="100"/>
                <w:position w:val="0"/>
              </w:rPr>
              <w:t>年</w:t>
            </w:r>
          </w:p>
        </w:tc>
      </w:tr>
      <w:tr>
        <w:trPr>
          <w:trHeight w:val="413"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资本承诺</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20"/>
              <w:jc w:val="both"/>
            </w:pPr>
            <w:r>
              <w:rPr>
                <w:rFonts w:ascii="Calibri" w:eastAsia="Calibri" w:hAnsi="Calibri" w:cs="Calibri"/>
                <w:color w:val="000000"/>
                <w:spacing w:val="0"/>
                <w:w w:val="100"/>
                <w:position w:val="0"/>
                <w:u w:val="single"/>
              </w:rPr>
              <w:t>295,068,732</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111,994,751</w:t>
            </w:r>
          </w:p>
        </w:tc>
      </w:tr>
      <w:tr>
        <w:trPr>
          <w:trHeight w:val="523"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2020</w:t>
            </w:r>
            <w:r>
              <w:rPr>
                <w:color w:val="000000"/>
                <w:spacing w:val="0"/>
                <w:w w:val="100"/>
                <w:position w:val="0"/>
              </w:rPr>
              <w:t>年</w:t>
            </w:r>
          </w:p>
        </w:tc>
      </w:tr>
      <w:tr>
        <w:trPr>
          <w:trHeight w:val="528"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投资承诺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已签约但未履行</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520" w:firstLine="0"/>
              <w:jc w:val="right"/>
            </w:pPr>
            <w:r>
              <w:rPr>
                <w:rFonts w:ascii="Calibri" w:eastAsia="Calibri" w:hAnsi="Calibri" w:cs="Calibri"/>
                <w:color w:val="000000"/>
                <w:spacing w:val="0"/>
                <w:w w:val="100"/>
                <w:position w:val="0"/>
              </w:rPr>
              <w:t>-</w:t>
            </w: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20,000,000</w:t>
            </w:r>
          </w:p>
        </w:tc>
      </w:tr>
      <w:tr>
        <w:trPr>
          <w:trHeight w:val="403"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已签约但未完全履行</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u w:val="single"/>
              </w:rPr>
              <w:t>90,344,875</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u w:val="single"/>
              </w:rPr>
              <w:t>5,000,000</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u w:val="single"/>
              </w:rPr>
              <w:t>90,344,875</w:t>
            </w: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25,000,000</w:t>
            </w:r>
          </w:p>
        </w:tc>
      </w:tr>
    </w:tbl>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日，除上述已披露的事项外，本集团无其他须作披露的重大承诺事项。</w:t>
      </w:r>
    </w:p>
    <w:p>
      <w:pPr>
        <w:widowControl w:val="0"/>
        <w:spacing w:after="559" w:line="1" w:lineRule="exact"/>
      </w:pPr>
    </w:p>
    <w:p>
      <w:pPr>
        <w:pStyle w:val="Style25"/>
        <w:keepNext/>
        <w:keepLines/>
        <w:widowControl w:val="0"/>
        <w:shd w:val="clear" w:color="auto" w:fill="auto"/>
        <w:tabs>
          <w:tab w:pos="378" w:val="left"/>
        </w:tabs>
        <w:bidi w:val="0"/>
        <w:spacing w:before="0" w:line="240" w:lineRule="auto"/>
        <w:ind w:left="0" w:right="0" w:firstLine="0"/>
        <w:jc w:val="both"/>
      </w:pPr>
      <w:bookmarkStart w:id="1961" w:name="bookmark1961"/>
      <w:bookmarkStart w:id="1962" w:name="bookmark1962"/>
      <w:bookmarkStart w:id="1963" w:name="bookmark1963"/>
      <w:bookmarkStart w:id="1964" w:name="bookmark1964"/>
      <w:r>
        <w:rPr>
          <w:color w:val="000000"/>
          <w:spacing w:val="0"/>
          <w:w w:val="100"/>
          <w:position w:val="0"/>
        </w:rPr>
        <w:t>2</w:t>
      </w:r>
      <w:bookmarkEnd w:id="1963"/>
      <w:r>
        <w:rPr>
          <w:color w:val="000000"/>
          <w:spacing w:val="0"/>
          <w:w w:val="100"/>
          <w:position w:val="0"/>
        </w:rPr>
        <w:t>、</w:t>
        <w:tab/>
        <w:t>或有事项</w:t>
      </w:r>
      <w:bookmarkEnd w:id="1961"/>
      <w:bookmarkEnd w:id="1962"/>
      <w:bookmarkEnd w:id="1964"/>
    </w:p>
    <w:p>
      <w:pPr>
        <w:pStyle w:val="Style25"/>
        <w:keepNext/>
        <w:keepLines/>
        <w:widowControl w:val="0"/>
        <w:numPr>
          <w:ilvl w:val="0"/>
          <w:numId w:val="175"/>
        </w:numPr>
        <w:shd w:val="clear" w:color="auto" w:fill="auto"/>
        <w:tabs>
          <w:tab w:pos="430" w:val="left"/>
        </w:tabs>
        <w:bidi w:val="0"/>
        <w:spacing w:before="0" w:line="240" w:lineRule="auto"/>
        <w:ind w:left="0" w:right="0" w:firstLine="0"/>
        <w:jc w:val="both"/>
      </w:pPr>
      <w:bookmarkStart w:id="1961" w:name="bookmark1961"/>
      <w:bookmarkStart w:id="1962" w:name="bookmark1962"/>
      <w:bookmarkStart w:id="1965" w:name="bookmark1965"/>
      <w:bookmarkStart w:id="1966" w:name="bookmark1966"/>
      <w:bookmarkEnd w:id="1965"/>
      <w:r>
        <w:rPr>
          <w:color w:val="000000"/>
          <w:spacing w:val="0"/>
          <w:w w:val="100"/>
          <w:position w:val="0"/>
        </w:rPr>
        <w:t>.</w:t>
      </w:r>
      <w:r>
        <w:rPr>
          <w:color w:val="000000"/>
          <w:spacing w:val="0"/>
          <w:w w:val="100"/>
          <w:position w:val="0"/>
        </w:rPr>
        <w:t>资产负债表日存在的重要或有事项</w:t>
      </w:r>
      <w:bookmarkEnd w:id="1961"/>
      <w:bookmarkEnd w:id="1962"/>
      <w:bookmarkEnd w:id="1966"/>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5"/>
        </w:numPr>
        <w:shd w:val="clear" w:color="auto" w:fill="auto"/>
        <w:tabs>
          <w:tab w:pos="430" w:val="left"/>
        </w:tabs>
        <w:bidi w:val="0"/>
        <w:spacing w:before="0" w:line="240" w:lineRule="auto"/>
        <w:ind w:left="0" w:right="0" w:firstLine="0"/>
        <w:jc w:val="both"/>
      </w:pPr>
      <w:bookmarkStart w:id="1967" w:name="bookmark1967"/>
      <w:bookmarkStart w:id="1968" w:name="bookmark1968"/>
      <w:bookmarkStart w:id="1969" w:name="bookmark1969"/>
      <w:bookmarkStart w:id="1970" w:name="bookmark1970"/>
      <w:bookmarkEnd w:id="1969"/>
      <w:r>
        <w:rPr>
          <w:color w:val="000000"/>
          <w:spacing w:val="0"/>
          <w:w w:val="100"/>
          <w:position w:val="0"/>
        </w:rPr>
        <w:t>.</w:t>
      </w:r>
      <w:r>
        <w:rPr>
          <w:color w:val="000000"/>
          <w:spacing w:val="0"/>
          <w:w w:val="100"/>
          <w:position w:val="0"/>
        </w:rPr>
        <w:t>公司没有需要披露的重要或有事项，也应予以说明:</w:t>
      </w:r>
      <w:bookmarkEnd w:id="1967"/>
      <w:bookmarkEnd w:id="1968"/>
      <w:bookmarkEnd w:id="1970"/>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both"/>
      </w:pPr>
      <w:bookmarkStart w:id="1971" w:name="bookmark1971"/>
      <w:bookmarkStart w:id="1972" w:name="bookmark1972"/>
      <w:bookmarkStart w:id="1973" w:name="bookmark1973"/>
      <w:bookmarkStart w:id="1974" w:name="bookmark1974"/>
      <w:r>
        <w:rPr>
          <w:color w:val="000000"/>
          <w:spacing w:val="0"/>
          <w:w w:val="100"/>
          <w:position w:val="0"/>
        </w:rPr>
        <w:t>3</w:t>
      </w:r>
      <w:bookmarkEnd w:id="1973"/>
      <w:r>
        <w:rPr>
          <w:color w:val="000000"/>
          <w:spacing w:val="0"/>
          <w:w w:val="100"/>
          <w:position w:val="0"/>
        </w:rPr>
        <w:t>、</w:t>
        <w:tab/>
        <w:t>其他</w:t>
      </w:r>
      <w:bookmarkEnd w:id="1971"/>
      <w:bookmarkEnd w:id="1972"/>
      <w:bookmarkEnd w:id="1974"/>
    </w:p>
    <w:p>
      <w:pPr>
        <w:pStyle w:val="Style5"/>
        <w:keepNext w:val="0"/>
        <w:keepLines w:val="0"/>
        <w:widowControl w:val="0"/>
        <w:shd w:val="clear" w:color="auto" w:fill="auto"/>
        <w:tabs>
          <w:tab w:pos="854" w:val="left"/>
        </w:tabs>
        <w:bidi w:val="0"/>
        <w:spacing w:before="0" w:after="360" w:line="240" w:lineRule="auto"/>
        <w:ind w:left="0" w:right="0" w:firstLine="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975" w:name="bookmark1975"/>
      <w:bookmarkStart w:id="1976" w:name="bookmark1976"/>
      <w:bookmarkStart w:id="1977" w:name="bookmark1977"/>
      <w:r>
        <w:rPr>
          <w:color w:val="000000"/>
          <w:spacing w:val="0"/>
          <w:w w:val="100"/>
          <w:position w:val="0"/>
        </w:rPr>
        <w:t>十五、资产负债表日后事项</w:t>
      </w:r>
      <w:bookmarkEnd w:id="1975"/>
      <w:bookmarkEnd w:id="1976"/>
      <w:bookmarkEnd w:id="1977"/>
    </w:p>
    <w:p>
      <w:pPr>
        <w:pStyle w:val="Style25"/>
        <w:keepNext/>
        <w:keepLines/>
        <w:widowControl w:val="0"/>
        <w:shd w:val="clear" w:color="auto" w:fill="auto"/>
        <w:tabs>
          <w:tab w:pos="369" w:val="left"/>
        </w:tabs>
        <w:bidi w:val="0"/>
        <w:spacing w:before="0" w:line="240" w:lineRule="auto"/>
        <w:ind w:left="0" w:right="0" w:firstLine="0"/>
        <w:jc w:val="both"/>
      </w:pPr>
      <w:bookmarkStart w:id="1975" w:name="bookmark1975"/>
      <w:bookmarkStart w:id="1976" w:name="bookmark1976"/>
      <w:bookmarkStart w:id="1978" w:name="bookmark1978"/>
      <w:bookmarkStart w:id="1979" w:name="bookmark1979"/>
      <w:r>
        <w:rPr>
          <w:rFonts w:ascii="Calibri" w:eastAsia="Calibri" w:hAnsi="Calibri" w:cs="Calibri"/>
          <w:color w:val="000000"/>
          <w:spacing w:val="0"/>
          <w:w w:val="100"/>
          <w:position w:val="0"/>
          <w:sz w:val="20"/>
          <w:szCs w:val="20"/>
        </w:rPr>
        <w:t>1</w:t>
      </w:r>
      <w:bookmarkEnd w:id="1978"/>
      <w:r>
        <w:rPr>
          <w:color w:val="000000"/>
          <w:spacing w:val="0"/>
          <w:w w:val="100"/>
          <w:position w:val="0"/>
        </w:rPr>
        <w:t>、</w:t>
        <w:tab/>
        <w:t>重要的非调整事项</w:t>
      </w:r>
      <w:bookmarkEnd w:id="1975"/>
      <w:bookmarkEnd w:id="1976"/>
      <w:bookmarkEnd w:id="1979"/>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3" w:val="left"/>
        </w:tabs>
        <w:bidi w:val="0"/>
        <w:spacing w:before="0" w:line="240" w:lineRule="auto"/>
        <w:ind w:left="0" w:right="0" w:firstLine="0"/>
        <w:jc w:val="both"/>
      </w:pPr>
      <w:bookmarkStart w:id="1980" w:name="bookmark1980"/>
      <w:bookmarkStart w:id="1981" w:name="bookmark1981"/>
      <w:bookmarkStart w:id="1982" w:name="bookmark1982"/>
      <w:bookmarkStart w:id="1983" w:name="bookmark1983"/>
      <w:r>
        <w:rPr>
          <w:rFonts w:ascii="Calibri" w:eastAsia="Calibri" w:hAnsi="Calibri" w:cs="Calibri"/>
          <w:color w:val="000000"/>
          <w:spacing w:val="0"/>
          <w:w w:val="100"/>
          <w:position w:val="0"/>
          <w:sz w:val="20"/>
          <w:szCs w:val="20"/>
        </w:rPr>
        <w:t>2</w:t>
      </w:r>
      <w:bookmarkEnd w:id="1982"/>
      <w:r>
        <w:rPr>
          <w:color w:val="000000"/>
          <w:spacing w:val="0"/>
          <w:w w:val="100"/>
          <w:position w:val="0"/>
        </w:rPr>
        <w:t>、</w:t>
        <w:tab/>
        <w:t>利润分配情况</w:t>
      </w:r>
      <w:bookmarkEnd w:id="1980"/>
      <w:bookmarkEnd w:id="1981"/>
      <w:bookmarkEnd w:id="1983"/>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8"/>
        <w:gridCol w:w="51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327,082,134.5</w:t>
            </w:r>
          </w:p>
        </w:tc>
      </w:tr>
      <w:tr>
        <w:trPr>
          <w:trHeight w:val="293"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19" w:line="1" w:lineRule="exact"/>
      </w:pPr>
    </w:p>
    <w:p>
      <w:pPr>
        <w:pStyle w:val="Style5"/>
        <w:keepNext w:val="0"/>
        <w:keepLines w:val="0"/>
        <w:widowControl w:val="0"/>
        <w:shd w:val="clear" w:color="auto" w:fill="auto"/>
        <w:bidi w:val="0"/>
        <w:spacing w:before="0" w:line="275" w:lineRule="exact"/>
        <w:ind w:left="0" w:right="0" w:firstLine="0"/>
        <w:jc w:val="both"/>
      </w:pPr>
      <w:r>
        <w:rPr>
          <w:color w:val="000000"/>
          <w:spacing w:val="0"/>
          <w:w w:val="100"/>
          <w:position w:val="0"/>
        </w:rPr>
        <w:t>经安永华明会计师事务所(特殊普通合伙)审计，截至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日，公司期末实际可供分 配的利润为人民币</w:t>
      </w:r>
      <w:r>
        <w:rPr>
          <w:color w:val="000000"/>
          <w:spacing w:val="0"/>
          <w:w w:val="100"/>
          <w:position w:val="0"/>
        </w:rPr>
        <w:t>2,343, 732,171</w:t>
      </w:r>
      <w:r>
        <w:rPr>
          <w:color w:val="000000"/>
          <w:spacing w:val="0"/>
          <w:w w:val="100"/>
          <w:position w:val="0"/>
        </w:rPr>
        <w:t>元。经董事会审议，公司</w:t>
      </w:r>
      <w:r>
        <w:rPr>
          <w:color w:val="000000"/>
          <w:spacing w:val="0"/>
          <w:w w:val="100"/>
          <w:position w:val="0"/>
        </w:rPr>
        <w:t>2021</w:t>
      </w:r>
      <w:r>
        <w:rPr>
          <w:color w:val="000000"/>
          <w:spacing w:val="0"/>
          <w:w w:val="100"/>
          <w:position w:val="0"/>
        </w:rPr>
        <w:t>年度拟以实施权益分派股权登记 日登记的总股本扣除公司回购专用账户的股份为基数分配利润，拟向全体股东每</w:t>
      </w:r>
      <w:r>
        <w:rPr>
          <w:color w:val="000000"/>
          <w:spacing w:val="0"/>
          <w:w w:val="100"/>
          <w:position w:val="0"/>
        </w:rPr>
        <w:t>10</w:t>
      </w:r>
      <w:r>
        <w:rPr>
          <w:color w:val="000000"/>
          <w:spacing w:val="0"/>
          <w:w w:val="100"/>
          <w:position w:val="0"/>
        </w:rPr>
        <w:t>股派发现金 股利人民币</w:t>
      </w:r>
      <w:r>
        <w:rPr>
          <w:color w:val="000000"/>
          <w:spacing w:val="0"/>
          <w:w w:val="100"/>
          <w:position w:val="0"/>
        </w:rPr>
        <w:t>1</w:t>
      </w:r>
      <w:r>
        <w:rPr>
          <w:color w:val="000000"/>
          <w:spacing w:val="0"/>
          <w:w w:val="100"/>
          <w:position w:val="0"/>
        </w:rPr>
        <w:t>元(含税)。</w:t>
      </w:r>
    </w:p>
    <w:p>
      <w:pPr>
        <w:pStyle w:val="Style25"/>
        <w:keepNext/>
        <w:keepLines/>
        <w:widowControl w:val="0"/>
        <w:shd w:val="clear" w:color="auto" w:fill="auto"/>
        <w:bidi w:val="0"/>
        <w:spacing w:before="0" w:after="0" w:line="266" w:lineRule="auto"/>
        <w:ind w:left="0" w:right="0" w:firstLine="0"/>
        <w:jc w:val="both"/>
      </w:pPr>
      <w:bookmarkStart w:id="1984" w:name="bookmark1984"/>
      <w:bookmarkStart w:id="1985" w:name="bookmark1985"/>
      <w:bookmarkStart w:id="1986" w:name="bookmark1986"/>
      <w:bookmarkStart w:id="1987" w:name="bookmark1987"/>
      <w:r>
        <w:rPr>
          <w:rFonts w:ascii="Calibri" w:eastAsia="Calibri" w:hAnsi="Calibri" w:cs="Calibri"/>
          <w:color w:val="000000"/>
          <w:spacing w:val="0"/>
          <w:w w:val="100"/>
          <w:position w:val="0"/>
          <w:sz w:val="20"/>
          <w:szCs w:val="20"/>
        </w:rPr>
        <w:t>3</w:t>
      </w:r>
      <w:bookmarkEnd w:id="1986"/>
      <w:r>
        <w:rPr>
          <w:color w:val="000000"/>
          <w:spacing w:val="0"/>
          <w:w w:val="100"/>
          <w:position w:val="0"/>
        </w:rPr>
        <w:t>、销售退回</w:t>
      </w:r>
      <w:bookmarkEnd w:id="1984"/>
      <w:bookmarkEnd w:id="1985"/>
      <w:bookmarkEnd w:id="1987"/>
    </w:p>
    <w:p>
      <w:pPr>
        <w:pStyle w:val="Style5"/>
        <w:keepNext w:val="0"/>
        <w:keepLines w:val="0"/>
        <w:widowControl w:val="0"/>
        <w:shd w:val="clear" w:color="auto" w:fill="auto"/>
        <w:bidi w:val="0"/>
        <w:spacing w:before="0" w:line="275"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40" w:line="276" w:lineRule="exact"/>
        <w:ind w:left="0" w:right="0" w:firstLine="0"/>
        <w:jc w:val="left"/>
      </w:pPr>
      <w:bookmarkStart w:id="1988" w:name="bookmark1988"/>
      <w:bookmarkStart w:id="1989" w:name="bookmark1989"/>
      <w:bookmarkStart w:id="1990" w:name="bookmark1990"/>
      <w:bookmarkStart w:id="1991" w:name="bookmark1991"/>
      <w:r>
        <w:rPr>
          <w:rFonts w:ascii="Calibri" w:eastAsia="Calibri" w:hAnsi="Calibri" w:cs="Calibri"/>
          <w:color w:val="000000"/>
          <w:spacing w:val="0"/>
          <w:w w:val="100"/>
          <w:position w:val="0"/>
          <w:sz w:val="20"/>
          <w:szCs w:val="20"/>
        </w:rPr>
        <w:t>4</w:t>
      </w:r>
      <w:bookmarkEnd w:id="1990"/>
      <w:r>
        <w:rPr>
          <w:color w:val="000000"/>
          <w:spacing w:val="0"/>
          <w:w w:val="100"/>
          <w:position w:val="0"/>
        </w:rPr>
        <w:t>、其他资产负债表日后事项说明</w:t>
      </w:r>
      <w:bookmarkEnd w:id="1988"/>
      <w:bookmarkEnd w:id="1989"/>
      <w:bookmarkEnd w:id="1991"/>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1</w:t>
      </w:r>
      <w:r>
        <w:rPr>
          <w:color w:val="000000"/>
          <w:spacing w:val="0"/>
          <w:w w:val="100"/>
          <w:position w:val="0"/>
        </w:rPr>
        <w:t>月</w:t>
      </w:r>
      <w:r>
        <w:rPr>
          <w:rFonts w:ascii="Calibri" w:eastAsia="Calibri" w:hAnsi="Calibri" w:cs="Calibri"/>
          <w:color w:val="000000"/>
          <w:spacing w:val="0"/>
          <w:w w:val="100"/>
          <w:position w:val="0"/>
        </w:rPr>
        <w:t>26</w:t>
      </w:r>
      <w:r>
        <w:rPr>
          <w:color w:val="000000"/>
          <w:spacing w:val="0"/>
          <w:w w:val="100"/>
          <w:position w:val="0"/>
        </w:rPr>
        <w:t>日，本公司非公开发行</w:t>
      </w:r>
      <w:r>
        <w:rPr>
          <w:rFonts w:ascii="Calibri" w:eastAsia="Calibri" w:hAnsi="Calibri" w:cs="Calibri"/>
          <w:color w:val="000000"/>
          <w:spacing w:val="0"/>
          <w:w w:val="100"/>
          <w:position w:val="0"/>
        </w:rPr>
        <w:t>A</w:t>
      </w:r>
      <w:r>
        <w:rPr>
          <w:color w:val="000000"/>
          <w:spacing w:val="0"/>
          <w:w w:val="100"/>
          <w:position w:val="0"/>
        </w:rPr>
        <w:t>股股票新增股份在中国证券登记结算有限责任公司上 海分公司办理完毕登记托管手续。本次发行的发行数量为</w:t>
      </w:r>
      <w:r>
        <w:rPr>
          <w:rFonts w:ascii="Calibri" w:eastAsia="Calibri" w:hAnsi="Calibri" w:cs="Calibri"/>
          <w:color w:val="000000"/>
          <w:spacing w:val="0"/>
          <w:w w:val="100"/>
          <w:position w:val="0"/>
        </w:rPr>
        <w:t>165,835,214</w:t>
      </w:r>
      <w:r>
        <w:rPr>
          <w:color w:val="000000"/>
          <w:spacing w:val="0"/>
          <w:w w:val="100"/>
          <w:position w:val="0"/>
        </w:rPr>
        <w:t>股，发行价格为人民币</w:t>
      </w:r>
      <w:r>
        <w:rPr>
          <w:rFonts w:ascii="Calibri" w:eastAsia="Calibri" w:hAnsi="Calibri" w:cs="Calibri"/>
          <w:color w:val="000000"/>
          <w:spacing w:val="0"/>
          <w:w w:val="100"/>
          <w:position w:val="0"/>
        </w:rPr>
        <w:t xml:space="preserve">31.95 </w:t>
      </w:r>
      <w:r>
        <w:rPr>
          <w:color w:val="000000"/>
          <w:spacing w:val="0"/>
          <w:w w:val="100"/>
          <w:position w:val="0"/>
        </w:rPr>
        <w:t>元</w:t>
      </w:r>
      <w:r>
        <w:rPr>
          <w:rFonts w:ascii="Calibri" w:eastAsia="Calibri" w:hAnsi="Calibri" w:cs="Calibri"/>
          <w:color w:val="000000"/>
          <w:spacing w:val="0"/>
          <w:w w:val="100"/>
          <w:position w:val="0"/>
        </w:rPr>
        <w:t>/</w:t>
      </w:r>
      <w:r>
        <w:rPr>
          <w:color w:val="000000"/>
          <w:spacing w:val="0"/>
          <w:w w:val="100"/>
          <w:position w:val="0"/>
        </w:rPr>
        <w:t>股，募集资金总额人民币</w:t>
      </w:r>
      <w:r>
        <w:rPr>
          <w:rFonts w:ascii="Calibri" w:eastAsia="Calibri" w:hAnsi="Calibri" w:cs="Calibri"/>
          <w:color w:val="000000"/>
          <w:spacing w:val="0"/>
          <w:w w:val="100"/>
          <w:position w:val="0"/>
        </w:rPr>
        <w:t>5,298,435,087</w:t>
      </w:r>
      <w:r>
        <w:rPr>
          <w:color w:val="000000"/>
          <w:spacing w:val="0"/>
          <w:w w:val="100"/>
          <w:position w:val="0"/>
        </w:rPr>
        <w:t>元。</w:t>
      </w:r>
    </w:p>
    <w:p>
      <w:pPr>
        <w:pStyle w:val="Style25"/>
        <w:keepNext/>
        <w:keepLines/>
        <w:widowControl w:val="0"/>
        <w:shd w:val="clear" w:color="auto" w:fill="auto"/>
        <w:bidi w:val="0"/>
        <w:spacing w:before="0" w:after="40" w:line="276" w:lineRule="exact"/>
        <w:ind w:left="0" w:right="0" w:firstLine="0"/>
        <w:jc w:val="left"/>
      </w:pPr>
      <w:bookmarkStart w:id="1992" w:name="bookmark1992"/>
      <w:bookmarkStart w:id="1993" w:name="bookmark1993"/>
      <w:bookmarkStart w:id="1994" w:name="bookmark1994"/>
      <w:r>
        <w:rPr>
          <w:color w:val="000000"/>
          <w:spacing w:val="0"/>
          <w:w w:val="100"/>
          <w:position w:val="0"/>
        </w:rPr>
        <w:t>十六、其他重要事项</w:t>
      </w:r>
      <w:bookmarkEnd w:id="1992"/>
      <w:bookmarkEnd w:id="1993"/>
      <w:bookmarkEnd w:id="1994"/>
    </w:p>
    <w:p>
      <w:pPr>
        <w:pStyle w:val="Style25"/>
        <w:keepNext/>
        <w:keepLines/>
        <w:widowControl w:val="0"/>
        <w:shd w:val="clear" w:color="auto" w:fill="auto"/>
        <w:tabs>
          <w:tab w:pos="363" w:val="left"/>
        </w:tabs>
        <w:bidi w:val="0"/>
        <w:spacing w:before="0" w:after="40" w:line="276" w:lineRule="exact"/>
        <w:ind w:left="0" w:right="0" w:firstLine="0"/>
        <w:jc w:val="left"/>
      </w:pPr>
      <w:bookmarkStart w:id="1992" w:name="bookmark1992"/>
      <w:bookmarkStart w:id="1993" w:name="bookmark1993"/>
      <w:bookmarkStart w:id="1995" w:name="bookmark1995"/>
      <w:bookmarkStart w:id="1996" w:name="bookmark1996"/>
      <w:r>
        <w:rPr>
          <w:color w:val="000000"/>
          <w:spacing w:val="0"/>
          <w:w w:val="100"/>
          <w:position w:val="0"/>
        </w:rPr>
        <w:t>1</w:t>
      </w:r>
      <w:bookmarkEnd w:id="1995"/>
      <w:r>
        <w:rPr>
          <w:color w:val="000000"/>
          <w:spacing w:val="0"/>
          <w:w w:val="100"/>
          <w:position w:val="0"/>
        </w:rPr>
        <w:t>、</w:t>
        <w:tab/>
        <w:t>前期会计差错更正</w:t>
      </w:r>
      <w:bookmarkEnd w:id="1992"/>
      <w:bookmarkEnd w:id="1993"/>
      <w:bookmarkEnd w:id="1996"/>
    </w:p>
    <w:p>
      <w:pPr>
        <w:pStyle w:val="Style25"/>
        <w:keepNext/>
        <w:keepLines/>
        <w:widowControl w:val="0"/>
        <w:numPr>
          <w:ilvl w:val="0"/>
          <w:numId w:val="177"/>
        </w:numPr>
        <w:shd w:val="clear" w:color="auto" w:fill="auto"/>
        <w:tabs>
          <w:tab w:pos="430" w:val="left"/>
        </w:tabs>
        <w:bidi w:val="0"/>
        <w:spacing w:before="0" w:after="40" w:line="276" w:lineRule="exact"/>
        <w:ind w:left="0" w:right="0" w:firstLine="0"/>
        <w:jc w:val="left"/>
      </w:pPr>
      <w:bookmarkStart w:id="1992" w:name="bookmark1992"/>
      <w:bookmarkStart w:id="1993" w:name="bookmark1993"/>
      <w:bookmarkStart w:id="1997" w:name="bookmark1997"/>
      <w:bookmarkStart w:id="1998" w:name="bookmark1998"/>
      <w:bookmarkEnd w:id="1997"/>
      <w:r>
        <w:rPr>
          <w:color w:val="000000"/>
          <w:spacing w:val="0"/>
          <w:w w:val="100"/>
          <w:position w:val="0"/>
        </w:rPr>
        <w:t>.</w:t>
      </w:r>
      <w:r>
        <w:rPr>
          <w:color w:val="000000"/>
          <w:spacing w:val="0"/>
          <w:w w:val="100"/>
          <w:position w:val="0"/>
        </w:rPr>
        <w:t>追溯重述法</w:t>
      </w:r>
      <w:bookmarkEnd w:id="1992"/>
      <w:bookmarkEnd w:id="1993"/>
      <w:bookmarkEnd w:id="1998"/>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7"/>
        </w:numPr>
        <w:shd w:val="clear" w:color="auto" w:fill="auto"/>
        <w:tabs>
          <w:tab w:pos="430" w:val="left"/>
        </w:tabs>
        <w:bidi w:val="0"/>
        <w:spacing w:before="0" w:after="40" w:line="276" w:lineRule="exact"/>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w:t>
      </w:r>
      <w:r>
        <w:rPr>
          <w:color w:val="000000"/>
          <w:spacing w:val="0"/>
          <w:w w:val="100"/>
          <w:position w:val="0"/>
        </w:rPr>
        <w:t>未来适用法</w:t>
      </w:r>
      <w:bookmarkEnd w:id="1999"/>
      <w:bookmarkEnd w:id="2000"/>
      <w:bookmarkEnd w:id="2002"/>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6" w:lineRule="exact"/>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2</w:t>
      </w:r>
      <w:bookmarkEnd w:id="2005"/>
      <w:r>
        <w:rPr>
          <w:color w:val="000000"/>
          <w:spacing w:val="0"/>
          <w:w w:val="100"/>
          <w:position w:val="0"/>
        </w:rPr>
        <w:t>、</w:t>
        <w:tab/>
        <w:t>债务重组</w:t>
      </w:r>
      <w:bookmarkEnd w:id="2003"/>
      <w:bookmarkEnd w:id="2004"/>
      <w:bookmarkEnd w:id="2006"/>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6" w:lineRule="exact"/>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3</w:t>
      </w:r>
      <w:bookmarkEnd w:id="2009"/>
      <w:r>
        <w:rPr>
          <w:color w:val="000000"/>
          <w:spacing w:val="0"/>
          <w:w w:val="100"/>
          <w:position w:val="0"/>
        </w:rPr>
        <w:t>、</w:t>
        <w:tab/>
        <w:t>资产置换</w:t>
      </w:r>
      <w:bookmarkEnd w:id="2007"/>
      <w:bookmarkEnd w:id="2008"/>
      <w:bookmarkEnd w:id="2010"/>
    </w:p>
    <w:p>
      <w:pPr>
        <w:pStyle w:val="Style25"/>
        <w:keepNext/>
        <w:keepLines/>
        <w:widowControl w:val="0"/>
        <w:numPr>
          <w:ilvl w:val="0"/>
          <w:numId w:val="179"/>
        </w:numPr>
        <w:shd w:val="clear" w:color="auto" w:fill="auto"/>
        <w:tabs>
          <w:tab w:pos="430" w:val="left"/>
        </w:tabs>
        <w:bidi w:val="0"/>
        <w:spacing w:before="0" w:after="100" w:line="276" w:lineRule="exact"/>
        <w:ind w:left="0" w:right="0" w:firstLine="0"/>
        <w:jc w:val="left"/>
      </w:pPr>
      <w:bookmarkStart w:id="2007" w:name="bookmark2007"/>
      <w:bookmarkStart w:id="2008" w:name="bookmark2008"/>
      <w:bookmarkStart w:id="2011" w:name="bookmark2011"/>
      <w:bookmarkStart w:id="2012" w:name="bookmark2012"/>
      <w:bookmarkEnd w:id="2011"/>
      <w:r>
        <w:rPr>
          <w:color w:val="000000"/>
          <w:spacing w:val="0"/>
          <w:w w:val="100"/>
          <w:position w:val="0"/>
        </w:rPr>
        <w:t>.</w:t>
      </w:r>
      <w:r>
        <w:rPr>
          <w:color w:val="000000"/>
          <w:spacing w:val="0"/>
          <w:w w:val="100"/>
          <w:position w:val="0"/>
        </w:rPr>
        <w:t>非货币性资产交换</w:t>
      </w:r>
      <w:bookmarkEnd w:id="2007"/>
      <w:bookmarkEnd w:id="2008"/>
      <w:bookmarkEnd w:id="2012"/>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9"/>
        </w:numPr>
        <w:shd w:val="clear" w:color="auto" w:fill="auto"/>
        <w:tabs>
          <w:tab w:pos="430" w:val="left"/>
        </w:tabs>
        <w:bidi w:val="0"/>
        <w:spacing w:before="0" w:after="40" w:line="276" w:lineRule="exact"/>
        <w:ind w:left="0" w:right="0" w:firstLine="0"/>
        <w:jc w:val="left"/>
      </w:pPr>
      <w:bookmarkStart w:id="2013" w:name="bookmark2013"/>
      <w:bookmarkStart w:id="2014" w:name="bookmark2014"/>
      <w:bookmarkStart w:id="2015" w:name="bookmark2015"/>
      <w:bookmarkStart w:id="2016" w:name="bookmark2016"/>
      <w:bookmarkEnd w:id="2015"/>
      <w:r>
        <w:rPr>
          <w:color w:val="000000"/>
          <w:spacing w:val="0"/>
          <w:w w:val="100"/>
          <w:position w:val="0"/>
        </w:rPr>
        <w:t>.</w:t>
      </w:r>
      <w:r>
        <w:rPr>
          <w:color w:val="000000"/>
          <w:spacing w:val="0"/>
          <w:w w:val="100"/>
          <w:position w:val="0"/>
        </w:rPr>
        <w:t>其他资产置换</w:t>
      </w:r>
      <w:bookmarkEnd w:id="2013"/>
      <w:bookmarkEnd w:id="2014"/>
      <w:bookmarkEnd w:id="2016"/>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6" w:lineRule="exact"/>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4</w:t>
      </w:r>
      <w:bookmarkEnd w:id="2019"/>
      <w:r>
        <w:rPr>
          <w:color w:val="000000"/>
          <w:spacing w:val="0"/>
          <w:w w:val="100"/>
          <w:position w:val="0"/>
        </w:rPr>
        <w:t>、</w:t>
        <w:tab/>
        <w:t>年金计划</w:t>
      </w:r>
      <w:bookmarkEnd w:id="2017"/>
      <w:bookmarkEnd w:id="2018"/>
      <w:bookmarkEnd w:id="2020"/>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6" w:lineRule="exact"/>
        <w:ind w:left="0" w:right="0" w:firstLine="0"/>
        <w:jc w:val="left"/>
      </w:pPr>
      <w:bookmarkStart w:id="2021" w:name="bookmark2021"/>
      <w:bookmarkStart w:id="2022" w:name="bookmark2022"/>
      <w:bookmarkStart w:id="2023" w:name="bookmark2023"/>
      <w:bookmarkStart w:id="2024" w:name="bookmark2024"/>
      <w:r>
        <w:rPr>
          <w:color w:val="000000"/>
          <w:spacing w:val="0"/>
          <w:w w:val="100"/>
          <w:position w:val="0"/>
        </w:rPr>
        <w:t>5</w:t>
      </w:r>
      <w:bookmarkEnd w:id="2023"/>
      <w:r>
        <w:rPr>
          <w:color w:val="000000"/>
          <w:spacing w:val="0"/>
          <w:w w:val="100"/>
          <w:position w:val="0"/>
        </w:rPr>
        <w:t>、</w:t>
        <w:tab/>
        <w:t>终止经营</w:t>
      </w:r>
      <w:bookmarkEnd w:id="2021"/>
      <w:bookmarkEnd w:id="2022"/>
      <w:bookmarkEnd w:id="2024"/>
    </w:p>
    <w:p>
      <w:pPr>
        <w:pStyle w:val="Style5"/>
        <w:keepNext w:val="0"/>
        <w:keepLines w:val="0"/>
        <w:widowControl w:val="0"/>
        <w:shd w:val="clear" w:color="auto" w:fill="auto"/>
        <w:bidi w:val="0"/>
        <w:spacing w:before="0" w:after="560" w:line="276"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378" w:val="left"/>
        </w:tabs>
        <w:bidi w:val="0"/>
        <w:spacing w:before="0" w:after="40" w:line="276" w:lineRule="exact"/>
        <w:ind w:left="0" w:right="0" w:firstLine="0"/>
        <w:jc w:val="left"/>
      </w:pPr>
      <w:bookmarkStart w:id="2025" w:name="bookmark2025"/>
      <w:bookmarkStart w:id="2026" w:name="bookmark2026"/>
      <w:bookmarkStart w:id="2027" w:name="bookmark2027"/>
      <w:bookmarkStart w:id="2028" w:name="bookmark2028"/>
      <w:r>
        <w:rPr>
          <w:color w:val="000000"/>
          <w:spacing w:val="0"/>
          <w:w w:val="100"/>
          <w:position w:val="0"/>
        </w:rPr>
        <w:t>6</w:t>
      </w:r>
      <w:bookmarkEnd w:id="2027"/>
      <w:r>
        <w:rPr>
          <w:color w:val="000000"/>
          <w:spacing w:val="0"/>
          <w:w w:val="100"/>
          <w:position w:val="0"/>
        </w:rPr>
        <w:t>、</w:t>
        <w:tab/>
        <w:t>分部信息</w:t>
      </w:r>
      <w:bookmarkEnd w:id="2025"/>
      <w:bookmarkEnd w:id="2026"/>
      <w:bookmarkEnd w:id="2028"/>
    </w:p>
    <w:p>
      <w:pPr>
        <w:pStyle w:val="Style25"/>
        <w:keepNext/>
        <w:keepLines/>
        <w:widowControl w:val="0"/>
        <w:numPr>
          <w:ilvl w:val="0"/>
          <w:numId w:val="181"/>
        </w:numPr>
        <w:shd w:val="clear" w:color="auto" w:fill="auto"/>
        <w:tabs>
          <w:tab w:pos="430" w:val="left"/>
        </w:tabs>
        <w:bidi w:val="0"/>
        <w:spacing w:before="0" w:after="40" w:line="276" w:lineRule="exact"/>
        <w:ind w:left="0" w:right="0" w:firstLine="0"/>
        <w:jc w:val="left"/>
      </w:pPr>
      <w:bookmarkStart w:id="2025" w:name="bookmark2025"/>
      <w:bookmarkStart w:id="2026" w:name="bookmark2026"/>
      <w:bookmarkStart w:id="2029" w:name="bookmark2029"/>
      <w:bookmarkStart w:id="2030" w:name="bookmark2030"/>
      <w:bookmarkEnd w:id="2029"/>
      <w:r>
        <w:rPr>
          <w:color w:val="000000"/>
          <w:spacing w:val="0"/>
          <w:w w:val="100"/>
          <w:position w:val="0"/>
        </w:rPr>
        <w:t>.</w:t>
      </w:r>
      <w:r>
        <w:rPr>
          <w:color w:val="000000"/>
          <w:spacing w:val="0"/>
          <w:w w:val="100"/>
          <w:position w:val="0"/>
        </w:rPr>
        <w:t>报告分部的确定依据与会计政策</w:t>
      </w:r>
      <w:bookmarkEnd w:id="2025"/>
      <w:bookmarkEnd w:id="2026"/>
      <w:bookmarkEnd w:id="2030"/>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81"/>
        </w:numPr>
        <w:shd w:val="clear" w:color="auto" w:fill="auto"/>
        <w:tabs>
          <w:tab w:pos="430" w:val="left"/>
        </w:tabs>
        <w:bidi w:val="0"/>
        <w:spacing w:before="0" w:after="40" w:line="276" w:lineRule="exact"/>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w:t>
      </w:r>
      <w:r>
        <w:rPr>
          <w:color w:val="000000"/>
          <w:spacing w:val="0"/>
          <w:w w:val="100"/>
          <w:position w:val="0"/>
        </w:rPr>
        <w:t>报告分部的财务信息</w:t>
      </w:r>
      <w:bookmarkEnd w:id="2031"/>
      <w:bookmarkEnd w:id="2032"/>
      <w:bookmarkEnd w:id="2034"/>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81"/>
        </w:numPr>
        <w:shd w:val="clear" w:color="auto" w:fill="auto"/>
        <w:tabs>
          <w:tab w:pos="430" w:val="left"/>
        </w:tabs>
        <w:bidi w:val="0"/>
        <w:spacing w:before="0" w:after="40" w:line="276" w:lineRule="exact"/>
        <w:ind w:left="0" w:right="0" w:firstLine="0"/>
        <w:jc w:val="left"/>
      </w:pPr>
      <w:bookmarkStart w:id="2035" w:name="bookmark2035"/>
      <w:bookmarkStart w:id="2036" w:name="bookmark2036"/>
      <w:bookmarkStart w:id="2037" w:name="bookmark2037"/>
      <w:bookmarkStart w:id="2038" w:name="bookmark2038"/>
      <w:bookmarkEnd w:id="2037"/>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035"/>
      <w:bookmarkEnd w:id="2036"/>
      <w:bookmarkEnd w:id="2038"/>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81"/>
        </w:numPr>
        <w:shd w:val="clear" w:color="auto" w:fill="auto"/>
        <w:tabs>
          <w:tab w:pos="430" w:val="left"/>
        </w:tabs>
        <w:bidi w:val="0"/>
        <w:spacing w:before="0" w:after="40" w:line="276" w:lineRule="exact"/>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.其他说明</w:t>
      </w:r>
      <w:bookmarkEnd w:id="2039"/>
      <w:bookmarkEnd w:id="2040"/>
      <w:bookmarkEnd w:id="2042"/>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76" w:lineRule="exact"/>
        <w:ind w:left="0" w:right="0" w:firstLine="0"/>
        <w:jc w:val="left"/>
      </w:pPr>
      <w:r>
        <w:rPr>
          <w:color w:val="000000"/>
          <w:spacing w:val="0"/>
          <w:w w:val="100"/>
          <w:position w:val="0"/>
        </w:rPr>
        <w:t>经营分部</w:t>
      </w:r>
    </w:p>
    <w:p>
      <w:pPr>
        <w:pStyle w:val="Style5"/>
        <w:keepNext w:val="0"/>
        <w:keepLines w:val="0"/>
        <w:widowControl w:val="0"/>
        <w:shd w:val="clear" w:color="auto" w:fill="auto"/>
        <w:bidi w:val="0"/>
        <w:spacing w:before="0" w:after="40" w:line="276"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年度及</w:t>
      </w:r>
      <w:r>
        <w:rPr>
          <w:rFonts w:ascii="Calibri" w:eastAsia="Calibri" w:hAnsi="Calibri" w:cs="Calibri"/>
          <w:color w:val="000000"/>
          <w:spacing w:val="0"/>
          <w:w w:val="100"/>
          <w:position w:val="0"/>
        </w:rPr>
        <w:t>2020</w:t>
      </w:r>
      <w:r>
        <w:rPr>
          <w:color w:val="000000"/>
          <w:spacing w:val="0"/>
          <w:w w:val="100"/>
          <w:position w:val="0"/>
        </w:rPr>
        <w:t>年度，本集团不存在经营分部。</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其他信息</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产品和劳务信息</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参见附注七、</w:t>
      </w:r>
      <w:r>
        <w:rPr>
          <w:rFonts w:ascii="Calibri" w:eastAsia="Calibri" w:hAnsi="Calibri" w:cs="Calibri"/>
          <w:color w:val="000000"/>
          <w:spacing w:val="0"/>
          <w:w w:val="100"/>
          <w:position w:val="0"/>
        </w:rPr>
        <w:t>46</w:t>
      </w:r>
      <w:r>
        <w:rPr>
          <w:color w:val="000000"/>
          <w:spacing w:val="0"/>
          <w:w w:val="100"/>
          <w:position w:val="0"/>
        </w:rPr>
        <w:t>营业收入及成本。</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地理信息</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年度本集团</w:t>
      </w:r>
      <w:r>
        <w:rPr>
          <w:rFonts w:ascii="Calibri" w:eastAsia="Calibri" w:hAnsi="Calibri" w:cs="Calibri"/>
          <w:color w:val="000000"/>
          <w:spacing w:val="0"/>
          <w:w w:val="100"/>
          <w:position w:val="0"/>
        </w:rPr>
        <w:t>98%（2020</w:t>
      </w:r>
      <w:r>
        <w:rPr>
          <w:color w:val="000000"/>
          <w:spacing w:val="0"/>
          <w:w w:val="100"/>
          <w:position w:val="0"/>
        </w:rPr>
        <w:t>年：</w:t>
      </w:r>
      <w:r>
        <w:rPr>
          <w:rFonts w:ascii="Calibri" w:eastAsia="Calibri" w:hAnsi="Calibri" w:cs="Calibri"/>
          <w:color w:val="000000"/>
          <w:spacing w:val="0"/>
          <w:w w:val="100"/>
          <w:position w:val="0"/>
        </w:rPr>
        <w:t>99%）</w:t>
      </w:r>
      <w:r>
        <w:rPr>
          <w:color w:val="000000"/>
          <w:spacing w:val="0"/>
          <w:w w:val="100"/>
          <w:position w:val="0"/>
        </w:rPr>
        <w:t>的收入均来自于中国大陆。</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主要客户信息</w:t>
      </w:r>
    </w:p>
    <w:p>
      <w:pPr>
        <w:pStyle w:val="Style5"/>
        <w:keepNext w:val="0"/>
        <w:keepLines w:val="0"/>
        <w:widowControl w:val="0"/>
        <w:shd w:val="clear" w:color="auto" w:fill="auto"/>
        <w:bidi w:val="0"/>
        <w:spacing w:before="0" w:after="300" w:line="264" w:lineRule="exact"/>
        <w:ind w:left="0" w:right="0" w:firstLine="0"/>
        <w:jc w:val="both"/>
      </w:pPr>
      <w:r>
        <w:rPr>
          <w:rFonts w:ascii="Calibri" w:eastAsia="Calibri" w:hAnsi="Calibri" w:cs="Calibri"/>
          <w:color w:val="000000"/>
          <w:spacing w:val="0"/>
          <w:w w:val="100"/>
          <w:position w:val="0"/>
        </w:rPr>
        <w:t>2021</w:t>
      </w:r>
      <w:r>
        <w:rPr>
          <w:color w:val="000000"/>
          <w:spacing w:val="0"/>
          <w:w w:val="100"/>
          <w:position w:val="0"/>
        </w:rPr>
        <w:t>年，本集团并无任何客户产生的营业收入超过本集团收入的</w:t>
      </w:r>
      <w:r>
        <w:rPr>
          <w:rFonts w:ascii="Calibri" w:eastAsia="Calibri" w:hAnsi="Calibri" w:cs="Calibri"/>
          <w:color w:val="000000"/>
          <w:spacing w:val="0"/>
          <w:w w:val="100"/>
          <w:position w:val="0"/>
        </w:rPr>
        <w:t>10%（2020</w:t>
      </w:r>
      <w:r>
        <w:rPr>
          <w:color w:val="000000"/>
          <w:spacing w:val="0"/>
          <w:w w:val="100"/>
          <w:position w:val="0"/>
        </w:rPr>
        <w:t>年：无</w:t>
      </w:r>
      <w:r>
        <w:rPr>
          <w:rFonts w:ascii="Calibri" w:eastAsia="Calibri" w:hAnsi="Calibri" w:cs="Calibri"/>
          <w:color w:val="000000"/>
          <w:spacing w:val="0"/>
          <w:w w:val="100"/>
          <w:position w:val="0"/>
        </w:rPr>
        <w:t>）</w:t>
      </w:r>
      <w:r>
        <w:rPr>
          <w:color w:val="000000"/>
          <w:spacing w:val="0"/>
          <w:w w:val="100"/>
          <w:position w:val="0"/>
        </w:rPr>
        <w:t>。</w:t>
      </w:r>
    </w:p>
    <w:p>
      <w:pPr>
        <w:pStyle w:val="Style25"/>
        <w:keepNext/>
        <w:keepLines/>
        <w:widowControl w:val="0"/>
        <w:shd w:val="clear" w:color="auto" w:fill="auto"/>
        <w:tabs>
          <w:tab w:pos="482" w:val="left"/>
        </w:tabs>
        <w:bidi w:val="0"/>
        <w:spacing w:before="0" w:after="140" w:line="264" w:lineRule="exact"/>
        <w:ind w:left="0" w:right="0" w:firstLine="0"/>
        <w:jc w:val="both"/>
      </w:pPr>
      <w:bookmarkStart w:id="2043" w:name="bookmark2043"/>
      <w:bookmarkStart w:id="2044" w:name="bookmark2044"/>
      <w:bookmarkStart w:id="2045" w:name="bookmark2045"/>
      <w:bookmarkStart w:id="2046" w:name="bookmark2046"/>
      <w:r>
        <w:rPr>
          <w:color w:val="000000"/>
          <w:spacing w:val="0"/>
          <w:w w:val="100"/>
          <w:position w:val="0"/>
        </w:rPr>
        <w:t>7</w:t>
      </w:r>
      <w:bookmarkEnd w:id="2045"/>
      <w:r>
        <w:rPr>
          <w:color w:val="000000"/>
          <w:spacing w:val="0"/>
          <w:w w:val="100"/>
          <w:position w:val="0"/>
        </w:rPr>
        <w:t>、</w:t>
        <w:tab/>
        <w:t>其他对投资者决策有影响的重要交易和事项</w:t>
      </w:r>
      <w:bookmarkEnd w:id="2043"/>
      <w:bookmarkEnd w:id="2044"/>
      <w:bookmarkEnd w:id="2046"/>
    </w:p>
    <w:p>
      <w:pPr>
        <w:pStyle w:val="Style5"/>
        <w:keepNext w:val="0"/>
        <w:keepLines w:val="0"/>
        <w:widowControl w:val="0"/>
        <w:shd w:val="clear" w:color="auto" w:fill="auto"/>
        <w:bidi w:val="0"/>
        <w:spacing w:before="0" w:after="680" w:line="264"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tabs>
          <w:tab w:pos="482" w:val="left"/>
        </w:tabs>
        <w:bidi w:val="0"/>
        <w:spacing w:before="0" w:after="100" w:line="264" w:lineRule="exact"/>
        <w:ind w:left="0" w:right="0" w:firstLine="0"/>
        <w:jc w:val="both"/>
      </w:pPr>
      <w:bookmarkStart w:id="2047" w:name="bookmark2047"/>
      <w:bookmarkStart w:id="2048" w:name="bookmark2048"/>
      <w:bookmarkStart w:id="2049" w:name="bookmark2049"/>
      <w:bookmarkStart w:id="2050" w:name="bookmark2050"/>
      <w:r>
        <w:rPr>
          <w:color w:val="000000"/>
          <w:spacing w:val="0"/>
          <w:w w:val="100"/>
          <w:position w:val="0"/>
        </w:rPr>
        <w:t>8</w:t>
      </w:r>
      <w:bookmarkEnd w:id="2049"/>
      <w:r>
        <w:rPr>
          <w:color w:val="000000"/>
          <w:spacing w:val="0"/>
          <w:w w:val="100"/>
          <w:position w:val="0"/>
        </w:rPr>
        <w:t>、</w:t>
        <w:tab/>
        <w:t>其他</w:t>
      </w:r>
      <w:bookmarkEnd w:id="2047"/>
      <w:bookmarkEnd w:id="2048"/>
      <w:bookmarkEnd w:id="2050"/>
    </w:p>
    <w:p>
      <w:pPr>
        <w:pStyle w:val="Style5"/>
        <w:keepNext w:val="0"/>
        <w:keepLines w:val="0"/>
        <w:widowControl w:val="0"/>
        <w:shd w:val="clear" w:color="auto" w:fill="auto"/>
        <w:bidi w:val="0"/>
        <w:spacing w:before="0" w:after="0" w:line="257" w:lineRule="auto"/>
        <w:ind w:left="0" w:right="0" w:firstLine="0"/>
        <w:jc w:val="both"/>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tabs>
          <w:tab w:pos="720" w:val="left"/>
        </w:tabs>
        <w:bidi w:val="0"/>
        <w:spacing w:before="0" w:after="260" w:line="264" w:lineRule="exact"/>
        <w:ind w:left="0" w:right="0" w:firstLine="0"/>
        <w:jc w:val="both"/>
      </w:pPr>
      <w:bookmarkStart w:id="2051" w:name="bookmark2051"/>
      <w:r>
        <w:rPr>
          <w:color w:val="000000"/>
          <w:spacing w:val="0"/>
          <w:w w:val="100"/>
          <w:position w:val="0"/>
        </w:rPr>
        <w:t>（</w:t>
      </w:r>
      <w:bookmarkEnd w:id="2051"/>
      <w:r>
        <w:rPr>
          <w:rFonts w:ascii="Calibri" w:eastAsia="Calibri" w:hAnsi="Calibri" w:cs="Calibri"/>
          <w:color w:val="000000"/>
          <w:spacing w:val="0"/>
          <w:w w:val="100"/>
          <w:position w:val="0"/>
        </w:rPr>
        <w:t>1</w:t>
      </w:r>
      <w:r>
        <w:rPr>
          <w:color w:val="000000"/>
          <w:spacing w:val="0"/>
          <w:w w:val="100"/>
          <w:position w:val="0"/>
        </w:rPr>
        <w:t>）</w:t>
        <w:tab/>
        <w:t>作为出租人</w:t>
      </w:r>
    </w:p>
    <w:p>
      <w:pPr>
        <w:pStyle w:val="Style5"/>
        <w:keepNext w:val="0"/>
        <w:keepLines w:val="0"/>
        <w:widowControl w:val="0"/>
        <w:shd w:val="clear" w:color="auto" w:fill="auto"/>
        <w:bidi w:val="0"/>
        <w:spacing w:before="0" w:after="260" w:line="264" w:lineRule="exact"/>
        <w:ind w:left="0" w:right="0" w:firstLine="0"/>
        <w:jc w:val="both"/>
      </w:pPr>
      <w:r>
        <w:rPr>
          <w:color w:val="000000"/>
          <w:spacing w:val="0"/>
          <w:w w:val="100"/>
          <w:position w:val="0"/>
        </w:rPr>
        <w:t>本集团将部分房屋及建筑物用于出租，租赁期为通常为</w:t>
      </w:r>
      <w:r>
        <w:rPr>
          <w:rFonts w:ascii="Calibri" w:eastAsia="Calibri" w:hAnsi="Calibri" w:cs="Calibri"/>
          <w:color w:val="000000"/>
          <w:spacing w:val="0"/>
          <w:w w:val="100"/>
          <w:position w:val="0"/>
        </w:rPr>
        <w:t>2-3</w:t>
      </w:r>
      <w:r>
        <w:rPr>
          <w:color w:val="000000"/>
          <w:spacing w:val="0"/>
          <w:w w:val="100"/>
          <w:position w:val="0"/>
        </w:rPr>
        <w:t>年，形成经营租赁。根据租赁合同，每 年需根据市场租金状况对租金进行调整。</w:t>
      </w:r>
      <w:r>
        <w:rPr>
          <w:rFonts w:ascii="Calibri" w:eastAsia="Calibri" w:hAnsi="Calibri" w:cs="Calibri"/>
          <w:color w:val="000000"/>
          <w:spacing w:val="0"/>
          <w:w w:val="100"/>
          <w:position w:val="0"/>
        </w:rPr>
        <w:t>2021</w:t>
      </w:r>
      <w:r>
        <w:rPr>
          <w:color w:val="000000"/>
          <w:spacing w:val="0"/>
          <w:w w:val="100"/>
          <w:position w:val="0"/>
        </w:rPr>
        <w:t>年本集团由于房屋及建筑物租赁产生的收入为人民 币</w:t>
      </w:r>
      <w:r>
        <w:rPr>
          <w:rFonts w:ascii="Calibri" w:eastAsia="Calibri" w:hAnsi="Calibri" w:cs="Calibri"/>
          <w:color w:val="000000"/>
          <w:spacing w:val="0"/>
          <w:w w:val="100"/>
          <w:position w:val="0"/>
        </w:rPr>
        <w:t>242,735,412</w:t>
      </w:r>
      <w:r>
        <w:rPr>
          <w:color w:val="000000"/>
          <w:spacing w:val="0"/>
          <w:w w:val="100"/>
          <w:position w:val="0"/>
        </w:rPr>
        <w:t>元，参见附注七、</w:t>
      </w:r>
      <w:r>
        <w:rPr>
          <w:rFonts w:ascii="Calibri" w:eastAsia="Calibri" w:hAnsi="Calibri" w:cs="Calibri"/>
          <w:color w:val="000000"/>
          <w:spacing w:val="0"/>
          <w:w w:val="100"/>
          <w:position w:val="0"/>
        </w:rPr>
        <w:t>46</w:t>
      </w:r>
    </w:p>
    <w:p>
      <w:pPr>
        <w:pStyle w:val="Style5"/>
        <w:keepNext w:val="0"/>
        <w:keepLines w:val="0"/>
        <w:widowControl w:val="0"/>
        <w:shd w:val="clear" w:color="auto" w:fill="auto"/>
        <w:bidi w:val="0"/>
        <w:spacing w:before="0" w:after="300" w:line="264" w:lineRule="exact"/>
        <w:ind w:left="0" w:right="0" w:firstLine="0"/>
        <w:jc w:val="both"/>
      </w:pPr>
      <w:r>
        <w:rPr>
          <w:color w:val="000000"/>
          <w:spacing w:val="0"/>
          <w:w w:val="100"/>
          <w:position w:val="0"/>
        </w:rPr>
        <w:t>与经营租赁有关的损益列示如下：</w:t>
      </w:r>
    </w:p>
    <w:p>
      <w:pPr>
        <w:pStyle w:val="Style2"/>
        <w:keepNext w:val="0"/>
        <w:keepLines w:val="0"/>
        <w:widowControl w:val="0"/>
        <w:shd w:val="clear" w:color="auto" w:fill="auto"/>
        <w:bidi w:val="0"/>
        <w:spacing w:before="0" w:after="260" w:line="257" w:lineRule="auto"/>
        <w:ind w:left="7800" w:right="0" w:firstLine="0"/>
        <w:jc w:val="both"/>
      </w:pPr>
      <w:r>
        <w:rPr>
          <w:color w:val="000000"/>
          <w:spacing w:val="0"/>
          <w:w w:val="100"/>
          <w:position w:val="0"/>
        </w:rPr>
        <w:t>2021</w:t>
      </w:r>
      <w:r>
        <w:rPr>
          <w:rFonts w:ascii="SimSun" w:eastAsia="SimSun" w:hAnsi="SimSun" w:cs="SimSun"/>
          <w:color w:val="000000"/>
          <w:spacing w:val="0"/>
          <w:w w:val="100"/>
          <w:position w:val="0"/>
        </w:rPr>
        <w:t>年</w:t>
      </w:r>
    </w:p>
    <w:p>
      <w:pPr>
        <w:pStyle w:val="Style2"/>
        <w:keepNext w:val="0"/>
        <w:keepLines w:val="0"/>
        <w:widowControl w:val="0"/>
        <w:shd w:val="clear" w:color="auto" w:fill="auto"/>
        <w:tabs>
          <w:tab w:pos="7248" w:val="left"/>
        </w:tabs>
        <w:bidi w:val="0"/>
        <w:spacing w:before="0" w:after="260" w:line="264" w:lineRule="exact"/>
        <w:ind w:left="0" w:right="0" w:firstLine="0"/>
        <w:jc w:val="both"/>
      </w:pPr>
      <w:r>
        <w:rPr>
          <w:rFonts w:ascii="SimSun" w:eastAsia="SimSun" w:hAnsi="SimSun" w:cs="SimSun"/>
          <w:color w:val="000000"/>
          <w:spacing w:val="0"/>
          <w:w w:val="100"/>
          <w:position w:val="0"/>
        </w:rPr>
        <w:t>租赁收入</w:t>
        <w:tab/>
      </w:r>
      <w:r>
        <w:rPr>
          <w:color w:val="000000"/>
          <w:spacing w:val="0"/>
          <w:w w:val="100"/>
          <w:position w:val="0"/>
          <w:u w:val="single"/>
        </w:rPr>
        <w:t>242,735,412</w:t>
      </w:r>
    </w:p>
    <w:p>
      <w:pPr>
        <w:pStyle w:val="Style5"/>
        <w:keepNext w:val="0"/>
        <w:keepLines w:val="0"/>
        <w:widowControl w:val="0"/>
        <w:shd w:val="clear" w:color="auto" w:fill="auto"/>
        <w:bidi w:val="0"/>
        <w:spacing w:before="0" w:after="300" w:line="264" w:lineRule="exact"/>
        <w:ind w:left="0" w:right="0" w:firstLine="0"/>
        <w:jc w:val="left"/>
      </w:pPr>
      <w:r>
        <w:rPr>
          <w:color w:val="000000"/>
          <w:spacing w:val="0"/>
          <w:w w:val="100"/>
          <w:position w:val="0"/>
        </w:rPr>
        <w:t>根据与承租人签订的租赁合同，不可撤销租赁的最低租赁收款额如下：</w:t>
      </w:r>
    </w:p>
    <w:p>
      <w:pPr>
        <w:pStyle w:val="Style2"/>
        <w:keepNext w:val="0"/>
        <w:keepLines w:val="0"/>
        <w:widowControl w:val="0"/>
        <w:shd w:val="clear" w:color="auto" w:fill="auto"/>
        <w:bidi w:val="0"/>
        <w:spacing w:before="0" w:after="260" w:line="257" w:lineRule="auto"/>
        <w:ind w:left="7800" w:right="0" w:firstLine="0"/>
        <w:jc w:val="both"/>
      </w:pPr>
      <w:r>
        <w:rPr>
          <w:color w:val="000000"/>
          <w:spacing w:val="0"/>
          <w:w w:val="100"/>
          <w:position w:val="0"/>
        </w:rPr>
        <w:t>2021</w:t>
      </w:r>
      <w:r>
        <w:rPr>
          <w:rFonts w:ascii="SimSun" w:eastAsia="SimSun" w:hAnsi="SimSun" w:cs="SimSun"/>
          <w:color w:val="000000"/>
          <w:spacing w:val="0"/>
          <w:w w:val="100"/>
          <w:position w:val="0"/>
        </w:rPr>
        <w:t>年</w:t>
      </w:r>
    </w:p>
    <w:p>
      <w:pPr>
        <w:pStyle w:val="Style2"/>
        <w:keepNext w:val="0"/>
        <w:keepLines w:val="0"/>
        <w:widowControl w:val="0"/>
        <w:shd w:val="clear" w:color="auto" w:fill="auto"/>
        <w:tabs>
          <w:tab w:pos="8314" w:val="right"/>
        </w:tabs>
        <w:bidi w:val="0"/>
        <w:spacing w:before="0" w:after="0" w:line="257"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tab/>
      </w:r>
      <w:r>
        <w:rPr>
          <w:color w:val="000000"/>
          <w:spacing w:val="0"/>
          <w:w w:val="100"/>
          <w:position w:val="0"/>
        </w:rPr>
        <w:t>202,390,094</w:t>
      </w:r>
    </w:p>
    <w:p>
      <w:pPr>
        <w:pStyle w:val="Style2"/>
        <w:keepNext w:val="0"/>
        <w:keepLines w:val="0"/>
        <w:widowControl w:val="0"/>
        <w:shd w:val="clear" w:color="auto" w:fill="auto"/>
        <w:tabs>
          <w:tab w:pos="8314" w:val="right"/>
        </w:tabs>
        <w:bidi w:val="0"/>
        <w:spacing w:before="0" w:after="0" w:line="257"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年至</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tab/>
      </w:r>
      <w:r>
        <w:rPr>
          <w:color w:val="000000"/>
          <w:spacing w:val="0"/>
          <w:w w:val="100"/>
          <w:position w:val="0"/>
        </w:rPr>
        <w:t>106,241,522</w:t>
      </w:r>
    </w:p>
    <w:p>
      <w:pPr>
        <w:pStyle w:val="Style2"/>
        <w:keepNext w:val="0"/>
        <w:keepLines w:val="0"/>
        <w:widowControl w:val="0"/>
        <w:shd w:val="clear" w:color="auto" w:fill="auto"/>
        <w:tabs>
          <w:tab w:pos="8314" w:val="right"/>
        </w:tabs>
        <w:bidi w:val="0"/>
        <w:spacing w:before="0" w:after="0" w:line="257"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年至</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tab/>
      </w:r>
      <w:r>
        <w:rPr>
          <w:color w:val="000000"/>
          <w:spacing w:val="0"/>
          <w:w w:val="100"/>
          <w:position w:val="0"/>
        </w:rPr>
        <w:t>50,340,722</w:t>
      </w:r>
    </w:p>
    <w:p>
      <w:pPr>
        <w:pStyle w:val="Style2"/>
        <w:keepNext w:val="0"/>
        <w:keepLines w:val="0"/>
        <w:widowControl w:val="0"/>
        <w:shd w:val="clear" w:color="auto" w:fill="auto"/>
        <w:tabs>
          <w:tab w:pos="8314" w:val="right"/>
        </w:tabs>
        <w:bidi w:val="0"/>
        <w:spacing w:before="0" w:after="0" w:line="257"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年至</w:t>
      </w:r>
      <w:r>
        <w:rPr>
          <w:color w:val="000000"/>
          <w:spacing w:val="0"/>
          <w:w w:val="100"/>
          <w:position w:val="0"/>
        </w:rPr>
        <w:t>4</w:t>
      </w:r>
      <w:r>
        <w:rPr>
          <w:rFonts w:ascii="SimSun" w:eastAsia="SimSun" w:hAnsi="SimSun" w:cs="SimSun"/>
          <w:color w:val="000000"/>
          <w:spacing w:val="0"/>
          <w:w w:val="100"/>
          <w:position w:val="0"/>
        </w:rPr>
        <w:t>年（含</w:t>
      </w:r>
      <w:r>
        <w:rPr>
          <w:color w:val="000000"/>
          <w:spacing w:val="0"/>
          <w:w w:val="100"/>
          <w:position w:val="0"/>
        </w:rPr>
        <w:t>4</w:t>
      </w:r>
      <w:r>
        <w:rPr>
          <w:rFonts w:ascii="SimSun" w:eastAsia="SimSun" w:hAnsi="SimSun" w:cs="SimSun"/>
          <w:color w:val="000000"/>
          <w:spacing w:val="0"/>
          <w:w w:val="100"/>
          <w:position w:val="0"/>
        </w:rPr>
        <w:t>年）</w:t>
        <w:tab/>
      </w:r>
      <w:r>
        <w:rPr>
          <w:color w:val="000000"/>
          <w:spacing w:val="0"/>
          <w:w w:val="100"/>
          <w:position w:val="0"/>
        </w:rPr>
        <w:t>27,663,544</w:t>
      </w:r>
    </w:p>
    <w:p>
      <w:pPr>
        <w:pStyle w:val="Style2"/>
        <w:keepNext w:val="0"/>
        <w:keepLines w:val="0"/>
        <w:widowControl w:val="0"/>
        <w:shd w:val="clear" w:color="auto" w:fill="auto"/>
        <w:tabs>
          <w:tab w:pos="8314" w:val="right"/>
        </w:tabs>
        <w:bidi w:val="0"/>
        <w:spacing w:before="0" w:after="0" w:line="257"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年至</w:t>
      </w:r>
      <w:r>
        <w:rPr>
          <w:color w:val="000000"/>
          <w:spacing w:val="0"/>
          <w:w w:val="100"/>
          <w:position w:val="0"/>
        </w:rPr>
        <w:t>5</w:t>
      </w:r>
      <w:r>
        <w:rPr>
          <w:rFonts w:ascii="SimSun" w:eastAsia="SimSun" w:hAnsi="SimSun" w:cs="SimSun"/>
          <w:color w:val="000000"/>
          <w:spacing w:val="0"/>
          <w:w w:val="100"/>
          <w:position w:val="0"/>
        </w:rPr>
        <w:t>年（含</w:t>
      </w:r>
      <w:r>
        <w:rPr>
          <w:color w:val="000000"/>
          <w:spacing w:val="0"/>
          <w:w w:val="100"/>
          <w:position w:val="0"/>
        </w:rPr>
        <w:t>5</w:t>
      </w:r>
      <w:r>
        <w:rPr>
          <w:rFonts w:ascii="SimSun" w:eastAsia="SimSun" w:hAnsi="SimSun" w:cs="SimSun"/>
          <w:color w:val="000000"/>
          <w:spacing w:val="0"/>
          <w:w w:val="100"/>
          <w:position w:val="0"/>
        </w:rPr>
        <w:t>年）</w:t>
        <w:tab/>
      </w:r>
      <w:r>
        <w:rPr>
          <w:color w:val="000000"/>
          <w:spacing w:val="0"/>
          <w:w w:val="100"/>
          <w:position w:val="0"/>
        </w:rPr>
        <w:t>69,843,692</w:t>
      </w:r>
    </w:p>
    <w:p>
      <w:pPr>
        <w:pStyle w:val="Style2"/>
        <w:keepNext w:val="0"/>
        <w:keepLines w:val="0"/>
        <w:widowControl w:val="0"/>
        <w:numPr>
          <w:ilvl w:val="0"/>
          <w:numId w:val="183"/>
        </w:numPr>
        <w:shd w:val="clear" w:color="auto" w:fill="auto"/>
        <w:tabs>
          <w:tab w:pos="286" w:val="left"/>
          <w:tab w:pos="8314" w:val="right"/>
        </w:tabs>
        <w:bidi w:val="0"/>
        <w:spacing w:before="0" w:after="260" w:line="257" w:lineRule="auto"/>
        <w:ind w:left="0" w:right="0" w:firstLine="0"/>
        <w:jc w:val="both"/>
      </w:pPr>
      <w:bookmarkStart w:id="2052" w:name="bookmark2052"/>
      <w:bookmarkEnd w:id="2052"/>
      <w:r>
        <w:rPr>
          <w:rFonts w:ascii="SimSun" w:eastAsia="SimSun" w:hAnsi="SimSun" w:cs="SimSun"/>
          <w:color w:val="000000"/>
          <w:spacing w:val="0"/>
          <w:w w:val="100"/>
          <w:position w:val="0"/>
        </w:rPr>
        <w:t>年以上</w:t>
        <w:tab/>
      </w:r>
      <w:r>
        <w:rPr>
          <w:color w:val="000000"/>
          <w:spacing w:val="0"/>
          <w:w w:val="100"/>
          <w:position w:val="0"/>
          <w:u w:val="single"/>
        </w:rPr>
        <w:t>116,897,840</w:t>
      </w:r>
    </w:p>
    <w:p>
      <w:pPr>
        <w:pStyle w:val="Style2"/>
        <w:keepNext w:val="0"/>
        <w:keepLines w:val="0"/>
        <w:widowControl w:val="0"/>
        <w:shd w:val="clear" w:color="auto" w:fill="auto"/>
        <w:bidi w:val="0"/>
        <w:spacing w:before="0" w:after="260" w:line="257" w:lineRule="auto"/>
        <w:ind w:left="0" w:right="400" w:firstLine="0"/>
        <w:jc w:val="right"/>
      </w:pPr>
      <w:r>
        <w:rPr>
          <w:color w:val="000000"/>
          <w:spacing w:val="0"/>
          <w:w w:val="100"/>
          <w:position w:val="0"/>
          <w:u w:val="single"/>
        </w:rPr>
        <w:t>573,377,414</w:t>
      </w:r>
    </w:p>
    <w:p>
      <w:pPr>
        <w:pStyle w:val="Style5"/>
        <w:keepNext w:val="0"/>
        <w:keepLines w:val="0"/>
        <w:widowControl w:val="0"/>
        <w:shd w:val="clear" w:color="auto" w:fill="auto"/>
        <w:bidi w:val="0"/>
        <w:spacing w:before="0" w:after="260" w:line="264" w:lineRule="exact"/>
        <w:ind w:left="0" w:right="0" w:firstLine="0"/>
        <w:jc w:val="left"/>
      </w:pPr>
      <w:r>
        <w:rPr>
          <w:color w:val="000000"/>
          <w:spacing w:val="0"/>
          <w:w w:val="100"/>
          <w:position w:val="0"/>
        </w:rPr>
        <w:t>经营租出固定资产，参见附注七、</w:t>
      </w:r>
      <w:r>
        <w:rPr>
          <w:rFonts w:ascii="Calibri" w:eastAsia="Calibri" w:hAnsi="Calibri" w:cs="Calibri"/>
          <w:color w:val="000000"/>
          <w:spacing w:val="0"/>
          <w:w w:val="100"/>
          <w:position w:val="0"/>
        </w:rPr>
        <w:t>15</w:t>
      </w:r>
      <w:r>
        <w:rPr>
          <w:color w:val="000000"/>
          <w:spacing w:val="0"/>
          <w:w w:val="100"/>
          <w:position w:val="0"/>
        </w:rPr>
        <w:t>。</w:t>
      </w:r>
    </w:p>
    <w:p>
      <w:pPr>
        <w:pStyle w:val="Style5"/>
        <w:keepNext w:val="0"/>
        <w:keepLines w:val="0"/>
        <w:widowControl w:val="0"/>
        <w:shd w:val="clear" w:color="auto" w:fill="auto"/>
        <w:tabs>
          <w:tab w:pos="720" w:val="left"/>
        </w:tabs>
        <w:bidi w:val="0"/>
        <w:spacing w:before="0" w:after="300" w:line="264" w:lineRule="exact"/>
        <w:ind w:left="0" w:right="0" w:firstLine="0"/>
        <w:jc w:val="left"/>
      </w:pPr>
      <w:bookmarkStart w:id="2053" w:name="bookmark2053"/>
      <w:r>
        <w:rPr>
          <w:color w:val="000000"/>
          <w:spacing w:val="0"/>
          <w:w w:val="100"/>
          <w:position w:val="0"/>
        </w:rPr>
        <w:t>（</w:t>
      </w:r>
      <w:bookmarkEnd w:id="2053"/>
      <w:r>
        <w:rPr>
          <w:rFonts w:ascii="Calibri" w:eastAsia="Calibri" w:hAnsi="Calibri" w:cs="Calibri"/>
          <w:color w:val="000000"/>
          <w:spacing w:val="0"/>
          <w:w w:val="100"/>
          <w:position w:val="0"/>
        </w:rPr>
        <w:t>2</w:t>
      </w:r>
      <w:r>
        <w:rPr>
          <w:color w:val="000000"/>
          <w:spacing w:val="0"/>
          <w:w w:val="100"/>
          <w:position w:val="0"/>
        </w:rPr>
        <w:t>）</w:t>
        <w:tab/>
        <w:t>作为承租人</w:t>
      </w:r>
    </w:p>
    <w:p>
      <w:pPr>
        <w:pStyle w:val="Style2"/>
        <w:keepNext w:val="0"/>
        <w:keepLines w:val="0"/>
        <w:widowControl w:val="0"/>
        <w:shd w:val="clear" w:color="auto" w:fill="auto"/>
        <w:bidi w:val="0"/>
        <w:spacing w:before="0" w:after="260" w:line="240" w:lineRule="auto"/>
        <w:ind w:left="7800" w:right="0" w:firstLine="0"/>
        <w:jc w:val="both"/>
      </w:pPr>
      <w:r>
        <w:rPr>
          <w:color w:val="000000"/>
          <w:spacing w:val="0"/>
          <w:w w:val="100"/>
          <w:position w:val="0"/>
        </w:rPr>
        <w:t>2021</w:t>
      </w:r>
      <w:r>
        <w:rPr>
          <w:rFonts w:ascii="SimSun" w:eastAsia="SimSun" w:hAnsi="SimSun" w:cs="SimSun"/>
          <w:color w:val="000000"/>
          <w:spacing w:val="0"/>
          <w:w w:val="100"/>
          <w:position w:val="0"/>
        </w:rPr>
        <w:t>年</w:t>
      </w:r>
    </w:p>
    <w:p>
      <w:pPr>
        <w:pStyle w:val="Style2"/>
        <w:keepNext w:val="0"/>
        <w:keepLines w:val="0"/>
        <w:widowControl w:val="0"/>
        <w:shd w:val="clear" w:color="auto" w:fill="auto"/>
        <w:tabs>
          <w:tab w:pos="8311" w:val="right"/>
        </w:tabs>
        <w:bidi w:val="0"/>
        <w:spacing w:before="0" w:after="40" w:line="240" w:lineRule="auto"/>
        <w:ind w:left="0" w:right="0" w:firstLine="0"/>
        <w:jc w:val="left"/>
      </w:pPr>
      <w:r>
        <w:rPr>
          <w:rFonts w:ascii="SimSun" w:eastAsia="SimSun" w:hAnsi="SimSun" w:cs="SimSun"/>
          <w:color w:val="000000"/>
          <w:spacing w:val="0"/>
          <w:w w:val="100"/>
          <w:position w:val="0"/>
        </w:rPr>
        <w:t>租赁负债利息费用</w:t>
        <w:tab/>
      </w:r>
      <w:r>
        <w:rPr>
          <w:color w:val="000000"/>
          <w:spacing w:val="0"/>
          <w:w w:val="100"/>
          <w:position w:val="0"/>
        </w:rPr>
        <w:t>6,647,822</w:t>
      </w:r>
    </w:p>
    <w:p>
      <w:pPr>
        <w:pStyle w:val="Style5"/>
        <w:keepNext w:val="0"/>
        <w:keepLines w:val="0"/>
        <w:widowControl w:val="0"/>
        <w:shd w:val="clear" w:color="auto" w:fill="auto"/>
        <w:tabs>
          <w:tab w:pos="8311" w:val="right"/>
        </w:tabs>
        <w:bidi w:val="0"/>
        <w:spacing w:before="0" w:after="40" w:line="240" w:lineRule="auto"/>
        <w:ind w:left="0" w:right="0" w:firstLine="0"/>
        <w:jc w:val="left"/>
      </w:pPr>
      <w:r>
        <w:rPr>
          <w:color w:val="000000"/>
          <w:spacing w:val="0"/>
          <w:w w:val="100"/>
          <w:position w:val="0"/>
        </w:rPr>
        <w:t>计入当期损益的采用简化处理的短期租赁费用</w:t>
        <w:tab/>
      </w:r>
      <w:r>
        <w:rPr>
          <w:rFonts w:ascii="Calibri" w:eastAsia="Calibri" w:hAnsi="Calibri" w:cs="Calibri"/>
          <w:color w:val="000000"/>
          <w:spacing w:val="0"/>
          <w:w w:val="100"/>
          <w:position w:val="0"/>
        </w:rPr>
        <w:t>30,455,825</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计入当期损益的采用简化处理的低价值资产租</w:t>
      </w:r>
    </w:p>
    <w:p>
      <w:pPr>
        <w:pStyle w:val="Style5"/>
        <w:keepNext w:val="0"/>
        <w:keepLines w:val="0"/>
        <w:widowControl w:val="0"/>
        <w:shd w:val="clear" w:color="auto" w:fill="auto"/>
        <w:tabs>
          <w:tab w:pos="8311" w:val="right"/>
        </w:tabs>
        <w:bidi w:val="0"/>
        <w:spacing w:before="0" w:after="40" w:line="240" w:lineRule="auto"/>
        <w:ind w:left="0" w:right="0" w:firstLine="0"/>
        <w:jc w:val="both"/>
      </w:pPr>
      <w:r>
        <w:rPr>
          <w:color w:val="000000"/>
          <w:spacing w:val="0"/>
          <w:w w:val="100"/>
          <w:position w:val="0"/>
        </w:rPr>
        <w:t>赁费用(短期租赁除外)</w:t>
        <w:tab/>
      </w:r>
      <w:r>
        <w:rPr>
          <w:rFonts w:ascii="Calibri" w:eastAsia="Calibri" w:hAnsi="Calibri" w:cs="Calibri"/>
          <w:color w:val="000000"/>
          <w:spacing w:val="0"/>
          <w:w w:val="100"/>
          <w:position w:val="0"/>
        </w:rPr>
        <w:t>5,624,864</w:t>
      </w:r>
    </w:p>
    <w:p>
      <w:pPr>
        <w:pStyle w:val="Style5"/>
        <w:keepNext w:val="0"/>
        <w:keepLines w:val="0"/>
        <w:widowControl w:val="0"/>
        <w:shd w:val="clear" w:color="auto" w:fill="auto"/>
        <w:tabs>
          <w:tab w:pos="8311" w:val="right"/>
        </w:tabs>
        <w:bidi w:val="0"/>
        <w:spacing w:before="0" w:after="480" w:line="240" w:lineRule="auto"/>
        <w:ind w:left="0" w:right="0" w:firstLine="0"/>
        <w:jc w:val="both"/>
      </w:pPr>
      <w:r>
        <w:rPr>
          <w:color w:val="000000"/>
          <w:spacing w:val="0"/>
          <w:w w:val="100"/>
          <w:position w:val="0"/>
        </w:rPr>
        <w:t>与租赁相关的总现金流出</w:t>
        <w:tab/>
      </w:r>
      <w:r>
        <w:rPr>
          <w:rFonts w:ascii="Calibri" w:eastAsia="Calibri" w:hAnsi="Calibri" w:cs="Calibri"/>
          <w:color w:val="000000"/>
          <w:spacing w:val="0"/>
          <w:w w:val="100"/>
          <w:position w:val="0"/>
        </w:rPr>
        <w:t>103,247,460</w:t>
      </w:r>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rPr>
        <w:t>本集团承租的租赁资产包括经营过程中使用的房屋及建筑物和运输设备，房屋及建筑物的租赁期 通常为</w:t>
      </w:r>
      <w:r>
        <w:rPr>
          <w:rFonts w:ascii="Calibri" w:eastAsia="Calibri" w:hAnsi="Calibri" w:cs="Calibri"/>
          <w:color w:val="000000"/>
          <w:spacing w:val="0"/>
          <w:w w:val="100"/>
          <w:position w:val="0"/>
        </w:rPr>
        <w:t>2-3</w:t>
      </w:r>
      <w:r>
        <w:rPr>
          <w:color w:val="000000"/>
          <w:spacing w:val="0"/>
          <w:w w:val="100"/>
          <w:position w:val="0"/>
        </w:rPr>
        <w:t>年，运输设备的租赁期为</w:t>
      </w:r>
      <w:r>
        <w:rPr>
          <w:rFonts w:ascii="Calibri" w:eastAsia="Calibri" w:hAnsi="Calibri" w:cs="Calibri"/>
          <w:color w:val="000000"/>
          <w:spacing w:val="0"/>
          <w:w w:val="100"/>
          <w:position w:val="0"/>
        </w:rPr>
        <w:t>3</w:t>
      </w:r>
      <w:r>
        <w:rPr>
          <w:color w:val="000000"/>
          <w:spacing w:val="0"/>
          <w:w w:val="100"/>
          <w:position w:val="0"/>
        </w:rPr>
        <w:t>年。租赁合同通常约定本集团不能将租赁资产进行转租，部 分租赁合同要求本集团财务指标保持在一定水平。少数租赁合同包含续租选择权、终止选择权。</w:t>
      </w:r>
    </w:p>
    <w:p>
      <w:pPr>
        <w:pStyle w:val="Style5"/>
        <w:keepNext w:val="0"/>
        <w:keepLines w:val="0"/>
        <w:widowControl w:val="0"/>
        <w:shd w:val="clear" w:color="auto" w:fill="auto"/>
        <w:bidi w:val="0"/>
        <w:spacing w:before="0" w:after="40" w:line="274" w:lineRule="exact"/>
        <w:ind w:left="0" w:right="0" w:firstLine="0"/>
        <w:jc w:val="both"/>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40" w:line="274" w:lineRule="exact"/>
        <w:ind w:left="0" w:right="0" w:firstLine="1000"/>
        <w:jc w:val="both"/>
      </w:pPr>
      <w:r>
        <w:rPr>
          <w:b/>
          <w:bCs/>
          <w:color w:val="000000"/>
          <w:spacing w:val="0"/>
          <w:w w:val="100"/>
          <w:position w:val="0"/>
        </w:rPr>
        <w:t>1、应收账款</w:t>
      </w:r>
    </w:p>
    <w:p>
      <w:pPr>
        <w:pStyle w:val="Style5"/>
        <w:keepNext w:val="0"/>
        <w:keepLines w:val="0"/>
        <w:widowControl w:val="0"/>
        <w:shd w:val="clear" w:color="auto" w:fill="auto"/>
        <w:bidi w:val="0"/>
        <w:spacing w:before="0" w:after="40" w:line="274"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96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505,818,810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505,818,810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116,873,678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73,636,402</w:t>
            </w: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57,595,515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53,426,565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211,694,674</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1,019,045,644</w:t>
            </w:r>
          </w:p>
        </w:tc>
      </w:tr>
    </w:tbl>
    <w:p>
      <w:pPr>
        <w:widowControl w:val="0"/>
        <w:spacing w:after="579" w:line="1" w:lineRule="exact"/>
      </w:pPr>
    </w:p>
    <w:p>
      <w:pPr>
        <w:pStyle w:val="Style25"/>
        <w:keepNext/>
        <w:keepLines/>
        <w:widowControl w:val="0"/>
        <w:shd w:val="clear" w:color="auto" w:fill="auto"/>
        <w:bidi w:val="0"/>
        <w:spacing w:before="0" w:after="100" w:line="240" w:lineRule="auto"/>
        <w:ind w:left="0" w:right="0" w:firstLine="0"/>
        <w:jc w:val="left"/>
      </w:pPr>
      <w:bookmarkStart w:id="2054" w:name="bookmark2054"/>
      <w:bookmarkStart w:id="2055" w:name="bookmark2055"/>
      <w:bookmarkStart w:id="2056" w:name="bookmark2056"/>
      <w:r>
        <w:rPr>
          <w:color w:val="000000"/>
          <w:spacing w:val="0"/>
          <w:w w:val="100"/>
          <w:position w:val="0"/>
        </w:rPr>
        <w:t>(2).</w:t>
      </w:r>
      <w:r>
        <w:rPr>
          <w:color w:val="000000"/>
          <w:spacing w:val="0"/>
          <w:w w:val="100"/>
          <w:position w:val="0"/>
        </w:rPr>
        <w:t>按坏账计提方法分类披露</w:t>
      </w:r>
      <w:bookmarkEnd w:id="2054"/>
      <w:bookmarkEnd w:id="2055"/>
      <w:bookmarkEnd w:id="2056"/>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18"/>
        <w:gridCol w:w="1253"/>
        <w:gridCol w:w="427"/>
        <w:gridCol w:w="1133"/>
        <w:gridCol w:w="427"/>
        <w:gridCol w:w="797"/>
        <w:gridCol w:w="1046"/>
        <w:gridCol w:w="566"/>
        <w:gridCol w:w="1133"/>
        <w:gridCol w:w="422"/>
        <w:gridCol w:w="614"/>
      </w:tblGrid>
      <w:tr>
        <w:trPr>
          <w:trHeight w:val="274" w:hRule="exact"/>
        </w:trPr>
        <w:tc>
          <w:tcPr>
            <w:tcBorders>
              <w:top w:val="single" w:sz="4"/>
              <w:left w:val="single" w:sz="4"/>
            </w:tcBorders>
            <w:shd w:val="clear" w:color="auto" w:fill="FFFFFF"/>
            <w:vAlign w:val="top"/>
          </w:tcPr>
          <w:p>
            <w:pPr>
              <w:widowControl w:val="0"/>
              <w:rPr>
                <w:sz w:val="10"/>
                <w:szCs w:val="10"/>
              </w:rPr>
            </w:pP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40" w:hRule="exact"/>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tcBorders>
              <w:top w:val="single" w:sz="4"/>
              <w:left w:val="single" w:sz="4"/>
              <w:right w:val="single" w:sz="4"/>
            </w:tcBorders>
            <w:shd w:val="clear" w:color="auto" w:fill="FFFFFF"/>
            <w:vAlign w:val="top"/>
          </w:tcPr>
          <w:p>
            <w:pPr>
              <w:widowControl w:val="0"/>
              <w:rPr>
                <w:sz w:val="10"/>
                <w:szCs w:val="10"/>
              </w:rPr>
            </w:pPr>
          </w:p>
        </w:tc>
      </w:tr>
      <w:tr>
        <w:trPr>
          <w:trHeight w:val="1387" w:hRule="exact"/>
        </w:trPr>
        <w:tc>
          <w:tcPr>
            <w:tcBorders>
              <w:left w:val="single" w:sz="4"/>
            </w:tcBorders>
            <w:shd w:val="clear" w:color="auto" w:fill="FFFFFF"/>
            <w:vAlign w:val="top"/>
          </w:tcPr>
          <w:p>
            <w:pPr>
              <w:pStyle w:val="Style18"/>
              <w:keepNext w:val="0"/>
              <w:keepLines w:val="0"/>
              <w:widowControl w:val="0"/>
              <w:shd w:val="clear" w:color="auto" w:fill="auto"/>
              <w:bidi w:val="0"/>
              <w:spacing w:before="340" w:after="0" w:line="240" w:lineRule="auto"/>
              <w:ind w:left="0" w:right="0" w:firstLine="0"/>
              <w:jc w:val="center"/>
              <w:rPr>
                <w:sz w:val="16"/>
                <w:szCs w:val="16"/>
              </w:rPr>
            </w:pPr>
            <w:r>
              <w:rPr>
                <w:color w:val="000000"/>
                <w:spacing w:val="0"/>
                <w:w w:val="100"/>
                <w:position w:val="0"/>
                <w:sz w:val="16"/>
                <w:szCs w:val="16"/>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6"/>
                <w:szCs w:val="16"/>
              </w:rPr>
              <w:t xml:space="preserve">比 例 </w:t>
            </w:r>
            <w:r>
              <w:rPr>
                <w:rFonts w:ascii="Calibri" w:eastAsia="Calibri" w:hAnsi="Calibri" w:cs="Calibri"/>
                <w:color w:val="000000"/>
                <w:spacing w:val="0"/>
                <w:w w:val="100"/>
                <w:position w:val="0"/>
                <w:sz w:val="18"/>
                <w:szCs w:val="18"/>
              </w:rPr>
              <w:t>(% )</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计 提 比 例 </w:t>
            </w:r>
            <w:r>
              <w:rPr>
                <w:rFonts w:ascii="Calibri" w:eastAsia="Calibri" w:hAnsi="Calibri" w:cs="Calibri"/>
                <w:color w:val="000000"/>
                <w:spacing w:val="0"/>
                <w:w w:val="100"/>
                <w:position w:val="0"/>
                <w:sz w:val="18"/>
                <w:szCs w:val="18"/>
              </w:rPr>
              <w:t>(% )</w:t>
            </w:r>
          </w:p>
        </w:tc>
        <w:tc>
          <w:tcPr>
            <w:tcBorders>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rPr>
              <w:t>账面</w:t>
            </w:r>
          </w:p>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6"/>
                <w:szCs w:val="16"/>
              </w:rPr>
              <w:t xml:space="preserve">比 例 </w:t>
            </w: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6"/>
                <w:szCs w:val="16"/>
              </w:rPr>
              <w:t xml:space="preserve">计 提 比 例 </w:t>
            </w:r>
            <w:r>
              <w:rPr>
                <w:rFonts w:ascii="Calibri" w:eastAsia="Calibri" w:hAnsi="Calibri" w:cs="Calibri"/>
                <w:color w:val="000000"/>
                <w:spacing w:val="0"/>
                <w:w w:val="100"/>
                <w:position w:val="0"/>
                <w:sz w:val="18"/>
                <w:szCs w:val="18"/>
              </w:rPr>
              <w:t>(% )</w:t>
            </w:r>
          </w:p>
        </w:tc>
        <w:tc>
          <w:tcPr>
            <w:tcBorders>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rPr>
              <w:t>账面</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价值</w:t>
            </w:r>
          </w:p>
        </w:tc>
      </w:tr>
      <w:tr>
        <w:trPr>
          <w:trHeight w:val="71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按单项计</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提坏账准</w:t>
            </w:r>
          </w:p>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88,759,483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88,759,48</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auto"/>
              <w:ind w:left="0" w:right="0" w:firstLine="0"/>
              <w:jc w:val="right"/>
              <w:rPr>
                <w:sz w:val="18"/>
                <w:szCs w:val="18"/>
              </w:rPr>
            </w:pPr>
            <w:r>
              <w:rPr>
                <w:rFonts w:ascii="Calibri" w:eastAsia="Calibri" w:hAnsi="Calibri" w:cs="Calibri"/>
                <w:color w:val="000000"/>
                <w:spacing w:val="0"/>
                <w:w w:val="100"/>
                <w:position w:val="0"/>
                <w:sz w:val="18"/>
                <w:szCs w:val="18"/>
              </w:rPr>
              <w:t>10 0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46,355,40 0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46,355,400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3" w:lineRule="auto"/>
              <w:ind w:left="0" w:right="0" w:firstLine="0"/>
              <w:jc w:val="center"/>
              <w:rPr>
                <w:sz w:val="18"/>
                <w:szCs w:val="18"/>
              </w:rPr>
            </w:pPr>
            <w:r>
              <w:rPr>
                <w:rFonts w:ascii="Calibri" w:eastAsia="Calibri" w:hAnsi="Calibri" w:cs="Calibri"/>
                <w:color w:val="000000"/>
                <w:spacing w:val="0"/>
                <w:w w:val="100"/>
                <w:position w:val="0"/>
                <w:sz w:val="18"/>
                <w:szCs w:val="18"/>
              </w:rPr>
              <w:t>10 0</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1"/>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18"/>
        <w:gridCol w:w="1253"/>
        <w:gridCol w:w="427"/>
        <w:gridCol w:w="1133"/>
        <w:gridCol w:w="427"/>
        <w:gridCol w:w="797"/>
        <w:gridCol w:w="1046"/>
        <w:gridCol w:w="566"/>
        <w:gridCol w:w="1133"/>
        <w:gridCol w:w="422"/>
        <w:gridCol w:w="614"/>
      </w:tblGrid>
      <w:tr>
        <w:trPr>
          <w:trHeight w:val="71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按组合计</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提坏账准</w:t>
            </w:r>
          </w:p>
          <w:p>
            <w:pPr>
              <w:pStyle w:val="Style18"/>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930,286,16</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359,007,0</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571,27</w:t>
            </w:r>
          </w:p>
          <w:p>
            <w:pPr>
              <w:pStyle w:val="Style18"/>
              <w:keepNext w:val="0"/>
              <w:keepLines w:val="0"/>
              <w:widowControl w:val="0"/>
              <w:shd w:val="clear" w:color="auto" w:fill="auto"/>
              <w:bidi w:val="0"/>
              <w:spacing w:before="0" w:after="0" w:line="230" w:lineRule="auto"/>
              <w:ind w:left="0" w:right="0" w:firstLine="280"/>
              <w:jc w:val="left"/>
              <w:rPr>
                <w:sz w:val="18"/>
                <w:szCs w:val="18"/>
              </w:rPr>
            </w:pPr>
            <w:r>
              <w:rPr>
                <w:rFonts w:ascii="Calibri" w:eastAsia="Calibri" w:hAnsi="Calibri" w:cs="Calibri"/>
                <w:color w:val="000000"/>
                <w:spacing w:val="0"/>
                <w:w w:val="100"/>
                <w:position w:val="0"/>
                <w:sz w:val="18"/>
                <w:szCs w:val="18"/>
              </w:rPr>
              <w:t>9,100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801,169,78</w:t>
            </w:r>
          </w:p>
          <w:p>
            <w:pPr>
              <w:pStyle w:val="Style18"/>
              <w:keepNext w:val="0"/>
              <w:keepLines w:val="0"/>
              <w:widowControl w:val="0"/>
              <w:shd w:val="clear" w:color="auto" w:fill="auto"/>
              <w:bidi w:val="0"/>
              <w:spacing w:before="0" w:after="0" w:line="230" w:lineRule="auto"/>
              <w:ind w:left="0" w:right="0" w:firstLine="0"/>
              <w:jc w:val="right"/>
              <w:rPr>
                <w:sz w:val="18"/>
                <w:szCs w:val="18"/>
              </w:rPr>
            </w:pPr>
            <w:r>
              <w:rPr>
                <w:rFonts w:ascii="Calibri" w:eastAsia="Calibri" w:hAnsi="Calibri" w:cs="Calibri"/>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307,330,014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493,</w:t>
            </w:r>
          </w:p>
          <w:p>
            <w:pPr>
              <w:pStyle w:val="Style18"/>
              <w:keepNext w:val="0"/>
              <w:keepLines w:val="0"/>
              <w:widowControl w:val="0"/>
              <w:shd w:val="clear" w:color="auto" w:fill="auto"/>
              <w:bidi w:val="0"/>
              <w:spacing w:before="0" w:after="0" w:line="230" w:lineRule="auto"/>
              <w:ind w:left="0" w:right="0" w:firstLine="180"/>
              <w:jc w:val="left"/>
              <w:rPr>
                <w:sz w:val="18"/>
                <w:szCs w:val="18"/>
              </w:rPr>
            </w:pPr>
            <w:r>
              <w:rPr>
                <w:rFonts w:ascii="Calibri" w:eastAsia="Calibri" w:hAnsi="Calibri" w:cs="Calibri"/>
                <w:color w:val="000000"/>
                <w:spacing w:val="0"/>
                <w:w w:val="100"/>
                <w:position w:val="0"/>
                <w:sz w:val="18"/>
                <w:szCs w:val="18"/>
              </w:rPr>
              <w:t>839,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767</w:t>
            </w:r>
          </w:p>
        </w:tc>
      </w:tr>
      <w:tr>
        <w:trPr>
          <w:trHeight w:val="245" w:hRule="exact"/>
        </w:trPr>
        <w:tc>
          <w:tcPr>
            <w:gridSpan w:val="11"/>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116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35" w:lineRule="exact"/>
              <w:ind w:left="0" w:right="0" w:firstLine="0"/>
              <w:jc w:val="both"/>
              <w:rPr>
                <w:sz w:val="17"/>
                <w:szCs w:val="17"/>
              </w:rPr>
            </w:pPr>
            <w:r>
              <w:rPr>
                <w:rFonts w:ascii="SimHei" w:eastAsia="SimHei" w:hAnsi="SimHei" w:cs="SimHei"/>
                <w:color w:val="000000"/>
                <w:spacing w:val="0"/>
                <w:w w:val="100"/>
                <w:position w:val="0"/>
                <w:sz w:val="17"/>
                <w:szCs w:val="17"/>
              </w:rPr>
              <w:t>按信用风 险特征组 合计提坏 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930,286,16</w:t>
            </w:r>
          </w:p>
          <w:p>
            <w:pPr>
              <w:pStyle w:val="Style18"/>
              <w:keepNext w:val="0"/>
              <w:keepLines w:val="0"/>
              <w:widowControl w:val="0"/>
              <w:shd w:val="clear" w:color="auto" w:fill="auto"/>
              <w:bidi w:val="0"/>
              <w:spacing w:before="0" w:after="0" w:line="240" w:lineRule="auto"/>
              <w:ind w:left="1040" w:right="0" w:firstLine="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w:t>
            </w:r>
          </w:p>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359,007,0</w:t>
            </w:r>
          </w:p>
          <w:p>
            <w:pPr>
              <w:pStyle w:val="Style18"/>
              <w:keepNext w:val="0"/>
              <w:keepLines w:val="0"/>
              <w:widowControl w:val="0"/>
              <w:shd w:val="clear" w:color="auto" w:fill="auto"/>
              <w:bidi w:val="0"/>
              <w:spacing w:before="0" w:after="0" w:line="240" w:lineRule="auto"/>
              <w:ind w:left="0" w:right="0" w:firstLine="800"/>
              <w:jc w:val="left"/>
            </w:pPr>
            <w:r>
              <w:rPr>
                <w:rFonts w:ascii="Calibri" w:eastAsia="Calibri" w:hAnsi="Calibri" w:cs="Calibri"/>
                <w:color w:val="000000"/>
                <w:spacing w:val="0"/>
                <w:w w:val="100"/>
                <w:position w:val="0"/>
              </w:rPr>
              <w:t>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3</w:t>
            </w:r>
          </w:p>
          <w:p>
            <w:pPr>
              <w:pStyle w:val="Style18"/>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571,27</w:t>
            </w:r>
          </w:p>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9,100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801,169,7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307,330,01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38</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493,</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839,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767</w:t>
            </w:r>
          </w:p>
        </w:tc>
      </w:tr>
      <w:tr>
        <w:trPr>
          <w:trHeight w:val="2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1,019,045,6</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447,766,54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571,27</w:t>
            </w:r>
          </w:p>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rPr>
              <w:t>9,100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847,525,1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81</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353,685,41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4</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493,</w:t>
            </w:r>
          </w:p>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Calibri" w:eastAsia="Calibri" w:hAnsi="Calibri" w:cs="Calibri"/>
                <w:color w:val="000000"/>
                <w:spacing w:val="0"/>
                <w:w w:val="100"/>
                <w:position w:val="0"/>
                <w:sz w:val="18"/>
                <w:szCs w:val="18"/>
              </w:rPr>
              <w:t>839,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767</w:t>
            </w:r>
          </w:p>
        </w:tc>
      </w:tr>
    </w:tbl>
    <w:p>
      <w:pPr>
        <w:widowControl w:val="0"/>
        <w:spacing w:after="27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位：元币种：人民币</w:t>
      </w:r>
    </w:p>
    <w:tbl>
      <w:tblPr>
        <w:tblOverlap w:val="never"/>
        <w:jc w:val="center"/>
        <w:tblLayout w:type="fixed"/>
      </w:tblPr>
      <w:tblGrid>
        <w:gridCol w:w="2054"/>
        <w:gridCol w:w="1656"/>
        <w:gridCol w:w="1661"/>
        <w:gridCol w:w="1152"/>
        <w:gridCol w:w="2314"/>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r>
              <w:rPr>
                <w:rFonts w:ascii="Calibri" w:eastAsia="Calibri" w:hAnsi="Calibri" w:cs="Calibri"/>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5,930,158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5,930,158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5,329,326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5,329,326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4,120,888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left"/>
            </w:pPr>
            <w:r>
              <w:rPr>
                <w:rFonts w:ascii="Calibri" w:eastAsia="Calibri" w:hAnsi="Calibri" w:cs="Calibri"/>
                <w:color w:val="000000"/>
                <w:spacing w:val="0"/>
                <w:w w:val="100"/>
                <w:position w:val="0"/>
              </w:rPr>
              <w:t>4,120,888</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73,379,111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73,379,111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预计款项无法收回</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88,759,483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88,759,483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r>
    </w:tbl>
    <w:p>
      <w:pPr>
        <w:widowControl w:val="0"/>
        <w:spacing w:after="219" w:line="1" w:lineRule="exact"/>
      </w:pP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按单项计提坏账准备的说明: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按信用风险特征组合计提坏账准备的应收账款情况如下：</w:t>
      </w:r>
    </w:p>
    <w:p>
      <w:pPr>
        <w:pStyle w:val="Style21"/>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2021</w:t>
      </w:r>
      <w:r>
        <w:rPr>
          <w:color w:val="000000"/>
          <w:spacing w:val="0"/>
          <w:w w:val="100"/>
          <w:position w:val="0"/>
        </w:rPr>
        <w:t>年</w:t>
      </w:r>
    </w:p>
    <w:tbl>
      <w:tblPr>
        <w:tblOverlap w:val="never"/>
        <w:jc w:val="center"/>
        <w:tblLayout w:type="fixed"/>
      </w:tblPr>
      <w:tblGrid>
        <w:gridCol w:w="2366"/>
        <w:gridCol w:w="2938"/>
        <w:gridCol w:w="1402"/>
        <w:gridCol w:w="1680"/>
      </w:tblGrid>
      <w:tr>
        <w:trPr>
          <w:trHeight w:val="283" w:hRule="exact"/>
        </w:trPr>
        <w:tc>
          <w:tcPr>
            <w:gridSpan w:val="2"/>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估计发生违约</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0" w:right="0" w:firstLine="0"/>
              <w:jc w:val="center"/>
            </w:pPr>
            <w:r>
              <w:rPr>
                <w:color w:val="000000"/>
                <w:spacing w:val="0"/>
                <w:w w:val="100"/>
                <w:position w:val="0"/>
              </w:rPr>
              <w:t>预期信用</w:t>
            </w: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整个存续期</w:t>
            </w:r>
          </w:p>
        </w:tc>
      </w:tr>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pPr>
            <w:r>
              <w:rPr>
                <w:color w:val="000000"/>
                <w:spacing w:val="0"/>
                <w:w w:val="100"/>
                <w:position w:val="0"/>
              </w:rPr>
              <w:t>的账面余额</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损失率</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预期信用损失</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502,700,191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10.78</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54,212,212</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年至</w:t>
            </w:r>
            <w:r>
              <w:rPr>
                <w:rFonts w:ascii="Calibri" w:eastAsia="Calibri" w:hAnsi="Calibri" w:cs="Calibri"/>
                <w:color w:val="000000"/>
                <w:spacing w:val="0"/>
                <w:w w:val="100"/>
                <w:position w:val="0"/>
              </w:rPr>
              <w:t>2</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700" w:right="0" w:firstLine="0"/>
              <w:jc w:val="left"/>
            </w:pPr>
            <w:r>
              <w:rPr>
                <w:rFonts w:ascii="Calibri" w:eastAsia="Calibri" w:hAnsi="Calibri" w:cs="Calibri"/>
                <w:color w:val="000000"/>
                <w:spacing w:val="0"/>
                <w:w w:val="100"/>
                <w:position w:val="0"/>
              </w:rPr>
              <w:t>110,504,086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33.26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36,751,845</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年至</w:t>
            </w:r>
            <w:r>
              <w:rPr>
                <w:rFonts w:ascii="Calibri" w:eastAsia="Calibri" w:hAnsi="Calibri" w:cs="Calibri"/>
                <w:color w:val="000000"/>
                <w:spacing w:val="0"/>
                <w:w w:val="100"/>
                <w:position w:val="0"/>
              </w:rPr>
              <w:t>3</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60,811,127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51.57</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31,359,326</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年至</w:t>
            </w:r>
            <w:r>
              <w:rPr>
                <w:rFonts w:ascii="Calibri" w:eastAsia="Calibri" w:hAnsi="Calibri" w:cs="Calibri"/>
                <w:color w:val="000000"/>
                <w:spacing w:val="0"/>
                <w:w w:val="100"/>
                <w:position w:val="0"/>
              </w:rPr>
              <w:t>4</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45,091,305</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65.64</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29,597,567</w:t>
            </w:r>
          </w:p>
        </w:tc>
      </w:tr>
      <w:tr>
        <w:trPr>
          <w:trHeight w:val="27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w:t>
            </w:r>
            <w:r>
              <w:rPr>
                <w:color w:val="000000"/>
                <w:spacing w:val="0"/>
                <w:w w:val="100"/>
                <w:position w:val="0"/>
              </w:rPr>
              <w:t>年至</w:t>
            </w:r>
            <w:r>
              <w:rPr>
                <w:rFonts w:ascii="Calibri" w:eastAsia="Calibri" w:hAnsi="Calibri" w:cs="Calibri"/>
                <w:color w:val="000000"/>
                <w:spacing w:val="0"/>
                <w:w w:val="100"/>
                <w:position w:val="0"/>
              </w:rPr>
              <w:t>5</w:t>
            </w:r>
            <w:r>
              <w:rPr>
                <w:color w:val="000000"/>
                <w:spacing w:val="0"/>
                <w:w w:val="100"/>
                <w:position w:val="0"/>
              </w:rPr>
              <w:t>年</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Calibri" w:eastAsia="Calibri" w:hAnsi="Calibri" w:cs="Calibri"/>
                <w:color w:val="000000"/>
                <w:spacing w:val="0"/>
                <w:w w:val="100"/>
                <w:position w:val="0"/>
              </w:rPr>
              <w:t>31,156,651</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Calibri" w:eastAsia="Calibri" w:hAnsi="Calibri" w:cs="Calibri"/>
                <w:color w:val="000000"/>
                <w:spacing w:val="0"/>
                <w:w w:val="100"/>
                <w:position w:val="0"/>
              </w:rPr>
              <w:t>86.86</w:t>
            </w:r>
          </w:p>
        </w:tc>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Calibri" w:eastAsia="Calibri" w:hAnsi="Calibri" w:cs="Calibri"/>
                <w:color w:val="000000"/>
                <w:spacing w:val="0"/>
                <w:w w:val="100"/>
                <w:position w:val="0"/>
              </w:rPr>
              <w:t>27,063,310</w:t>
            </w:r>
          </w:p>
        </w:tc>
      </w:tr>
      <w:tr>
        <w:trPr>
          <w:trHeight w:val="394" w:hRule="exact"/>
        </w:trPr>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u w:val="single"/>
              </w:rPr>
              <w:t>180,022,801</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100.00</w:t>
            </w:r>
          </w:p>
        </w:tc>
        <w:tc>
          <w:tcPr>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180,022,801</w:t>
            </w:r>
          </w:p>
        </w:tc>
      </w:tr>
      <w:tr>
        <w:trPr>
          <w:trHeight w:val="394" w:hRule="exact"/>
        </w:trPr>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u w:val="single"/>
              </w:rPr>
              <w:t>930,286,161</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80"/>
              <w:jc w:val="both"/>
            </w:pPr>
            <w:r>
              <w:rPr>
                <w:rFonts w:ascii="Calibri" w:eastAsia="Calibri" w:hAnsi="Calibri" w:cs="Calibri"/>
                <w:color w:val="000000"/>
                <w:spacing w:val="0"/>
                <w:w w:val="100"/>
                <w:position w:val="0"/>
              </w:rPr>
              <w:t>359,007,061</w:t>
            </w:r>
          </w:p>
        </w:tc>
      </w:tr>
    </w:tbl>
    <w:p>
      <w:pPr>
        <w:pStyle w:val="Style25"/>
        <w:keepNext/>
        <w:keepLines/>
        <w:widowControl w:val="0"/>
        <w:numPr>
          <w:ilvl w:val="0"/>
          <w:numId w:val="179"/>
        </w:numPr>
        <w:shd w:val="clear" w:color="auto" w:fill="auto"/>
        <w:bidi w:val="0"/>
        <w:spacing w:before="0" w:after="100" w:line="240" w:lineRule="auto"/>
        <w:ind w:left="0" w:right="0" w:firstLine="0"/>
        <w:jc w:val="left"/>
      </w:pPr>
      <w:bookmarkStart w:id="2057" w:name="bookmark2057"/>
      <w:bookmarkStart w:id="2058" w:name="bookmark2058"/>
      <w:bookmarkStart w:id="2059" w:name="bookmark2059"/>
      <w:bookmarkStart w:id="2060" w:name="bookmark2060"/>
      <w:bookmarkEnd w:id="2059"/>
      <w:r>
        <w:rPr>
          <w:color w:val="000000"/>
          <w:spacing w:val="0"/>
          <w:w w:val="100"/>
          <w:position w:val="0"/>
        </w:rPr>
        <w:t>.</w:t>
      </w:r>
      <w:r>
        <w:rPr>
          <w:color w:val="000000"/>
          <w:spacing w:val="0"/>
          <w:w w:val="100"/>
          <w:position w:val="0"/>
        </w:rPr>
        <w:t>坏账准备的情况</w:t>
      </w:r>
      <w:bookmarkEnd w:id="2057"/>
      <w:bookmarkEnd w:id="2058"/>
      <w:bookmarkEnd w:id="20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339"/>
        <w:gridCol w:w="1325"/>
        <w:gridCol w:w="1368"/>
        <w:gridCol w:w="984"/>
        <w:gridCol w:w="1118"/>
        <w:gridCol w:w="1349"/>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应收账款坏 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353,685,414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115,209,321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21,128,191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447,766,544</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353,685,414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115,209,321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21,128,191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447,766,544</w:t>
            </w:r>
          </w:p>
        </w:tc>
      </w:tr>
    </w:tbl>
    <w:p>
      <w:pPr>
        <w:widowControl w:val="0"/>
        <w:spacing w:after="239" w:line="1" w:lineRule="exact"/>
      </w:pPr>
    </w:p>
    <w:p>
      <w:pPr>
        <w:pStyle w:val="Style5"/>
        <w:keepNext w:val="0"/>
        <w:keepLines w:val="0"/>
        <w:widowControl w:val="0"/>
        <w:shd w:val="clear" w:color="auto" w:fill="auto"/>
        <w:bidi w:val="0"/>
        <w:spacing w:before="0" w:after="60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9"/>
        </w:numPr>
        <w:shd w:val="clear" w:color="auto" w:fill="auto"/>
        <w:bidi w:val="0"/>
        <w:spacing w:before="0" w:after="100" w:line="240" w:lineRule="auto"/>
        <w:ind w:left="0" w:right="0" w:firstLine="0"/>
        <w:jc w:val="left"/>
      </w:pPr>
      <w:bookmarkStart w:id="2061" w:name="bookmark2061"/>
      <w:bookmarkStart w:id="2062" w:name="bookmark2062"/>
      <w:bookmarkStart w:id="2063" w:name="bookmark2063"/>
      <w:bookmarkStart w:id="2064" w:name="bookmark2064"/>
      <w:bookmarkEnd w:id="2063"/>
      <w:r>
        <w:rPr>
          <w:color w:val="000000"/>
          <w:spacing w:val="0"/>
          <w:w w:val="100"/>
          <w:position w:val="0"/>
        </w:rPr>
        <w:t>.</w:t>
      </w:r>
      <w:r>
        <w:rPr>
          <w:color w:val="000000"/>
          <w:spacing w:val="0"/>
          <w:w w:val="100"/>
          <w:position w:val="0"/>
        </w:rPr>
        <w:t>本期实际核销的应收账款情况</w:t>
      </w:r>
      <w:bookmarkEnd w:id="2061"/>
      <w:bookmarkEnd w:id="2062"/>
      <w:bookmarkEnd w:id="206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9"/>
        </w:numPr>
        <w:shd w:val="clear" w:color="auto" w:fill="auto"/>
        <w:bidi w:val="0"/>
        <w:spacing w:before="0" w:after="100" w:line="240" w:lineRule="auto"/>
        <w:ind w:left="0" w:right="0" w:firstLine="0"/>
        <w:jc w:val="left"/>
      </w:pPr>
      <w:bookmarkStart w:id="2065" w:name="bookmark2065"/>
      <w:bookmarkStart w:id="2066" w:name="bookmark2066"/>
      <w:bookmarkStart w:id="2067" w:name="bookmark2067"/>
      <w:bookmarkStart w:id="2068" w:name="bookmark2068"/>
      <w:bookmarkEnd w:id="2067"/>
      <w:r>
        <w:rPr>
          <w:color w:val="000000"/>
          <w:spacing w:val="0"/>
          <w:w w:val="100"/>
          <w:position w:val="0"/>
        </w:rPr>
        <w:t>.</w:t>
      </w:r>
      <w:r>
        <w:rPr>
          <w:color w:val="000000"/>
          <w:spacing w:val="0"/>
          <w:w w:val="100"/>
          <w:position w:val="0"/>
        </w:rPr>
        <w:t>按欠款方归集的期末余额前五名的应收账款情况</w:t>
      </w:r>
      <w:bookmarkEnd w:id="2065"/>
      <w:bookmarkEnd w:id="2066"/>
      <w:bookmarkEnd w:id="2068"/>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08"/>
        <w:gridCol w:w="2203"/>
        <w:gridCol w:w="2208"/>
        <w:gridCol w:w="2208"/>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占应收账款期末余额 合计数的比例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14,796,668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1,595,703</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9,906,604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1,068,348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8,199,005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1,478,492</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6,551,676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706,546</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pPr>
            <w:r>
              <w:rPr>
                <w:rFonts w:ascii="Calibri" w:eastAsia="Calibri" w:hAnsi="Calibri" w:cs="Calibri"/>
                <w:color w:val="000000"/>
                <w:spacing w:val="0"/>
                <w:w w:val="100"/>
                <w:position w:val="0"/>
              </w:rPr>
              <w:t>6,199,235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668,538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left"/>
            </w:pPr>
            <w:r>
              <w:rPr>
                <w:rFonts w:ascii="Calibri" w:eastAsia="Calibri" w:hAnsi="Calibri" w:cs="Calibri"/>
                <w:color w:val="000000"/>
                <w:spacing w:val="0"/>
                <w:w w:val="100"/>
                <w:position w:val="0"/>
              </w:rPr>
              <w:t>45,653,188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Calibri" w:eastAsia="Calibri" w:hAnsi="Calibri" w:cs="Calibri"/>
                <w:color w:val="000000"/>
                <w:spacing w:val="0"/>
                <w:w w:val="100"/>
                <w:position w:val="0"/>
              </w:rPr>
              <w:t>5,517,627</w:t>
            </w:r>
          </w:p>
        </w:tc>
      </w:tr>
    </w:tbl>
    <w:p>
      <w:pPr>
        <w:widowControl w:val="0"/>
        <w:spacing w:after="239" w:line="1" w:lineRule="exact"/>
      </w:pPr>
    </w:p>
    <w:p>
      <w:pPr>
        <w:pStyle w:val="Style5"/>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其他说明 无</w:t>
      </w:r>
    </w:p>
    <w:p>
      <w:pPr>
        <w:pStyle w:val="Style2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w:t>
      </w:r>
      <w:r>
        <w:rPr>
          <w:color w:val="000000"/>
          <w:spacing w:val="0"/>
          <w:w w:val="100"/>
          <w:position w:val="0"/>
        </w:rPr>
        <w:t>因金融资产转移而终止确认的应收账款</w:t>
      </w:r>
      <w:bookmarkEnd w:id="2069"/>
      <w:bookmarkEnd w:id="2070"/>
      <w:bookmarkEnd w:id="2072"/>
    </w:p>
    <w:p>
      <w:pPr>
        <w:pStyle w:val="Style5"/>
        <w:keepNext w:val="0"/>
        <w:keepLines w:val="0"/>
        <w:widowControl w:val="0"/>
        <w:shd w:val="clear" w:color="auto" w:fill="auto"/>
        <w:tabs>
          <w:tab w:pos="859"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9"/>
        </w:numPr>
        <w:shd w:val="clear" w:color="auto" w:fill="auto"/>
        <w:tabs>
          <w:tab w:pos="430" w:val="left"/>
        </w:tabs>
        <w:bidi w:val="0"/>
        <w:spacing w:before="0" w:after="100" w:line="240" w:lineRule="auto"/>
        <w:ind w:left="0" w:right="0" w:firstLine="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w:t>
      </w:r>
      <w:r>
        <w:rPr>
          <w:color w:val="000000"/>
          <w:spacing w:val="0"/>
          <w:w w:val="100"/>
          <w:position w:val="0"/>
        </w:rPr>
        <w:t>转移应收账款且继续涉入形成的资产、负债金额</w:t>
      </w:r>
      <w:bookmarkEnd w:id="2073"/>
      <w:bookmarkEnd w:id="2074"/>
      <w:bookmarkEnd w:id="2076"/>
    </w:p>
    <w:p>
      <w:pPr>
        <w:pStyle w:val="Style5"/>
        <w:keepNext w:val="0"/>
        <w:keepLines w:val="0"/>
        <w:widowControl w:val="0"/>
        <w:shd w:val="clear" w:color="auto" w:fill="auto"/>
        <w:tabs>
          <w:tab w:pos="859" w:val="left"/>
        </w:tabs>
        <w:bidi w:val="0"/>
        <w:spacing w:before="0" w:after="2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1000"/>
        <w:jc w:val="left"/>
      </w:pPr>
      <w:bookmarkStart w:id="2077" w:name="bookmark2077"/>
      <w:bookmarkStart w:id="2078" w:name="bookmark2078"/>
      <w:bookmarkStart w:id="2079" w:name="bookmark2079"/>
      <w:r>
        <w:rPr>
          <w:color w:val="000000"/>
          <w:spacing w:val="0"/>
          <w:w w:val="100"/>
          <w:position w:val="0"/>
        </w:rPr>
        <w:t>2、其他应收款</w:t>
      </w:r>
      <w:bookmarkEnd w:id="2077"/>
      <w:bookmarkEnd w:id="2078"/>
      <w:bookmarkEnd w:id="2079"/>
    </w:p>
    <w:p>
      <w:pPr>
        <w:pStyle w:val="Style25"/>
        <w:keepNext/>
        <w:keepLines/>
        <w:widowControl w:val="0"/>
        <w:shd w:val="clear" w:color="auto" w:fill="auto"/>
        <w:bidi w:val="0"/>
        <w:spacing w:before="0" w:after="100" w:line="240" w:lineRule="auto"/>
        <w:ind w:left="0" w:right="0" w:firstLine="0"/>
        <w:jc w:val="left"/>
      </w:pPr>
      <w:bookmarkStart w:id="2077" w:name="bookmark2077"/>
      <w:bookmarkStart w:id="2078" w:name="bookmark2078"/>
      <w:bookmarkStart w:id="2080" w:name="bookmark2080"/>
      <w:r>
        <w:rPr>
          <w:color w:val="000000"/>
          <w:spacing w:val="0"/>
          <w:w w:val="100"/>
          <w:position w:val="0"/>
        </w:rPr>
        <w:t>项目列示</w:t>
      </w:r>
      <w:bookmarkEnd w:id="2077"/>
      <w:bookmarkEnd w:id="2078"/>
      <w:bookmarkEnd w:id="20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120"/>
        <w:gridCol w:w="2861"/>
        <w:gridCol w:w="2856"/>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1,372,544,528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1,561,577,414</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20" w:right="0" w:firstLine="0"/>
              <w:jc w:val="left"/>
            </w:pPr>
            <w:r>
              <w:rPr>
                <w:rFonts w:ascii="Calibri" w:eastAsia="Calibri" w:hAnsi="Calibri" w:cs="Calibri"/>
                <w:color w:val="000000"/>
                <w:spacing w:val="0"/>
                <w:w w:val="100"/>
                <w:position w:val="0"/>
              </w:rPr>
              <w:t>1,372,544,528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00" w:right="0" w:firstLine="0"/>
              <w:jc w:val="left"/>
            </w:pPr>
            <w:r>
              <w:rPr>
                <w:rFonts w:ascii="Calibri" w:eastAsia="Calibri" w:hAnsi="Calibri" w:cs="Calibri"/>
                <w:color w:val="000000"/>
                <w:spacing w:val="0"/>
                <w:w w:val="100"/>
                <w:position w:val="0"/>
              </w:rPr>
              <w:t>1,561,577,414</w:t>
            </w:r>
          </w:p>
        </w:tc>
      </w:tr>
    </w:tbl>
    <w:p>
      <w:pPr>
        <w:widowControl w:val="0"/>
        <w:spacing w:after="2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081" w:name="bookmark2081"/>
      <w:bookmarkStart w:id="2082" w:name="bookmark2082"/>
      <w:bookmarkStart w:id="2083" w:name="bookmark2083"/>
      <w:r>
        <w:rPr>
          <w:color w:val="000000"/>
          <w:spacing w:val="0"/>
          <w:w w:val="100"/>
          <w:position w:val="0"/>
        </w:rPr>
        <w:t>应收利息</w:t>
      </w:r>
      <w:bookmarkEnd w:id="2081"/>
      <w:bookmarkEnd w:id="2082"/>
      <w:bookmarkEnd w:id="2083"/>
    </w:p>
    <w:p>
      <w:pPr>
        <w:pStyle w:val="Style25"/>
        <w:keepNext/>
        <w:keepLines/>
        <w:widowControl w:val="0"/>
        <w:numPr>
          <w:ilvl w:val="0"/>
          <w:numId w:val="185"/>
        </w:numPr>
        <w:shd w:val="clear" w:color="auto" w:fill="auto"/>
        <w:tabs>
          <w:tab w:pos="430" w:val="left"/>
        </w:tabs>
        <w:bidi w:val="0"/>
        <w:spacing w:before="0" w:line="240" w:lineRule="auto"/>
        <w:ind w:left="0" w:right="0" w:firstLine="0"/>
        <w:jc w:val="left"/>
      </w:pPr>
      <w:bookmarkStart w:id="2081" w:name="bookmark2081"/>
      <w:bookmarkStart w:id="2082" w:name="bookmark2082"/>
      <w:bookmarkStart w:id="2084" w:name="bookmark2084"/>
      <w:bookmarkStart w:id="2085" w:name="bookmark2085"/>
      <w:bookmarkEnd w:id="2084"/>
      <w:r>
        <w:rPr>
          <w:color w:val="000000"/>
          <w:spacing w:val="0"/>
          <w:w w:val="100"/>
          <w:position w:val="0"/>
        </w:rPr>
        <w:t>.</w:t>
      </w:r>
      <w:r>
        <w:rPr>
          <w:color w:val="000000"/>
          <w:spacing w:val="0"/>
          <w:w w:val="100"/>
          <w:position w:val="0"/>
        </w:rPr>
        <w:t>应收利息分类</w:t>
      </w:r>
      <w:bookmarkEnd w:id="2081"/>
      <w:bookmarkEnd w:id="2082"/>
      <w:bookmarkEnd w:id="2085"/>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line="240" w:lineRule="auto"/>
        <w:ind w:left="0" w:right="0" w:firstLine="0"/>
        <w:jc w:val="left"/>
      </w:pPr>
      <w:bookmarkStart w:id="2086" w:name="bookmark2086"/>
      <w:bookmarkEnd w:id="2086"/>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5"/>
        </w:numPr>
        <w:shd w:val="clear" w:color="auto" w:fill="auto"/>
        <w:tabs>
          <w:tab w:pos="430" w:val="left"/>
        </w:tabs>
        <w:bidi w:val="0"/>
        <w:spacing w:before="0" w:line="240" w:lineRule="auto"/>
        <w:ind w:left="0" w:right="0" w:firstLine="0"/>
        <w:jc w:val="left"/>
      </w:pPr>
      <w:bookmarkStart w:id="2087" w:name="bookmark2087"/>
      <w:bookmarkEnd w:id="2087"/>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088" w:name="bookmark2088"/>
      <w:bookmarkStart w:id="2089" w:name="bookmark2089"/>
      <w:bookmarkStart w:id="2090" w:name="bookmark2090"/>
      <w:r>
        <w:rPr>
          <w:color w:val="000000"/>
          <w:spacing w:val="0"/>
          <w:w w:val="100"/>
          <w:position w:val="0"/>
        </w:rPr>
        <w:t>应收股利</w:t>
      </w:r>
      <w:bookmarkEnd w:id="2088"/>
      <w:bookmarkEnd w:id="2089"/>
      <w:bookmarkEnd w:id="2090"/>
    </w:p>
    <w:p>
      <w:pPr>
        <w:pStyle w:val="Style25"/>
        <w:keepNext/>
        <w:keepLines/>
        <w:widowControl w:val="0"/>
        <w:numPr>
          <w:ilvl w:val="0"/>
          <w:numId w:val="187"/>
        </w:numPr>
        <w:shd w:val="clear" w:color="auto" w:fill="auto"/>
        <w:tabs>
          <w:tab w:pos="430" w:val="left"/>
        </w:tabs>
        <w:bidi w:val="0"/>
        <w:spacing w:before="0" w:line="240" w:lineRule="auto"/>
        <w:ind w:left="0" w:right="0" w:firstLine="0"/>
        <w:jc w:val="left"/>
      </w:pPr>
      <w:bookmarkStart w:id="2088" w:name="bookmark2088"/>
      <w:bookmarkStart w:id="2089" w:name="bookmark2089"/>
      <w:bookmarkStart w:id="2091" w:name="bookmark2091"/>
      <w:bookmarkStart w:id="2092" w:name="bookmark2092"/>
      <w:bookmarkEnd w:id="2091"/>
      <w:r>
        <w:rPr>
          <w:color w:val="000000"/>
          <w:spacing w:val="0"/>
          <w:w w:val="100"/>
          <w:position w:val="0"/>
        </w:rPr>
        <w:t>.</w:t>
      </w:r>
      <w:r>
        <w:rPr>
          <w:color w:val="000000"/>
          <w:spacing w:val="0"/>
          <w:w w:val="100"/>
          <w:position w:val="0"/>
        </w:rPr>
        <w:t>应收股利</w:t>
      </w:r>
      <w:bookmarkEnd w:id="2088"/>
      <w:bookmarkEnd w:id="2089"/>
      <w:bookmarkEnd w:id="2092"/>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line="240" w:lineRule="auto"/>
        <w:ind w:left="0" w:right="0" w:firstLine="0"/>
        <w:jc w:val="both"/>
      </w:pPr>
      <w:bookmarkStart w:id="2093" w:name="bookmark2093"/>
      <w:bookmarkEnd w:id="2093"/>
      <w:r>
        <w:rPr>
          <w:b/>
          <w:bCs/>
          <w:color w:val="000000"/>
          <w:spacing w:val="0"/>
          <w:w w:val="100"/>
          <w:position w:val="0"/>
        </w:rPr>
        <w:t>.</w:t>
      </w:r>
      <w:r>
        <w:rPr>
          <w:b/>
          <w:bCs/>
          <w:color w:val="000000"/>
          <w:spacing w:val="0"/>
          <w:w w:val="100"/>
          <w:position w:val="0"/>
        </w:rPr>
        <w:t>重要的账龄超过1年的应收股利</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30" w:val="left"/>
        </w:tabs>
        <w:bidi w:val="0"/>
        <w:spacing w:before="0" w:line="240" w:lineRule="auto"/>
        <w:ind w:left="0" w:right="0" w:firstLine="0"/>
        <w:jc w:val="both"/>
      </w:pPr>
      <w:bookmarkStart w:id="2094" w:name="bookmark2094"/>
      <w:bookmarkEnd w:id="2094"/>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2095" w:name="bookmark2095"/>
      <w:bookmarkStart w:id="2096" w:name="bookmark2096"/>
      <w:bookmarkStart w:id="2097" w:name="bookmark2097"/>
      <w:r>
        <w:rPr>
          <w:color w:val="000000"/>
          <w:spacing w:val="0"/>
          <w:w w:val="100"/>
          <w:position w:val="0"/>
        </w:rPr>
        <w:t>其他应收款</w:t>
      </w:r>
      <w:bookmarkEnd w:id="2095"/>
      <w:bookmarkEnd w:id="2096"/>
      <w:bookmarkEnd w:id="2097"/>
    </w:p>
    <w:p>
      <w:pPr>
        <w:pStyle w:val="Style25"/>
        <w:keepNext/>
        <w:keepLines/>
        <w:widowControl w:val="0"/>
        <w:shd w:val="clear" w:color="auto" w:fill="auto"/>
        <w:bidi w:val="0"/>
        <w:spacing w:before="0" w:line="240" w:lineRule="auto"/>
        <w:ind w:left="0" w:right="0" w:firstLine="0"/>
        <w:jc w:val="both"/>
      </w:pPr>
      <w:bookmarkStart w:id="2095" w:name="bookmark2095"/>
      <w:bookmarkStart w:id="2096" w:name="bookmark2096"/>
      <w:bookmarkStart w:id="2098" w:name="bookmark2098"/>
      <w:r>
        <w:rPr>
          <w:color w:val="000000"/>
          <w:spacing w:val="0"/>
          <w:w w:val="100"/>
          <w:position w:val="0"/>
        </w:rPr>
        <w:t>(1).</w:t>
      </w:r>
      <w:r>
        <w:rPr>
          <w:color w:val="000000"/>
          <w:spacing w:val="0"/>
          <w:w w:val="100"/>
          <w:position w:val="0"/>
        </w:rPr>
        <w:t>按账龄披露</w:t>
      </w:r>
      <w:bookmarkEnd w:id="2095"/>
      <w:bookmarkEnd w:id="2096"/>
      <w:bookmarkEnd w:id="2098"/>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Calibri" w:eastAsia="Calibri" w:hAnsi="Calibri" w:cs="Calibri"/>
                <w:color w:val="000000"/>
                <w:spacing w:val="0"/>
                <w:w w:val="100"/>
                <w:position w:val="0"/>
              </w:rPr>
              <w:t>1</w:t>
            </w:r>
            <w:r>
              <w:rPr>
                <w:color w:val="000000"/>
                <w:spacing w:val="0"/>
                <w:w w:val="100"/>
                <w:position w:val="0"/>
              </w:rPr>
              <w:t>年以内分项</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40" w:right="0" w:firstLine="0"/>
              <w:jc w:val="left"/>
            </w:pPr>
            <w:r>
              <w:rPr>
                <w:rFonts w:ascii="Calibri" w:eastAsia="Calibri" w:hAnsi="Calibri" w:cs="Calibri"/>
                <w:color w:val="000000"/>
                <w:spacing w:val="0"/>
                <w:w w:val="100"/>
                <w:position w:val="0"/>
              </w:rPr>
              <w:t>1,438,665,723</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3040" w:right="0" w:firstLine="0"/>
              <w:jc w:val="left"/>
            </w:pPr>
            <w:r>
              <w:rPr>
                <w:rFonts w:ascii="Calibri" w:eastAsia="Calibri" w:hAnsi="Calibri" w:cs="Calibri"/>
                <w:color w:val="000000"/>
                <w:spacing w:val="0"/>
                <w:w w:val="100"/>
                <w:position w:val="0"/>
              </w:rPr>
              <w:t>1,438,665,723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43,678,522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w:t>
            </w:r>
            <w:r>
              <w:rPr>
                <w:color w:val="000000"/>
                <w:spacing w:val="0"/>
                <w:w w:val="100"/>
                <w:position w:val="0"/>
              </w:rPr>
              <w:t>至</w:t>
            </w:r>
            <w:r>
              <w:rPr>
                <w:rFonts w:ascii="Calibri" w:eastAsia="Calibri" w:hAnsi="Calibri" w:cs="Calibri"/>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12,801,535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w:t>
            </w:r>
            <w:r>
              <w:rPr>
                <w:color w:val="000000"/>
                <w:spacing w:val="0"/>
                <w:w w:val="100"/>
                <w:position w:val="0"/>
              </w:rPr>
              <w:t>至</w:t>
            </w:r>
            <w:r>
              <w:rPr>
                <w:rFonts w:ascii="Calibri" w:eastAsia="Calibri" w:hAnsi="Calibri" w:cs="Calibri"/>
                <w:color w:val="000000"/>
                <w:spacing w:val="0"/>
                <w:w w:val="100"/>
                <w:position w:val="0"/>
              </w:rPr>
              <w:t>4</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5,924,001</w:t>
            </w:r>
          </w:p>
        </w:tc>
      </w:tr>
    </w:tbl>
    <w:p>
      <w:pPr>
        <w:widowControl w:val="0"/>
        <w:spacing w:line="1" w:lineRule="exact"/>
      </w:pPr>
      <w:r>
        <w:br w:type="page"/>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i/>
                <w:iCs/>
                <w:color w:val="000000"/>
                <w:spacing w:val="0"/>
                <w:w w:val="100"/>
                <w:position w:val="0"/>
              </w:rPr>
              <w:t>4</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5,438,105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10,128,660</w:t>
            </w: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1,516,636,546</w:t>
            </w:r>
          </w:p>
        </w:tc>
      </w:tr>
    </w:tbl>
    <w:p>
      <w:pPr>
        <w:widowControl w:val="0"/>
        <w:spacing w:after="579" w:line="1" w:lineRule="exact"/>
      </w:pPr>
    </w:p>
    <w:p>
      <w:pPr>
        <w:pStyle w:val="Style25"/>
        <w:keepNext/>
        <w:keepLines/>
        <w:widowControl w:val="0"/>
        <w:shd w:val="clear" w:color="auto" w:fill="auto"/>
        <w:bidi w:val="0"/>
        <w:spacing w:before="0" w:after="100" w:line="240" w:lineRule="auto"/>
        <w:ind w:left="0" w:right="0" w:firstLine="0"/>
        <w:jc w:val="left"/>
      </w:pPr>
      <w:bookmarkStart w:id="2099" w:name="bookmark2099"/>
      <w:bookmarkStart w:id="2100" w:name="bookmark2100"/>
      <w:bookmarkStart w:id="2101" w:name="bookmark2101"/>
      <w:r>
        <w:rPr>
          <w:color w:val="000000"/>
          <w:spacing w:val="0"/>
          <w:w w:val="100"/>
          <w:position w:val="0"/>
        </w:rPr>
        <w:t>(2).</w:t>
      </w:r>
      <w:r>
        <w:rPr>
          <w:color w:val="000000"/>
          <w:spacing w:val="0"/>
          <w:w w:val="100"/>
          <w:position w:val="0"/>
        </w:rPr>
        <w:t>按款项性质分类情况</w:t>
      </w:r>
      <w:bookmarkEnd w:id="2099"/>
      <w:bookmarkEnd w:id="2100"/>
      <w:bookmarkEnd w:id="210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9"/>
        <w:gridCol w:w="2923"/>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关联方借款及往来款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1,367,681,423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1,407,318,049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96,644,328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84,940,583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12,997,417</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6,557,437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261,509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39,051,869</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85,817,959</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1,516,636,546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80" w:right="0" w:firstLine="0"/>
              <w:jc w:val="left"/>
            </w:pPr>
            <w:r>
              <w:rPr>
                <w:rFonts w:ascii="Calibri" w:eastAsia="Calibri" w:hAnsi="Calibri" w:cs="Calibri"/>
                <w:color w:val="000000"/>
                <w:spacing w:val="0"/>
                <w:w w:val="100"/>
                <w:position w:val="0"/>
              </w:rPr>
              <w:t>1,584,634,028</w:t>
            </w:r>
          </w:p>
        </w:tc>
      </w:tr>
    </w:tbl>
    <w:p>
      <w:pPr>
        <w:widowControl w:val="0"/>
        <w:spacing w:after="579" w:line="1" w:lineRule="exact"/>
      </w:pPr>
    </w:p>
    <w:p>
      <w:pPr>
        <w:pStyle w:val="Style25"/>
        <w:keepNext/>
        <w:keepLines/>
        <w:widowControl w:val="0"/>
        <w:numPr>
          <w:ilvl w:val="0"/>
          <w:numId w:val="177"/>
        </w:numPr>
        <w:shd w:val="clear" w:color="auto" w:fill="auto"/>
        <w:bidi w:val="0"/>
        <w:spacing w:before="0" w:after="100" w:line="240" w:lineRule="auto"/>
        <w:ind w:left="0" w:right="0" w:firstLine="0"/>
        <w:jc w:val="left"/>
      </w:pPr>
      <w:bookmarkStart w:id="2102" w:name="bookmark2102"/>
      <w:bookmarkStart w:id="2103" w:name="bookmark2103"/>
      <w:bookmarkStart w:id="2104" w:name="bookmark2104"/>
      <w:bookmarkStart w:id="2105" w:name="bookmark2105"/>
      <w:bookmarkEnd w:id="2104"/>
      <w:r>
        <w:rPr>
          <w:color w:val="000000"/>
          <w:spacing w:val="0"/>
          <w:w w:val="100"/>
          <w:position w:val="0"/>
        </w:rPr>
        <w:t>.</w:t>
      </w:r>
      <w:r>
        <w:rPr>
          <w:color w:val="000000"/>
          <w:spacing w:val="0"/>
          <w:w w:val="100"/>
          <w:position w:val="0"/>
        </w:rPr>
        <w:t>坏账准备计提情况</w:t>
      </w:r>
      <w:bookmarkEnd w:id="2102"/>
      <w:bookmarkEnd w:id="2103"/>
      <w:bookmarkEnd w:id="2105"/>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71"/>
        <w:gridCol w:w="1522"/>
        <w:gridCol w:w="1934"/>
        <w:gridCol w:w="1939"/>
        <w:gridCol w:w="1670"/>
      </w:tblGrid>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left w:val="single" w:sz="4"/>
            </w:tcBorders>
            <w:shd w:val="clear" w:color="auto" w:fill="FFFFFF"/>
            <w:vAlign w:val="top"/>
          </w:tcPr>
          <w:p>
            <w:pPr>
              <w:pStyle w:val="Style18"/>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整个存续期预期信 用损失(已发生信 用减值)</w:t>
            </w:r>
          </w:p>
        </w:tc>
        <w:tc>
          <w:tcPr>
            <w:tcBorders>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合计</w:t>
            </w: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5,468,653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17,587,961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Calibri" w:eastAsia="Calibri" w:hAnsi="Calibri" w:cs="Calibri"/>
                <w:color w:val="000000"/>
                <w:spacing w:val="0"/>
                <w:w w:val="100"/>
                <w:position w:val="0"/>
              </w:rPr>
              <w:t>23,056,614</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日余 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-1,811,896</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1,811,896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—转入第三阶段</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60"/>
              <w:jc w:val="both"/>
            </w:pPr>
            <w:r>
              <w:rPr>
                <w:rFonts w:ascii="Calibri" w:eastAsia="Calibri" w:hAnsi="Calibri" w:cs="Calibri"/>
                <w:color w:val="000000"/>
                <w:spacing w:val="0"/>
                <w:w w:val="100"/>
                <w:position w:val="0"/>
              </w:rPr>
              <w:t>-368,279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-3,513,860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3,882,139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9,323,115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5,472,805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114,464,602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129,260,522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2,358,289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960"/>
              <w:jc w:val="both"/>
            </w:pPr>
            <w:r>
              <w:rPr>
                <w:rFonts w:ascii="Calibri" w:eastAsia="Calibri" w:hAnsi="Calibri" w:cs="Calibri"/>
                <w:color w:val="000000"/>
                <w:spacing w:val="0"/>
                <w:w w:val="100"/>
                <w:position w:val="0"/>
              </w:rPr>
              <w:t>5,866,829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00"/>
              <w:jc w:val="both"/>
            </w:pPr>
            <w:r>
              <w:rPr>
                <w:rFonts w:ascii="Calibri" w:eastAsia="Calibri" w:hAnsi="Calibri" w:cs="Calibri"/>
                <w:color w:val="000000"/>
                <w:spacing w:val="0"/>
                <w:w w:val="100"/>
                <w:position w:val="0"/>
              </w:rPr>
              <w:t>8,225,118</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88" w:lineRule="exact"/>
              <w:ind w:left="0" w:right="0" w:firstLine="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10,253,304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pPr>
            <w:r>
              <w:rPr>
                <w:rFonts w:ascii="Calibri" w:eastAsia="Calibri" w:hAnsi="Calibri" w:cs="Calibri"/>
                <w:color w:val="000000"/>
                <w:spacing w:val="0"/>
                <w:w w:val="100"/>
                <w:position w:val="0"/>
              </w:rPr>
              <w:t>15,491,973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Calibri" w:eastAsia="Calibri" w:hAnsi="Calibri" w:cs="Calibri"/>
                <w:color w:val="000000"/>
                <w:spacing w:val="0"/>
                <w:w w:val="100"/>
                <w:position w:val="0"/>
              </w:rPr>
              <w:t>118,346,741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Calibri" w:eastAsia="Calibri" w:hAnsi="Calibri" w:cs="Calibri"/>
                <w:color w:val="000000"/>
                <w:spacing w:val="0"/>
                <w:w w:val="100"/>
                <w:position w:val="0"/>
              </w:rPr>
              <w:t>144,092,018</w:t>
            </w:r>
          </w:p>
        </w:tc>
      </w:tr>
    </w:tbl>
    <w:p>
      <w:pPr>
        <w:widowControl w:val="0"/>
        <w:spacing w:after="239" w:line="1" w:lineRule="exact"/>
      </w:pPr>
    </w:p>
    <w:p>
      <w:pPr>
        <w:pStyle w:val="Style5"/>
        <w:keepNext w:val="0"/>
        <w:keepLines w:val="0"/>
        <w:widowControl w:val="0"/>
        <w:shd w:val="clear" w:color="auto" w:fill="auto"/>
        <w:bidi w:val="0"/>
        <w:spacing w:before="0" w:after="18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7"/>
        </w:numPr>
        <w:shd w:val="clear" w:color="auto" w:fill="auto"/>
        <w:bidi w:val="0"/>
        <w:spacing w:before="0" w:after="100" w:line="240" w:lineRule="auto"/>
        <w:ind w:left="0" w:right="0" w:firstLine="0"/>
        <w:jc w:val="left"/>
      </w:pPr>
      <w:bookmarkStart w:id="2106" w:name="bookmark2106"/>
      <w:bookmarkStart w:id="2107" w:name="bookmark2107"/>
      <w:bookmarkStart w:id="2108" w:name="bookmark2108"/>
      <w:bookmarkStart w:id="2109" w:name="bookmark2109"/>
      <w:bookmarkEnd w:id="2108"/>
      <w:r>
        <w:rPr>
          <w:color w:val="000000"/>
          <w:spacing w:val="0"/>
          <w:w w:val="100"/>
          <w:position w:val="0"/>
        </w:rPr>
        <w:t>.</w:t>
      </w:r>
      <w:r>
        <w:rPr>
          <w:color w:val="000000"/>
          <w:spacing w:val="0"/>
          <w:w w:val="100"/>
          <w:position w:val="0"/>
        </w:rPr>
        <w:t>坏账准备的情况</w:t>
      </w:r>
      <w:bookmarkEnd w:id="2106"/>
      <w:bookmarkEnd w:id="2107"/>
      <w:bookmarkEnd w:id="210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02"/>
        <w:gridCol w:w="1181"/>
        <w:gridCol w:w="1291"/>
        <w:gridCol w:w="1349"/>
        <w:gridCol w:w="1070"/>
        <w:gridCol w:w="1248"/>
        <w:gridCol w:w="1296"/>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其他应收款 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23,056,614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129,260,522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8,225,118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144,092,018</w:t>
            </w:r>
          </w:p>
        </w:tc>
      </w:tr>
      <w:tr>
        <w:trPr>
          <w:trHeight w:val="2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23,056,614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129,260,522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Calibri" w:eastAsia="Calibri" w:hAnsi="Calibri" w:cs="Calibri"/>
                <w:color w:val="000000"/>
                <w:spacing w:val="0"/>
                <w:w w:val="100"/>
                <w:position w:val="0"/>
              </w:rPr>
              <w:t>8,225,118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144,092,018</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77"/>
        </w:numPr>
        <w:shd w:val="clear" w:color="auto" w:fill="auto"/>
        <w:tabs>
          <w:tab w:pos="430" w:val="left"/>
        </w:tabs>
        <w:bidi w:val="0"/>
        <w:spacing w:before="0" w:after="100" w:line="240" w:lineRule="auto"/>
        <w:ind w:left="0" w:right="0" w:firstLine="0"/>
        <w:jc w:val="left"/>
      </w:pPr>
      <w:bookmarkStart w:id="2110" w:name="bookmark2110"/>
      <w:bookmarkEnd w:id="2110"/>
      <w:r>
        <w:rPr>
          <w:b/>
          <w:bCs/>
          <w:color w:val="000000"/>
          <w:spacing w:val="0"/>
          <w:w w:val="100"/>
          <w:position w:val="0"/>
        </w:rPr>
        <w:t>.</w:t>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11" w:name="bookmark2111"/>
      <w:bookmarkStart w:id="2112" w:name="bookmark2112"/>
      <w:bookmarkStart w:id="2113" w:name="bookmark2113"/>
      <w:bookmarkStart w:id="2114" w:name="bookmark2114"/>
      <w:bookmarkEnd w:id="2113"/>
      <w:r>
        <w:rPr>
          <w:color w:val="000000"/>
          <w:spacing w:val="0"/>
          <w:w w:val="100"/>
          <w:position w:val="0"/>
        </w:rPr>
        <w:t>.</w:t>
      </w:r>
      <w:r>
        <w:rPr>
          <w:color w:val="000000"/>
          <w:spacing w:val="0"/>
          <w:w w:val="100"/>
          <w:position w:val="0"/>
        </w:rPr>
        <w:t>按欠款方归集的期末余额前五名的其他应收款情况</w:t>
      </w:r>
      <w:bookmarkEnd w:id="2111"/>
      <w:bookmarkEnd w:id="2112"/>
      <w:bookmarkEnd w:id="21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77"/>
        <w:gridCol w:w="1560"/>
        <w:gridCol w:w="1272"/>
        <w:gridCol w:w="1315"/>
        <w:gridCol w:w="1747"/>
        <w:gridCol w:w="1666"/>
      </w:tblGrid>
      <w:tr>
        <w:trPr>
          <w:trHeight w:val="83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占其他应收款期 末余额合计数的 比例</w:t>
            </w:r>
            <w:r>
              <w:rPr>
                <w:rFonts w:ascii="Calibri" w:eastAsia="Calibri" w:hAnsi="Calibri" w:cs="Calibri"/>
                <w:color w:val="000000"/>
                <w:spacing w:val="0"/>
                <w:w w:val="100"/>
                <w:position w:val="0"/>
              </w:rPr>
              <w:t>(</w:t>
            </w:r>
            <w:r>
              <w:rPr>
                <w:color w:val="000000"/>
                <w:spacing w:val="0"/>
                <w:w w:val="100"/>
                <w:position w:val="0"/>
                <w:sz w:val="22"/>
                <w:szCs w:val="22"/>
              </w:rPr>
              <w:t>％</w:t>
            </w: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jc w:val="left"/>
            </w:pPr>
            <w:r>
              <w:rPr>
                <w:color w:val="000000"/>
                <w:spacing w:val="0"/>
                <w:w w:val="100"/>
                <w:position w:val="0"/>
              </w:rPr>
              <w:t>坏账准备</w:t>
            </w:r>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25,750,000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25,750,000</w:t>
            </w:r>
          </w:p>
        </w:tc>
      </w:tr>
      <w:tr>
        <w:trPr>
          <w:trHeight w:val="28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11,863,189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11,863,189</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房租及押金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7,723,815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0.5</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7,723,815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4</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4,151,500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至</w:t>
            </w:r>
            <w:r>
              <w:rPr>
                <w:rFonts w:ascii="Calibri" w:eastAsia="Calibri" w:hAnsi="Calibri" w:cs="Calibri"/>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180,462</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w:t>
            </w: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3,000,000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0.2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840"/>
              <w:jc w:val="left"/>
            </w:pPr>
            <w:r>
              <w:rPr>
                <w:rFonts w:ascii="Calibri" w:eastAsia="Calibri" w:hAnsi="Calibri" w:cs="Calibri"/>
                <w:color w:val="000000"/>
                <w:spacing w:val="0"/>
                <w:w w:val="100"/>
                <w:position w:val="0"/>
              </w:rPr>
              <w:t>323,526</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52,488,504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60" w:right="0" w:firstLine="0"/>
              <w:jc w:val="left"/>
            </w:pPr>
            <w:r>
              <w:rPr>
                <w:rFonts w:ascii="Calibri" w:eastAsia="Calibri" w:hAnsi="Calibri" w:cs="Calibri"/>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Calibri" w:eastAsia="Calibri" w:hAnsi="Calibri" w:cs="Calibri"/>
                <w:color w:val="000000"/>
                <w:spacing w:val="0"/>
                <w:w w:val="100"/>
                <w:position w:val="0"/>
              </w:rPr>
              <w:t>45,840,992</w:t>
            </w:r>
          </w:p>
        </w:tc>
      </w:tr>
    </w:tbl>
    <w:p>
      <w:pPr>
        <w:widowControl w:val="0"/>
        <w:spacing w:after="599" w:line="1" w:lineRule="exact"/>
      </w:pPr>
    </w:p>
    <w:p>
      <w:pPr>
        <w:pStyle w:val="Style25"/>
        <w:keepNext/>
        <w:keepLines/>
        <w:widowControl w:val="0"/>
        <w:numPr>
          <w:ilvl w:val="0"/>
          <w:numId w:val="177"/>
        </w:numPr>
        <w:shd w:val="clear" w:color="auto" w:fill="auto"/>
        <w:bidi w:val="0"/>
        <w:spacing w:before="0" w:after="100" w:line="240" w:lineRule="auto"/>
        <w:ind w:left="0" w:right="0" w:firstLine="0"/>
        <w:jc w:val="left"/>
      </w:pPr>
      <w:bookmarkStart w:id="2115" w:name="bookmark2115"/>
      <w:bookmarkStart w:id="2116" w:name="bookmark2116"/>
      <w:bookmarkStart w:id="2117" w:name="bookmark2117"/>
      <w:bookmarkStart w:id="2118" w:name="bookmark2118"/>
      <w:bookmarkEnd w:id="2117"/>
      <w:r>
        <w:rPr>
          <w:color w:val="000000"/>
          <w:spacing w:val="0"/>
          <w:w w:val="100"/>
          <w:position w:val="0"/>
        </w:rPr>
        <w:t>.</w:t>
      </w:r>
      <w:r>
        <w:rPr>
          <w:color w:val="000000"/>
          <w:spacing w:val="0"/>
          <w:w w:val="100"/>
          <w:position w:val="0"/>
        </w:rPr>
        <w:t>涉及政府补助的应收款项</w:t>
      </w:r>
      <w:bookmarkEnd w:id="2115"/>
      <w:bookmarkEnd w:id="2116"/>
      <w:bookmarkEnd w:id="2118"/>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19" w:name="bookmark2119"/>
      <w:bookmarkStart w:id="2120" w:name="bookmark2120"/>
      <w:bookmarkStart w:id="2121" w:name="bookmark2121"/>
      <w:bookmarkStart w:id="2122" w:name="bookmark2122"/>
      <w:bookmarkEnd w:id="2121"/>
      <w:r>
        <w:rPr>
          <w:color w:val="000000"/>
          <w:spacing w:val="0"/>
          <w:w w:val="100"/>
          <w:position w:val="0"/>
        </w:rPr>
        <w:t>.</w:t>
      </w:r>
      <w:r>
        <w:rPr>
          <w:color w:val="000000"/>
          <w:spacing w:val="0"/>
          <w:w w:val="100"/>
          <w:position w:val="0"/>
        </w:rPr>
        <w:t>因金融资产转移而终止确认的其他应收款</w:t>
      </w:r>
      <w:bookmarkEnd w:id="2119"/>
      <w:bookmarkEnd w:id="2120"/>
      <w:bookmarkEnd w:id="2122"/>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5"/>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2123" w:name="bookmark2123"/>
      <w:bookmarkStart w:id="2124" w:name="bookmark2124"/>
      <w:bookmarkStart w:id="2125" w:name="bookmark2125"/>
      <w:bookmarkStart w:id="2126" w:name="bookmark2126"/>
      <w:bookmarkEnd w:id="2125"/>
      <w:r>
        <w:rPr>
          <w:color w:val="000000"/>
          <w:spacing w:val="0"/>
          <w:w w:val="100"/>
          <w:position w:val="0"/>
        </w:rPr>
        <w:t>.</w:t>
      </w:r>
      <w:r>
        <w:rPr>
          <w:color w:val="000000"/>
          <w:spacing w:val="0"/>
          <w:w w:val="100"/>
          <w:position w:val="0"/>
        </w:rPr>
        <w:t>转移其他应收款且继续涉入形成的资产、负债金额</w:t>
      </w:r>
      <w:bookmarkEnd w:id="2123"/>
      <w:bookmarkEnd w:id="2124"/>
      <w:bookmarkEnd w:id="2126"/>
    </w:p>
    <w:p>
      <w:pPr>
        <w:pStyle w:val="Style5"/>
        <w:keepNext w:val="0"/>
        <w:keepLines w:val="0"/>
        <w:widowControl w:val="0"/>
        <w:shd w:val="clear" w:color="auto" w:fill="auto"/>
        <w:tabs>
          <w:tab w:pos="859"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60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25"/>
        <w:keepNext/>
        <w:keepLines/>
        <w:widowControl w:val="0"/>
        <w:shd w:val="clear" w:color="auto" w:fill="auto"/>
        <w:bidi w:val="0"/>
        <w:spacing w:before="0" w:after="100" w:line="240" w:lineRule="auto"/>
        <w:ind w:left="0" w:right="0" w:firstLine="1000"/>
        <w:jc w:val="left"/>
      </w:pPr>
      <w:bookmarkStart w:id="2127" w:name="bookmark2127"/>
      <w:bookmarkStart w:id="2128" w:name="bookmark2128"/>
      <w:bookmarkStart w:id="2129" w:name="bookmark2129"/>
      <w:bookmarkStart w:id="2130" w:name="bookmark2130"/>
      <w:r>
        <w:rPr>
          <w:color w:val="000000"/>
          <w:spacing w:val="0"/>
          <w:w w:val="100"/>
          <w:position w:val="0"/>
        </w:rPr>
        <w:t>3</w:t>
      </w:r>
      <w:bookmarkEnd w:id="2129"/>
      <w:r>
        <w:rPr>
          <w:color w:val="000000"/>
          <w:spacing w:val="0"/>
          <w:w w:val="100"/>
          <w:position w:val="0"/>
        </w:rPr>
        <w:t>、长期股权投资</w:t>
      </w:r>
      <w:bookmarkEnd w:id="2127"/>
      <w:bookmarkEnd w:id="2128"/>
      <w:bookmarkEnd w:id="2130"/>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1018"/>
        <w:gridCol w:w="1262"/>
        <w:gridCol w:w="1128"/>
        <w:gridCol w:w="1267"/>
        <w:gridCol w:w="1435"/>
        <w:gridCol w:w="1282"/>
        <w:gridCol w:w="1445"/>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280" w:right="0" w:firstLine="0"/>
              <w:jc w:val="left"/>
            </w:pPr>
            <w:r>
              <w:rPr>
                <w:color w:val="000000"/>
                <w:spacing w:val="0"/>
                <w:w w:val="100"/>
                <w:position w:val="0"/>
              </w:rPr>
              <w:t>对子公 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4,066,640,902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354,891,971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3,711,748,931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3,518,145,590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152,114,287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3,366,031,303</w:t>
            </w:r>
          </w:p>
        </w:tc>
      </w:tr>
      <w:tr>
        <w:trPr>
          <w:trHeight w:val="1099"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对联</w:t>
            </w:r>
          </w:p>
          <w:p>
            <w:pPr>
              <w:pStyle w:val="Style18"/>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营、合</w:t>
            </w:r>
          </w:p>
          <w:p>
            <w:pPr>
              <w:pStyle w:val="Style18"/>
              <w:keepNext w:val="0"/>
              <w:keepLines w:val="0"/>
              <w:widowControl w:val="0"/>
              <w:shd w:val="clear" w:color="auto" w:fill="auto"/>
              <w:bidi w:val="0"/>
              <w:spacing w:before="0" w:after="40" w:line="240" w:lineRule="auto"/>
              <w:ind w:left="0" w:right="0" w:firstLine="280"/>
              <w:jc w:val="left"/>
            </w:pPr>
            <w:r>
              <w:rPr>
                <w:color w:val="000000"/>
                <w:spacing w:val="0"/>
                <w:w w:val="100"/>
                <w:position w:val="0"/>
              </w:rPr>
              <w:t>营企业</w:t>
            </w:r>
          </w:p>
          <w:p>
            <w:pPr>
              <w:pStyle w:val="Style18"/>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1,874,227,377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1,874,227,377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rPr>
              <w:t>1,944,910,035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1,944,910,035</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5,940,868,279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354,891,971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rPr>
              <w:t>5,585,976,308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5,463,055,625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152,114,287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5,310,941,338</w:t>
            </w:r>
          </w:p>
        </w:tc>
      </w:tr>
    </w:tbl>
    <w:p>
      <w:pPr>
        <w:widowControl w:val="0"/>
        <w:spacing w:after="339" w:line="1" w:lineRule="exact"/>
      </w:pPr>
    </w:p>
    <w:p>
      <w:pPr>
        <w:pStyle w:val="Style25"/>
        <w:keepNext/>
        <w:keepLines/>
        <w:widowControl w:val="0"/>
        <w:shd w:val="clear" w:color="auto" w:fill="auto"/>
        <w:bidi w:val="0"/>
        <w:spacing w:before="0" w:after="60" w:line="240" w:lineRule="auto"/>
        <w:ind w:left="0" w:right="0" w:firstLine="0"/>
        <w:jc w:val="left"/>
      </w:pPr>
      <w:bookmarkStart w:id="2131" w:name="bookmark2131"/>
      <w:bookmarkStart w:id="2132" w:name="bookmark2132"/>
      <w:bookmarkStart w:id="2133" w:name="bookmark2133"/>
      <w:r>
        <w:rPr>
          <w:color w:val="000000"/>
          <w:spacing w:val="0"/>
          <w:w w:val="100"/>
          <w:position w:val="0"/>
        </w:rPr>
        <w:t>(1).</w:t>
      </w:r>
      <w:r>
        <w:rPr>
          <w:color w:val="000000"/>
          <w:spacing w:val="0"/>
          <w:w w:val="100"/>
          <w:position w:val="0"/>
        </w:rPr>
        <w:t>对子公司投资</w:t>
      </w:r>
      <w:bookmarkEnd w:id="2131"/>
      <w:bookmarkEnd w:id="2132"/>
      <w:bookmarkEnd w:id="213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11"/>
        <w:gridCol w:w="1334"/>
        <w:gridCol w:w="1186"/>
        <w:gridCol w:w="1190"/>
        <w:gridCol w:w="1330"/>
        <w:gridCol w:w="1190"/>
        <w:gridCol w:w="1195"/>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用友政务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496,252,992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496,252,992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用友汽车</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486,090,000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486,090,000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用友</w:t>
            </w:r>
            <w:r>
              <w:rPr>
                <w:rFonts w:ascii="Calibri" w:eastAsia="Calibri" w:hAnsi="Calibri" w:cs="Calibri"/>
                <w:color w:val="000000"/>
                <w:spacing w:val="0"/>
                <w:w w:val="100"/>
                <w:position w:val="0"/>
                <w:sz w:val="20"/>
                <w:szCs w:val="20"/>
              </w:rPr>
              <w:t>(</w:t>
            </w:r>
            <w:r>
              <w:rPr>
                <w:color w:val="000000"/>
                <w:spacing w:val="0"/>
                <w:w w:val="100"/>
                <w:position w:val="0"/>
                <w:sz w:val="20"/>
                <w:szCs w:val="20"/>
              </w:rPr>
              <w:t>南昌</w:t>
            </w:r>
            <w:r>
              <w:rPr>
                <w:color w:val="000000"/>
                <w:spacing w:val="0"/>
                <w:w w:val="100"/>
                <w:position w:val="0"/>
                <w:sz w:val="22"/>
                <w:szCs w:val="22"/>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300,000,00</w:t>
            </w:r>
          </w:p>
          <w:p>
            <w:pPr>
              <w:pStyle w:val="Style18"/>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大易云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334,613,57</w:t>
            </w:r>
          </w:p>
          <w:p>
            <w:pPr>
              <w:pStyle w:val="Style18"/>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334,613,576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柚子移动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230,000,00</w:t>
            </w:r>
          </w:p>
          <w:p>
            <w:pPr>
              <w:pStyle w:val="Style18"/>
              <w:keepNext w:val="0"/>
              <w:keepLines w:val="0"/>
              <w:widowControl w:val="0"/>
              <w:shd w:val="clear" w:color="auto" w:fill="auto"/>
              <w:bidi w:val="0"/>
              <w:spacing w:before="0" w:after="0" w:line="240" w:lineRule="auto"/>
              <w:ind w:left="0" w:right="0" w:firstLine="960"/>
              <w:jc w:val="left"/>
            </w:pPr>
            <w:r>
              <w:rPr>
                <w:rFonts w:ascii="Calibri" w:eastAsia="Calibri" w:hAnsi="Calibri" w:cs="Calibri"/>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用友优普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幸福创新二 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198,000,000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畅捷通</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220,060,623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22,656,692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197,403,931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秉钧网络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175,000,000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84,277,684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175,000,00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用友云创投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青岛用友云 创投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YONYOU INTERNATION A</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107,300,711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5,624,277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112,924,988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6,300,755</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三亚用友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both"/>
            </w:pPr>
            <w:r>
              <w:rPr>
                <w:rFonts w:ascii="Calibri" w:eastAsia="Calibri" w:hAnsi="Calibri" w:cs="Calibri"/>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用友能源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77,000,000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用友医疗</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80,000,000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80,000,000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80,000,000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友太安保险</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79,680,000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用友商创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46,698,500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用友金融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友泰商务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47,250,000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用友新道</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46,652,000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46,652,000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用友建筑</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44,000,000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红火台</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38,500,000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38,500,000</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38,500,000</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用友广信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用友薪福社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长伴咨询</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40"/>
              <w:jc w:val="both"/>
            </w:pPr>
            <w:r>
              <w:rPr>
                <w:rFonts w:ascii="Calibri" w:eastAsia="Calibri" w:hAnsi="Calibri" w:cs="Calibri"/>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11"/>
        <w:gridCol w:w="1334"/>
        <w:gridCol w:w="1186"/>
        <w:gridCol w:w="1190"/>
        <w:gridCol w:w="1330"/>
        <w:gridCol w:w="1190"/>
        <w:gridCol w:w="119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用友产投</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用友移动</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厦门烟草</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14,600,000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用友工业互 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用友艾福斯</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8,392,716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8,392,716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8,392,716</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8,220,000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幸福云创</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7,174,700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7,174,700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7,019,999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7,019,999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山西用友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4,500,000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幸福投资</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安徽用友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灏麓梵科技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60"/>
              <w:jc w:val="both"/>
            </w:pPr>
            <w:r>
              <w:rPr>
                <w:rFonts w:ascii="Calibri" w:eastAsia="Calibri" w:hAnsi="Calibri" w:cs="Calibri"/>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畅捷支付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276,485,849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276,485,84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用友力合</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both"/>
            </w:pPr>
            <w:r>
              <w:rPr>
                <w:rFonts w:ascii="Calibri" w:eastAsia="Calibri" w:hAnsi="Calibri" w:cs="Calibri"/>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点点亮科技</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3,518,145,59 0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884,737,85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336,242,54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4,066,640,90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202,777,68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354,891,97</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r>
    </w:tbl>
    <w:p>
      <w:pPr>
        <w:widowControl w:val="0"/>
        <w:spacing w:after="579" w:line="1" w:lineRule="exact"/>
      </w:pPr>
    </w:p>
    <w:p>
      <w:pPr>
        <w:pStyle w:val="Style25"/>
        <w:keepNext/>
        <w:keepLines/>
        <w:widowControl w:val="0"/>
        <w:shd w:val="clear" w:color="auto" w:fill="auto"/>
        <w:bidi w:val="0"/>
        <w:spacing w:before="0" w:after="100" w:line="240" w:lineRule="auto"/>
        <w:ind w:left="0" w:right="0" w:firstLine="0"/>
        <w:jc w:val="left"/>
      </w:pPr>
      <w:bookmarkStart w:id="2134" w:name="bookmark2134"/>
      <w:bookmarkStart w:id="2135" w:name="bookmark2135"/>
      <w:bookmarkStart w:id="2136" w:name="bookmark2136"/>
      <w:r>
        <w:rPr>
          <w:color w:val="000000"/>
          <w:spacing w:val="0"/>
          <w:w w:val="100"/>
          <w:position w:val="0"/>
        </w:rPr>
        <w:t>(2),</w:t>
      </w:r>
      <w:r>
        <w:rPr>
          <w:color w:val="000000"/>
          <w:spacing w:val="0"/>
          <w:w w:val="100"/>
          <w:position w:val="0"/>
        </w:rPr>
        <w:t>对联营、合营企业投资</w:t>
      </w:r>
      <w:bookmarkEnd w:id="2134"/>
      <w:bookmarkEnd w:id="2135"/>
      <w:bookmarkEnd w:id="2136"/>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11"/>
        <w:gridCol w:w="893"/>
        <w:gridCol w:w="586"/>
        <w:gridCol w:w="653"/>
        <w:gridCol w:w="768"/>
        <w:gridCol w:w="691"/>
        <w:gridCol w:w="845"/>
        <w:gridCol w:w="710"/>
        <w:gridCol w:w="658"/>
        <w:gridCol w:w="734"/>
        <w:gridCol w:w="754"/>
        <w:gridCol w:w="725"/>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期初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18"/>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7" w:lineRule="exact"/>
              <w:ind w:left="0" w:right="0" w:firstLine="0"/>
              <w:jc w:val="center"/>
            </w:pPr>
            <w:r>
              <w:rPr>
                <w:color w:val="000000"/>
                <w:spacing w:val="0"/>
                <w:w w:val="100"/>
                <w:position w:val="0"/>
              </w:rPr>
              <w:t>追 加 投 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权益 法下 确认 的投 资损 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其他权</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减值</w:t>
            </w:r>
          </w:p>
          <w:p>
            <w:pPr>
              <w:pStyle w:val="Style18"/>
              <w:keepNext w:val="0"/>
              <w:keepLines w:val="0"/>
              <w:widowControl w:val="0"/>
              <w:shd w:val="clear" w:color="auto" w:fill="auto"/>
              <w:bidi w:val="0"/>
              <w:spacing w:before="0" w:after="4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1,292,3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106,2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1,403,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bl>
    <w:p>
      <w:pPr>
        <w:widowControl w:val="0"/>
        <w:spacing w:line="1" w:lineRule="exact"/>
      </w:pPr>
      <w:r>
        <w:br w:type="page"/>
      </w:r>
    </w:p>
    <w:tbl>
      <w:tblPr>
        <w:tblOverlap w:val="never"/>
        <w:jc w:val="center"/>
        <w:tblLayout w:type="fixed"/>
      </w:tblPr>
      <w:tblGrid>
        <w:gridCol w:w="811"/>
        <w:gridCol w:w="893"/>
        <w:gridCol w:w="586"/>
        <w:gridCol w:w="653"/>
        <w:gridCol w:w="768"/>
        <w:gridCol w:w="691"/>
        <w:gridCol w:w="845"/>
        <w:gridCol w:w="710"/>
        <w:gridCol w:w="658"/>
        <w:gridCol w:w="734"/>
        <w:gridCol w:w="754"/>
        <w:gridCol w:w="725"/>
      </w:tblGrid>
      <w:tr>
        <w:trPr>
          <w:trHeight w:val="5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村银 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64,39</w:t>
            </w:r>
          </w:p>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627,0</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智齿 博创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200,26</w:t>
            </w:r>
          </w:p>
          <w:p>
            <w:pPr>
              <w:pStyle w:val="Style18"/>
              <w:keepNext w:val="0"/>
              <w:keepLines w:val="0"/>
              <w:widowControl w:val="0"/>
              <w:shd w:val="clear" w:color="auto" w:fill="auto"/>
              <w:bidi w:val="0"/>
              <w:spacing w:before="0" w:after="0" w:line="240" w:lineRule="auto"/>
              <w:ind w:left="0" w:right="0" w:firstLine="300"/>
              <w:jc w:val="left"/>
            </w:pPr>
            <w:r>
              <w:rPr>
                <w:rFonts w:ascii="Calibri" w:eastAsia="Calibri" w:hAnsi="Calibri" w:cs="Calibri"/>
                <w:color w:val="000000"/>
                <w:spacing w:val="0"/>
                <w:w w:val="100"/>
                <w:position w:val="0"/>
              </w:rPr>
              <w:t>6,798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54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21,40</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178,8</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64,05</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汉唐 信通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94,909,</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52" w:lineRule="auto"/>
              <w:ind w:left="0" w:right="0" w:firstLine="54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52" w:lineRule="auto"/>
              <w:ind w:left="0" w:right="0" w:firstLine="160"/>
              <w:jc w:val="left"/>
            </w:pPr>
            <w:r>
              <w:rPr>
                <w:rFonts w:ascii="Calibri" w:eastAsia="Calibri" w:hAnsi="Calibri" w:cs="Calibri"/>
                <w:color w:val="000000"/>
                <w:spacing w:val="0"/>
                <w:w w:val="100"/>
                <w:position w:val="0"/>
              </w:rPr>
              <w:t>13,35 9,871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17,378</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56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5,134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59,03</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6,596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民太</w:t>
            </w:r>
          </w:p>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安公 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66,635,</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2,877,</w:t>
            </w:r>
          </w:p>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140,98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938,9</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68,71</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5,376</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用友 融联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95,544,</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537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3,944,</w:t>
            </w:r>
          </w:p>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34,509</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,434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64,97</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9,475</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幸福 联创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62,326,</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980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1,015,</w:t>
            </w:r>
          </w:p>
          <w:p>
            <w:pPr>
              <w:pStyle w:val="Style18"/>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000000"/>
                <w:spacing w:val="0"/>
                <w:w w:val="100"/>
                <w:position w:val="0"/>
              </w:rPr>
              <w:t>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63,34</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2,570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 画龙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18,737,</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50,73</w:t>
            </w:r>
          </w:p>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18,78</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8,421</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新易 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54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15,55</w:t>
            </w:r>
          </w:p>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5,134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20" w:right="0" w:hanging="180"/>
              <w:jc w:val="both"/>
            </w:pPr>
            <w:r>
              <w:rPr>
                <w:rFonts w:ascii="Calibri" w:eastAsia="Calibri" w:hAnsi="Calibri" w:cs="Calibri"/>
                <w:color w:val="000000"/>
                <w:spacing w:val="0"/>
                <w:w w:val="100"/>
                <w:position w:val="0"/>
              </w:rPr>
              <w:t>5,119, 039</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55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西玛 国正</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4,630,5</w:t>
            </w:r>
          </w:p>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818,1</w:t>
            </w:r>
          </w:p>
          <w:p>
            <w:pPr>
              <w:pStyle w:val="Style18"/>
              <w:keepNext w:val="0"/>
              <w:keepLines w:val="0"/>
              <w:widowControl w:val="0"/>
              <w:shd w:val="clear" w:color="auto" w:fill="auto"/>
              <w:bidi w:val="0"/>
              <w:spacing w:before="0" w:after="0" w:line="240" w:lineRule="auto"/>
              <w:ind w:left="0" w:right="0" w:firstLine="440"/>
              <w:jc w:val="left"/>
            </w:pPr>
            <w:r>
              <w:rPr>
                <w:rFonts w:ascii="Calibri" w:eastAsia="Calibri" w:hAnsi="Calibri" w:cs="Calibri"/>
                <w:color w:val="000000"/>
                <w:spacing w:val="0"/>
                <w:w w:val="100"/>
                <w:position w:val="0"/>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5,448,</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650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6" w:lineRule="exact"/>
              <w:ind w:left="0" w:right="0" w:firstLine="0"/>
              <w:jc w:val="both"/>
            </w:pPr>
            <w:r>
              <w:rPr>
                <w:color w:val="000000"/>
                <w:spacing w:val="0"/>
                <w:w w:val="100"/>
                <w:position w:val="0"/>
              </w:rPr>
              <w:t>用友 商业 保理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42,676,</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42,6</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76,4</w:t>
            </w:r>
          </w:p>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4" w:lineRule="exact"/>
              <w:ind w:left="0" w:right="0" w:firstLine="0"/>
              <w:jc w:val="both"/>
            </w:pPr>
            <w:r>
              <w:rPr>
                <w:color w:val="000000"/>
                <w:spacing w:val="0"/>
                <w:w w:val="100"/>
                <w:position w:val="0"/>
              </w:rPr>
              <w:t>大易 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60,188,</w:t>
            </w:r>
          </w:p>
          <w:p>
            <w:pPr>
              <w:pStyle w:val="Style18"/>
              <w:keepNext w:val="0"/>
              <w:keepLines w:val="0"/>
              <w:widowControl w:val="0"/>
              <w:shd w:val="clear" w:color="auto" w:fill="auto"/>
              <w:bidi w:val="0"/>
              <w:spacing w:before="0" w:after="0" w:line="240" w:lineRule="auto"/>
              <w:ind w:left="0" w:right="0" w:firstLine="460"/>
              <w:jc w:val="left"/>
            </w:pPr>
            <w:r>
              <w:rPr>
                <w:rFonts w:ascii="Calibri" w:eastAsia="Calibri" w:hAnsi="Calibri" w:cs="Calibri"/>
                <w:color w:val="000000"/>
                <w:spacing w:val="0"/>
                <w:w w:val="100"/>
                <w:position w:val="0"/>
              </w:rPr>
              <w:t>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56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60,18</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8,769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52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Calibri" w:eastAsia="Calibri" w:hAnsi="Calibri" w:cs="Calibri"/>
                <w:color w:val="000000"/>
                <w:spacing w:val="0"/>
                <w:w w:val="100"/>
                <w:position w:val="0"/>
              </w:rPr>
              <w:t>6,668,1</w:t>
            </w:r>
          </w:p>
          <w:p>
            <w:pPr>
              <w:pStyle w:val="Style18"/>
              <w:keepNext w:val="0"/>
              <w:keepLines w:val="0"/>
              <w:widowControl w:val="0"/>
              <w:shd w:val="clear" w:color="auto" w:fill="auto"/>
              <w:bidi w:val="0"/>
              <w:spacing w:before="0" w:after="0" w:line="240" w:lineRule="auto"/>
              <w:ind w:left="0" w:right="0" w:firstLine="560"/>
              <w:jc w:val="left"/>
            </w:pPr>
            <w:r>
              <w:rPr>
                <w:rFonts w:ascii="Calibri" w:eastAsia="Calibri" w:hAnsi="Calibri" w:cs="Calibri"/>
                <w:color w:val="000000"/>
                <w:spacing w:val="0"/>
                <w:w w:val="100"/>
                <w:position w:val="0"/>
              </w:rPr>
              <w:t>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396,</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1,009, 601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975,1</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Calibri" w:eastAsia="Calibri" w:hAnsi="Calibri" w:cs="Calibri"/>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6,306,</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127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1,944,9 10,035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43,0</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72,9</w:t>
            </w:r>
          </w:p>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81,20</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46,709</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1,914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60" w:line="240" w:lineRule="auto"/>
              <w:ind w:left="0" w:right="0" w:firstLine="56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60,18</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8,769</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1,874, 227,3 77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r>
        <w:trPr>
          <w:trHeight w:val="78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52" w:lineRule="auto"/>
              <w:ind w:left="0" w:right="0" w:firstLine="0"/>
              <w:jc w:val="right"/>
            </w:pPr>
            <w:r>
              <w:rPr>
                <w:rFonts w:ascii="Calibri" w:eastAsia="Calibri" w:hAnsi="Calibri" w:cs="Calibri"/>
                <w:color w:val="000000"/>
                <w:spacing w:val="0"/>
                <w:w w:val="100"/>
                <w:position w:val="0"/>
              </w:rPr>
              <w:t>1,944,9 10,035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43,0</w:t>
            </w:r>
          </w:p>
          <w:p>
            <w:pPr>
              <w:pStyle w:val="Style18"/>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rPr>
              <w:t>72,9</w:t>
            </w:r>
          </w:p>
          <w:p>
            <w:pPr>
              <w:pStyle w:val="Style18"/>
              <w:keepNext w:val="0"/>
              <w:keepLines w:val="0"/>
              <w:widowControl w:val="0"/>
              <w:shd w:val="clear" w:color="auto" w:fill="auto"/>
              <w:bidi w:val="0"/>
              <w:spacing w:before="0" w:after="0" w:line="240" w:lineRule="auto"/>
              <w:ind w:left="0" w:right="0" w:firstLine="320"/>
              <w:jc w:val="left"/>
            </w:pPr>
            <w:r>
              <w:rPr>
                <w:rFonts w:ascii="Calibri" w:eastAsia="Calibri" w:hAnsi="Calibri" w:cs="Calibri"/>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81,20</w:t>
            </w:r>
          </w:p>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2,128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620"/>
              <w:jc w:val="left"/>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46,709</w:t>
            </w:r>
          </w:p>
          <w:p>
            <w:pPr>
              <w:pStyle w:val="Style18"/>
              <w:keepNext w:val="0"/>
              <w:keepLines w:val="0"/>
              <w:widowControl w:val="0"/>
              <w:shd w:val="clear" w:color="auto" w:fill="auto"/>
              <w:bidi w:val="0"/>
              <w:spacing w:before="0" w:after="0" w:line="240" w:lineRule="auto"/>
              <w:ind w:left="0" w:right="0" w:firstLine="360"/>
              <w:jc w:val="left"/>
            </w:pPr>
            <w:r>
              <w:rPr>
                <w:rFonts w:ascii="Calibri" w:eastAsia="Calibri" w:hAnsi="Calibri" w:cs="Calibri"/>
                <w:color w:val="000000"/>
                <w:spacing w:val="0"/>
                <w:w w:val="100"/>
                <w:position w:val="0"/>
              </w:rPr>
              <w:t>,052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1,914</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60" w:line="240" w:lineRule="auto"/>
              <w:ind w:left="0" w:right="0" w:firstLine="560"/>
              <w:jc w:val="both"/>
            </w:pPr>
            <w:r>
              <w:rPr>
                <w:rFonts w:ascii="Calibri" w:eastAsia="Calibri" w:hAnsi="Calibri" w:cs="Calibri"/>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60,18</w:t>
            </w:r>
          </w:p>
          <w:p>
            <w:pPr>
              <w:pStyle w:val="Style18"/>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rPr>
              <w:t>8,769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1,874,</w:t>
            </w:r>
          </w:p>
          <w:p>
            <w:pPr>
              <w:pStyle w:val="Style18"/>
              <w:keepNext w:val="0"/>
              <w:keepLines w:val="0"/>
              <w:widowControl w:val="0"/>
              <w:shd w:val="clear" w:color="auto" w:fill="auto"/>
              <w:bidi w:val="0"/>
              <w:spacing w:before="0" w:after="0" w:line="240" w:lineRule="auto"/>
              <w:ind w:left="0" w:right="0" w:firstLine="0"/>
              <w:jc w:val="both"/>
            </w:pPr>
            <w:r>
              <w:rPr>
                <w:rFonts w:ascii="Calibri" w:eastAsia="Calibri" w:hAnsi="Calibri" w:cs="Calibri"/>
                <w:color w:val="000000"/>
                <w:spacing w:val="0"/>
                <w:w w:val="100"/>
                <w:position w:val="0"/>
              </w:rPr>
              <w:t>227,3</w:t>
            </w:r>
          </w:p>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Calibri" w:eastAsia="Calibri" w:hAnsi="Calibri" w:cs="Calibri"/>
                <w:color w:val="000000"/>
                <w:spacing w:val="0"/>
                <w:w w:val="100"/>
                <w:position w:val="0"/>
              </w:rPr>
              <w:t>-</w:t>
            </w:r>
          </w:p>
        </w:tc>
      </w:tr>
    </w:tbl>
    <w:p>
      <w:pPr>
        <w:widowControl w:val="0"/>
        <w:spacing w:after="5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331" w:lineRule="exact"/>
        <w:ind w:left="0" w:right="0" w:firstLine="1000"/>
        <w:jc w:val="left"/>
      </w:pPr>
      <w:bookmarkStart w:id="2137" w:name="bookmark2137"/>
      <w:r>
        <w:rPr>
          <w:b/>
          <w:bCs/>
          <w:color w:val="000000"/>
          <w:spacing w:val="0"/>
          <w:w w:val="100"/>
          <w:position w:val="0"/>
        </w:rPr>
        <w:t>4</w:t>
      </w:r>
      <w:bookmarkEnd w:id="2137"/>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594"/>
        <w:gridCol w:w="1598"/>
        <w:gridCol w:w="1450"/>
        <w:gridCol w:w="1445"/>
      </w:tblGrid>
      <w:tr>
        <w:trPr>
          <w:trHeight w:val="28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pPr>
            <w:r>
              <w:rPr>
                <w:rFonts w:ascii="Calibri" w:eastAsia="Calibri" w:hAnsi="Calibri" w:cs="Calibri"/>
                <w:color w:val="000000"/>
                <w:spacing w:val="0"/>
                <w:w w:val="100"/>
                <w:position w:val="0"/>
              </w:rPr>
              <w:t>3,909,730,275</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1,364,918,023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3,445,075,883</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1,046,386,243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Calibri" w:eastAsia="Calibri" w:hAnsi="Calibri" w:cs="Calibri"/>
                <w:color w:val="000000"/>
                <w:spacing w:val="0"/>
                <w:w w:val="100"/>
                <w:position w:val="0"/>
              </w:rPr>
              <w:t>317,542,651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27,194,401</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312,531,982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33,294,418</w:t>
            </w: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4,227,272,926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1,392,112,424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3,757,607,865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1,079,680,661</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r>
        <w:rPr>
          <w:color w:val="000000"/>
          <w:spacing w:val="0"/>
          <w:w w:val="100"/>
          <w:position w:val="0"/>
        </w:rPr>
        <w:t>(2).</w:t>
      </w:r>
      <w:r>
        <w:rPr>
          <w:color w:val="000000"/>
          <w:spacing w:val="0"/>
          <w:w w:val="100"/>
          <w:position w:val="0"/>
        </w:rPr>
        <w:t>合同产生的收入的情况</w:t>
      </w:r>
      <w:bookmarkEnd w:id="2138"/>
      <w:bookmarkEnd w:id="2139"/>
      <w:bookmarkEnd w:id="214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43"/>
        <w:gridCol w:w="2477"/>
        <w:gridCol w:w="2717"/>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rPr>
              <w:t>XXX-</w:t>
            </w:r>
            <w:r>
              <w:rPr>
                <w:color w:val="000000"/>
                <w:spacing w:val="0"/>
                <w:w w:val="100"/>
                <w:position w:val="0"/>
              </w:rPr>
              <w:t>分部</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许可销售收入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2,046,239,414</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技术服务及培训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1,814,882,588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外购商品销售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48,608,273</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108,800,894</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中国境内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4,018,531,169</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中国境外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在某一时点确认收入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1,840,610,208</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在某一时段内确认收入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2,177,920,961</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80" w:right="0" w:firstLine="0"/>
              <w:jc w:val="left"/>
            </w:pPr>
            <w:r>
              <w:rPr>
                <w:rFonts w:ascii="Calibri" w:eastAsia="Calibri" w:hAnsi="Calibri" w:cs="Calibri"/>
                <w:color w:val="000000"/>
                <w:spacing w:val="0"/>
                <w:w w:val="100"/>
                <w:position w:val="0"/>
              </w:rPr>
              <w:t>4,018,531,169</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当年确认的包括在合同负债年初账面价值中的收入如下:</w:t>
      </w:r>
    </w:p>
    <w:p>
      <w:pPr>
        <w:pStyle w:val="Style2"/>
        <w:keepNext w:val="0"/>
        <w:keepLines w:val="0"/>
        <w:widowControl w:val="0"/>
        <w:shd w:val="clear" w:color="auto" w:fill="auto"/>
        <w:tabs>
          <w:tab w:pos="7779" w:val="left"/>
        </w:tabs>
        <w:bidi w:val="0"/>
        <w:spacing w:before="0" w:after="280" w:line="240" w:lineRule="auto"/>
        <w:ind w:left="5720" w:right="0" w:firstLine="0"/>
        <w:jc w:val="left"/>
      </w:pPr>
      <w:r>
        <w:rPr>
          <w:color w:val="000000"/>
          <w:spacing w:val="0"/>
          <w:w w:val="100"/>
          <w:position w:val="0"/>
        </w:rPr>
        <w:t>2021</w:t>
      </w:r>
      <w:r>
        <w:rPr>
          <w:rFonts w:ascii="SimSun" w:eastAsia="SimSun" w:hAnsi="SimSun" w:cs="SimSun"/>
          <w:color w:val="000000"/>
          <w:spacing w:val="0"/>
          <w:w w:val="100"/>
          <w:position w:val="0"/>
        </w:rPr>
        <w:t>年</w:t>
        <w:tab/>
      </w:r>
      <w:r>
        <w:rPr>
          <w:color w:val="000000"/>
          <w:spacing w:val="0"/>
          <w:w w:val="100"/>
          <w:position w:val="0"/>
        </w:rPr>
        <w:t>2020</w:t>
      </w:r>
      <w:r>
        <w:rPr>
          <w:rFonts w:ascii="SimSun" w:eastAsia="SimSun" w:hAnsi="SimSun" w:cs="SimSun"/>
          <w:color w:val="000000"/>
          <w:spacing w:val="0"/>
          <w:w w:val="100"/>
          <w:position w:val="0"/>
        </w:rPr>
        <w:t>年</w:t>
      </w:r>
    </w:p>
    <w:p>
      <w:pPr>
        <w:pStyle w:val="Style2"/>
        <w:keepNext w:val="0"/>
        <w:keepLines w:val="0"/>
        <w:widowControl w:val="0"/>
        <w:shd w:val="clear" w:color="auto" w:fill="auto"/>
        <w:tabs>
          <w:tab w:pos="5160" w:val="left"/>
          <w:tab w:pos="7262" w:val="left"/>
        </w:tabs>
        <w:bidi w:val="0"/>
        <w:spacing w:before="0" w:after="320" w:line="240" w:lineRule="auto"/>
        <w:ind w:left="0" w:right="0" w:firstLine="0"/>
        <w:jc w:val="center"/>
      </w:pPr>
      <w:r>
        <w:rPr>
          <w:rFonts w:ascii="SimSun" w:eastAsia="SimSun" w:hAnsi="SimSun" w:cs="SimSun"/>
          <w:color w:val="000000"/>
          <w:spacing w:val="0"/>
          <w:w w:val="100"/>
          <w:position w:val="0"/>
        </w:rPr>
        <w:t>预收客户软件及服务款</w:t>
        <w:tab/>
      </w:r>
      <w:r>
        <w:rPr>
          <w:color w:val="000000"/>
          <w:spacing w:val="0"/>
          <w:w w:val="100"/>
          <w:position w:val="0"/>
          <w:u w:val="single"/>
        </w:rPr>
        <w:t>657,080,625</w:t>
        <w:tab/>
        <w:t>707,875,052</w:t>
      </w:r>
    </w:p>
    <w:p>
      <w:pPr>
        <w:pStyle w:val="Style25"/>
        <w:keepNext/>
        <w:keepLines/>
        <w:widowControl w:val="0"/>
        <w:numPr>
          <w:ilvl w:val="0"/>
          <w:numId w:val="175"/>
        </w:numPr>
        <w:shd w:val="clear" w:color="auto" w:fill="auto"/>
        <w:tabs>
          <w:tab w:pos="430" w:val="left"/>
        </w:tabs>
        <w:bidi w:val="0"/>
        <w:spacing w:before="0" w:line="240" w:lineRule="auto"/>
        <w:ind w:left="0" w:right="0" w:firstLine="0"/>
        <w:jc w:val="left"/>
      </w:pPr>
      <w:bookmarkStart w:id="2141" w:name="bookmark2141"/>
      <w:bookmarkStart w:id="2142" w:name="bookmark2142"/>
      <w:bookmarkStart w:id="2143" w:name="bookmark2143"/>
      <w:bookmarkStart w:id="2144" w:name="bookmark2144"/>
      <w:bookmarkEnd w:id="2143"/>
      <w:r>
        <w:rPr>
          <w:color w:val="000000"/>
          <w:spacing w:val="0"/>
          <w:w w:val="100"/>
          <w:position w:val="0"/>
        </w:rPr>
        <w:t>.</w:t>
      </w:r>
      <w:r>
        <w:rPr>
          <w:color w:val="000000"/>
          <w:spacing w:val="0"/>
          <w:w w:val="100"/>
          <w:position w:val="0"/>
        </w:rPr>
        <w:t>履约义务的说明</w:t>
      </w:r>
      <w:bookmarkEnd w:id="2141"/>
      <w:bookmarkEnd w:id="2142"/>
      <w:bookmarkEnd w:id="2144"/>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numPr>
          <w:ilvl w:val="0"/>
          <w:numId w:val="175"/>
        </w:numPr>
        <w:shd w:val="clear" w:color="auto" w:fill="auto"/>
        <w:tabs>
          <w:tab w:pos="430" w:val="left"/>
        </w:tabs>
        <w:bidi w:val="0"/>
        <w:spacing w:before="0" w:line="240" w:lineRule="auto"/>
        <w:ind w:left="0" w:right="0" w:firstLine="0"/>
        <w:jc w:val="left"/>
      </w:pPr>
      <w:bookmarkStart w:id="2145" w:name="bookmark2145"/>
      <w:bookmarkStart w:id="2146" w:name="bookmark2146"/>
      <w:bookmarkStart w:id="2147" w:name="bookmark2147"/>
      <w:bookmarkStart w:id="2148" w:name="bookmark2148"/>
      <w:bookmarkEnd w:id="2147"/>
      <w:r>
        <w:rPr>
          <w:color w:val="000000"/>
          <w:spacing w:val="0"/>
          <w:w w:val="100"/>
          <w:position w:val="0"/>
        </w:rPr>
        <w:t>.</w:t>
      </w:r>
      <w:r>
        <w:rPr>
          <w:color w:val="000000"/>
          <w:spacing w:val="0"/>
          <w:w w:val="100"/>
          <w:position w:val="0"/>
        </w:rPr>
        <w:t>分摊至剩余履约义务的说明</w:t>
      </w:r>
      <w:bookmarkEnd w:id="2145"/>
      <w:bookmarkEnd w:id="2146"/>
      <w:bookmarkEnd w:id="2148"/>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本公司与履约义务相关的信息如下: </w:t>
      </w:r>
      <w:r>
        <w:rPr>
          <w:color w:val="000000"/>
          <w:spacing w:val="0"/>
          <w:w w:val="100"/>
          <w:position w:val="0"/>
        </w:rPr>
        <w:t>软件许可销售</w:t>
      </w:r>
    </w:p>
    <w:p>
      <w:pPr>
        <w:pStyle w:val="Style5"/>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向客户交付软件产品时履行履约义务。通常在交付软件产品后支付合同价款。</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外购商品销售</w:t>
      </w:r>
    </w:p>
    <w:p>
      <w:pPr>
        <w:pStyle w:val="Style5"/>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向客户交付商品时履行履约义务。客户通常在交付商品后支付合同价款。</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实施开发服务</w:t>
      </w:r>
    </w:p>
    <w:p>
      <w:pPr>
        <w:pStyle w:val="Style5"/>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包括向客户提供服务的时段内履行履约义务及在客户验收时履行履约义务。合同价款通常按里程 碑支付。部分合同客户保留一定比例的质保金，质保金通常在</w:t>
      </w:r>
      <w:r>
        <w:rPr>
          <w:rFonts w:ascii="Calibri" w:eastAsia="Calibri" w:hAnsi="Calibri" w:cs="Calibri"/>
          <w:color w:val="000000"/>
          <w:spacing w:val="0"/>
          <w:w w:val="100"/>
          <w:position w:val="0"/>
        </w:rPr>
        <w:t>1</w:t>
      </w:r>
      <w:r>
        <w:rPr>
          <w:color w:val="000000"/>
          <w:spacing w:val="0"/>
          <w:w w:val="100"/>
          <w:position w:val="0"/>
        </w:rPr>
        <w:t>年内到期。</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服务费收入</w:t>
      </w:r>
    </w:p>
    <w:p>
      <w:pPr>
        <w:pStyle w:val="Style5"/>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在提供支付结算服务时履行履约义务。通常按照服务费率支付合同价款。</w:t>
      </w:r>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rPr>
        <w:t>运维服务</w:t>
      </w:r>
    </w:p>
    <w:p>
      <w:pPr>
        <w:pStyle w:val="Style5"/>
        <w:keepNext w:val="0"/>
        <w:keepLines w:val="0"/>
        <w:widowControl w:val="0"/>
        <w:shd w:val="clear" w:color="auto" w:fill="auto"/>
        <w:bidi w:val="0"/>
        <w:spacing w:before="0" w:after="240" w:line="276" w:lineRule="exact"/>
        <w:ind w:left="0" w:right="0" w:firstLine="0"/>
        <w:jc w:val="left"/>
      </w:pPr>
      <w:r>
        <w:rPr>
          <w:color w:val="000000"/>
          <w:spacing w:val="0"/>
          <w:w w:val="100"/>
          <w:position w:val="0"/>
        </w:rPr>
        <w:t>在提供服务的时间内履行履约义务。通常按服务期间支付合同价款；</w:t>
      </w:r>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日，本公司剩余履约义务主要与本公司软件实施开发、云服务及运维服务合 同相关。剩余履约合同义务预计未来</w:t>
      </w:r>
      <w:r>
        <w:rPr>
          <w:rFonts w:ascii="Calibri" w:eastAsia="Calibri" w:hAnsi="Calibri" w:cs="Calibri"/>
          <w:color w:val="000000"/>
          <w:spacing w:val="0"/>
          <w:w w:val="100"/>
          <w:position w:val="0"/>
        </w:rPr>
        <w:t>1</w:t>
      </w:r>
      <w:r>
        <w:rPr>
          <w:color w:val="000000"/>
          <w:spacing w:val="0"/>
          <w:w w:val="100"/>
          <w:position w:val="0"/>
        </w:rPr>
        <w:t>年至</w:t>
      </w:r>
      <w:r>
        <w:rPr>
          <w:rFonts w:ascii="Calibri" w:eastAsia="Calibri" w:hAnsi="Calibri" w:cs="Calibri"/>
          <w:color w:val="000000"/>
          <w:spacing w:val="0"/>
          <w:w w:val="100"/>
          <w:position w:val="0"/>
        </w:rPr>
        <w:t>3</w:t>
      </w:r>
      <w:r>
        <w:rPr>
          <w:color w:val="000000"/>
          <w:spacing w:val="0"/>
          <w:w w:val="100"/>
          <w:position w:val="0"/>
        </w:rPr>
        <w:t>年按照履约进度确认为收入。</w:t>
      </w:r>
    </w:p>
    <w:p>
      <w:pPr>
        <w:pStyle w:val="Style25"/>
        <w:keepNext/>
        <w:keepLines/>
        <w:widowControl w:val="0"/>
        <w:shd w:val="clear" w:color="auto" w:fill="auto"/>
        <w:bidi w:val="0"/>
        <w:spacing w:before="0" w:after="100" w:line="276" w:lineRule="exact"/>
        <w:ind w:left="0" w:right="0" w:firstLine="1000"/>
        <w:jc w:val="left"/>
      </w:pPr>
      <w:bookmarkStart w:id="2149" w:name="bookmark2149"/>
      <w:bookmarkStart w:id="2150" w:name="bookmark2150"/>
      <w:bookmarkStart w:id="2151" w:name="bookmark2151"/>
      <w:bookmarkStart w:id="2152" w:name="bookmark2152"/>
      <w:r>
        <w:rPr>
          <w:color w:val="000000"/>
          <w:spacing w:val="0"/>
          <w:w w:val="100"/>
          <w:position w:val="0"/>
        </w:rPr>
        <w:t>5</w:t>
      </w:r>
      <w:bookmarkEnd w:id="2151"/>
      <w:r>
        <w:rPr>
          <w:color w:val="000000"/>
          <w:spacing w:val="0"/>
          <w:w w:val="100"/>
          <w:position w:val="0"/>
        </w:rPr>
        <w:t>、投资收益</w:t>
      </w:r>
      <w:bookmarkEnd w:id="2149"/>
      <w:bookmarkEnd w:id="2150"/>
      <w:bookmarkEnd w:id="2152"/>
    </w:p>
    <w:p>
      <w:pPr>
        <w:pStyle w:val="Style5"/>
        <w:keepNext w:val="0"/>
        <w:keepLines w:val="0"/>
        <w:widowControl w:val="0"/>
        <w:shd w:val="clear" w:color="auto" w:fill="auto"/>
        <w:bidi w:val="0"/>
        <w:spacing w:before="0" w:after="0" w:line="266"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6"/>
        <w:gridCol w:w="2626"/>
        <w:gridCol w:w="2645"/>
      </w:tblGrid>
      <w:tr>
        <w:trPr>
          <w:trHeight w:val="28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226,637,064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319,097,217</w:t>
            </w: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81,202,128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44,932,282</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2,726,438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交易性金融资产在持有期间的投资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其他权益工具投资在持有期间取得 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债权投资在持有期间取得的利息收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其他债权投资在持有期间取得的利 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处置交易性金融资产取得的投资收</w:t>
            </w:r>
          </w:p>
          <w:p>
            <w:pPr>
              <w:pStyle w:val="Style18"/>
              <w:keepNext w:val="0"/>
              <w:keepLines w:val="0"/>
              <w:widowControl w:val="0"/>
              <w:shd w:val="clear" w:color="auto" w:fill="auto"/>
              <w:bidi w:val="0"/>
              <w:spacing w:before="0" w:after="0" w:line="197" w:lineRule="auto"/>
              <w:ind w:left="0" w:right="0" w:firstLine="0"/>
              <w:jc w:val="both"/>
              <w:rPr>
                <w:sz w:val="15"/>
                <w:szCs w:val="15"/>
              </w:rPr>
            </w:pPr>
            <w:r>
              <w:rPr>
                <w:rFonts w:ascii="Calibri" w:eastAsia="Calibri" w:hAnsi="Calibri" w:cs="Calibri"/>
                <w:color w:val="000000"/>
                <w:spacing w:val="0"/>
                <w:w w:val="100"/>
                <w:position w:val="0"/>
                <w:sz w:val="15"/>
                <w:szCs w:val="15"/>
              </w:rPr>
              <w:t>A4-</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处置其他权益工具投资取得的投资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处置子公司取得的投资收益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289,550,432</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-18,284,261</w:t>
            </w: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其他非流动金融资产在持有期间取 得的投资收益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2,785,647</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8,147,720</w:t>
            </w:r>
          </w:p>
        </w:tc>
      </w:tr>
      <w:tr>
        <w:trPr>
          <w:trHeight w:val="26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pPr>
            <w:r>
              <w:rPr>
                <w:rFonts w:ascii="Calibri" w:eastAsia="Calibri" w:hAnsi="Calibri" w:cs="Calibri"/>
                <w:color w:val="000000"/>
                <w:spacing w:val="0"/>
                <w:w w:val="100"/>
                <w:position w:val="0"/>
              </w:rPr>
              <w:t>602,901,709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353,892,958</w:t>
            </w:r>
          </w:p>
        </w:tc>
      </w:tr>
    </w:tbl>
    <w:p>
      <w:pPr>
        <w:widowControl w:val="0"/>
        <w:spacing w:after="3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注</w:t>
      </w:r>
      <w:r>
        <w:rPr>
          <w:rFonts w:ascii="Calibri" w:eastAsia="Calibri" w:hAnsi="Calibri" w:cs="Calibri"/>
          <w:color w:val="000000"/>
          <w:spacing w:val="0"/>
          <w:w w:val="100"/>
          <w:position w:val="0"/>
        </w:rPr>
        <w:t>1.</w:t>
      </w:r>
      <w:r>
        <w:rPr>
          <w:color w:val="000000"/>
          <w:spacing w:val="0"/>
          <w:w w:val="100"/>
          <w:position w:val="0"/>
        </w:rPr>
        <w:t>详情参见附注十七、</w:t>
      </w:r>
      <w:r>
        <w:rPr>
          <w:rFonts w:ascii="Calibri" w:eastAsia="Calibri" w:hAnsi="Calibri" w:cs="Calibri"/>
          <w:color w:val="000000"/>
          <w:spacing w:val="0"/>
          <w:w w:val="100"/>
          <w:position w:val="0"/>
        </w:rPr>
        <w:t>3</w:t>
      </w:r>
      <w:r>
        <w:rPr>
          <w:color w:val="000000"/>
          <w:spacing w:val="0"/>
          <w:w w:val="100"/>
          <w:position w:val="0"/>
        </w:rPr>
        <w:t>。</w:t>
      </w:r>
      <w:r>
        <w:br w:type="page"/>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于</w:t>
      </w:r>
      <w:r>
        <w:rPr>
          <w:rFonts w:ascii="Calibri" w:eastAsia="Calibri" w:hAnsi="Calibri" w:cs="Calibri"/>
          <w:color w:val="000000"/>
          <w:spacing w:val="0"/>
          <w:w w:val="100"/>
          <w:position w:val="0"/>
        </w:rPr>
        <w:t>2021</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日及</w:t>
      </w:r>
      <w:r>
        <w:rPr>
          <w:rFonts w:ascii="Calibri" w:eastAsia="Calibri" w:hAnsi="Calibri" w:cs="Calibri"/>
          <w:color w:val="000000"/>
          <w:spacing w:val="0"/>
          <w:w w:val="100"/>
          <w:position w:val="0"/>
        </w:rPr>
        <w:t>2020</w:t>
      </w:r>
      <w:r>
        <w:rPr>
          <w:color w:val="000000"/>
          <w:spacing w:val="0"/>
          <w:w w:val="100"/>
          <w:position w:val="0"/>
        </w:rPr>
        <w:t>年</w:t>
      </w:r>
      <w:r>
        <w:rPr>
          <w:rFonts w:ascii="Calibri" w:eastAsia="Calibri" w:hAnsi="Calibri" w:cs="Calibri"/>
          <w:color w:val="000000"/>
          <w:spacing w:val="0"/>
          <w:w w:val="100"/>
          <w:position w:val="0"/>
        </w:rPr>
        <w:t>12</w:t>
      </w:r>
      <w:r>
        <w:rPr>
          <w:color w:val="000000"/>
          <w:spacing w:val="0"/>
          <w:w w:val="100"/>
          <w:position w:val="0"/>
        </w:rPr>
        <w:t>月</w:t>
      </w:r>
      <w:r>
        <w:rPr>
          <w:rFonts w:ascii="Calibri" w:eastAsia="Calibri" w:hAnsi="Calibri" w:cs="Calibri"/>
          <w:color w:val="000000"/>
          <w:spacing w:val="0"/>
          <w:w w:val="100"/>
          <w:position w:val="0"/>
        </w:rPr>
        <w:t>31</w:t>
      </w:r>
      <w:r>
        <w:rPr>
          <w:color w:val="000000"/>
          <w:spacing w:val="0"/>
          <w:w w:val="100"/>
          <w:position w:val="0"/>
        </w:rPr>
        <w:t>日，本公司投资收益的汇回均无重大限制。</w:t>
      </w:r>
    </w:p>
    <w:p>
      <w:pPr>
        <w:pStyle w:val="Style25"/>
        <w:keepNext/>
        <w:keepLines/>
        <w:widowControl w:val="0"/>
        <w:shd w:val="clear" w:color="auto" w:fill="auto"/>
        <w:bidi w:val="0"/>
        <w:spacing w:before="0" w:line="240" w:lineRule="auto"/>
        <w:ind w:left="0" w:right="0" w:firstLine="1000"/>
        <w:jc w:val="left"/>
      </w:pPr>
      <w:bookmarkStart w:id="2153" w:name="bookmark2153"/>
      <w:bookmarkStart w:id="2154" w:name="bookmark2154"/>
      <w:bookmarkStart w:id="2155" w:name="bookmark2155"/>
      <w:bookmarkStart w:id="2156" w:name="bookmark2156"/>
      <w:r>
        <w:rPr>
          <w:color w:val="000000"/>
          <w:spacing w:val="0"/>
          <w:w w:val="100"/>
          <w:position w:val="0"/>
        </w:rPr>
        <w:t>6</w:t>
      </w:r>
      <w:bookmarkEnd w:id="2155"/>
      <w:r>
        <w:rPr>
          <w:color w:val="000000"/>
          <w:spacing w:val="0"/>
          <w:w w:val="100"/>
          <w:position w:val="0"/>
        </w:rPr>
        <w:t>、其他</w:t>
      </w:r>
      <w:bookmarkEnd w:id="2153"/>
      <w:bookmarkEnd w:id="2154"/>
      <w:bookmarkEnd w:id="2156"/>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59" w:name="bookmark2159"/>
      <w:r>
        <w:rPr>
          <w:color w:val="000000"/>
          <w:spacing w:val="0"/>
          <w:w w:val="100"/>
          <w:position w:val="0"/>
        </w:rPr>
        <w:t>十八、补充资料</w:t>
      </w:r>
      <w:bookmarkEnd w:id="2157"/>
      <w:bookmarkEnd w:id="2158"/>
      <w:bookmarkEnd w:id="2159"/>
    </w:p>
    <w:p>
      <w:pPr>
        <w:pStyle w:val="Style25"/>
        <w:keepNext/>
        <w:keepLines/>
        <w:widowControl w:val="0"/>
        <w:shd w:val="clear" w:color="auto" w:fill="auto"/>
        <w:bidi w:val="0"/>
        <w:spacing w:before="0" w:line="240" w:lineRule="auto"/>
        <w:ind w:left="0" w:right="0" w:firstLine="0"/>
        <w:jc w:val="left"/>
      </w:pPr>
      <w:bookmarkStart w:id="2157" w:name="bookmark2157"/>
      <w:bookmarkStart w:id="2158" w:name="bookmark2158"/>
      <w:bookmarkStart w:id="2160" w:name="bookmark2160"/>
      <w:r>
        <w:rPr>
          <w:color w:val="000000"/>
          <w:spacing w:val="0"/>
          <w:w w:val="100"/>
          <w:position w:val="0"/>
        </w:rPr>
        <w:t>1、当期非经常性损益明细表</w:t>
      </w:r>
      <w:bookmarkEnd w:id="2157"/>
      <w:bookmarkEnd w:id="2158"/>
      <w:bookmarkEnd w:id="2160"/>
    </w:p>
    <w:p>
      <w:pPr>
        <w:pStyle w:val="Style5"/>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960"/>
        <w:gridCol w:w="2429"/>
        <w:gridCol w:w="2448"/>
      </w:tblGrid>
      <w:tr>
        <w:trPr>
          <w:trHeight w:val="28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502,903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40,540,235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 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6" w:lineRule="exact"/>
              <w:ind w:left="0" w:right="0" w:firstLine="0"/>
              <w:jc w:val="both"/>
            </w:pPr>
            <w:r>
              <w:rPr>
                <w:color w:val="000000"/>
                <w:spacing w:val="0"/>
                <w:w w:val="100"/>
                <w:position w:val="0"/>
              </w:rPr>
              <w:t>企业取得子公司、联营企业及合营企业的 投资成本小于取得投资时应享有被投资 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18,840,390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交易价格显失公允的交易产生的超过公 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 至合并日的当期净损益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-21,568,355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除同公司正常经营业务相关的有效套期 保值业务外，持有交易性金融资产、衍生 金融资产、交易性金融负债、衍生金融负 债产生的公允价值变动损益，以及处置交 易性金融资产、衍生金融资产、交易性金 融负债、衍生金融负债和其他债权投资取 得的投资收益</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-11,227,391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261,443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69" w:lineRule="exact"/>
              <w:ind w:left="0" w:right="0" w:firstLine="0"/>
              <w:jc w:val="both"/>
            </w:pPr>
            <w:r>
              <w:rPr>
                <w:color w:val="000000"/>
                <w:spacing w:val="0"/>
                <w:w w:val="100"/>
                <w:position w:val="0"/>
              </w:rPr>
              <w:t>采用公允价值模式进行后续计量的投资 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根据税收、会计等法律、法规的要求对当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60"/>
        <w:gridCol w:w="2429"/>
        <w:gridCol w:w="2448"/>
      </w:tblGrid>
      <w:tr>
        <w:trPr>
          <w:trHeight w:val="56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期损益进行一次性调整对当期损益的影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分步取得子公司原持有股权按公允价值 重新计量的利得</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77,102,615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-7,762,309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处置长期股权的投资收益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216,733,175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4,532,941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6,222,081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302,667,684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57" w:lineRule="exact"/>
        <w:ind w:left="0" w:right="0" w:firstLine="0"/>
        <w:jc w:val="both"/>
      </w:pPr>
      <w:r>
        <w:rPr>
          <w:color w:val="000000"/>
          <w:spacing w:val="0"/>
          <w:w w:val="100"/>
          <w:position w:val="0"/>
        </w:rPr>
        <w:t>对公司根据《公开发行证券的公司信息披露解释性公告第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非经常性损益》定义界定的非 经常性损益项目，以及把《公开发行证券的公司信息披露解释性公告第</w:t>
      </w:r>
      <w:r>
        <w:rPr>
          <w:rFonts w:ascii="Calibri" w:eastAsia="Calibri" w:hAnsi="Calibri" w:cs="Calibri"/>
          <w:color w:val="000000"/>
          <w:spacing w:val="0"/>
          <w:w w:val="100"/>
          <w:position w:val="0"/>
        </w:rPr>
        <w:t>1</w:t>
      </w:r>
      <w:r>
        <w:rPr>
          <w:color w:val="000000"/>
          <w:spacing w:val="0"/>
          <w:w w:val="100"/>
          <w:position w:val="0"/>
        </w:rPr>
        <w:t>号</w:t>
      </w:r>
      <w:r>
        <w:rPr>
          <w:color w:val="000000"/>
          <w:spacing w:val="0"/>
          <w:w w:val="100"/>
          <w:position w:val="0"/>
          <w:sz w:val="22"/>
          <w:szCs w:val="22"/>
        </w:rPr>
        <w:t>一一</w:t>
      </w:r>
      <w:r>
        <w:rPr>
          <w:color w:val="000000"/>
          <w:spacing w:val="0"/>
          <w:w w:val="100"/>
          <w:position w:val="0"/>
        </w:rPr>
        <w:t>非经常性损益》 中列举的非经常性损益项目界定为经常性损益的项目，应说明原因。</w:t>
      </w:r>
    </w:p>
    <w:p>
      <w:pPr>
        <w:pStyle w:val="Style5"/>
        <w:keepNext w:val="0"/>
        <w:keepLines w:val="0"/>
        <w:widowControl w:val="0"/>
        <w:shd w:val="clear" w:color="auto" w:fill="auto"/>
        <w:bidi w:val="0"/>
        <w:spacing w:before="0" w:after="120" w:line="257" w:lineRule="exact"/>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1"/>
        <w:keepNext w:val="0"/>
        <w:keepLines w:val="0"/>
        <w:widowControl w:val="0"/>
        <w:shd w:val="clear" w:color="auto" w:fill="auto"/>
        <w:bidi w:val="0"/>
        <w:spacing w:before="0" w:after="100" w:line="257" w:lineRule="exact"/>
        <w:ind w:left="0" w:right="0" w:firstLine="0"/>
        <w:jc w:val="left"/>
      </w:pPr>
      <w:r>
        <w:rPr>
          <w:b/>
          <w:bCs/>
          <w:color w:val="000000"/>
          <w:spacing w:val="0"/>
          <w:w w:val="100"/>
          <w:position w:val="0"/>
        </w:rPr>
        <w:t>2、净资产收益率及每股收益</w:t>
      </w:r>
    </w:p>
    <w:p>
      <w:pPr>
        <w:pStyle w:val="Style2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rPr>
        <w:t>V</w:t>
      </w:r>
      <w:r>
        <w:rPr>
          <w:color w:val="000000"/>
          <w:spacing w:val="0"/>
          <w:w w:val="100"/>
          <w:position w:val="0"/>
        </w:rPr>
        <w:t>适用</w:t>
      </w:r>
      <w:r>
        <w:rPr>
          <w:color w:val="000000"/>
          <w:spacing w:val="0"/>
          <w:w w:val="100"/>
          <w:position w:val="0"/>
          <w:sz w:val="22"/>
          <w:szCs w:val="22"/>
        </w:rPr>
        <w:t>口</w:t>
      </w:r>
      <w:r>
        <w:rPr>
          <w:color w:val="000000"/>
          <w:spacing w:val="0"/>
          <w:w w:val="100"/>
          <w:position w:val="0"/>
        </w:rPr>
        <w:t>不适用</w:t>
      </w:r>
    </w:p>
    <w:tbl>
      <w:tblPr>
        <w:tblOverlap w:val="never"/>
        <w:jc w:val="center"/>
        <w:tblLayout w:type="fixed"/>
      </w:tblPr>
      <w:tblGrid>
        <w:gridCol w:w="2846"/>
        <w:gridCol w:w="1795"/>
        <w:gridCol w:w="2093"/>
        <w:gridCol w:w="2102"/>
      </w:tblGrid>
      <w:tr>
        <w:trPr>
          <w:trHeight w:val="28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r>
              <w:rPr>
                <w:rFonts w:ascii="Calibri" w:eastAsia="Calibri" w:hAnsi="Calibri" w:cs="Calibri"/>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10.19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0.22</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0.22</w:t>
            </w:r>
          </w:p>
        </w:tc>
      </w:tr>
      <w:tr>
        <w:trPr>
          <w:trHeight w:val="56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5.83</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0.12</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Calibri" w:eastAsia="Calibri" w:hAnsi="Calibri" w:cs="Calibri"/>
                <w:color w:val="000000"/>
                <w:spacing w:val="0"/>
                <w:w w:val="100"/>
                <w:position w:val="0"/>
              </w:rPr>
              <w:t>0.12</w:t>
            </w:r>
          </w:p>
        </w:tc>
      </w:tr>
    </w:tbl>
    <w:p>
      <w:pPr>
        <w:widowControl w:val="0"/>
        <w:spacing w:after="319" w:line="1" w:lineRule="exact"/>
      </w:pPr>
    </w:p>
    <w:p>
      <w:pPr>
        <w:pStyle w:val="Style25"/>
        <w:keepNext/>
        <w:keepLines/>
        <w:widowControl w:val="0"/>
        <w:shd w:val="clear" w:color="auto" w:fill="auto"/>
        <w:bidi w:val="0"/>
        <w:spacing w:before="0" w:after="60" w:line="240" w:lineRule="auto"/>
        <w:ind w:left="0" w:right="0" w:firstLine="0"/>
        <w:jc w:val="both"/>
      </w:pPr>
      <w:bookmarkStart w:id="2161" w:name="bookmark2161"/>
      <w:bookmarkStart w:id="2162" w:name="bookmark2162"/>
      <w:bookmarkStart w:id="2163" w:name="bookmark2163"/>
      <w:r>
        <w:rPr>
          <w:color w:val="000000"/>
          <w:spacing w:val="0"/>
          <w:w w:val="100"/>
          <w:position w:val="0"/>
        </w:rPr>
        <w:t>3、境内外会计准则下会计数据差异</w:t>
      </w:r>
      <w:bookmarkEnd w:id="2161"/>
      <w:bookmarkEnd w:id="2162"/>
      <w:bookmarkEnd w:id="2163"/>
    </w:p>
    <w:p>
      <w:pPr>
        <w:pStyle w:val="Style5"/>
        <w:keepNext w:val="0"/>
        <w:keepLines w:val="0"/>
        <w:widowControl w:val="0"/>
        <w:shd w:val="clear" w:color="auto" w:fill="auto"/>
        <w:bidi w:val="0"/>
        <w:spacing w:before="0" w:after="60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60" w:line="240" w:lineRule="auto"/>
        <w:ind w:left="0" w:right="0" w:firstLine="0"/>
        <w:jc w:val="both"/>
      </w:pPr>
      <w:bookmarkStart w:id="2164" w:name="bookmark2164"/>
      <w:bookmarkStart w:id="2165" w:name="bookmark2165"/>
      <w:bookmarkStart w:id="2166" w:name="bookmark2166"/>
      <w:bookmarkStart w:id="2167" w:name="bookmark2167"/>
      <w:r>
        <w:rPr>
          <w:color w:val="000000"/>
          <w:spacing w:val="0"/>
          <w:w w:val="100"/>
          <w:position w:val="0"/>
        </w:rPr>
        <w:t>4</w:t>
      </w:r>
      <w:bookmarkEnd w:id="2166"/>
      <w:r>
        <w:rPr>
          <w:color w:val="000000"/>
          <w:spacing w:val="0"/>
          <w:w w:val="100"/>
          <w:position w:val="0"/>
        </w:rPr>
        <w:t>、其他</w:t>
      </w:r>
      <w:bookmarkEnd w:id="2164"/>
      <w:bookmarkEnd w:id="2165"/>
      <w:bookmarkEnd w:id="2167"/>
    </w:p>
    <w:p>
      <w:pPr>
        <w:pStyle w:val="Style5"/>
        <w:keepNext w:val="0"/>
        <w:keepLines w:val="0"/>
        <w:widowControl w:val="0"/>
        <w:shd w:val="clear" w:color="auto" w:fill="auto"/>
        <w:bidi w:val="0"/>
        <w:spacing w:before="0" w:after="720" w:line="240" w:lineRule="auto"/>
        <w:ind w:left="0" w:right="0" w:firstLine="0"/>
        <w:jc w:val="both"/>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董事长：王文京</w:t>
      </w:r>
    </w:p>
    <w:p>
      <w:pPr>
        <w:pStyle w:val="Style5"/>
        <w:keepNext w:val="0"/>
        <w:keepLines w:val="0"/>
        <w:widowControl w:val="0"/>
        <w:shd w:val="clear" w:color="auto" w:fill="auto"/>
        <w:bidi w:val="0"/>
        <w:spacing w:before="0" w:after="840" w:line="240" w:lineRule="auto"/>
        <w:ind w:left="0" w:right="0" w:firstLine="0"/>
        <w:jc w:val="right"/>
      </w:pPr>
      <w:r>
        <w:rPr>
          <w:color w:val="000000"/>
          <w:spacing w:val="0"/>
          <w:w w:val="100"/>
          <w:position w:val="0"/>
        </w:rPr>
        <w:t>董事会批准报送日期：</w:t>
      </w:r>
      <w:r>
        <w:rPr>
          <w:rFonts w:ascii="Calibri" w:eastAsia="Calibri" w:hAnsi="Calibri" w:cs="Calibri"/>
          <w:color w:val="000000"/>
          <w:spacing w:val="0"/>
          <w:w w:val="100"/>
          <w:position w:val="0"/>
        </w:rPr>
        <w:t>2022</w:t>
      </w:r>
      <w:r>
        <w:rPr>
          <w:color w:val="000000"/>
          <w:spacing w:val="0"/>
          <w:w w:val="100"/>
          <w:position w:val="0"/>
        </w:rPr>
        <w:t>年</w:t>
      </w:r>
      <w:r>
        <w:rPr>
          <w:rFonts w:ascii="Calibri" w:eastAsia="Calibri" w:hAnsi="Calibri" w:cs="Calibri"/>
          <w:color w:val="000000"/>
          <w:spacing w:val="0"/>
          <w:w w:val="100"/>
          <w:position w:val="0"/>
        </w:rPr>
        <w:t>3</w:t>
      </w:r>
      <w:r>
        <w:rPr>
          <w:color w:val="000000"/>
          <w:spacing w:val="0"/>
          <w:w w:val="100"/>
          <w:position w:val="0"/>
        </w:rPr>
        <w:t>月</w:t>
      </w:r>
      <w:r>
        <w:rPr>
          <w:rFonts w:ascii="Calibri" w:eastAsia="Calibri" w:hAnsi="Calibri" w:cs="Calibri"/>
          <w:color w:val="000000"/>
          <w:spacing w:val="0"/>
          <w:w w:val="100"/>
          <w:position w:val="0"/>
        </w:rPr>
        <w:t>18</w:t>
      </w:r>
      <w:r>
        <w:rPr>
          <w:color w:val="000000"/>
          <w:spacing w:val="0"/>
          <w:w w:val="100"/>
          <w:position w:val="0"/>
        </w:rPr>
        <w:t>日</w:t>
      </w:r>
    </w:p>
    <w:p>
      <w:pPr>
        <w:pStyle w:val="Style25"/>
        <w:keepNext/>
        <w:keepLines/>
        <w:widowControl w:val="0"/>
        <w:shd w:val="clear" w:color="auto" w:fill="auto"/>
        <w:bidi w:val="0"/>
        <w:spacing w:before="0" w:after="0" w:line="240" w:lineRule="auto"/>
        <w:ind w:left="0" w:right="0" w:firstLine="0"/>
        <w:jc w:val="left"/>
      </w:pPr>
      <w:bookmarkStart w:id="2168" w:name="bookmark2168"/>
      <w:bookmarkStart w:id="2169" w:name="bookmark2169"/>
      <w:bookmarkStart w:id="2170" w:name="bookmark2170"/>
      <w:r>
        <w:rPr>
          <w:color w:val="000000"/>
          <w:spacing w:val="0"/>
          <w:w w:val="100"/>
          <w:position w:val="0"/>
        </w:rPr>
        <w:t>修订信息</w:t>
      </w:r>
      <w:bookmarkEnd w:id="2168"/>
      <w:bookmarkEnd w:id="2169"/>
      <w:bookmarkEnd w:id="2170"/>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2"/>
          <w:szCs w:val="22"/>
        </w:rPr>
        <w:t>口</w:t>
      </w:r>
      <w:r>
        <w:rPr>
          <w:color w:val="000000"/>
          <w:spacing w:val="0"/>
          <w:w w:val="100"/>
          <w:position w:val="0"/>
        </w:rPr>
        <w:t>适用</w:t>
      </w:r>
      <w:r>
        <w:rPr>
          <w:rFonts w:ascii="Calibri" w:eastAsia="Calibri" w:hAnsi="Calibri" w:cs="Calibri"/>
          <w:color w:val="000000"/>
          <w:spacing w:val="0"/>
          <w:w w:val="100"/>
          <w:position w:val="0"/>
        </w:rPr>
        <w:t>V</w:t>
      </w:r>
      <w:r>
        <w:rPr>
          <w:color w:val="000000"/>
          <w:spacing w:val="0"/>
          <w:w w:val="100"/>
          <w:position w:val="0"/>
        </w:rPr>
        <w:t>不适用</w:t>
      </w:r>
    </w:p>
    <w:sectPr>
      <w:footnotePr>
        <w:pos w:val="pageBottom"/>
        <w:numFmt w:val="decimal"/>
        <w:numRestart w:val="continuous"/>
      </w:footnotePr>
      <w:type w:val="continuous"/>
      <w:pgSz w:w="11900" w:h="16840"/>
      <w:pgMar w:top="1473" w:right="1241" w:bottom="1490" w:left="1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upperLetter"/>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FFFFFF"/>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2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5"/>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FFFFFF"/>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Calibri" w:eastAsia="Calibri" w:hAnsi="Calibri" w:cs="Calibri"/>
      <w:b w:val="0"/>
      <w:bCs w:val="0"/>
      <w:i w:val="0"/>
      <w:iCs w:val="0"/>
      <w:smallCaps w:val="0"/>
      <w:strike w:val="0"/>
      <w:sz w:val="20"/>
      <w:szCs w:val="2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Heading #1_"/>
    <w:basedOn w:val="DefaultParagraphFont"/>
    <w:link w:val="Style7"/>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1">
    <w:name w:val="Heading #2_"/>
    <w:basedOn w:val="DefaultParagraphFont"/>
    <w:link w:val="Style10"/>
    <w:rPr>
      <w:rFonts w:ascii="SimHei" w:eastAsia="SimHei" w:hAnsi="SimHei" w:cs="SimHei"/>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0"/>
      <w:szCs w:val="20"/>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38">
    <w:name w:val="Body text (2)_"/>
    <w:basedOn w:val="DefaultParagraphFont"/>
    <w:link w:val="Style37"/>
    <w:rPr>
      <w:rFonts w:ascii="Calibri" w:eastAsia="Calibri" w:hAnsi="Calibri" w:cs="Calibri"/>
      <w:b/>
      <w:bCs/>
      <w:i w:val="0"/>
      <w:iCs w:val="0"/>
      <w:smallCaps w:val="0"/>
      <w:strike w:val="0"/>
      <w:sz w:val="18"/>
      <w:szCs w:val="18"/>
      <w:u w:val="none"/>
      <w:shd w:val="clear" w:color="auto" w:fill="auto"/>
    </w:rPr>
  </w:style>
  <w:style w:type="character" w:customStyle="1" w:styleId="CharStyle60">
    <w:name w:val="Body text (6)_"/>
    <w:basedOn w:val="DefaultParagraphFont"/>
    <w:link w:val="Style59"/>
    <w:rPr>
      <w:rFonts w:ascii="SimHei" w:eastAsia="SimHei" w:hAnsi="SimHei" w:cs="SimHei"/>
      <w:b w:val="0"/>
      <w:bCs w:val="0"/>
      <w:i w:val="0"/>
      <w:iCs w:val="0"/>
      <w:smallCaps w:val="0"/>
      <w:strike w:val="0"/>
      <w:sz w:val="20"/>
      <w:szCs w:val="20"/>
      <w:u w:val="none"/>
      <w:shd w:val="clear" w:color="auto" w:fill="auto"/>
    </w:rPr>
  </w:style>
  <w:style w:type="character" w:customStyle="1" w:styleId="CharStyle65">
    <w:name w:val="Other (3)_"/>
    <w:basedOn w:val="DefaultParagraphFont"/>
    <w:link w:val="Style64"/>
    <w:rPr>
      <w:rFonts w:ascii="SimSun" w:eastAsia="SimSun" w:hAnsi="SimSun" w:cs="SimSun"/>
      <w:b w:val="0"/>
      <w:bCs w:val="0"/>
      <w:i w:val="0"/>
      <w:iCs w:val="0"/>
      <w:smallCaps w:val="0"/>
      <w:strike w:val="0"/>
      <w:sz w:val="20"/>
      <w:szCs w:val="20"/>
      <w:u w:val="none"/>
      <w:shd w:val="clear" w:color="auto" w:fill="auto"/>
    </w:rPr>
  </w:style>
  <w:style w:type="character" w:customStyle="1" w:styleId="CharStyle68">
    <w:name w:val="Picture caption_"/>
    <w:basedOn w:val="DefaultParagraphFont"/>
    <w:link w:val="Style67"/>
    <w:rPr>
      <w:rFonts w:ascii="SimSun" w:eastAsia="SimSun" w:hAnsi="SimSun" w:cs="SimSun"/>
      <w:b/>
      <w:bCs/>
      <w:i w:val="0"/>
      <w:iCs w:val="0"/>
      <w:smallCaps w:val="0"/>
      <w:strike w:val="0"/>
      <w:sz w:val="20"/>
      <w:szCs w:val="20"/>
      <w:u w:val="none"/>
      <w:shd w:val="clear" w:color="auto" w:fill="auto"/>
    </w:rPr>
  </w:style>
  <w:style w:type="character" w:customStyle="1" w:styleId="CharStyle81">
    <w:name w:val="Body text (7)_"/>
    <w:basedOn w:val="DefaultParagraphFont"/>
    <w:link w:val="Style80"/>
    <w:rPr>
      <w:rFonts w:ascii="Arial" w:eastAsia="Arial" w:hAnsi="Arial" w:cs="Arial"/>
      <w:b w:val="0"/>
      <w:bCs w:val="0"/>
      <w:i w:val="0"/>
      <w:iCs w:val="0"/>
      <w:smallCaps w:val="0"/>
      <w:strike w:val="0"/>
      <w:sz w:val="22"/>
      <w:szCs w:val="22"/>
      <w:u w:val="none"/>
      <w:shd w:val="clear" w:color="auto" w:fill="auto"/>
    </w:rPr>
  </w:style>
  <w:style w:type="character" w:customStyle="1" w:styleId="CharStyle89">
    <w:name w:val="Body text (8)_"/>
    <w:basedOn w:val="DefaultParagraphFont"/>
    <w:link w:val="Style88"/>
    <w:rPr>
      <w:b w:val="0"/>
      <w:bCs w:val="0"/>
      <w:i w:val="0"/>
      <w:iCs w:val="0"/>
      <w:smallCaps w:val="0"/>
      <w:strike w:val="0"/>
      <w:sz w:val="10"/>
      <w:szCs w:val="10"/>
      <w:u w:val="none"/>
      <w:shd w:val="clear" w:color="auto" w:fill="auto"/>
    </w:rPr>
  </w:style>
  <w:style w:type="character" w:customStyle="1" w:styleId="CharStyle92">
    <w:name w:val="Body text (9)_"/>
    <w:basedOn w:val="DefaultParagraphFont"/>
    <w:link w:val="Style91"/>
    <w:rPr>
      <w:rFonts w:ascii="SimHei" w:eastAsia="SimHei" w:hAnsi="SimHei" w:cs="SimHei"/>
      <w:b w:val="0"/>
      <w:bCs w:val="0"/>
      <w:i w:val="0"/>
      <w:iCs w:val="0"/>
      <w:smallCaps w:val="0"/>
      <w:strike w:val="0"/>
      <w:sz w:val="17"/>
      <w:szCs w:val="17"/>
      <w:u w:val="none"/>
      <w:shd w:val="clear" w:color="auto" w:fill="auto"/>
    </w:rPr>
  </w:style>
  <w:style w:type="paragraph" w:customStyle="1" w:styleId="Style2">
    <w:name w:val="Body text (3)"/>
    <w:basedOn w:val="Normal"/>
    <w:link w:val="CharStyle3"/>
    <w:pPr>
      <w:widowControl w:val="0"/>
      <w:shd w:val="clear" w:color="auto" w:fill="auto"/>
    </w:pPr>
    <w:rPr>
      <w:rFonts w:ascii="Calibri" w:eastAsia="Calibri" w:hAnsi="Calibri" w:cs="Calibri"/>
      <w:b w:val="0"/>
      <w:bCs w:val="0"/>
      <w:i w:val="0"/>
      <w:iCs w:val="0"/>
      <w:smallCaps w:val="0"/>
      <w:strike w:val="0"/>
      <w:sz w:val="20"/>
      <w:szCs w:val="20"/>
      <w:u w:val="none"/>
      <w:shd w:val="clear" w:color="auto" w:fill="auto"/>
    </w:rPr>
  </w:style>
  <w:style w:type="paragraph" w:styleId="Style5">
    <w:name w:val="Body text"/>
    <w:basedOn w:val="Normal"/>
    <w:link w:val="CharStyle6"/>
    <w:qFormat/>
    <w:pPr>
      <w:widowControl w:val="0"/>
      <w:shd w:val="clear" w:color="auto" w:fill="auto"/>
      <w:spacing w:after="8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Heading #1"/>
    <w:basedOn w:val="Normal"/>
    <w:link w:val="CharStyle8"/>
    <w:pPr>
      <w:widowControl w:val="0"/>
      <w:shd w:val="clear" w:color="auto" w:fill="auto"/>
      <w:spacing w:line="523"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0">
    <w:name w:val="Heading #2"/>
    <w:basedOn w:val="Normal"/>
    <w:link w:val="CharStyle11"/>
    <w:pPr>
      <w:widowControl w:val="0"/>
      <w:shd w:val="clear" w:color="auto" w:fill="auto"/>
      <w:spacing w:after="36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8">
    <w:name w:val="Other"/>
    <w:basedOn w:val="Normal"/>
    <w:link w:val="CharStyle19"/>
    <w:pPr>
      <w:widowControl w:val="0"/>
      <w:shd w:val="clear" w:color="auto" w:fill="auto"/>
      <w:spacing w:after="80" w:line="43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1">
    <w:name w:val="Table caption"/>
    <w:basedOn w:val="Normal"/>
    <w:link w:val="CharStyle22"/>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Heading #3"/>
    <w:basedOn w:val="Normal"/>
    <w:link w:val="CharStyle26"/>
    <w:pPr>
      <w:widowControl w:val="0"/>
      <w:shd w:val="clear" w:color="auto" w:fill="auto"/>
      <w:spacing w:after="80" w:line="269"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Body text (2)"/>
    <w:basedOn w:val="Normal"/>
    <w:link w:val="CharStyle38"/>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9">
    <w:name w:val="Body text (6)"/>
    <w:basedOn w:val="Normal"/>
    <w:link w:val="CharStyle60"/>
    <w:pPr>
      <w:widowControl w:val="0"/>
      <w:shd w:val="clear" w:color="auto" w:fill="auto"/>
      <w:spacing w:after="240" w:line="286" w:lineRule="exact"/>
      <w:ind w:firstLine="440"/>
    </w:pPr>
    <w:rPr>
      <w:rFonts w:ascii="SimHei" w:eastAsia="SimHei" w:hAnsi="SimHei" w:cs="SimHei"/>
      <w:b w:val="0"/>
      <w:bCs w:val="0"/>
      <w:i w:val="0"/>
      <w:iCs w:val="0"/>
      <w:smallCaps w:val="0"/>
      <w:strike w:val="0"/>
      <w:sz w:val="20"/>
      <w:szCs w:val="20"/>
      <w:u w:val="none"/>
      <w:shd w:val="clear" w:color="auto" w:fill="auto"/>
    </w:rPr>
  </w:style>
  <w:style w:type="paragraph" w:customStyle="1" w:styleId="Style64">
    <w:name w:val="Other (3)"/>
    <w:basedOn w:val="Normal"/>
    <w:link w:val="CharStyle65"/>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67">
    <w:name w:val="Picture caption"/>
    <w:basedOn w:val="Normal"/>
    <w:link w:val="CharStyle68"/>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80">
    <w:name w:val="Body text (7)"/>
    <w:basedOn w:val="Normal"/>
    <w:link w:val="CharStyle81"/>
    <w:pPr>
      <w:widowControl w:val="0"/>
      <w:shd w:val="clear" w:color="auto" w:fill="auto"/>
      <w:spacing w:after="240"/>
      <w:jc w:val="right"/>
    </w:pPr>
    <w:rPr>
      <w:rFonts w:ascii="Arial" w:eastAsia="Arial" w:hAnsi="Arial" w:cs="Arial"/>
      <w:b w:val="0"/>
      <w:bCs w:val="0"/>
      <w:i w:val="0"/>
      <w:iCs w:val="0"/>
      <w:smallCaps w:val="0"/>
      <w:strike w:val="0"/>
      <w:sz w:val="22"/>
      <w:szCs w:val="22"/>
      <w:u w:val="none"/>
      <w:shd w:val="clear" w:color="auto" w:fill="auto"/>
    </w:rPr>
  </w:style>
  <w:style w:type="paragraph" w:customStyle="1" w:styleId="Style88">
    <w:name w:val="Body text (8)"/>
    <w:basedOn w:val="Normal"/>
    <w:link w:val="CharStyle89"/>
    <w:pPr>
      <w:widowControl w:val="0"/>
      <w:shd w:val="clear" w:color="auto" w:fill="auto"/>
    </w:pPr>
    <w:rPr>
      <w:b w:val="0"/>
      <w:bCs w:val="0"/>
      <w:i w:val="0"/>
      <w:iCs w:val="0"/>
      <w:smallCaps w:val="0"/>
      <w:strike w:val="0"/>
      <w:sz w:val="10"/>
      <w:szCs w:val="10"/>
      <w:u w:val="none"/>
      <w:shd w:val="clear" w:color="auto" w:fill="auto"/>
    </w:rPr>
  </w:style>
  <w:style w:type="paragraph" w:customStyle="1" w:styleId="Style91">
    <w:name w:val="Body text (9)"/>
    <w:basedOn w:val="Normal"/>
    <w:link w:val="CharStyle92"/>
    <w:pPr>
      <w:widowControl w:val="0"/>
      <w:shd w:val="clear" w:color="auto" w:fill="auto"/>
      <w:jc w:val="right"/>
    </w:pPr>
    <w:rPr>
      <w:rFonts w:ascii="SimHei" w:eastAsia="SimHei" w:hAnsi="SimHei" w:cs="SimHei"/>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