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2.xml" ContentType="application/vnd.openxmlformats-officedocument.wordprocessingml.header+xml"/>
  <Override PartName="/word/footer9.xml" ContentType="application/vnd.openxmlformats-officedocument.wordprocessingml.footer+xml"/>
  <Override PartName="/word/header3.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Default Extension="jpeg" ContentType="image/jpeg"/>
  <Override PartName="/word/header4.xml" ContentType="application/vnd.openxmlformats-officedocument.wordprocessingml.header+xml"/>
  <Override PartName="/word/footer13.xml" ContentType="application/vnd.openxmlformats-officedocument.wordprocessingml.footer+xml"/>
  <Override PartName="/word/header5.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6.xml" ContentType="application/vnd.openxmlformats-officedocument.wordprocessingml.header+xml"/>
  <Override PartName="/word/footer20.xml" ContentType="application/vnd.openxmlformats-officedocument.wordprocessingml.footer+xml"/>
  <Override PartName="/word/header7.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header8.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header9.xml" ContentType="application/vnd.openxmlformats-officedocument.wordprocessingml.header+xml"/>
  <Override PartName="/word/footer32.xml" ContentType="application/vnd.openxmlformats-officedocument.wordprocessingml.footer+xml"/>
  <Override PartName="/word/header10.xml" ContentType="application/vnd.openxmlformats-officedocument.wordprocessingml.header+xml"/>
  <Override PartName="/word/footer33.xml" ContentType="application/vnd.openxmlformats-officedocument.wordprocessingml.footer+xml"/>
  <Override PartName="/word/header11.xml" ContentType="application/vnd.openxmlformats-officedocument.wordprocessingml.header+xml"/>
  <Override PartName="/word/footer34.xml" ContentType="application/vnd.openxmlformats-officedocument.wordprocessingml.footer+xml"/>
  <Override PartName="/word/header12.xml" ContentType="application/vnd.openxmlformats-officedocument.wordprocessingml.header+xml"/>
  <Override PartName="/word/footer35.xml" ContentType="application/vnd.openxmlformats-officedocument.wordprocessingml.footer+xml"/>
  <Override PartName="/word/header13.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header14.xml" ContentType="application/vnd.openxmlformats-officedocument.wordprocessingml.header+xml"/>
  <Override PartName="/word/footer38.xml" ContentType="application/vnd.openxmlformats-officedocument.wordprocessingml.footer+xml"/>
  <Override PartName="/word/header15.xml" ContentType="application/vnd.openxmlformats-officedocument.wordprocessingml.header+xml"/>
  <Override PartName="/word/footer39.xml" ContentType="application/vnd.openxmlformats-officedocument.wordprocessingml.footer+xml"/>
  <Override PartName="/word/header16.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17.xml" ContentType="application/vnd.openxmlformats-officedocument.wordprocessingml.header+xml"/>
  <Override PartName="/word/footer42.xml" ContentType="application/vnd.openxmlformats-officedocument.wordprocessingml.footer+xml"/>
  <Override PartName="/word/header18.xml" ContentType="application/vnd.openxmlformats-officedocument.wordprocessingml.header+xml"/>
  <Override PartName="/word/footer43.xml" ContentType="application/vnd.openxmlformats-officedocument.wordprocessingml.footer+xml"/>
  <Override PartName="/word/header19.xml" ContentType="application/vnd.openxmlformats-officedocument.wordprocessingml.head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header20.xml" ContentType="application/vnd.openxmlformats-officedocument.wordprocessingml.header+xml"/>
  <Override PartName="/word/footer48.xml" ContentType="application/vnd.openxmlformats-officedocument.wordprocessingml.footer+xml"/>
  <Override PartName="/word/footer49.xml" ContentType="application/vnd.openxmlformats-officedocument.wordprocessingml.footer+xml"/>
  <Override PartName="/word/header21.xml" ContentType="application/vnd.openxmlformats-officedocument.wordprocessingml.header+xml"/>
  <Override PartName="/word/footer50.xml" ContentType="application/vnd.openxmlformats-officedocument.wordprocessingml.footer+xml"/>
  <Override PartName="/word/footer51.xml" ContentType="application/vnd.openxmlformats-officedocument.wordprocessingml.footer+xml"/>
  <Override PartName="/word/header22.xml" ContentType="application/vnd.openxmlformats-officedocument.wordprocessingml.header+xml"/>
  <Override PartName="/word/footer52.xml" ContentType="application/vnd.openxmlformats-officedocument.wordprocessingml.footer+xml"/>
  <Override PartName="/word/footer5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p>
      <w:pPr>
        <w:pStyle w:val="BodyText"/>
        <w:tabs>
          <w:tab w:pos="4127" w:val="left" w:leader="none"/>
        </w:tabs>
        <w:spacing w:line="240" w:lineRule="auto" w:before="35"/>
        <w:ind w:right="128"/>
        <w:jc w:val="left"/>
      </w:pPr>
      <w:r>
        <w:rPr/>
        <w:t>公司代码：</w:t>
      </w:r>
      <w:r>
        <w:rPr>
          <w:rFonts w:ascii="宋体" w:hAnsi="宋体" w:cs="宋体" w:eastAsia="宋体" w:hint="default"/>
        </w:rPr>
        <w:t>600590</w:t>
        <w:tab/>
      </w:r>
      <w:r>
        <w:rPr/>
        <w:t>公司简称：泰豪科技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570" w:lineRule="exact" w:before="171"/>
        <w:ind w:left="2437" w:right="2433" w:firstLine="0"/>
        <w:jc w:val="center"/>
        <w:rPr>
          <w:rFonts w:ascii="黑体" w:hAnsi="黑体" w:cs="黑体" w:eastAsia="黑体" w:hint="default"/>
          <w:sz w:val="44"/>
          <w:szCs w:val="44"/>
        </w:rPr>
      </w:pPr>
      <w:r>
        <w:rPr>
          <w:rFonts w:ascii="黑体" w:hAnsi="黑体" w:cs="黑体" w:eastAsia="黑体" w:hint="default"/>
          <w:b/>
          <w:bCs/>
          <w:color w:val="FF0000"/>
          <w:w w:val="95"/>
          <w:sz w:val="44"/>
          <w:szCs w:val="44"/>
        </w:rPr>
        <w:t>泰豪科技股份有限公司</w:t>
      </w:r>
      <w:r>
        <w:rPr>
          <w:rFonts w:ascii="黑体" w:hAnsi="黑体" w:cs="黑体" w:eastAsia="黑体" w:hint="default"/>
          <w:b/>
          <w:bCs/>
          <w:color w:val="FF0000"/>
          <w:spacing w:val="2"/>
          <w:w w:val="95"/>
          <w:sz w:val="44"/>
          <w:szCs w:val="44"/>
        </w:rPr>
        <w:t> </w:t>
      </w:r>
      <w:r>
        <w:rPr>
          <w:rFonts w:ascii="黑体" w:hAnsi="黑体" w:cs="黑体" w:eastAsia="黑体" w:hint="default"/>
          <w:b/>
          <w:bCs/>
          <w:color w:val="FF0000"/>
          <w:sz w:val="44"/>
          <w:szCs w:val="44"/>
        </w:rPr>
        <w:t>2014</w:t>
      </w:r>
      <w:r>
        <w:rPr>
          <w:rFonts w:ascii="黑体" w:hAnsi="黑体" w:cs="黑体" w:eastAsia="黑体" w:hint="default"/>
          <w:b/>
          <w:bCs/>
          <w:color w:val="FF0000"/>
          <w:spacing w:val="-115"/>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before="250"/>
        <w:ind w:left="2435" w:right="2433"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13"/>
        <w:rPr>
          <w:rFonts w:ascii="黑体" w:hAnsi="黑体" w:cs="黑体" w:eastAsia="黑体" w:hint="default"/>
          <w:b/>
          <w:bCs/>
          <w:sz w:val="21"/>
          <w:szCs w:val="21"/>
        </w:rPr>
      </w:pPr>
    </w:p>
    <w:p>
      <w:pPr>
        <w:pStyle w:val="Heading4"/>
        <w:spacing w:line="355" w:lineRule="auto" w:before="0"/>
        <w:ind w:left="506" w:right="128" w:hanging="369"/>
        <w:jc w:val="left"/>
        <w:rPr>
          <w:b w:val="0"/>
          <w:bCs w:val="0"/>
        </w:rPr>
      </w:pPr>
      <w:r>
        <w:rPr>
          <w:spacing w:val="-5"/>
          <w:w w:val="95"/>
        </w:rPr>
        <w:t>一、本公司董事会、监事会及董事、监事、高级管理人员保证年度报告内容的真实、准确、完整，</w:t>
      </w:r>
      <w:r>
        <w:rPr>
          <w:spacing w:val="37"/>
          <w:w w:val="95"/>
        </w:rPr>
        <w:t> </w:t>
      </w:r>
      <w:r>
        <w:rPr>
          <w:spacing w:val="37"/>
          <w:w w:val="95"/>
        </w:rPr>
      </w:r>
      <w:r>
        <w:rPr/>
        <w:t>不存在虚假记载、误导性陈述或重大遗漏，并承担个别和连带的法律责任。</w:t>
      </w:r>
      <w:r>
        <w:rPr>
          <w:b w:val="0"/>
          <w:bCs w:val="0"/>
        </w:rPr>
      </w:r>
    </w:p>
    <w:p>
      <w:pPr>
        <w:spacing w:line="240" w:lineRule="auto" w:before="5"/>
        <w:rPr>
          <w:rFonts w:ascii="宋体" w:hAnsi="宋体" w:cs="宋体" w:eastAsia="宋体" w:hint="default"/>
          <w:b/>
          <w:bCs/>
          <w:sz w:val="23"/>
          <w:szCs w:val="23"/>
        </w:rPr>
      </w:pPr>
    </w:p>
    <w:p>
      <w:pPr>
        <w:pStyle w:val="Heading4"/>
        <w:spacing w:line="240" w:lineRule="auto" w:before="0"/>
        <w:ind w:left="138" w:right="128"/>
        <w:jc w:val="left"/>
        <w:rPr>
          <w:b w:val="0"/>
          <w:bCs w:val="0"/>
        </w:rPr>
      </w:pPr>
      <w:r>
        <w:rPr/>
        <w:t>二、</w:t>
      </w:r>
      <w:r>
        <w:rPr>
          <w:spacing w:val="-84"/>
        </w:rPr>
        <w:t> </w:t>
      </w:r>
      <w:r>
        <w:rPr/>
        <w:t>公司全体董事出席董事会会议。</w:t>
      </w:r>
      <w:r>
        <w:rPr>
          <w:b w:val="0"/>
          <w:bCs w:val="0"/>
        </w:rPr>
      </w:r>
    </w:p>
    <w:p>
      <w:pPr>
        <w:spacing w:line="240" w:lineRule="auto" w:before="0"/>
        <w:rPr>
          <w:rFonts w:ascii="宋体" w:hAnsi="宋体" w:cs="宋体" w:eastAsia="宋体" w:hint="default"/>
          <w:b/>
          <w:bCs/>
          <w:sz w:val="20"/>
          <w:szCs w:val="20"/>
        </w:rPr>
      </w:pPr>
    </w:p>
    <w:p>
      <w:pPr>
        <w:pStyle w:val="Heading4"/>
        <w:spacing w:line="240" w:lineRule="auto" w:before="144"/>
        <w:ind w:left="138" w:right="128"/>
        <w:jc w:val="left"/>
        <w:rPr>
          <w:b w:val="0"/>
          <w:bCs w:val="0"/>
        </w:rPr>
      </w:pPr>
      <w:r>
        <w:rPr/>
        <w:t>三、</w:t>
      </w:r>
      <w:r>
        <w:rPr>
          <w:spacing w:val="-18"/>
        </w:rPr>
        <w:t> </w:t>
      </w:r>
      <w:r>
        <w:rPr/>
        <w:t>大信会计师事务所（特殊普通合伙）为本公司出具了标准无保留意见的审计报告。</w:t>
      </w:r>
      <w:r>
        <w:rPr>
          <w:b w:val="0"/>
          <w:bCs w:val="0"/>
        </w:rPr>
      </w:r>
    </w:p>
    <w:p>
      <w:pPr>
        <w:spacing w:line="240" w:lineRule="auto" w:before="0"/>
        <w:rPr>
          <w:rFonts w:ascii="宋体" w:hAnsi="宋体" w:cs="宋体" w:eastAsia="宋体" w:hint="default"/>
          <w:b/>
          <w:bCs/>
          <w:sz w:val="20"/>
          <w:szCs w:val="20"/>
        </w:rPr>
      </w:pPr>
    </w:p>
    <w:p>
      <w:pPr>
        <w:pStyle w:val="Heading4"/>
        <w:spacing w:line="355" w:lineRule="auto" w:before="145"/>
        <w:ind w:left="506" w:right="128" w:hanging="369"/>
        <w:jc w:val="left"/>
        <w:rPr>
          <w:b w:val="0"/>
          <w:bCs w:val="0"/>
        </w:rPr>
      </w:pPr>
      <w:r>
        <w:rPr>
          <w:w w:val="95"/>
        </w:rPr>
        <w:t>四、公司负责人杨剑、主管会计工作负责人吴菊林及会计机构负责人（会计主管人员）朱宇华声</w:t>
      </w:r>
      <w:r>
        <w:rPr>
          <w:spacing w:val="15"/>
          <w:w w:val="95"/>
        </w:rPr>
        <w:t> </w:t>
      </w:r>
      <w:r>
        <w:rPr>
          <w:spacing w:val="15"/>
          <w:w w:val="95"/>
        </w:rPr>
      </w:r>
      <w:r>
        <w:rPr/>
        <w:t>明：保证年度报告中财务报告的真实、准确、完整。</w:t>
      </w:r>
      <w:r>
        <w:rPr>
          <w:b w:val="0"/>
          <w:bCs w:val="0"/>
        </w:rPr>
      </w:r>
    </w:p>
    <w:p>
      <w:pPr>
        <w:spacing w:line="480" w:lineRule="atLeast" w:before="100"/>
        <w:ind w:left="663" w:right="128" w:hanging="526"/>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39"/>
          <w:sz w:val="21"/>
          <w:szCs w:val="21"/>
        </w:rPr>
        <w:t> </w:t>
      </w:r>
      <w:r>
        <w:rPr>
          <w:rFonts w:ascii="宋体" w:hAnsi="宋体" w:cs="宋体" w:eastAsia="宋体" w:hint="default"/>
          <w:b/>
          <w:bCs/>
          <w:sz w:val="21"/>
          <w:szCs w:val="21"/>
        </w:rPr>
        <w:t>经董事会审议的报告期利润分配预案或公积金转增股本预案</w:t>
      </w:r>
      <w:r>
        <w:rPr>
          <w:rFonts w:ascii="宋体" w:hAnsi="宋体" w:cs="宋体" w:eastAsia="宋体" w:hint="default"/>
          <w:b/>
          <w:bCs/>
          <w:w w:val="99"/>
          <w:sz w:val="21"/>
          <w:szCs w:val="21"/>
        </w:rPr>
        <w:t> </w:t>
      </w:r>
      <w:r>
        <w:rPr>
          <w:rFonts w:ascii="宋体" w:hAnsi="宋体" w:cs="宋体" w:eastAsia="宋体" w:hint="default"/>
          <w:spacing w:val="-1"/>
          <w:sz w:val="21"/>
          <w:szCs w:val="21"/>
        </w:rPr>
        <w:t>公司</w:t>
      </w:r>
      <w:r>
        <w:rPr>
          <w:rFonts w:ascii="宋体" w:hAnsi="宋体" w:cs="宋体" w:eastAsia="宋体" w:hint="default"/>
          <w:spacing w:val="-1"/>
          <w:sz w:val="21"/>
          <w:szCs w:val="21"/>
        </w:rPr>
        <w:t>2014</w:t>
      </w:r>
      <w:r>
        <w:rPr>
          <w:rFonts w:ascii="宋体" w:hAnsi="宋体" w:cs="宋体" w:eastAsia="宋体" w:hint="default"/>
          <w:spacing w:val="-1"/>
          <w:sz w:val="21"/>
          <w:szCs w:val="21"/>
        </w:rPr>
        <w:t>年度拟以</w:t>
      </w:r>
      <w:r>
        <w:rPr>
          <w:rFonts w:ascii="宋体" w:hAnsi="宋体" w:cs="宋体" w:eastAsia="宋体" w:hint="default"/>
          <w:spacing w:val="-1"/>
          <w:sz w:val="21"/>
          <w:szCs w:val="21"/>
        </w:rPr>
        <w:t>2014</w:t>
      </w:r>
      <w:r>
        <w:rPr>
          <w:rFonts w:ascii="宋体" w:hAnsi="宋体" w:cs="宋体" w:eastAsia="宋体" w:hint="default"/>
          <w:spacing w:val="-1"/>
          <w:sz w:val="21"/>
          <w:szCs w:val="21"/>
        </w:rPr>
        <w:t>年</w:t>
      </w:r>
      <w:r>
        <w:rPr>
          <w:rFonts w:ascii="宋体" w:hAnsi="宋体" w:cs="宋体" w:eastAsia="宋体" w:hint="default"/>
          <w:spacing w:val="-1"/>
          <w:sz w:val="21"/>
          <w:szCs w:val="21"/>
        </w:rPr>
        <w:t>12</w:t>
      </w:r>
      <w:r>
        <w:rPr>
          <w:rFonts w:ascii="宋体" w:hAnsi="宋体" w:cs="宋体" w:eastAsia="宋体" w:hint="default"/>
          <w:spacing w:val="-1"/>
          <w:sz w:val="21"/>
          <w:szCs w:val="21"/>
        </w:rPr>
        <w:t>月</w:t>
      </w:r>
      <w:r>
        <w:rPr>
          <w:rFonts w:ascii="宋体" w:hAnsi="宋体" w:cs="宋体" w:eastAsia="宋体" w:hint="default"/>
          <w:spacing w:val="-1"/>
          <w:sz w:val="21"/>
          <w:szCs w:val="21"/>
        </w:rPr>
        <w:t>31</w:t>
      </w:r>
      <w:r>
        <w:rPr>
          <w:rFonts w:ascii="宋体" w:hAnsi="宋体" w:cs="宋体" w:eastAsia="宋体" w:hint="default"/>
          <w:spacing w:val="-1"/>
          <w:sz w:val="21"/>
          <w:szCs w:val="21"/>
        </w:rPr>
        <w:t>日总股本</w:t>
      </w:r>
      <w:r>
        <w:rPr>
          <w:rFonts w:ascii="宋体" w:hAnsi="宋体" w:cs="宋体" w:eastAsia="宋体" w:hint="default"/>
          <w:spacing w:val="-1"/>
          <w:sz w:val="21"/>
          <w:szCs w:val="21"/>
        </w:rPr>
        <w:t>506,325,712</w:t>
      </w:r>
      <w:r>
        <w:rPr>
          <w:rFonts w:ascii="宋体" w:hAnsi="宋体" w:cs="宋体" w:eastAsia="宋体" w:hint="default"/>
          <w:spacing w:val="-1"/>
          <w:sz w:val="21"/>
          <w:szCs w:val="21"/>
        </w:rPr>
        <w:t>股为基数，按每</w:t>
      </w:r>
      <w:r>
        <w:rPr>
          <w:rFonts w:ascii="宋体" w:hAnsi="宋体" w:cs="宋体" w:eastAsia="宋体" w:hint="default"/>
          <w:spacing w:val="-1"/>
          <w:sz w:val="21"/>
          <w:szCs w:val="21"/>
        </w:rPr>
        <w:t>10</w:t>
      </w:r>
      <w:r>
        <w:rPr>
          <w:rFonts w:ascii="宋体" w:hAnsi="宋体" w:cs="宋体" w:eastAsia="宋体" w:hint="default"/>
          <w:spacing w:val="-1"/>
          <w:sz w:val="21"/>
          <w:szCs w:val="21"/>
        </w:rPr>
        <w:t>股派现金红利</w:t>
      </w:r>
      <w:r>
        <w:rPr>
          <w:rFonts w:ascii="宋体" w:hAnsi="宋体" w:cs="宋体" w:eastAsia="宋体" w:hint="default"/>
          <w:spacing w:val="-1"/>
          <w:sz w:val="21"/>
          <w:szCs w:val="21"/>
        </w:rPr>
        <w:t>0.60</w:t>
      </w:r>
    </w:p>
    <w:p>
      <w:pPr>
        <w:pStyle w:val="BodyText"/>
        <w:spacing w:line="240" w:lineRule="auto" w:before="85"/>
        <w:ind w:right="128"/>
        <w:jc w:val="left"/>
      </w:pPr>
      <w:r>
        <w:rPr/>
        <w:t>元（含税），共计分配</w:t>
      </w:r>
      <w:r>
        <w:rPr>
          <w:rFonts w:ascii="宋体" w:hAnsi="宋体" w:cs="宋体" w:eastAsia="宋体" w:hint="default"/>
        </w:rPr>
        <w:t>30,379,542.72</w:t>
      </w:r>
      <w:r>
        <w:rPr/>
        <w:t>元，不转增、不送股，剩余未分配利润结转下一年度。</w:t>
      </w:r>
    </w:p>
    <w:p>
      <w:pPr>
        <w:spacing w:line="240" w:lineRule="auto" w:before="8"/>
        <w:rPr>
          <w:rFonts w:ascii="宋体" w:hAnsi="宋体" w:cs="宋体" w:eastAsia="宋体" w:hint="default"/>
          <w:sz w:val="18"/>
          <w:szCs w:val="18"/>
        </w:rPr>
      </w:pPr>
    </w:p>
    <w:p>
      <w:pPr>
        <w:spacing w:line="400" w:lineRule="atLeast" w:before="0"/>
        <w:ind w:left="558" w:right="128" w:hanging="420"/>
        <w:jc w:val="left"/>
        <w:rPr>
          <w:rFonts w:ascii="宋体" w:hAnsi="宋体" w:cs="宋体" w:eastAsia="宋体" w:hint="default"/>
          <w:sz w:val="21"/>
          <w:szCs w:val="21"/>
        </w:rPr>
      </w:pPr>
      <w:r>
        <w:rPr>
          <w:rFonts w:ascii="宋体" w:hAnsi="宋体" w:cs="宋体" w:eastAsia="宋体" w:hint="default"/>
          <w:b/>
          <w:bCs/>
          <w:sz w:val="21"/>
          <w:szCs w:val="21"/>
        </w:rPr>
        <w:t>六、</w:t>
      </w:r>
      <w:r>
        <w:rPr>
          <w:rFonts w:ascii="宋体" w:hAnsi="宋体" w:cs="宋体" w:eastAsia="宋体" w:hint="default"/>
          <w:b/>
          <w:bCs/>
          <w:spacing w:val="-25"/>
          <w:sz w:val="21"/>
          <w:szCs w:val="21"/>
        </w:rPr>
        <w:t> </w:t>
      </w:r>
      <w:r>
        <w:rPr>
          <w:rFonts w:ascii="宋体" w:hAnsi="宋体" w:cs="宋体" w:eastAsia="宋体" w:hint="default"/>
          <w:b/>
          <w:bCs/>
          <w:sz w:val="21"/>
          <w:szCs w:val="21"/>
        </w:rPr>
        <w:t>前瞻性陈述的风险声明</w:t>
      </w:r>
      <w:r>
        <w:rPr>
          <w:rFonts w:ascii="宋体" w:hAnsi="宋体" w:cs="宋体" w:eastAsia="宋体" w:hint="default"/>
          <w:b/>
          <w:bCs/>
          <w:w w:val="99"/>
          <w:sz w:val="21"/>
          <w:szCs w:val="21"/>
        </w:rPr>
        <w:t> </w:t>
      </w:r>
      <w:r>
        <w:rPr>
          <w:rFonts w:ascii="宋体" w:hAnsi="宋体" w:cs="宋体" w:eastAsia="宋体" w:hint="default"/>
          <w:sz w:val="21"/>
          <w:szCs w:val="21"/>
        </w:rPr>
        <w:t>本年度报告中涉及未来计划等前瞻性陈述，不构成公司对投资者的实质承诺，请广大投资者</w:t>
      </w:r>
    </w:p>
    <w:p>
      <w:pPr>
        <w:pStyle w:val="BodyText"/>
        <w:spacing w:line="272" w:lineRule="exact"/>
        <w:ind w:right="128"/>
        <w:jc w:val="left"/>
      </w:pPr>
      <w:r>
        <w:rPr/>
        <w:t>注意投资风险。</w:t>
      </w:r>
    </w:p>
    <w:p>
      <w:pPr>
        <w:spacing w:line="240" w:lineRule="auto" w:before="5"/>
        <w:rPr>
          <w:rFonts w:ascii="宋体" w:hAnsi="宋体" w:cs="宋体" w:eastAsia="宋体" w:hint="default"/>
          <w:sz w:val="27"/>
          <w:szCs w:val="27"/>
        </w:rPr>
      </w:pPr>
    </w:p>
    <w:p>
      <w:pPr>
        <w:pStyle w:val="Heading4"/>
        <w:spacing w:line="424" w:lineRule="auto" w:before="0"/>
        <w:ind w:left="138" w:right="3467"/>
        <w:jc w:val="left"/>
        <w:rPr>
          <w:rFonts w:ascii="宋体" w:hAnsi="宋体" w:cs="宋体" w:eastAsia="宋体" w:hint="default"/>
          <w:b w:val="0"/>
          <w:bCs w:val="0"/>
        </w:rPr>
      </w:pPr>
      <w:r>
        <w:rPr/>
        <w:t>七、是否存在被控股股东及其关联方非经营性占用资金情况</w:t>
      </w:r>
      <w:r>
        <w:rPr>
          <w:spacing w:val="-99"/>
        </w:rPr>
        <w:t> </w:t>
      </w:r>
      <w:r>
        <w:rPr>
          <w:spacing w:val="-99"/>
        </w:rPr>
      </w:r>
      <w:r>
        <w:rPr>
          <w:rFonts w:ascii="宋体" w:hAnsi="宋体" w:cs="宋体" w:eastAsia="宋体" w:hint="default"/>
          <w:b w:val="0"/>
          <w:bCs w:val="0"/>
        </w:rPr>
        <w:t>否</w:t>
      </w:r>
    </w:p>
    <w:p>
      <w:pPr>
        <w:spacing w:line="240" w:lineRule="auto" w:before="10"/>
        <w:rPr>
          <w:rFonts w:ascii="宋体" w:hAnsi="宋体" w:cs="宋体" w:eastAsia="宋体" w:hint="default"/>
          <w:sz w:val="15"/>
          <w:szCs w:val="15"/>
        </w:rPr>
      </w:pPr>
    </w:p>
    <w:p>
      <w:pPr>
        <w:pStyle w:val="Heading4"/>
        <w:tabs>
          <w:tab w:pos="782" w:val="left" w:leader="none"/>
        </w:tabs>
        <w:spacing w:line="355" w:lineRule="auto" w:before="0"/>
        <w:ind w:left="138" w:right="3688"/>
        <w:jc w:val="left"/>
        <w:rPr>
          <w:rFonts w:ascii="宋体" w:hAnsi="宋体" w:cs="宋体" w:eastAsia="宋体" w:hint="default"/>
          <w:b w:val="0"/>
          <w:bCs w:val="0"/>
        </w:rPr>
      </w:pPr>
      <w:r>
        <w:rPr>
          <w:w w:val="95"/>
        </w:rPr>
        <w:t>八、</w:t>
        <w:tab/>
        <w:t>是否存在违反规定决策程序对外提供担保的情况？ </w:t>
      </w:r>
      <w:r>
        <w:rPr>
          <w:spacing w:val="25"/>
          <w:w w:val="95"/>
        </w:rPr>
        <w:t> </w:t>
      </w:r>
      <w:r>
        <w:rPr>
          <w:spacing w:val="25"/>
          <w:w w:val="95"/>
        </w:rPr>
      </w:r>
      <w:r>
        <w:rPr>
          <w:rFonts w:ascii="宋体" w:hAnsi="宋体" w:cs="宋体" w:eastAsia="宋体" w:hint="default"/>
          <w:b w:val="0"/>
          <w:bCs w:val="0"/>
        </w:rPr>
        <w:t>否</w:t>
      </w:r>
    </w:p>
    <w:p>
      <w:pPr>
        <w:spacing w:after="0" w:line="355" w:lineRule="auto"/>
        <w:jc w:val="left"/>
        <w:rPr>
          <w:rFonts w:ascii="宋体" w:hAnsi="宋体" w:cs="宋体" w:eastAsia="宋体" w:hint="default"/>
        </w:rPr>
        <w:sectPr>
          <w:headerReference w:type="default" r:id="rId5"/>
          <w:footerReference w:type="default" r:id="rId6"/>
          <w:type w:val="continuous"/>
          <w:pgSz w:w="11910" w:h="16840"/>
          <w:pgMar w:header="882" w:footer="1194" w:top="1120" w:bottom="1380" w:left="1660" w:right="1140"/>
          <w:pgNumType w:start="1"/>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spacing w:line="415" w:lineRule="exact" w:before="1"/>
        <w:ind w:left="2437" w:right="2433" w:firstLine="0"/>
        <w:jc w:val="center"/>
        <w:rPr>
          <w:rFonts w:ascii="宋体" w:hAnsi="宋体" w:cs="宋体" w:eastAsia="宋体" w:hint="default"/>
          <w:sz w:val="32"/>
          <w:szCs w:val="32"/>
        </w:rPr>
      </w:pPr>
      <w:r>
        <w:rPr>
          <w:rFonts w:ascii="宋体" w:hAnsi="宋体" w:cs="宋体" w:eastAsia="宋体" w:hint="default"/>
          <w:b/>
          <w:bCs/>
          <w:sz w:val="32"/>
          <w:szCs w:val="32"/>
        </w:rPr>
        <w:t>目录</w:t>
      </w:r>
      <w:r>
        <w:rPr>
          <w:rFonts w:ascii="宋体" w:hAnsi="宋体" w:cs="宋体" w:eastAsia="宋体" w:hint="default"/>
          <w:sz w:val="32"/>
          <w:szCs w:val="32"/>
        </w:rPr>
      </w:r>
    </w:p>
    <w:sdt>
      <w:sdtPr>
        <w:docPartObj>
          <w:docPartGallery w:val="Table of Contents"/>
          <w:docPartUnique/>
        </w:docPartObj>
      </w:sdtPr>
      <w:sdtEndPr/>
      <w:sdtContent>
        <w:p>
          <w:pPr>
            <w:pStyle w:val="TOC1"/>
            <w:tabs>
              <w:tab w:pos="1397" w:val="left" w:leader="none"/>
              <w:tab w:pos="8961" w:val="right" w:leader="dot"/>
            </w:tabs>
            <w:spacing w:line="277" w:lineRule="exact"/>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TOC_250010">
            <w:r>
              <w:rPr/>
              <w:t>第一节</w:t>
              <w:tab/>
              <w:t>释义及重大风险提示</w:t>
            </w:r>
            <w:r>
              <w:rPr>
                <w:rFonts w:ascii="Times New Roman" w:hAnsi="Times New Roman" w:cs="Times New Roman" w:eastAsia="Times New Roman" w:hint="default"/>
              </w:rPr>
              <w:tab/>
              <w:t>3</w:t>
            </w:r>
          </w:hyperlink>
        </w:p>
        <w:p>
          <w:pPr>
            <w:pStyle w:val="TOC1"/>
            <w:tabs>
              <w:tab w:pos="1397" w:val="left" w:leader="none"/>
              <w:tab w:pos="8961" w:val="right" w:leader="dot"/>
            </w:tabs>
            <w:spacing w:line="273" w:lineRule="exact"/>
            <w:ind w:right="0"/>
            <w:jc w:val="left"/>
            <w:rPr>
              <w:rFonts w:ascii="Times New Roman" w:hAnsi="Times New Roman" w:cs="Times New Roman" w:eastAsia="Times New Roman" w:hint="default"/>
            </w:rPr>
          </w:pPr>
          <w:hyperlink w:history="true" w:anchor="_TOC_250009">
            <w:r>
              <w:rPr/>
              <w:t>第二节</w:t>
              <w:tab/>
              <w:t>公司简介</w:t>
            </w:r>
            <w:r>
              <w:rPr>
                <w:rFonts w:ascii="Times New Roman" w:hAnsi="Times New Roman" w:cs="Times New Roman" w:eastAsia="Times New Roman" w:hint="default"/>
              </w:rPr>
              <w:tab/>
              <w:t>4</w:t>
            </w:r>
          </w:hyperlink>
        </w:p>
        <w:p>
          <w:pPr>
            <w:pStyle w:val="TOC1"/>
            <w:tabs>
              <w:tab w:pos="1397" w:val="left" w:leader="none"/>
              <w:tab w:pos="8961" w:val="right" w:leader="dot"/>
            </w:tabs>
            <w:spacing w:line="273" w:lineRule="exact"/>
            <w:ind w:right="0"/>
            <w:jc w:val="left"/>
            <w:rPr>
              <w:rFonts w:ascii="Times New Roman" w:hAnsi="Times New Roman" w:cs="Times New Roman" w:eastAsia="Times New Roman" w:hint="default"/>
            </w:rPr>
          </w:pPr>
          <w:hyperlink w:history="true" w:anchor="_TOC_250008">
            <w:r>
              <w:rPr/>
              <w:t>第三节</w:t>
              <w:tab/>
              <w:t>会计数据和财务指标摘要</w:t>
            </w:r>
            <w:r>
              <w:rPr>
                <w:rFonts w:ascii="Times New Roman" w:hAnsi="Times New Roman" w:cs="Times New Roman" w:eastAsia="Times New Roman" w:hint="default"/>
              </w:rPr>
              <w:tab/>
              <w:t>6</w:t>
            </w:r>
          </w:hyperlink>
        </w:p>
        <w:p>
          <w:pPr>
            <w:pStyle w:val="TOC1"/>
            <w:tabs>
              <w:tab w:pos="1397" w:val="left" w:leader="none"/>
              <w:tab w:pos="8961" w:val="right" w:leader="dot"/>
            </w:tabs>
            <w:spacing w:line="272" w:lineRule="exact"/>
            <w:ind w:right="0"/>
            <w:jc w:val="left"/>
            <w:rPr>
              <w:rFonts w:ascii="Times New Roman" w:hAnsi="Times New Roman" w:cs="Times New Roman" w:eastAsia="Times New Roman" w:hint="default"/>
            </w:rPr>
          </w:pPr>
          <w:hyperlink w:history="true" w:anchor="_TOC_250007">
            <w:r>
              <w:rPr/>
              <w:t>第四节</w:t>
              <w:tab/>
              <w:t>董事会报告</w:t>
            </w:r>
            <w:r>
              <w:rPr>
                <w:rFonts w:ascii="Times New Roman" w:hAnsi="Times New Roman" w:cs="Times New Roman" w:eastAsia="Times New Roman" w:hint="default"/>
              </w:rPr>
              <w:tab/>
              <w:t>9</w:t>
            </w:r>
          </w:hyperlink>
        </w:p>
        <w:p>
          <w:pPr>
            <w:pStyle w:val="TOC1"/>
            <w:tabs>
              <w:tab w:pos="1397" w:val="left" w:leader="none"/>
              <w:tab w:pos="8962" w:val="right" w:leader="dot"/>
            </w:tabs>
            <w:spacing w:line="272" w:lineRule="exact"/>
            <w:ind w:right="0"/>
            <w:jc w:val="left"/>
            <w:rPr>
              <w:rFonts w:ascii="Times New Roman" w:hAnsi="Times New Roman" w:cs="Times New Roman" w:eastAsia="Times New Roman" w:hint="default"/>
            </w:rPr>
          </w:pPr>
          <w:hyperlink w:history="true" w:anchor="_TOC_250006">
            <w:r>
              <w:rPr/>
              <w:t>第五节</w:t>
              <w:tab/>
              <w:t>重要事项</w:t>
            </w:r>
            <w:r>
              <w:rPr>
                <w:rFonts w:ascii="Times New Roman" w:hAnsi="Times New Roman" w:cs="Times New Roman" w:eastAsia="Times New Roman" w:hint="default"/>
              </w:rPr>
              <w:tab/>
              <w:t>28</w:t>
            </w:r>
          </w:hyperlink>
        </w:p>
        <w:p>
          <w:pPr>
            <w:pStyle w:val="TOC1"/>
            <w:tabs>
              <w:tab w:pos="1397" w:val="left" w:leader="none"/>
              <w:tab w:pos="8962" w:val="right" w:leader="dot"/>
            </w:tabs>
            <w:spacing w:line="272" w:lineRule="exact"/>
            <w:ind w:right="0"/>
            <w:jc w:val="left"/>
            <w:rPr>
              <w:rFonts w:ascii="Times New Roman" w:hAnsi="Times New Roman" w:cs="Times New Roman" w:eastAsia="Times New Roman" w:hint="default"/>
            </w:rPr>
          </w:pPr>
          <w:hyperlink w:history="true" w:anchor="_TOC_250005">
            <w:r>
              <w:rPr/>
              <w:t>第六节</w:t>
              <w:tab/>
              <w:t>股份变动及股东情况</w:t>
            </w:r>
            <w:r>
              <w:rPr>
                <w:rFonts w:ascii="Times New Roman" w:hAnsi="Times New Roman" w:cs="Times New Roman" w:eastAsia="Times New Roman" w:hint="default"/>
              </w:rPr>
              <w:tab/>
              <w:t>40</w:t>
            </w:r>
          </w:hyperlink>
        </w:p>
        <w:p>
          <w:pPr>
            <w:pStyle w:val="TOC1"/>
            <w:tabs>
              <w:tab w:pos="1397" w:val="left" w:leader="none"/>
              <w:tab w:pos="8962" w:val="right" w:leader="dot"/>
            </w:tabs>
            <w:spacing w:line="272" w:lineRule="exact"/>
            <w:ind w:right="0"/>
            <w:jc w:val="left"/>
            <w:rPr>
              <w:rFonts w:ascii="Times New Roman" w:hAnsi="Times New Roman" w:cs="Times New Roman" w:eastAsia="Times New Roman" w:hint="default"/>
            </w:rPr>
          </w:pPr>
          <w:hyperlink w:history="true" w:anchor="_TOC_250004">
            <w:r>
              <w:rPr/>
              <w:t>第七节</w:t>
              <w:tab/>
              <w:t>董事、监事、高级管理人员和员工情况</w:t>
            </w:r>
            <w:r>
              <w:rPr>
                <w:rFonts w:ascii="Times New Roman" w:hAnsi="Times New Roman" w:cs="Times New Roman" w:eastAsia="Times New Roman" w:hint="default"/>
              </w:rPr>
              <w:tab/>
              <w:t>46</w:t>
            </w:r>
          </w:hyperlink>
        </w:p>
        <w:p>
          <w:pPr>
            <w:pStyle w:val="TOC1"/>
            <w:tabs>
              <w:tab w:pos="1397" w:val="left" w:leader="none"/>
              <w:tab w:pos="8962" w:val="right" w:leader="dot"/>
            </w:tabs>
            <w:spacing w:line="272" w:lineRule="exact"/>
            <w:ind w:right="0"/>
            <w:jc w:val="left"/>
            <w:rPr>
              <w:rFonts w:ascii="Times New Roman" w:hAnsi="Times New Roman" w:cs="Times New Roman" w:eastAsia="Times New Roman" w:hint="default"/>
            </w:rPr>
          </w:pPr>
          <w:hyperlink w:history="true" w:anchor="_TOC_250003">
            <w:r>
              <w:rPr/>
              <w:t>第八节</w:t>
              <w:tab/>
              <w:t>公司治理</w:t>
            </w:r>
            <w:r>
              <w:rPr>
                <w:rFonts w:ascii="Times New Roman" w:hAnsi="Times New Roman" w:cs="Times New Roman" w:eastAsia="Times New Roman" w:hint="default"/>
              </w:rPr>
              <w:tab/>
              <w:t>52</w:t>
            </w:r>
          </w:hyperlink>
        </w:p>
        <w:p>
          <w:pPr>
            <w:pStyle w:val="TOC1"/>
            <w:tabs>
              <w:tab w:pos="1397" w:val="left" w:leader="none"/>
              <w:tab w:pos="8962" w:val="right" w:leader="dot"/>
            </w:tabs>
            <w:spacing w:line="272" w:lineRule="exact"/>
            <w:ind w:right="0"/>
            <w:jc w:val="left"/>
            <w:rPr>
              <w:rFonts w:ascii="Times New Roman" w:hAnsi="Times New Roman" w:cs="Times New Roman" w:eastAsia="Times New Roman" w:hint="default"/>
            </w:rPr>
          </w:pPr>
          <w:hyperlink w:history="true" w:anchor="_TOC_250002">
            <w:r>
              <w:rPr/>
              <w:t>第九节</w:t>
              <w:tab/>
              <w:t>内部控制</w:t>
            </w:r>
            <w:r>
              <w:rPr>
                <w:rFonts w:ascii="Times New Roman" w:hAnsi="Times New Roman" w:cs="Times New Roman" w:eastAsia="Times New Roman" w:hint="default"/>
              </w:rPr>
              <w:tab/>
              <w:t>56</w:t>
            </w:r>
          </w:hyperlink>
        </w:p>
        <w:p>
          <w:pPr>
            <w:pStyle w:val="TOC1"/>
            <w:tabs>
              <w:tab w:pos="1397" w:val="left" w:leader="none"/>
              <w:tab w:pos="8962" w:val="right" w:leader="dot"/>
            </w:tabs>
            <w:spacing w:line="272" w:lineRule="exact"/>
            <w:ind w:right="0"/>
            <w:jc w:val="left"/>
            <w:rPr>
              <w:rFonts w:ascii="Times New Roman" w:hAnsi="Times New Roman" w:cs="Times New Roman" w:eastAsia="Times New Roman" w:hint="default"/>
            </w:rPr>
          </w:pPr>
          <w:hyperlink w:history="true" w:anchor="_TOC_250001">
            <w:r>
              <w:rPr/>
              <w:t>第十节</w:t>
              <w:tab/>
              <w:t>财务报告</w:t>
            </w:r>
            <w:r>
              <w:rPr>
                <w:rFonts w:ascii="Times New Roman" w:hAnsi="Times New Roman" w:cs="Times New Roman" w:eastAsia="Times New Roman" w:hint="default"/>
              </w:rPr>
              <w:tab/>
              <w:t>57</w:t>
            </w:r>
          </w:hyperlink>
        </w:p>
        <w:p>
          <w:pPr>
            <w:pStyle w:val="TOC1"/>
            <w:tabs>
              <w:tab w:pos="1397" w:val="left" w:leader="none"/>
              <w:tab w:pos="8961" w:val="right" w:leader="dot"/>
            </w:tabs>
            <w:spacing w:line="282" w:lineRule="exact"/>
            <w:ind w:right="0"/>
            <w:jc w:val="left"/>
            <w:rPr>
              <w:rFonts w:ascii="Times New Roman" w:hAnsi="Times New Roman" w:cs="Times New Roman" w:eastAsia="Times New Roman" w:hint="default"/>
            </w:rPr>
          </w:pPr>
          <w:hyperlink w:history="true" w:anchor="_TOC_250000">
            <w:r>
              <w:rPr/>
              <w:t>第十一节</w:t>
              <w:tab/>
              <w:t>备查文件目录</w:t>
            </w:r>
            <w:r>
              <w:rPr>
                <w:rFonts w:ascii="Times New Roman" w:hAnsi="Times New Roman" w:cs="Times New Roman" w:eastAsia="Times New Roman" w:hint="default"/>
              </w:rPr>
              <w:tab/>
              <w:t>166</w:t>
            </w:r>
          </w:hyperlink>
        </w:p>
        <w:p>
          <w:pPr/>
          <w:r>
            <w:fldChar w:fldCharType="end"/>
          </w:r>
        </w:p>
      </w:sdtContent>
    </w:sdt>
    <w:p>
      <w:pPr>
        <w:spacing w:after="0"/>
        <w:sectPr>
          <w:pgSz w:w="11910" w:h="16840"/>
          <w:pgMar w:header="882" w:footer="1194" w:top="1120" w:bottom="1380" w:left="1660" w:right="1140"/>
        </w:sectPr>
      </w:pPr>
    </w:p>
    <w:p>
      <w:pPr>
        <w:pStyle w:val="Heading1"/>
        <w:tabs>
          <w:tab w:pos="3999" w:val="left" w:leader="none"/>
        </w:tabs>
        <w:spacing w:line="240" w:lineRule="auto" w:before="355"/>
        <w:ind w:left="2739" w:right="228"/>
        <w:jc w:val="left"/>
        <w:rPr>
          <w:b w:val="0"/>
          <w:bCs w:val="0"/>
        </w:rPr>
      </w:pPr>
      <w:bookmarkStart w:name="_TOC_250010" w:id="1"/>
      <w:r>
        <w:rPr>
          <w:w w:val="95"/>
        </w:rPr>
        <w:t>第一节</w:t>
        <w:tab/>
      </w:r>
      <w:r>
        <w:rPr/>
        <w:t>释义及重大风险提示</w:t>
      </w:r>
      <w:bookmarkEnd w:id="1"/>
      <w:r>
        <w:rPr>
          <w:b w:val="0"/>
          <w:bCs w:val="0"/>
        </w:rPr>
      </w:r>
    </w:p>
    <w:p>
      <w:pPr>
        <w:pStyle w:val="BodyText"/>
        <w:spacing w:line="290" w:lineRule="auto" w:before="249"/>
        <w:ind w:left="218" w:right="3378"/>
        <w:jc w:val="left"/>
      </w:pPr>
      <w:r>
        <w:rPr>
          <w:rFonts w:ascii="宋体" w:hAnsi="宋体" w:cs="宋体" w:eastAsia="宋体" w:hint="default"/>
          <w:b/>
          <w:bCs/>
        </w:rPr>
        <w:t>一、</w:t>
      </w:r>
      <w:r>
        <w:rPr>
          <w:rFonts w:ascii="宋体" w:hAnsi="宋体" w:cs="宋体" w:eastAsia="宋体" w:hint="default"/>
          <w:b/>
          <w:bCs/>
          <w:spacing w:val="60"/>
        </w:rPr>
        <w:t> </w:t>
      </w:r>
      <w:r>
        <w:rPr>
          <w:rFonts w:ascii="宋体" w:hAnsi="宋体" w:cs="宋体" w:eastAsia="宋体" w:hint="default"/>
          <w:b/>
          <w:bCs/>
        </w:rPr>
        <w:t>释义</w:t>
      </w:r>
      <w:r>
        <w:rPr>
          <w:rFonts w:ascii="宋体" w:hAnsi="宋体" w:cs="宋体" w:eastAsia="宋体" w:hint="default"/>
          <w:b/>
          <w:bCs/>
          <w:spacing w:val="1"/>
          <w:w w:val="99"/>
        </w:rPr>
        <w:t> </w:t>
      </w:r>
      <w:r>
        <w:rPr/>
        <w:t>在本报告书中，除非文义另有所指，下列词语具有如下含义：</w:t>
      </w:r>
    </w:p>
    <w:tbl>
      <w:tblPr>
        <w:tblW w:w="0" w:type="auto"/>
        <w:jc w:val="left"/>
        <w:tblInd w:w="105" w:type="dxa"/>
        <w:tblLayout w:type="fixed"/>
        <w:tblCellMar>
          <w:top w:w="0" w:type="dxa"/>
          <w:left w:w="0" w:type="dxa"/>
          <w:bottom w:w="0" w:type="dxa"/>
          <w:right w:w="0" w:type="dxa"/>
        </w:tblCellMar>
        <w:tblLook w:val="01E0"/>
      </w:tblPr>
      <w:tblGrid>
        <w:gridCol w:w="3016"/>
        <w:gridCol w:w="2055"/>
        <w:gridCol w:w="3978"/>
      </w:tblGrid>
      <w:tr>
        <w:trPr>
          <w:trHeight w:val="282" w:hRule="exact"/>
        </w:trPr>
        <w:tc>
          <w:tcPr>
            <w:tcW w:w="90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公司、本公司、泰豪科技</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917" w:right="0"/>
              <w:jc w:val="left"/>
              <w:rPr>
                <w:rFonts w:ascii="宋体" w:hAnsi="宋体" w:cs="宋体" w:eastAsia="宋体" w:hint="default"/>
                <w:sz w:val="21"/>
                <w:szCs w:val="21"/>
              </w:rPr>
            </w:pPr>
            <w:r>
              <w:rPr>
                <w:rFonts w:ascii="宋体" w:hAnsi="宋体" w:cs="宋体" w:eastAsia="宋体" w:hint="default"/>
                <w:sz w:val="21"/>
                <w:szCs w:val="21"/>
              </w:rPr>
              <w:t>指</w:t>
            </w:r>
          </w:p>
        </w:tc>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泰豪科技股份有限公司</w:t>
            </w:r>
          </w:p>
        </w:tc>
      </w:tr>
      <w:tr>
        <w:trPr>
          <w:trHeight w:val="283"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917" w:right="0"/>
              <w:jc w:val="left"/>
              <w:rPr>
                <w:rFonts w:ascii="宋体" w:hAnsi="宋体" w:cs="宋体" w:eastAsia="宋体" w:hint="default"/>
                <w:sz w:val="21"/>
                <w:szCs w:val="21"/>
              </w:rPr>
            </w:pPr>
            <w:r>
              <w:rPr>
                <w:rFonts w:ascii="宋体" w:hAnsi="宋体" w:cs="宋体" w:eastAsia="宋体" w:hint="default"/>
                <w:sz w:val="21"/>
                <w:szCs w:val="21"/>
              </w:rPr>
              <w:t>指</w:t>
            </w:r>
          </w:p>
        </w:tc>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泰豪科技董事会</w:t>
            </w: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监事会</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917" w:right="0"/>
              <w:jc w:val="left"/>
              <w:rPr>
                <w:rFonts w:ascii="宋体" w:hAnsi="宋体" w:cs="宋体" w:eastAsia="宋体" w:hint="default"/>
                <w:sz w:val="21"/>
                <w:szCs w:val="21"/>
              </w:rPr>
            </w:pPr>
            <w:r>
              <w:rPr>
                <w:rFonts w:ascii="宋体" w:hAnsi="宋体" w:cs="宋体" w:eastAsia="宋体" w:hint="default"/>
                <w:sz w:val="21"/>
                <w:szCs w:val="21"/>
              </w:rPr>
              <w:t>指</w:t>
            </w:r>
          </w:p>
        </w:tc>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泰豪科技监事会</w:t>
            </w: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股东大会</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917" w:right="0"/>
              <w:jc w:val="left"/>
              <w:rPr>
                <w:rFonts w:ascii="宋体" w:hAnsi="宋体" w:cs="宋体" w:eastAsia="宋体" w:hint="default"/>
                <w:sz w:val="21"/>
                <w:szCs w:val="21"/>
              </w:rPr>
            </w:pPr>
            <w:r>
              <w:rPr>
                <w:rFonts w:ascii="宋体" w:hAnsi="宋体" w:cs="宋体" w:eastAsia="宋体" w:hint="default"/>
                <w:sz w:val="21"/>
                <w:szCs w:val="21"/>
              </w:rPr>
              <w:t>指</w:t>
            </w:r>
          </w:p>
        </w:tc>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泰豪科技股东大会</w:t>
            </w: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同方股份</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917" w:right="0"/>
              <w:jc w:val="left"/>
              <w:rPr>
                <w:rFonts w:ascii="宋体" w:hAnsi="宋体" w:cs="宋体" w:eastAsia="宋体" w:hint="default"/>
                <w:sz w:val="21"/>
                <w:szCs w:val="21"/>
              </w:rPr>
            </w:pPr>
            <w:r>
              <w:rPr>
                <w:rFonts w:ascii="宋体" w:hAnsi="宋体" w:cs="宋体" w:eastAsia="宋体" w:hint="default"/>
                <w:sz w:val="21"/>
                <w:szCs w:val="21"/>
              </w:rPr>
              <w:t>指</w:t>
            </w:r>
          </w:p>
        </w:tc>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同方股份有限公司</w:t>
            </w:r>
          </w:p>
        </w:tc>
      </w:tr>
      <w:tr>
        <w:trPr>
          <w:trHeight w:val="283"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泰豪集团</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917" w:right="0"/>
              <w:jc w:val="left"/>
              <w:rPr>
                <w:rFonts w:ascii="宋体" w:hAnsi="宋体" w:cs="宋体" w:eastAsia="宋体" w:hint="default"/>
                <w:sz w:val="21"/>
                <w:szCs w:val="21"/>
              </w:rPr>
            </w:pPr>
            <w:r>
              <w:rPr>
                <w:rFonts w:ascii="宋体" w:hAnsi="宋体" w:cs="宋体" w:eastAsia="宋体" w:hint="default"/>
                <w:sz w:val="21"/>
                <w:szCs w:val="21"/>
              </w:rPr>
              <w:t>指</w:t>
            </w:r>
          </w:p>
        </w:tc>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泰豪集团有限公司</w:t>
            </w: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泰豪软件</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917" w:right="0"/>
              <w:jc w:val="left"/>
              <w:rPr>
                <w:rFonts w:ascii="宋体" w:hAnsi="宋体" w:cs="宋体" w:eastAsia="宋体" w:hint="default"/>
                <w:sz w:val="21"/>
                <w:szCs w:val="21"/>
              </w:rPr>
            </w:pPr>
            <w:r>
              <w:rPr>
                <w:rFonts w:ascii="宋体" w:hAnsi="宋体" w:cs="宋体" w:eastAsia="宋体" w:hint="default"/>
                <w:sz w:val="21"/>
                <w:szCs w:val="21"/>
              </w:rPr>
              <w:t>指</w:t>
            </w:r>
          </w:p>
        </w:tc>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泰豪软件股份有限公司</w:t>
            </w: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中国证监会</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917" w:right="0"/>
              <w:jc w:val="left"/>
              <w:rPr>
                <w:rFonts w:ascii="宋体" w:hAnsi="宋体" w:cs="宋体" w:eastAsia="宋体" w:hint="default"/>
                <w:sz w:val="21"/>
                <w:szCs w:val="21"/>
              </w:rPr>
            </w:pPr>
            <w:r>
              <w:rPr>
                <w:rFonts w:ascii="宋体" w:hAnsi="宋体" w:cs="宋体" w:eastAsia="宋体" w:hint="default"/>
                <w:sz w:val="21"/>
                <w:szCs w:val="21"/>
              </w:rPr>
              <w:t>指</w:t>
            </w:r>
          </w:p>
        </w:tc>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283"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江西证监局</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17" w:right="0"/>
              <w:jc w:val="left"/>
              <w:rPr>
                <w:rFonts w:ascii="宋体" w:hAnsi="宋体" w:cs="宋体" w:eastAsia="宋体" w:hint="default"/>
                <w:sz w:val="21"/>
                <w:szCs w:val="21"/>
              </w:rPr>
            </w:pPr>
            <w:r>
              <w:rPr>
                <w:rFonts w:ascii="宋体" w:hAnsi="宋体" w:cs="宋体" w:eastAsia="宋体" w:hint="default"/>
                <w:sz w:val="21"/>
                <w:szCs w:val="21"/>
              </w:rPr>
              <w:t>指</w:t>
            </w:r>
          </w:p>
        </w:tc>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中国证券监督管理委员会江西监管局</w:t>
            </w: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《公司章程》</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917" w:right="0"/>
              <w:jc w:val="left"/>
              <w:rPr>
                <w:rFonts w:ascii="宋体" w:hAnsi="宋体" w:cs="宋体" w:eastAsia="宋体" w:hint="default"/>
                <w:sz w:val="21"/>
                <w:szCs w:val="21"/>
              </w:rPr>
            </w:pPr>
            <w:r>
              <w:rPr>
                <w:rFonts w:ascii="宋体" w:hAnsi="宋体" w:cs="宋体" w:eastAsia="宋体" w:hint="default"/>
                <w:sz w:val="21"/>
                <w:szCs w:val="21"/>
              </w:rPr>
              <w:t>指</w:t>
            </w:r>
          </w:p>
        </w:tc>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《泰豪科技股份有限公司章程》</w:t>
            </w: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《公司法》</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917" w:right="0"/>
              <w:jc w:val="left"/>
              <w:rPr>
                <w:rFonts w:ascii="宋体" w:hAnsi="宋体" w:cs="宋体" w:eastAsia="宋体" w:hint="default"/>
                <w:sz w:val="21"/>
                <w:szCs w:val="21"/>
              </w:rPr>
            </w:pPr>
            <w:r>
              <w:rPr>
                <w:rFonts w:ascii="宋体" w:hAnsi="宋体" w:cs="宋体" w:eastAsia="宋体" w:hint="default"/>
                <w:sz w:val="21"/>
                <w:szCs w:val="21"/>
              </w:rPr>
              <w:t>指</w:t>
            </w:r>
          </w:p>
        </w:tc>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《中华人民共和国公司法》</w:t>
            </w: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《证券法</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917" w:right="0"/>
              <w:jc w:val="left"/>
              <w:rPr>
                <w:rFonts w:ascii="宋体" w:hAnsi="宋体" w:cs="宋体" w:eastAsia="宋体" w:hint="default"/>
                <w:sz w:val="21"/>
                <w:szCs w:val="21"/>
              </w:rPr>
            </w:pPr>
            <w:r>
              <w:rPr>
                <w:rFonts w:ascii="宋体" w:hAnsi="宋体" w:cs="宋体" w:eastAsia="宋体" w:hint="default"/>
                <w:sz w:val="21"/>
                <w:szCs w:val="21"/>
              </w:rPr>
              <w:t>指</w:t>
            </w:r>
          </w:p>
        </w:tc>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《中华人民共和国证券法》</w:t>
            </w:r>
          </w:p>
        </w:tc>
      </w:tr>
      <w:tr>
        <w:trPr>
          <w:trHeight w:val="283"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917" w:right="0"/>
              <w:jc w:val="left"/>
              <w:rPr>
                <w:rFonts w:ascii="宋体" w:hAnsi="宋体" w:cs="宋体" w:eastAsia="宋体" w:hint="default"/>
                <w:sz w:val="21"/>
                <w:szCs w:val="21"/>
              </w:rPr>
            </w:pPr>
            <w:r>
              <w:rPr>
                <w:rFonts w:ascii="宋体" w:hAnsi="宋体" w:cs="宋体" w:eastAsia="宋体" w:hint="default"/>
                <w:sz w:val="21"/>
                <w:szCs w:val="21"/>
              </w:rPr>
              <w:t>指</w:t>
            </w:r>
          </w:p>
        </w:tc>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元、万元、亿元</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917" w:right="0"/>
              <w:jc w:val="left"/>
              <w:rPr>
                <w:rFonts w:ascii="宋体" w:hAnsi="宋体" w:cs="宋体" w:eastAsia="宋体" w:hint="default"/>
                <w:sz w:val="21"/>
                <w:szCs w:val="21"/>
              </w:rPr>
            </w:pPr>
            <w:r>
              <w:rPr>
                <w:rFonts w:ascii="宋体" w:hAnsi="宋体" w:cs="宋体" w:eastAsia="宋体" w:hint="default"/>
                <w:sz w:val="21"/>
                <w:szCs w:val="21"/>
              </w:rPr>
              <w:t>指</w:t>
            </w:r>
          </w:p>
        </w:tc>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人民币元、人民币万元、人民币亿元</w:t>
            </w:r>
          </w:p>
        </w:tc>
      </w:tr>
    </w:tbl>
    <w:p>
      <w:pPr>
        <w:spacing w:line="240" w:lineRule="auto" w:before="11"/>
        <w:rPr>
          <w:rFonts w:ascii="宋体" w:hAnsi="宋体" w:cs="宋体" w:eastAsia="宋体" w:hint="default"/>
          <w:sz w:val="21"/>
          <w:szCs w:val="21"/>
        </w:rPr>
      </w:pPr>
    </w:p>
    <w:p>
      <w:pPr>
        <w:pStyle w:val="BodyText"/>
        <w:spacing w:line="290" w:lineRule="auto"/>
        <w:ind w:left="638" w:right="228" w:hanging="420"/>
        <w:jc w:val="left"/>
      </w:pPr>
      <w:r>
        <w:rPr>
          <w:rFonts w:ascii="宋体" w:hAnsi="宋体" w:cs="宋体" w:eastAsia="宋体" w:hint="default"/>
          <w:b/>
          <w:bCs/>
        </w:rPr>
        <w:t>二、</w:t>
      </w:r>
      <w:r>
        <w:rPr>
          <w:rFonts w:ascii="宋体" w:hAnsi="宋体" w:cs="宋体" w:eastAsia="宋体" w:hint="default"/>
          <w:b/>
          <w:bCs/>
          <w:spacing w:val="60"/>
        </w:rPr>
        <w:t> </w:t>
      </w:r>
      <w:r>
        <w:rPr>
          <w:rFonts w:ascii="宋体" w:hAnsi="宋体" w:cs="宋体" w:eastAsia="宋体" w:hint="default"/>
          <w:b/>
          <w:bCs/>
        </w:rPr>
        <w:t>重大风险提示</w:t>
      </w:r>
      <w:r>
        <w:rPr>
          <w:rFonts w:ascii="宋体" w:hAnsi="宋体" w:cs="宋体" w:eastAsia="宋体" w:hint="default"/>
          <w:b/>
          <w:bCs/>
          <w:w w:val="99"/>
        </w:rPr>
        <w:t> </w:t>
      </w:r>
      <w:r>
        <w:rPr/>
        <w:t>公司已在本报告中详细描述可能存在的相关风险，敬请查阅第四节《董事会报告》中关于公</w:t>
      </w:r>
    </w:p>
    <w:p>
      <w:pPr>
        <w:pStyle w:val="BodyText"/>
        <w:spacing w:line="228" w:lineRule="exact"/>
        <w:ind w:left="218" w:right="228"/>
        <w:jc w:val="left"/>
      </w:pPr>
      <w:r>
        <w:rPr/>
        <w:t>司未来发展的讨论与分析中可能面对的风险因素的内容。</w:t>
      </w:r>
    </w:p>
    <w:p>
      <w:pPr>
        <w:spacing w:after="0" w:line="228" w:lineRule="exact"/>
        <w:jc w:val="left"/>
        <w:sectPr>
          <w:pgSz w:w="11910" w:h="16840"/>
          <w:pgMar w:header="882" w:footer="1194" w:top="1120" w:bottom="1380" w:left="1580" w:right="1040"/>
        </w:sectPr>
      </w:pPr>
    </w:p>
    <w:p>
      <w:pPr>
        <w:spacing w:line="240" w:lineRule="auto" w:before="2"/>
        <w:rPr>
          <w:rFonts w:ascii="宋体" w:hAnsi="宋体" w:cs="宋体" w:eastAsia="宋体" w:hint="default"/>
          <w:sz w:val="26"/>
          <w:szCs w:val="26"/>
        </w:rPr>
      </w:pPr>
    </w:p>
    <w:p>
      <w:pPr>
        <w:pStyle w:val="Heading1"/>
        <w:tabs>
          <w:tab w:pos="1282" w:val="left" w:leader="none"/>
        </w:tabs>
        <w:spacing w:line="240" w:lineRule="auto"/>
        <w:ind w:left="22" w:right="0"/>
        <w:jc w:val="center"/>
        <w:rPr>
          <w:b w:val="0"/>
          <w:bCs w:val="0"/>
        </w:rPr>
      </w:pPr>
      <w:bookmarkStart w:name="_TOC_250009" w:id="2"/>
      <w:r>
        <w:rPr>
          <w:w w:val="95"/>
        </w:rPr>
        <w:t>第二节</w:t>
        <w:tab/>
      </w:r>
      <w:r>
        <w:rPr/>
        <w:t>公司简介</w:t>
      </w:r>
      <w:bookmarkEnd w:id="2"/>
      <w:r>
        <w:rPr>
          <w:b w:val="0"/>
          <w:bCs w:val="0"/>
        </w:rPr>
      </w:r>
    </w:p>
    <w:p>
      <w:pPr>
        <w:spacing w:line="240" w:lineRule="auto" w:before="5"/>
        <w:rPr>
          <w:rFonts w:ascii="黑体" w:hAnsi="黑体" w:cs="黑体" w:eastAsia="黑体" w:hint="default"/>
          <w:b/>
          <w:bCs/>
          <w:sz w:val="16"/>
          <w:szCs w:val="16"/>
        </w:rPr>
      </w:pPr>
    </w:p>
    <w:p>
      <w:pPr>
        <w:pStyle w:val="Heading4"/>
        <w:spacing w:line="240" w:lineRule="auto"/>
        <w:ind w:left="258" w:right="3486"/>
        <w:jc w:val="left"/>
        <w:rPr>
          <w:b w:val="0"/>
          <w:bCs w:val="0"/>
        </w:rPr>
      </w:pPr>
      <w:r>
        <w:rPr/>
        <w:t>一、</w:t>
      </w:r>
      <w:r>
        <w:rPr>
          <w:spacing w:val="39"/>
        </w:rPr>
        <w:t> </w:t>
      </w:r>
      <w:r>
        <w:rPr/>
        <w:t>公司信息</w:t>
      </w:r>
      <w:r>
        <w:rPr>
          <w:b w:val="0"/>
          <w:bCs w:val="0"/>
        </w:rPr>
      </w:r>
    </w:p>
    <w:p>
      <w:pPr>
        <w:spacing w:line="240" w:lineRule="auto" w:before="1"/>
        <w:rPr>
          <w:rFonts w:ascii="宋体" w:hAnsi="宋体" w:cs="宋体" w:eastAsia="宋体" w:hint="default"/>
          <w:b/>
          <w:bCs/>
          <w:sz w:val="7"/>
          <w:szCs w:val="7"/>
        </w:rPr>
      </w:pPr>
    </w:p>
    <w:tbl>
      <w:tblPr>
        <w:tblW w:w="0" w:type="auto"/>
        <w:jc w:val="left"/>
        <w:tblInd w:w="223" w:type="dxa"/>
        <w:tblLayout w:type="fixed"/>
        <w:tblCellMar>
          <w:top w:w="0" w:type="dxa"/>
          <w:left w:w="0" w:type="dxa"/>
          <w:bottom w:w="0" w:type="dxa"/>
          <w:right w:w="0" w:type="dxa"/>
        </w:tblCellMar>
        <w:tblLook w:val="01E0"/>
      </w:tblPr>
      <w:tblGrid>
        <w:gridCol w:w="3858"/>
        <w:gridCol w:w="5036"/>
      </w:tblGrid>
      <w:tr>
        <w:trPr>
          <w:trHeight w:val="302"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泰豪科技股份有限公司</w:t>
            </w:r>
          </w:p>
        </w:tc>
      </w:tr>
      <w:tr>
        <w:trPr>
          <w:trHeight w:val="30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泰豪科技</w:t>
            </w:r>
          </w:p>
        </w:tc>
      </w:tr>
      <w:tr>
        <w:trPr>
          <w:trHeight w:val="302"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TELLHOW SCI-TECH</w:t>
            </w:r>
            <w:r>
              <w:rPr>
                <w:rFonts w:ascii="宋体"/>
                <w:spacing w:val="-3"/>
                <w:sz w:val="21"/>
              </w:rPr>
              <w:t> </w:t>
            </w:r>
            <w:r>
              <w:rPr>
                <w:rFonts w:ascii="宋体"/>
                <w:sz w:val="21"/>
              </w:rPr>
              <w:t>CO.,LTD</w:t>
            </w:r>
          </w:p>
        </w:tc>
      </w:tr>
      <w:tr>
        <w:trPr>
          <w:trHeight w:val="30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sz w:val="21"/>
              </w:rPr>
              <w:t>TELLHOW</w:t>
            </w:r>
          </w:p>
        </w:tc>
      </w:tr>
      <w:tr>
        <w:trPr>
          <w:trHeight w:val="30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杨剑</w:t>
            </w:r>
          </w:p>
        </w:tc>
      </w:tr>
    </w:tbl>
    <w:p>
      <w:pPr>
        <w:spacing w:line="240" w:lineRule="auto" w:before="12"/>
        <w:rPr>
          <w:rFonts w:ascii="宋体" w:hAnsi="宋体" w:cs="宋体" w:eastAsia="宋体" w:hint="default"/>
          <w:b/>
          <w:bCs/>
          <w:sz w:val="19"/>
          <w:szCs w:val="19"/>
        </w:rPr>
      </w:pPr>
    </w:p>
    <w:p>
      <w:pPr>
        <w:pStyle w:val="Heading4"/>
        <w:spacing w:line="240" w:lineRule="auto"/>
        <w:ind w:left="258" w:right="3486"/>
        <w:jc w:val="left"/>
        <w:rPr>
          <w:b w:val="0"/>
          <w:bCs w:val="0"/>
        </w:rPr>
      </w:pPr>
      <w:r>
        <w:rPr/>
        <w:t>二、</w:t>
      </w:r>
      <w:r>
        <w:rPr>
          <w:spacing w:val="36"/>
        </w:rPr>
        <w:t> </w:t>
      </w:r>
      <w:r>
        <w:rPr/>
        <w:t>联系人和联系方式</w:t>
      </w:r>
      <w:r>
        <w:rPr>
          <w:b w:val="0"/>
          <w:bCs w:val="0"/>
        </w:rPr>
      </w:r>
    </w:p>
    <w:p>
      <w:pPr>
        <w:spacing w:line="240" w:lineRule="auto" w:before="1"/>
        <w:rPr>
          <w:rFonts w:ascii="宋体" w:hAnsi="宋体" w:cs="宋体" w:eastAsia="宋体" w:hint="default"/>
          <w:b/>
          <w:bCs/>
          <w:sz w:val="7"/>
          <w:szCs w:val="7"/>
        </w:rPr>
      </w:pPr>
    </w:p>
    <w:tbl>
      <w:tblPr>
        <w:tblW w:w="0" w:type="auto"/>
        <w:jc w:val="left"/>
        <w:tblInd w:w="223" w:type="dxa"/>
        <w:tblLayout w:type="fixed"/>
        <w:tblCellMar>
          <w:top w:w="0" w:type="dxa"/>
          <w:left w:w="0" w:type="dxa"/>
          <w:bottom w:w="0" w:type="dxa"/>
          <w:right w:w="0" w:type="dxa"/>
        </w:tblCellMar>
        <w:tblLook w:val="01E0"/>
      </w:tblPr>
      <w:tblGrid>
        <w:gridCol w:w="2440"/>
        <w:gridCol w:w="3261"/>
        <w:gridCol w:w="3194"/>
      </w:tblGrid>
      <w:tr>
        <w:trPr>
          <w:trHeight w:val="283" w:hRule="exact"/>
        </w:trPr>
        <w:tc>
          <w:tcPr>
            <w:tcW w:w="2440" w:type="dxa"/>
            <w:tcBorders>
              <w:top w:val="single" w:sz="4" w:space="0" w:color="000000"/>
              <w:left w:val="single" w:sz="4" w:space="0" w:color="000000"/>
              <w:bottom w:val="single" w:sz="4" w:space="0" w:color="000000"/>
              <w:right w:val="single" w:sz="4" w:space="0" w:color="000000"/>
            </w:tcBorders>
          </w:tcPr>
          <w:p>
            <w:pP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61"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2" w:hRule="exact"/>
        </w:trPr>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李结平</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杨洁芸</w:t>
            </w:r>
          </w:p>
        </w:tc>
      </w:tr>
      <w:tr>
        <w:trPr>
          <w:trHeight w:val="282" w:hRule="exact"/>
        </w:trPr>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江西省南昌高新开发区泰豪大厦</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江西省南昌高新开发区泰豪大厦</w:t>
            </w:r>
          </w:p>
        </w:tc>
      </w:tr>
      <w:tr>
        <w:trPr>
          <w:trHeight w:val="283" w:hRule="exact"/>
        </w:trPr>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sz w:val="21"/>
              </w:rPr>
              <w:t>0791-88110590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sz w:val="21"/>
              </w:rPr>
              <w:t>0791-88110590</w:t>
            </w:r>
          </w:p>
        </w:tc>
      </w:tr>
      <w:tr>
        <w:trPr>
          <w:trHeight w:val="282" w:hRule="exact"/>
        </w:trPr>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0791-88106688</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0791-88106688</w:t>
            </w:r>
          </w:p>
        </w:tc>
      </w:tr>
      <w:tr>
        <w:trPr>
          <w:trHeight w:val="282" w:hRule="exact"/>
        </w:trPr>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hyperlink r:id="rId7">
              <w:r>
                <w:rPr>
                  <w:rFonts w:ascii="宋体"/>
                  <w:sz w:val="21"/>
                </w:rPr>
                <w:t>stock@tellhow.com</w:t>
              </w:r>
            </w:hyperlink>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hyperlink r:id="rId7">
              <w:r>
                <w:rPr>
                  <w:rFonts w:ascii="宋体"/>
                  <w:sz w:val="21"/>
                </w:rPr>
                <w:t>stock@tellhow.com</w:t>
              </w:r>
            </w:hyperlink>
          </w:p>
        </w:tc>
      </w:tr>
    </w:tbl>
    <w:p>
      <w:pPr>
        <w:spacing w:line="240" w:lineRule="auto" w:before="0"/>
        <w:rPr>
          <w:rFonts w:ascii="宋体" w:hAnsi="宋体" w:cs="宋体" w:eastAsia="宋体" w:hint="default"/>
          <w:b/>
          <w:bCs/>
          <w:sz w:val="20"/>
          <w:szCs w:val="20"/>
        </w:rPr>
      </w:pPr>
    </w:p>
    <w:p>
      <w:pPr>
        <w:pStyle w:val="Heading4"/>
        <w:spacing w:line="240" w:lineRule="auto"/>
        <w:ind w:left="258" w:right="3486"/>
        <w:jc w:val="left"/>
        <w:rPr>
          <w:b w:val="0"/>
          <w:bCs w:val="0"/>
        </w:rPr>
      </w:pPr>
      <w:r>
        <w:rPr/>
        <w:t>三、</w:t>
      </w:r>
      <w:r>
        <w:rPr>
          <w:spacing w:val="-35"/>
        </w:rPr>
        <w:t> </w:t>
      </w:r>
      <w:r>
        <w:rPr/>
        <w:t>基本情况简介</w:t>
      </w:r>
      <w:r>
        <w:rPr>
          <w:b w:val="0"/>
          <w:bCs w:val="0"/>
        </w:rPr>
      </w:r>
    </w:p>
    <w:p>
      <w:pPr>
        <w:spacing w:line="240" w:lineRule="auto" w:before="1"/>
        <w:rPr>
          <w:rFonts w:ascii="宋体" w:hAnsi="宋体" w:cs="宋体" w:eastAsia="宋体" w:hint="default"/>
          <w:b/>
          <w:bCs/>
          <w:sz w:val="7"/>
          <w:szCs w:val="7"/>
        </w:rPr>
      </w:pPr>
    </w:p>
    <w:tbl>
      <w:tblPr>
        <w:tblW w:w="0" w:type="auto"/>
        <w:jc w:val="left"/>
        <w:tblInd w:w="223" w:type="dxa"/>
        <w:tblLayout w:type="fixed"/>
        <w:tblCellMar>
          <w:top w:w="0" w:type="dxa"/>
          <w:left w:w="0" w:type="dxa"/>
          <w:bottom w:w="0" w:type="dxa"/>
          <w:right w:w="0" w:type="dxa"/>
        </w:tblCellMar>
        <w:tblLook w:val="01E0"/>
      </w:tblPr>
      <w:tblGrid>
        <w:gridCol w:w="3858"/>
        <w:gridCol w:w="5036"/>
      </w:tblGrid>
      <w:tr>
        <w:trPr>
          <w:trHeight w:val="30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江西省南昌高新开发区清华泰豪大楼</w:t>
            </w:r>
          </w:p>
        </w:tc>
      </w:tr>
      <w:tr>
        <w:trPr>
          <w:trHeight w:val="302"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330096</w:t>
            </w:r>
          </w:p>
        </w:tc>
      </w:tr>
      <w:tr>
        <w:trPr>
          <w:trHeight w:val="30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江西省南昌高新开发区泰豪大厦</w:t>
            </w:r>
          </w:p>
        </w:tc>
      </w:tr>
      <w:tr>
        <w:trPr>
          <w:trHeight w:val="302"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330096</w:t>
            </w:r>
          </w:p>
        </w:tc>
      </w:tr>
      <w:tr>
        <w:trPr>
          <w:trHeight w:val="30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hyperlink r:id="rId8">
              <w:r>
                <w:rPr>
                  <w:rFonts w:ascii="宋体"/>
                  <w:sz w:val="21"/>
                </w:rPr>
                <w:t>http://www.tellhow.com</w:t>
              </w:r>
            </w:hyperlink>
          </w:p>
        </w:tc>
      </w:tr>
      <w:tr>
        <w:trPr>
          <w:trHeight w:val="30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hyperlink r:id="rId9">
              <w:r>
                <w:rPr>
                  <w:rFonts w:ascii="宋体"/>
                  <w:sz w:val="21"/>
                </w:rPr>
                <w:t>tsinghua@tellhow.com</w:t>
              </w:r>
            </w:hyperlink>
          </w:p>
        </w:tc>
      </w:tr>
    </w:tbl>
    <w:p>
      <w:pPr>
        <w:spacing w:line="240" w:lineRule="auto" w:before="0"/>
        <w:rPr>
          <w:rFonts w:ascii="宋体" w:hAnsi="宋体" w:cs="宋体" w:eastAsia="宋体" w:hint="default"/>
          <w:b/>
          <w:bCs/>
          <w:sz w:val="20"/>
          <w:szCs w:val="20"/>
        </w:rPr>
      </w:pPr>
    </w:p>
    <w:p>
      <w:pPr>
        <w:pStyle w:val="Heading4"/>
        <w:spacing w:line="240" w:lineRule="auto"/>
        <w:ind w:left="258" w:right="3486"/>
        <w:jc w:val="left"/>
        <w:rPr>
          <w:b w:val="0"/>
          <w:bCs w:val="0"/>
        </w:rPr>
      </w:pPr>
      <w:r>
        <w:rPr/>
        <w:t>四、</w:t>
      </w:r>
      <w:r>
        <w:rPr>
          <w:spacing w:val="-35"/>
        </w:rPr>
        <w:t> </w:t>
      </w:r>
      <w:r>
        <w:rPr/>
        <w:t>信息披露及备置地点</w:t>
      </w:r>
      <w:r>
        <w:rPr>
          <w:b w:val="0"/>
          <w:bCs w:val="0"/>
        </w:rPr>
      </w:r>
    </w:p>
    <w:p>
      <w:pPr>
        <w:spacing w:line="240" w:lineRule="auto" w:before="1"/>
        <w:rPr>
          <w:rFonts w:ascii="宋体" w:hAnsi="宋体" w:cs="宋体" w:eastAsia="宋体" w:hint="default"/>
          <w:b/>
          <w:bCs/>
          <w:sz w:val="7"/>
          <w:szCs w:val="7"/>
        </w:rPr>
      </w:pPr>
    </w:p>
    <w:tbl>
      <w:tblPr>
        <w:tblW w:w="0" w:type="auto"/>
        <w:jc w:val="left"/>
        <w:tblInd w:w="111" w:type="dxa"/>
        <w:tblLayout w:type="fixed"/>
        <w:tblCellMar>
          <w:top w:w="0" w:type="dxa"/>
          <w:left w:w="0" w:type="dxa"/>
          <w:bottom w:w="0" w:type="dxa"/>
          <w:right w:w="0" w:type="dxa"/>
        </w:tblCellMar>
        <w:tblLook w:val="01E0"/>
      </w:tblPr>
      <w:tblGrid>
        <w:gridCol w:w="4252"/>
        <w:gridCol w:w="4754"/>
      </w:tblGrid>
      <w:tr>
        <w:trPr>
          <w:trHeight w:val="302" w:hRule="exact"/>
        </w:trPr>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公司选定的信息披露报纸名称</w:t>
            </w:r>
          </w:p>
        </w:tc>
        <w:tc>
          <w:tcPr>
            <w:tcW w:w="47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《上海证券报》、《中国证券报》</w:t>
            </w:r>
          </w:p>
        </w:tc>
      </w:tr>
      <w:tr>
        <w:trPr>
          <w:trHeight w:val="304" w:hRule="exact"/>
        </w:trPr>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7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hyperlink r:id="rId10">
              <w:r>
                <w:rPr>
                  <w:rFonts w:ascii="宋体"/>
                  <w:sz w:val="21"/>
                </w:rPr>
                <w:t>www.sse.com.cn</w:t>
              </w:r>
            </w:hyperlink>
          </w:p>
        </w:tc>
      </w:tr>
      <w:tr>
        <w:trPr>
          <w:trHeight w:val="302" w:hRule="exact"/>
        </w:trPr>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7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公司证券部</w:t>
            </w:r>
          </w:p>
        </w:tc>
      </w:tr>
    </w:tbl>
    <w:p>
      <w:pPr>
        <w:spacing w:line="240" w:lineRule="auto" w:before="0"/>
        <w:rPr>
          <w:rFonts w:ascii="宋体" w:hAnsi="宋体" w:cs="宋体" w:eastAsia="宋体" w:hint="default"/>
          <w:b/>
          <w:bCs/>
          <w:sz w:val="20"/>
          <w:szCs w:val="20"/>
        </w:rPr>
      </w:pPr>
    </w:p>
    <w:p>
      <w:pPr>
        <w:pStyle w:val="Heading4"/>
        <w:spacing w:line="240" w:lineRule="auto"/>
        <w:ind w:left="258" w:right="3486"/>
        <w:jc w:val="left"/>
        <w:rPr>
          <w:b w:val="0"/>
          <w:bCs w:val="0"/>
        </w:rPr>
      </w:pPr>
      <w:r>
        <w:rPr/>
        <w:t>五、</w:t>
      </w:r>
      <w:r>
        <w:rPr>
          <w:spacing w:val="36"/>
        </w:rPr>
        <w:t> </w:t>
      </w:r>
      <w:r>
        <w:rPr/>
        <w:t>公司股票简况</w:t>
      </w:r>
      <w:r>
        <w:rPr>
          <w:b w:val="0"/>
          <w:bCs w:val="0"/>
        </w:rPr>
      </w:r>
    </w:p>
    <w:p>
      <w:pPr>
        <w:spacing w:line="240" w:lineRule="auto" w:before="1"/>
        <w:rPr>
          <w:rFonts w:ascii="宋体" w:hAnsi="宋体" w:cs="宋体" w:eastAsia="宋体" w:hint="default"/>
          <w:b/>
          <w:bCs/>
          <w:sz w:val="7"/>
          <w:szCs w:val="7"/>
        </w:rPr>
      </w:pPr>
    </w:p>
    <w:tbl>
      <w:tblPr>
        <w:tblW w:w="0" w:type="auto"/>
        <w:jc w:val="left"/>
        <w:tblInd w:w="223" w:type="dxa"/>
        <w:tblLayout w:type="fixed"/>
        <w:tblCellMar>
          <w:top w:w="0" w:type="dxa"/>
          <w:left w:w="0" w:type="dxa"/>
          <w:bottom w:w="0" w:type="dxa"/>
          <w:right w:w="0" w:type="dxa"/>
        </w:tblCellMar>
        <w:tblLook w:val="01E0"/>
      </w:tblPr>
      <w:tblGrid>
        <w:gridCol w:w="1778"/>
        <w:gridCol w:w="1778"/>
        <w:gridCol w:w="1780"/>
        <w:gridCol w:w="1779"/>
        <w:gridCol w:w="1780"/>
      </w:tblGrid>
      <w:tr>
        <w:trPr>
          <w:trHeight w:val="304" w:hRule="exact"/>
        </w:trPr>
        <w:tc>
          <w:tcPr>
            <w:tcW w:w="889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02"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64" w:right="0"/>
              <w:jc w:val="left"/>
              <w:rPr>
                <w:rFonts w:ascii="宋体" w:hAnsi="宋体" w:cs="宋体" w:eastAsia="宋体" w:hint="default"/>
                <w:sz w:val="21"/>
                <w:szCs w:val="21"/>
              </w:rPr>
            </w:pPr>
            <w:r>
              <w:rPr>
                <w:rFonts w:ascii="宋体" w:hAnsi="宋体" w:cs="宋体" w:eastAsia="宋体" w:hint="default"/>
                <w:sz w:val="21"/>
                <w:szCs w:val="21"/>
              </w:rPr>
              <w:t>股票种类</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7" w:right="0"/>
              <w:jc w:val="left"/>
              <w:rPr>
                <w:rFonts w:ascii="宋体" w:hAnsi="宋体" w:cs="宋体" w:eastAsia="宋体" w:hint="default"/>
                <w:sz w:val="21"/>
                <w:szCs w:val="21"/>
              </w:rPr>
            </w:pPr>
            <w:r>
              <w:rPr>
                <w:rFonts w:ascii="宋体" w:hAnsi="宋体" w:cs="宋体" w:eastAsia="宋体" w:hint="default"/>
                <w:sz w:val="21"/>
                <w:szCs w:val="21"/>
              </w:rPr>
              <w:t>股票上市交易所</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64"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63"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04"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股</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泰豪科技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600590</w:t>
            </w:r>
          </w:p>
        </w:tc>
        <w:tc>
          <w:tcPr>
            <w:tcW w:w="178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b/>
          <w:bCs/>
          <w:sz w:val="20"/>
          <w:szCs w:val="20"/>
        </w:rPr>
      </w:pPr>
    </w:p>
    <w:p>
      <w:pPr>
        <w:pStyle w:val="Heading4"/>
        <w:spacing w:line="240" w:lineRule="auto"/>
        <w:ind w:left="258" w:right="3486"/>
        <w:jc w:val="left"/>
        <w:rPr>
          <w:b w:val="0"/>
          <w:bCs w:val="0"/>
        </w:rPr>
      </w:pPr>
      <w:r>
        <w:rPr/>
        <w:t>六、</w:t>
      </w:r>
      <w:r>
        <w:rPr>
          <w:spacing w:val="-34"/>
        </w:rPr>
        <w:t> </w:t>
      </w:r>
      <w:r>
        <w:rPr/>
        <w:t>公司报告期内注册变更情况</w:t>
      </w:r>
      <w:r>
        <w:rPr>
          <w:b w:val="0"/>
          <w:bCs w:val="0"/>
        </w:rPr>
      </w:r>
    </w:p>
    <w:p>
      <w:pPr>
        <w:pStyle w:val="Heading4"/>
        <w:spacing w:line="240" w:lineRule="auto" w:before="57"/>
        <w:ind w:left="258" w:right="3486"/>
        <w:jc w:val="left"/>
        <w:rPr>
          <w:b w:val="0"/>
          <w:bCs w:val="0"/>
        </w:rPr>
      </w:pPr>
      <w:r>
        <w:rPr>
          <w:spacing w:val="2"/>
        </w:rPr>
        <w:t>（一）基本情况</w:t>
      </w:r>
      <w:r>
        <w:rPr>
          <w:b w:val="0"/>
          <w:bCs w:val="0"/>
        </w:rPr>
      </w:r>
    </w:p>
    <w:p>
      <w:pPr>
        <w:spacing w:line="240" w:lineRule="auto" w:before="1"/>
        <w:rPr>
          <w:rFonts w:ascii="宋体" w:hAnsi="宋体" w:cs="宋体" w:eastAsia="宋体" w:hint="default"/>
          <w:b/>
          <w:bCs/>
          <w:sz w:val="7"/>
          <w:szCs w:val="7"/>
        </w:rPr>
      </w:pPr>
    </w:p>
    <w:tbl>
      <w:tblPr>
        <w:tblW w:w="0" w:type="auto"/>
        <w:jc w:val="left"/>
        <w:tblInd w:w="145" w:type="dxa"/>
        <w:tblLayout w:type="fixed"/>
        <w:tblCellMar>
          <w:top w:w="0" w:type="dxa"/>
          <w:left w:w="0" w:type="dxa"/>
          <w:bottom w:w="0" w:type="dxa"/>
          <w:right w:w="0" w:type="dxa"/>
        </w:tblCellMar>
        <w:tblLook w:val="01E0"/>
      </w:tblPr>
      <w:tblGrid>
        <w:gridCol w:w="3928"/>
        <w:gridCol w:w="5122"/>
      </w:tblGrid>
      <w:tr>
        <w:trPr>
          <w:trHeight w:val="282" w:hRule="exact"/>
        </w:trPr>
        <w:tc>
          <w:tcPr>
            <w:tcW w:w="39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注册登记日期</w:t>
            </w:r>
          </w:p>
        </w:tc>
        <w:tc>
          <w:tcPr>
            <w:tcW w:w="5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3" w:hRule="exact"/>
        </w:trPr>
        <w:tc>
          <w:tcPr>
            <w:tcW w:w="3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注册登记地点</w:t>
            </w:r>
          </w:p>
        </w:tc>
        <w:tc>
          <w:tcPr>
            <w:tcW w:w="5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江西省工商行政管理局</w:t>
            </w:r>
          </w:p>
        </w:tc>
      </w:tr>
      <w:tr>
        <w:trPr>
          <w:trHeight w:val="282" w:hRule="exact"/>
        </w:trPr>
        <w:tc>
          <w:tcPr>
            <w:tcW w:w="39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5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360000110005386</w:t>
            </w:r>
          </w:p>
        </w:tc>
      </w:tr>
      <w:tr>
        <w:trPr>
          <w:trHeight w:val="282" w:hRule="exact"/>
        </w:trPr>
        <w:tc>
          <w:tcPr>
            <w:tcW w:w="39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5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360106158304717</w:t>
            </w:r>
          </w:p>
        </w:tc>
      </w:tr>
      <w:tr>
        <w:trPr>
          <w:trHeight w:val="283" w:hRule="exact"/>
        </w:trPr>
        <w:tc>
          <w:tcPr>
            <w:tcW w:w="3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5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15830471-7</w:t>
            </w:r>
          </w:p>
        </w:tc>
      </w:tr>
    </w:tbl>
    <w:p>
      <w:pPr>
        <w:spacing w:line="240" w:lineRule="auto" w:before="0"/>
        <w:rPr>
          <w:rFonts w:ascii="宋体" w:hAnsi="宋体" w:cs="宋体" w:eastAsia="宋体" w:hint="default"/>
          <w:b/>
          <w:bCs/>
          <w:sz w:val="20"/>
          <w:szCs w:val="20"/>
        </w:rPr>
      </w:pPr>
    </w:p>
    <w:p>
      <w:pPr>
        <w:spacing w:line="290" w:lineRule="auto" w:before="35"/>
        <w:ind w:left="258" w:right="3486" w:firstLine="0"/>
        <w:jc w:val="left"/>
        <w:rPr>
          <w:rFonts w:ascii="宋体" w:hAnsi="宋体" w:cs="宋体" w:eastAsia="宋体" w:hint="default"/>
          <w:sz w:val="21"/>
          <w:szCs w:val="21"/>
        </w:rPr>
      </w:pPr>
      <w:r>
        <w:rPr>
          <w:rFonts w:ascii="宋体" w:hAnsi="宋体" w:cs="宋体" w:eastAsia="宋体" w:hint="default"/>
          <w:b/>
          <w:bCs/>
          <w:sz w:val="21"/>
          <w:szCs w:val="21"/>
        </w:rPr>
        <w:t>（二）公司首次注册情况的相关查询索引</w:t>
      </w:r>
      <w:r>
        <w:rPr>
          <w:rFonts w:ascii="宋体" w:hAnsi="宋体" w:cs="宋体" w:eastAsia="宋体" w:hint="default"/>
          <w:b/>
          <w:bCs/>
          <w:spacing w:val="-98"/>
          <w:sz w:val="21"/>
          <w:szCs w:val="21"/>
        </w:rPr>
        <w:t> </w:t>
      </w:r>
      <w:r>
        <w:rPr>
          <w:rFonts w:ascii="宋体" w:hAnsi="宋体" w:cs="宋体" w:eastAsia="宋体" w:hint="default"/>
          <w:b/>
          <w:bCs/>
          <w:spacing w:val="-98"/>
          <w:sz w:val="21"/>
          <w:szCs w:val="21"/>
        </w:rPr>
      </w:r>
      <w:r>
        <w:rPr>
          <w:rFonts w:ascii="宋体" w:hAnsi="宋体" w:cs="宋体" w:eastAsia="宋体" w:hint="default"/>
          <w:sz w:val="21"/>
          <w:szCs w:val="21"/>
        </w:rPr>
        <w:t>公司首次注册情况详见</w:t>
      </w:r>
      <w:r>
        <w:rPr>
          <w:rFonts w:ascii="宋体" w:hAnsi="宋体" w:cs="宋体" w:eastAsia="宋体" w:hint="default"/>
          <w:spacing w:val="-54"/>
          <w:sz w:val="21"/>
          <w:szCs w:val="21"/>
        </w:rPr>
        <w:t> </w:t>
      </w: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年年度报告公司基本情况内容。</w:t>
      </w:r>
    </w:p>
    <w:p>
      <w:pPr>
        <w:spacing w:after="0" w:line="290" w:lineRule="auto"/>
        <w:jc w:val="left"/>
        <w:rPr>
          <w:rFonts w:ascii="宋体" w:hAnsi="宋体" w:cs="宋体" w:eastAsia="宋体" w:hint="default"/>
          <w:sz w:val="21"/>
          <w:szCs w:val="21"/>
        </w:rPr>
        <w:sectPr>
          <w:pgSz w:w="11910" w:h="16840"/>
          <w:pgMar w:header="882" w:footer="1194" w:top="1120" w:bottom="1380" w:left="154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75"/>
        <w:ind w:right="228"/>
        <w:jc w:val="left"/>
        <w:rPr>
          <w:b w:val="0"/>
          <w:bCs w:val="0"/>
        </w:rPr>
      </w:pPr>
      <w:r>
        <w:rPr/>
        <w:t>（三）公司上市以来，主营业务的变化情况</w:t>
      </w:r>
      <w:r>
        <w:rPr>
          <w:b w:val="0"/>
          <w:bCs w:val="0"/>
        </w:rPr>
      </w:r>
    </w:p>
    <w:p>
      <w:pPr>
        <w:pStyle w:val="BodyText"/>
        <w:spacing w:line="274" w:lineRule="exact" w:before="57"/>
        <w:ind w:left="218" w:right="228"/>
        <w:jc w:val="left"/>
      </w:pPr>
      <w:r>
        <w:rPr>
          <w:rFonts w:ascii="宋体" w:hAnsi="宋体" w:cs="宋体" w:eastAsia="宋体" w:hint="default"/>
        </w:rPr>
        <w:t>2002</w:t>
      </w:r>
      <w:r>
        <w:rPr>
          <w:rFonts w:ascii="宋体" w:hAnsi="宋体" w:cs="宋体" w:eastAsia="宋体" w:hint="default"/>
          <w:spacing w:val="-53"/>
        </w:rPr>
        <w:t> </w:t>
      </w:r>
      <w:r>
        <w:rPr/>
        <w:t>年，公司主营业务是智能电站产品、智能电气产品和光电信息产品。</w:t>
      </w:r>
    </w:p>
    <w:p>
      <w:pPr>
        <w:pStyle w:val="BodyText"/>
        <w:spacing w:line="273" w:lineRule="exact"/>
        <w:ind w:left="218" w:right="228"/>
        <w:jc w:val="left"/>
      </w:pPr>
      <w:r>
        <w:rPr>
          <w:rFonts w:ascii="宋体" w:hAnsi="宋体" w:cs="宋体" w:eastAsia="宋体" w:hint="default"/>
        </w:rPr>
        <w:t>2003</w:t>
      </w:r>
      <w:r>
        <w:rPr>
          <w:rFonts w:ascii="宋体" w:hAnsi="宋体" w:cs="宋体" w:eastAsia="宋体" w:hint="default"/>
          <w:spacing w:val="-53"/>
        </w:rPr>
        <w:t> </w:t>
      </w:r>
      <w:r>
        <w:rPr/>
        <w:t>年，公司主营业务增加楼宇电气产品。</w:t>
      </w:r>
    </w:p>
    <w:p>
      <w:pPr>
        <w:pStyle w:val="BodyText"/>
        <w:spacing w:line="273" w:lineRule="exact"/>
        <w:ind w:left="218" w:right="228"/>
        <w:jc w:val="left"/>
      </w:pPr>
      <w:r>
        <w:rPr>
          <w:rFonts w:ascii="宋体" w:hAnsi="宋体" w:cs="宋体" w:eastAsia="宋体" w:hint="default"/>
        </w:rPr>
        <w:t>2004</w:t>
      </w:r>
      <w:r>
        <w:rPr>
          <w:rFonts w:ascii="宋体" w:hAnsi="宋体" w:cs="宋体" w:eastAsia="宋体" w:hint="default"/>
          <w:spacing w:val="-53"/>
        </w:rPr>
        <w:t> </w:t>
      </w:r>
      <w:r>
        <w:rPr/>
        <w:t>年，公司主营业务变更为楼宇电气、发电机组、电力电气和光电信息产品。</w:t>
      </w:r>
    </w:p>
    <w:p>
      <w:pPr>
        <w:pStyle w:val="BodyText"/>
        <w:spacing w:line="272" w:lineRule="exact"/>
        <w:ind w:left="218" w:right="228"/>
        <w:jc w:val="left"/>
      </w:pPr>
      <w:r>
        <w:rPr>
          <w:rFonts w:ascii="宋体" w:hAnsi="宋体" w:cs="宋体" w:eastAsia="宋体" w:hint="default"/>
        </w:rPr>
        <w:t>2006</w:t>
      </w:r>
      <w:r>
        <w:rPr>
          <w:rFonts w:ascii="宋体" w:hAnsi="宋体" w:cs="宋体" w:eastAsia="宋体" w:hint="default"/>
          <w:spacing w:val="-53"/>
        </w:rPr>
        <w:t> </w:t>
      </w:r>
      <w:r>
        <w:rPr/>
        <w:t>年，公司主营业务重新划分为智能建筑电气、发电机及机组、装备信息产品三大类。</w:t>
      </w:r>
    </w:p>
    <w:p>
      <w:pPr>
        <w:pStyle w:val="BodyText"/>
        <w:spacing w:line="272" w:lineRule="exact"/>
        <w:ind w:left="218" w:right="228"/>
        <w:jc w:val="left"/>
      </w:pPr>
      <w:r>
        <w:rPr>
          <w:rFonts w:ascii="宋体" w:hAnsi="宋体" w:cs="宋体" w:eastAsia="宋体" w:hint="default"/>
        </w:rPr>
        <w:t>2011</w:t>
      </w:r>
      <w:r>
        <w:rPr>
          <w:rFonts w:ascii="宋体" w:hAnsi="宋体" w:cs="宋体" w:eastAsia="宋体" w:hint="default"/>
          <w:spacing w:val="-53"/>
        </w:rPr>
        <w:t> </w:t>
      </w:r>
      <w:r>
        <w:rPr/>
        <w:t>年，公司主营业务进一步定位为智能节能业务、电机电源业务和装备信息业务。</w:t>
      </w:r>
    </w:p>
    <w:p>
      <w:pPr>
        <w:pStyle w:val="BodyText"/>
        <w:spacing w:line="272" w:lineRule="exact" w:before="26"/>
        <w:ind w:left="218" w:right="223"/>
        <w:jc w:val="left"/>
      </w:pPr>
      <w:r>
        <w:rPr>
          <w:rFonts w:ascii="宋体" w:hAnsi="宋体" w:cs="宋体" w:eastAsia="宋体" w:hint="default"/>
        </w:rPr>
        <w:t>2012</w:t>
      </w:r>
      <w:r>
        <w:rPr>
          <w:rFonts w:ascii="宋体" w:hAnsi="宋体" w:cs="宋体" w:eastAsia="宋体" w:hint="default"/>
          <w:spacing w:val="-20"/>
        </w:rPr>
        <w:t> </w:t>
      </w:r>
      <w:r>
        <w:rPr>
          <w:spacing w:val="-2"/>
        </w:rPr>
        <w:t>年，公司完成非公开发行，对产业结构进行了调整，公司主营业务为智能电网业务、电机电</w:t>
      </w:r>
      <w:r>
        <w:rPr>
          <w:spacing w:val="-100"/>
        </w:rPr>
        <w:t> </w:t>
      </w:r>
      <w:r>
        <w:rPr>
          <w:spacing w:val="-100"/>
        </w:rPr>
      </w:r>
      <w:r>
        <w:rPr/>
        <w:t>源业务、装备信息业务和智能节能业务。</w:t>
      </w:r>
    </w:p>
    <w:p>
      <w:pPr>
        <w:pStyle w:val="BodyText"/>
        <w:spacing w:line="247" w:lineRule="exact"/>
        <w:ind w:left="218" w:right="228"/>
        <w:jc w:val="left"/>
      </w:pPr>
      <w:r>
        <w:rPr>
          <w:rFonts w:ascii="宋体" w:hAnsi="宋体" w:cs="宋体" w:eastAsia="宋体" w:hint="default"/>
        </w:rPr>
        <w:t>2013</w:t>
      </w:r>
      <w:r>
        <w:rPr>
          <w:rFonts w:ascii="宋体" w:hAnsi="宋体" w:cs="宋体" w:eastAsia="宋体" w:hint="default"/>
          <w:spacing w:val="-53"/>
        </w:rPr>
        <w:t> </w:t>
      </w:r>
      <w:r>
        <w:rPr/>
        <w:t>年，公司主营业务重新划分为智能电力、装备信息、智能节能、电机产品四大类。</w:t>
      </w:r>
    </w:p>
    <w:p>
      <w:pPr>
        <w:pStyle w:val="BodyText"/>
        <w:spacing w:line="274" w:lineRule="exact"/>
        <w:ind w:left="218" w:right="228"/>
        <w:jc w:val="left"/>
      </w:pPr>
      <w:r>
        <w:rPr>
          <w:rFonts w:ascii="宋体" w:hAnsi="宋体" w:cs="宋体" w:eastAsia="宋体" w:hint="default"/>
        </w:rPr>
        <w:t>2014</w:t>
      </w:r>
      <w:r>
        <w:rPr>
          <w:rFonts w:ascii="宋体" w:hAnsi="宋体" w:cs="宋体" w:eastAsia="宋体" w:hint="default"/>
          <w:spacing w:val="-53"/>
        </w:rPr>
        <w:t> </w:t>
      </w:r>
      <w:r>
        <w:rPr/>
        <w:t>年，公司主营业务聚焦军工装备、智能电力两大产业。</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Heading4"/>
        <w:spacing w:line="240" w:lineRule="auto" w:before="0"/>
        <w:ind w:right="228"/>
        <w:jc w:val="left"/>
        <w:rPr>
          <w:b w:val="0"/>
          <w:bCs w:val="0"/>
        </w:rPr>
      </w:pPr>
      <w:r>
        <w:rPr/>
        <w:t>（四）公司上市以来</w:t>
      </w:r>
      <w:r>
        <w:rPr>
          <w:rFonts w:ascii="Calibri" w:hAnsi="Calibri" w:cs="Calibri" w:eastAsia="Calibri" w:hint="default"/>
        </w:rPr>
        <w:t>,</w:t>
      </w:r>
      <w:r>
        <w:rPr/>
        <w:t>历次控股股东的变更情况</w:t>
      </w:r>
      <w:r>
        <w:rPr>
          <w:b w:val="0"/>
          <w:bCs w:val="0"/>
        </w:rPr>
      </w:r>
    </w:p>
    <w:p>
      <w:pPr>
        <w:pStyle w:val="BodyText"/>
        <w:spacing w:line="274" w:lineRule="exact" w:before="30"/>
        <w:ind w:left="533" w:right="92"/>
        <w:jc w:val="left"/>
      </w:pPr>
      <w:r>
        <w:rPr/>
        <w:t>公司自</w:t>
      </w:r>
      <w:r>
        <w:rPr>
          <w:spacing w:val="-52"/>
        </w:rPr>
        <w:t> </w:t>
      </w:r>
      <w:r>
        <w:rPr>
          <w:rFonts w:ascii="宋体" w:hAnsi="宋体" w:cs="宋体" w:eastAsia="宋体" w:hint="default"/>
        </w:rPr>
        <w:t>2002</w:t>
      </w:r>
      <w:r>
        <w:rPr>
          <w:rFonts w:ascii="宋体" w:hAnsi="宋体" w:cs="宋体" w:eastAsia="宋体" w:hint="default"/>
          <w:spacing w:val="-53"/>
        </w:rPr>
        <w:t> </w:t>
      </w:r>
      <w:r>
        <w:rPr/>
        <w:t>年上市以来至</w:t>
      </w:r>
      <w:r>
        <w:rPr>
          <w:spacing w:val="-52"/>
        </w:rPr>
        <w:t> </w:t>
      </w:r>
      <w:r>
        <w:rPr>
          <w:rFonts w:ascii="宋体" w:hAnsi="宋体" w:cs="宋体" w:eastAsia="宋体" w:hint="default"/>
        </w:rPr>
        <w:t>2011</w:t>
      </w:r>
      <w:r>
        <w:rPr>
          <w:rFonts w:ascii="宋体" w:hAnsi="宋体" w:cs="宋体" w:eastAsia="宋体" w:hint="default"/>
          <w:spacing w:val="-51"/>
        </w:rPr>
        <w:t> </w:t>
      </w:r>
      <w:r>
        <w:rPr/>
        <w:t>年</w:t>
      </w:r>
      <w:r>
        <w:rPr>
          <w:spacing w:val="-53"/>
        </w:rPr>
        <w:t> </w:t>
      </w:r>
      <w:r>
        <w:rPr>
          <w:rFonts w:ascii="宋体" w:hAnsi="宋体" w:cs="宋体" w:eastAsia="宋体" w:hint="default"/>
        </w:rPr>
        <w:t>4</w:t>
      </w:r>
      <w:r>
        <w:rPr>
          <w:rFonts w:ascii="宋体" w:hAnsi="宋体" w:cs="宋体" w:eastAsia="宋体" w:hint="default"/>
          <w:spacing w:val="-52"/>
        </w:rPr>
        <w:t> </w:t>
      </w:r>
      <w:r>
        <w:rPr>
          <w:spacing w:val="-4"/>
        </w:rPr>
        <w:t>月，控股股东为同方股份有限公司，其向公司董事会委派</w:t>
      </w:r>
    </w:p>
    <w:p>
      <w:pPr>
        <w:pStyle w:val="BodyText"/>
        <w:spacing w:line="272" w:lineRule="exact"/>
        <w:ind w:left="218" w:right="92"/>
        <w:jc w:val="left"/>
      </w:pPr>
      <w:r>
        <w:rPr>
          <w:rFonts w:ascii="宋体" w:hAnsi="宋体" w:cs="宋体" w:eastAsia="宋体" w:hint="default"/>
        </w:rPr>
        <w:t>3</w:t>
      </w:r>
      <w:r>
        <w:rPr>
          <w:rFonts w:ascii="宋体" w:hAnsi="宋体" w:cs="宋体" w:eastAsia="宋体" w:hint="default"/>
          <w:spacing w:val="-53"/>
        </w:rPr>
        <w:t> </w:t>
      </w:r>
      <w:r>
        <w:rPr/>
        <w:t>位董事，并对本公司财务报表进行合并。</w:t>
      </w:r>
      <w:r>
        <w:rPr>
          <w:rFonts w:ascii="宋体" w:hAnsi="宋体" w:cs="宋体" w:eastAsia="宋体" w:hint="default"/>
        </w:rPr>
        <w:t>2011</w:t>
      </w:r>
      <w:r>
        <w:rPr>
          <w:rFonts w:ascii="宋体" w:hAnsi="宋体" w:cs="宋体" w:eastAsia="宋体" w:hint="default"/>
          <w:spacing w:val="-54"/>
        </w:rPr>
        <w:t> </w:t>
      </w:r>
      <w:r>
        <w:rPr/>
        <w:t>年</w:t>
      </w:r>
      <w:r>
        <w:rPr>
          <w:spacing w:val="-54"/>
        </w:rPr>
        <w:t> </w:t>
      </w:r>
      <w:r>
        <w:rPr>
          <w:rFonts w:ascii="宋体" w:hAnsi="宋体" w:cs="宋体" w:eastAsia="宋体" w:hint="default"/>
        </w:rPr>
        <w:t>5</w:t>
      </w:r>
      <w:r>
        <w:rPr>
          <w:rFonts w:ascii="宋体" w:hAnsi="宋体" w:cs="宋体" w:eastAsia="宋体" w:hint="default"/>
          <w:spacing w:val="-53"/>
        </w:rPr>
        <w:t> </w:t>
      </w:r>
      <w:r>
        <w:rPr/>
        <w:t>月，同方股份有限公司委派的董事在本公司</w:t>
      </w:r>
    </w:p>
    <w:p>
      <w:pPr>
        <w:pStyle w:val="BodyText"/>
        <w:spacing w:line="272" w:lineRule="exact" w:before="26"/>
        <w:ind w:left="218" w:right="222"/>
        <w:jc w:val="left"/>
      </w:pPr>
      <w:r>
        <w:rPr/>
        <w:t>董事会成员（</w:t>
      </w:r>
      <w:r>
        <w:rPr>
          <w:rFonts w:ascii="宋体" w:hAnsi="宋体" w:cs="宋体" w:eastAsia="宋体" w:hint="default"/>
        </w:rPr>
        <w:t>7</w:t>
      </w:r>
      <w:r>
        <w:rPr>
          <w:rFonts w:ascii="宋体" w:hAnsi="宋体" w:cs="宋体" w:eastAsia="宋体" w:hint="default"/>
          <w:spacing w:val="-59"/>
        </w:rPr>
        <w:t> </w:t>
      </w:r>
      <w:r>
        <w:rPr/>
        <w:t>人）席位中仅为</w:t>
      </w:r>
      <w:r>
        <w:rPr>
          <w:spacing w:val="-59"/>
        </w:rPr>
        <w:t> </w:t>
      </w:r>
      <w:r>
        <w:rPr>
          <w:rFonts w:ascii="宋体" w:hAnsi="宋体" w:cs="宋体" w:eastAsia="宋体" w:hint="default"/>
        </w:rPr>
        <w:t>1</w:t>
      </w:r>
      <w:r>
        <w:rPr>
          <w:rFonts w:ascii="宋体" w:hAnsi="宋体" w:cs="宋体" w:eastAsia="宋体" w:hint="default"/>
          <w:spacing w:val="-59"/>
        </w:rPr>
        <w:t> </w:t>
      </w:r>
      <w:r>
        <w:rPr/>
        <w:t>人，且不对本公司财务报表进行合并，因此自</w:t>
      </w:r>
      <w:r>
        <w:rPr>
          <w:spacing w:val="-59"/>
        </w:rPr>
        <w:t> </w:t>
      </w:r>
      <w:r>
        <w:rPr>
          <w:rFonts w:ascii="宋体" w:hAnsi="宋体" w:cs="宋体" w:eastAsia="宋体" w:hint="default"/>
        </w:rPr>
        <w:t>2011</w:t>
      </w:r>
      <w:r>
        <w:rPr>
          <w:rFonts w:ascii="宋体" w:hAnsi="宋体" w:cs="宋体" w:eastAsia="宋体" w:hint="default"/>
          <w:spacing w:val="-59"/>
        </w:rPr>
        <w:t> </w:t>
      </w:r>
      <w:r>
        <w:rPr/>
        <w:t>年</w:t>
      </w:r>
      <w:r>
        <w:rPr>
          <w:spacing w:val="-60"/>
        </w:rPr>
        <w:t> </w:t>
      </w:r>
      <w:r>
        <w:rPr>
          <w:rFonts w:ascii="宋体" w:hAnsi="宋体" w:cs="宋体" w:eastAsia="宋体" w:hint="default"/>
        </w:rPr>
        <w:t>5</w:t>
      </w:r>
      <w:r>
        <w:rPr>
          <w:rFonts w:ascii="宋体" w:hAnsi="宋体" w:cs="宋体" w:eastAsia="宋体" w:hint="default"/>
          <w:spacing w:val="-59"/>
        </w:rPr>
        <w:t> </w:t>
      </w:r>
      <w:r>
        <w:rPr/>
        <w:t>月公司 无控股股东。</w:t>
      </w:r>
    </w:p>
    <w:p>
      <w:pPr>
        <w:spacing w:line="240" w:lineRule="auto" w:before="3"/>
        <w:rPr>
          <w:rFonts w:ascii="宋体" w:hAnsi="宋体" w:cs="宋体" w:eastAsia="宋体" w:hint="default"/>
          <w:sz w:val="23"/>
          <w:szCs w:val="23"/>
        </w:rPr>
      </w:pPr>
    </w:p>
    <w:p>
      <w:pPr>
        <w:pStyle w:val="Heading4"/>
        <w:spacing w:line="240" w:lineRule="auto" w:before="0"/>
        <w:ind w:right="228"/>
        <w:jc w:val="left"/>
        <w:rPr>
          <w:b w:val="0"/>
          <w:bCs w:val="0"/>
        </w:rPr>
      </w:pPr>
      <w:r>
        <w:rPr/>
        <w:t>七、</w:t>
      </w:r>
      <w:r>
        <w:rPr>
          <w:spacing w:val="36"/>
        </w:rPr>
        <w:t> </w:t>
      </w:r>
      <w:r>
        <w:rPr/>
        <w:t>其他有关资料</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993"/>
        <w:gridCol w:w="1794"/>
        <w:gridCol w:w="4263"/>
      </w:tblGrid>
      <w:tr>
        <w:trPr>
          <w:trHeight w:val="283" w:hRule="exact"/>
        </w:trPr>
        <w:tc>
          <w:tcPr>
            <w:tcW w:w="299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1"/>
                <w:szCs w:val="21"/>
              </w:rPr>
            </w:pPr>
          </w:p>
          <w:p>
            <w:pPr>
              <w:pStyle w:val="TableParagraph"/>
              <w:spacing w:line="272" w:lineRule="exact"/>
              <w:ind w:left="103" w:right="105"/>
              <w:jc w:val="left"/>
              <w:rPr>
                <w:rFonts w:ascii="宋体" w:hAnsi="宋体" w:cs="宋体" w:eastAsia="宋体" w:hint="default"/>
                <w:sz w:val="21"/>
                <w:szCs w:val="21"/>
              </w:rPr>
            </w:pPr>
            <w:r>
              <w:rPr>
                <w:rFonts w:ascii="宋体" w:hAnsi="宋体" w:cs="宋体" w:eastAsia="宋体" w:hint="default"/>
                <w:spacing w:val="2"/>
                <w:sz w:val="21"/>
                <w:szCs w:val="21"/>
              </w:rPr>
              <w:t>公司聘请的会计师事务所（境</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内）</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大信会计师事务所（特殊普通合伙）</w:t>
            </w:r>
          </w:p>
        </w:tc>
      </w:tr>
      <w:tr>
        <w:trPr>
          <w:trHeight w:val="554" w:hRule="exact"/>
        </w:trPr>
        <w:tc>
          <w:tcPr>
            <w:tcW w:w="2993" w:type="dxa"/>
            <w:vMerge/>
            <w:tcBorders>
              <w:left w:val="single" w:sz="4" w:space="0" w:color="000000"/>
              <w:right w:val="single" w:sz="4" w:space="0" w:color="000000"/>
            </w:tcBorders>
          </w:tcPr>
          <w:p>
            <w:pP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北京市海淀区知春路</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号学院国际大厦</w:t>
            </w:r>
            <w:r>
              <w:rPr>
                <w:rFonts w:ascii="宋体" w:hAnsi="宋体" w:cs="宋体" w:eastAsia="宋体" w:hint="default"/>
                <w:spacing w:val="-51"/>
                <w:sz w:val="21"/>
                <w:szCs w:val="21"/>
              </w:rPr>
              <w:t> </w:t>
            </w:r>
            <w:r>
              <w:rPr>
                <w:rFonts w:ascii="宋体" w:hAnsi="宋体" w:cs="宋体" w:eastAsia="宋体" w:hint="default"/>
                <w:sz w:val="21"/>
                <w:szCs w:val="21"/>
              </w:rPr>
              <w:t>1504</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室</w:t>
            </w:r>
          </w:p>
        </w:tc>
      </w:tr>
      <w:tr>
        <w:trPr>
          <w:trHeight w:val="282" w:hRule="exact"/>
        </w:trPr>
        <w:tc>
          <w:tcPr>
            <w:tcW w:w="2993" w:type="dxa"/>
            <w:vMerge/>
            <w:tcBorders>
              <w:left w:val="single" w:sz="4" w:space="0" w:color="000000"/>
              <w:bottom w:val="single" w:sz="4" w:space="0" w:color="000000"/>
              <w:right w:val="single" w:sz="4" w:space="0" w:color="000000"/>
            </w:tcBorders>
          </w:tcPr>
          <w:p>
            <w:pP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李国平、贾士林</w:t>
            </w:r>
          </w:p>
        </w:tc>
      </w:tr>
      <w:tr>
        <w:trPr>
          <w:trHeight w:val="284" w:hRule="exact"/>
        </w:trPr>
        <w:tc>
          <w:tcPr>
            <w:tcW w:w="29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4"/>
              <w:ind w:left="103" w:right="105"/>
              <w:jc w:val="left"/>
              <w:rPr>
                <w:rFonts w:ascii="宋体" w:hAnsi="宋体" w:cs="宋体" w:eastAsia="宋体" w:hint="default"/>
                <w:sz w:val="21"/>
                <w:szCs w:val="21"/>
              </w:rPr>
            </w:pPr>
            <w:r>
              <w:rPr>
                <w:rFonts w:ascii="宋体" w:hAnsi="宋体" w:cs="宋体" w:eastAsia="宋体" w:hint="default"/>
                <w:spacing w:val="2"/>
                <w:sz w:val="21"/>
                <w:szCs w:val="21"/>
              </w:rPr>
              <w:t>报告期内履行持续督导职责的</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财务顾问</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齐鲁证券有限公司</w:t>
            </w:r>
          </w:p>
        </w:tc>
      </w:tr>
      <w:tr>
        <w:trPr>
          <w:trHeight w:val="282" w:hRule="exact"/>
        </w:trPr>
        <w:tc>
          <w:tcPr>
            <w:tcW w:w="2993" w:type="dxa"/>
            <w:vMerge/>
            <w:tcBorders>
              <w:left w:val="single" w:sz="4" w:space="0" w:color="000000"/>
              <w:right w:val="single" w:sz="4" w:space="0" w:color="000000"/>
            </w:tcBorders>
          </w:tcPr>
          <w:p>
            <w:pP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济南市市中区经七路</w:t>
            </w:r>
            <w:r>
              <w:rPr>
                <w:rFonts w:ascii="宋体" w:hAnsi="宋体" w:cs="宋体" w:eastAsia="宋体" w:hint="default"/>
                <w:spacing w:val="-53"/>
                <w:sz w:val="21"/>
                <w:szCs w:val="21"/>
              </w:rPr>
              <w:t> </w:t>
            </w:r>
            <w:r>
              <w:rPr>
                <w:rFonts w:ascii="宋体" w:hAnsi="宋体" w:cs="宋体" w:eastAsia="宋体" w:hint="default"/>
                <w:sz w:val="21"/>
                <w:szCs w:val="21"/>
              </w:rPr>
              <w:t>86</w:t>
            </w:r>
            <w:r>
              <w:rPr>
                <w:rFonts w:ascii="宋体" w:hAnsi="宋体" w:cs="宋体" w:eastAsia="宋体" w:hint="default"/>
                <w:spacing w:val="-54"/>
                <w:sz w:val="21"/>
                <w:szCs w:val="21"/>
              </w:rPr>
              <w:t> </w:t>
            </w:r>
            <w:r>
              <w:rPr>
                <w:rFonts w:ascii="宋体" w:hAnsi="宋体" w:cs="宋体" w:eastAsia="宋体" w:hint="default"/>
                <w:sz w:val="21"/>
                <w:szCs w:val="21"/>
              </w:rPr>
              <w:t>号</w:t>
            </w:r>
          </w:p>
        </w:tc>
      </w:tr>
      <w:tr>
        <w:trPr>
          <w:trHeight w:val="554" w:hRule="exact"/>
        </w:trPr>
        <w:tc>
          <w:tcPr>
            <w:tcW w:w="2993" w:type="dxa"/>
            <w:vMerge/>
            <w:tcBorders>
              <w:left w:val="single" w:sz="4" w:space="0" w:color="000000"/>
              <w:right w:val="single" w:sz="4" w:space="0" w:color="000000"/>
            </w:tcBorders>
          </w:tcPr>
          <w:p>
            <w:pP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签字的财务顾问</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主办人姓名</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程建新、王庆刚</w:t>
            </w:r>
          </w:p>
        </w:tc>
      </w:tr>
      <w:tr>
        <w:trPr>
          <w:trHeight w:val="283" w:hRule="exact"/>
        </w:trPr>
        <w:tc>
          <w:tcPr>
            <w:tcW w:w="2993" w:type="dxa"/>
            <w:vMerge/>
            <w:tcBorders>
              <w:left w:val="single" w:sz="4" w:space="0" w:color="000000"/>
              <w:bottom w:val="single" w:sz="4" w:space="0" w:color="000000"/>
              <w:right w:val="single" w:sz="4" w:space="0" w:color="000000"/>
            </w:tcBorders>
          </w:tcPr>
          <w:p>
            <w:pP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2012.5.2-2014.12.31</w:t>
            </w:r>
          </w:p>
        </w:tc>
      </w:tr>
    </w:tbl>
    <w:p>
      <w:pPr>
        <w:spacing w:after="0" w:line="240" w:lineRule="exact"/>
        <w:jc w:val="left"/>
        <w:rPr>
          <w:rFonts w:ascii="宋体" w:hAnsi="宋体" w:cs="宋体" w:eastAsia="宋体" w:hint="default"/>
          <w:sz w:val="21"/>
          <w:szCs w:val="21"/>
        </w:rPr>
        <w:sectPr>
          <w:pgSz w:w="11910" w:h="16840"/>
          <w:pgMar w:header="882" w:footer="1194" w:top="1120" w:bottom="1380" w:left="1580" w:right="1040"/>
        </w:sectPr>
      </w:pPr>
    </w:p>
    <w:p>
      <w:pPr>
        <w:spacing w:line="240" w:lineRule="auto" w:before="2"/>
        <w:rPr>
          <w:rFonts w:ascii="宋体" w:hAnsi="宋体" w:cs="宋体" w:eastAsia="宋体" w:hint="default"/>
          <w:b/>
          <w:bCs/>
          <w:sz w:val="26"/>
          <w:szCs w:val="26"/>
        </w:rPr>
      </w:pPr>
    </w:p>
    <w:p>
      <w:pPr>
        <w:pStyle w:val="Heading1"/>
        <w:tabs>
          <w:tab w:pos="3718" w:val="left" w:leader="none"/>
        </w:tabs>
        <w:spacing w:line="240" w:lineRule="auto"/>
        <w:ind w:left="2458" w:right="228"/>
        <w:jc w:val="left"/>
        <w:rPr>
          <w:b w:val="0"/>
          <w:bCs w:val="0"/>
        </w:rPr>
      </w:pPr>
      <w:bookmarkStart w:name="_TOC_250008" w:id="3"/>
      <w:r>
        <w:rPr>
          <w:w w:val="95"/>
        </w:rPr>
        <w:t>第三节</w:t>
        <w:tab/>
      </w:r>
      <w:r>
        <w:rPr/>
        <w:t>会计数据和财务指标摘要</w:t>
      </w:r>
      <w:bookmarkEnd w:id="3"/>
      <w:r>
        <w:rPr>
          <w:b w:val="0"/>
          <w:bCs w:val="0"/>
        </w:rPr>
      </w:r>
    </w:p>
    <w:p>
      <w:pPr>
        <w:spacing w:line="240" w:lineRule="auto" w:before="5"/>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pgSz w:w="11910" w:h="16840"/>
          <w:pgMar w:header="882" w:footer="1194" w:top="1120" w:bottom="1380" w:left="1580" w:right="1040"/>
        </w:sectPr>
      </w:pPr>
    </w:p>
    <w:p>
      <w:pPr>
        <w:pStyle w:val="Heading4"/>
        <w:spacing w:line="240" w:lineRule="auto"/>
        <w:ind w:right="-18"/>
        <w:jc w:val="left"/>
        <w:rPr>
          <w:b w:val="0"/>
          <w:bCs w:val="0"/>
        </w:rPr>
      </w:pPr>
      <w:r>
        <w:rPr/>
        <w:t>一、</w:t>
      </w:r>
      <w:r>
        <w:rPr>
          <w:spacing w:val="-36"/>
        </w:rPr>
        <w:t> </w:t>
      </w:r>
      <w:r>
        <w:rPr/>
        <w:t>报告期末公司近三年主要会计数据和财务指标</w:t>
      </w:r>
      <w:r>
        <w:rPr>
          <w:b w:val="0"/>
          <w:bCs w:val="0"/>
        </w:rPr>
      </w:r>
    </w:p>
    <w:p>
      <w:pPr>
        <w:pStyle w:val="Heading4"/>
        <w:spacing w:line="240" w:lineRule="auto" w:before="57"/>
        <w:ind w:right="-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7"/>
        </w:rPr>
        <w:t> </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7"/>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4929" w:space="1595"/>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49"/>
        <w:gridCol w:w="1985"/>
        <w:gridCol w:w="1897"/>
        <w:gridCol w:w="1322"/>
        <w:gridCol w:w="1897"/>
      </w:tblGrid>
      <w:tr>
        <w:trPr>
          <w:trHeight w:val="827"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39"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628"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z w:val="21"/>
                <w:szCs w:val="21"/>
              </w:rPr>
              <w:t>年</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本期比上年</w:t>
            </w:r>
          </w:p>
          <w:p>
            <w:pPr>
              <w:pStyle w:val="TableParagraph"/>
              <w:spacing w:line="272" w:lineRule="exact" w:before="26"/>
              <w:ind w:left="235" w:right="234"/>
              <w:jc w:val="center"/>
              <w:rPr>
                <w:rFonts w:ascii="宋体" w:hAnsi="宋体" w:cs="宋体" w:eastAsia="宋体" w:hint="default"/>
                <w:sz w:val="21"/>
                <w:szCs w:val="21"/>
              </w:rPr>
            </w:pPr>
            <w:r>
              <w:rPr>
                <w:rFonts w:ascii="宋体" w:hAnsi="宋体" w:cs="宋体" w:eastAsia="宋体" w:hint="default"/>
                <w:sz w:val="21"/>
                <w:szCs w:val="21"/>
              </w:rPr>
              <w:t>同期增减 </w:t>
            </w:r>
            <w:r>
              <w:rPr>
                <w:rFonts w:ascii="宋体" w:hAnsi="宋体" w:cs="宋体" w:eastAsia="宋体" w:hint="default"/>
                <w:sz w:val="21"/>
                <w:szCs w:val="21"/>
              </w:rPr>
              <w:t>(%)</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627"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z w:val="21"/>
                <w:szCs w:val="21"/>
              </w:rPr>
              <w:t>年</w:t>
            </w:r>
          </w:p>
        </w:tc>
      </w:tr>
      <w:tr>
        <w:trPr>
          <w:trHeight w:val="295"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2,920,709,571.22</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2,501,488,517.81</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16.76</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2,478,077,313.09</w:t>
            </w:r>
          </w:p>
        </w:tc>
      </w:tr>
      <w:tr>
        <w:trPr>
          <w:trHeight w:val="554"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归属于上市公司股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东的净利润</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58,595,890.61</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14,673,950.88</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299.32</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69,479,843.00</w:t>
            </w:r>
          </w:p>
        </w:tc>
      </w:tr>
      <w:tr>
        <w:trPr>
          <w:trHeight w:val="827"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归属于上市公司股</w:t>
            </w:r>
          </w:p>
          <w:p>
            <w:pPr>
              <w:pStyle w:val="TableParagraph"/>
              <w:spacing w:line="272" w:lineRule="exact" w:before="26"/>
              <w:ind w:left="103" w:right="102"/>
              <w:jc w:val="left"/>
              <w:rPr>
                <w:rFonts w:ascii="宋体" w:hAnsi="宋体" w:cs="宋体" w:eastAsia="宋体" w:hint="default"/>
                <w:sz w:val="21"/>
                <w:szCs w:val="21"/>
              </w:rPr>
            </w:pPr>
            <w:r>
              <w:rPr>
                <w:rFonts w:ascii="宋体" w:hAnsi="宋体" w:cs="宋体" w:eastAsia="宋体" w:hint="default"/>
                <w:spacing w:val="5"/>
                <w:sz w:val="21"/>
                <w:szCs w:val="21"/>
              </w:rPr>
              <w:t>东的扣除非经常性</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损益的净利润</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38,567,766.24</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-3,901,044.10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不适用</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38,848,204.18</w:t>
            </w:r>
          </w:p>
        </w:tc>
      </w:tr>
      <w:tr>
        <w:trPr>
          <w:trHeight w:val="554"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经营活动产生的现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金流量净额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183,151,079.18</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209,615,533.28</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-12.63</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504,929,431.39</w:t>
            </w:r>
          </w:p>
        </w:tc>
      </w:tr>
      <w:tr>
        <w:trPr>
          <w:trHeight w:val="827" w:hRule="exact"/>
        </w:trPr>
        <w:tc>
          <w:tcPr>
            <w:tcW w:w="1949"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67"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年末</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z w:val="21"/>
                <w:szCs w:val="21"/>
              </w:rPr>
              <w:t>年末</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0" w:right="0"/>
              <w:jc w:val="left"/>
              <w:rPr>
                <w:rFonts w:ascii="宋体" w:hAnsi="宋体" w:cs="宋体" w:eastAsia="宋体" w:hint="default"/>
                <w:sz w:val="21"/>
                <w:szCs w:val="21"/>
              </w:rPr>
            </w:pPr>
            <w:r>
              <w:rPr>
                <w:rFonts w:ascii="宋体" w:hAnsi="宋体" w:cs="宋体" w:eastAsia="宋体" w:hint="default"/>
                <w:sz w:val="21"/>
                <w:szCs w:val="21"/>
              </w:rPr>
              <w:t>本期末比上</w:t>
            </w:r>
          </w:p>
          <w:p>
            <w:pPr>
              <w:pStyle w:val="TableParagraph"/>
              <w:spacing w:line="272" w:lineRule="exact" w:before="26"/>
              <w:ind w:left="287" w:right="129" w:hanging="158"/>
              <w:jc w:val="left"/>
              <w:rPr>
                <w:rFonts w:ascii="宋体" w:hAnsi="宋体" w:cs="宋体" w:eastAsia="宋体" w:hint="default"/>
                <w:sz w:val="21"/>
                <w:szCs w:val="21"/>
              </w:rPr>
            </w:pPr>
            <w:r>
              <w:rPr>
                <w:rFonts w:ascii="宋体" w:hAnsi="宋体" w:cs="宋体" w:eastAsia="宋体" w:hint="default"/>
                <w:sz w:val="21"/>
                <w:szCs w:val="21"/>
              </w:rPr>
              <w:t>年同期末增 减（</w:t>
            </w:r>
            <w:r>
              <w:rPr>
                <w:rFonts w:ascii="宋体" w:hAnsi="宋体" w:cs="宋体" w:eastAsia="宋体" w:hint="default"/>
                <w:sz w:val="21"/>
                <w:szCs w:val="21"/>
              </w:rPr>
              <w:t>%</w:t>
            </w:r>
            <w:r>
              <w:rPr>
                <w:rFonts w:ascii="宋体" w:hAnsi="宋体" w:cs="宋体" w:eastAsia="宋体" w:hint="default"/>
                <w:sz w:val="21"/>
                <w:szCs w:val="21"/>
              </w:rPr>
              <w:t>）</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21"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z w:val="21"/>
                <w:szCs w:val="21"/>
              </w:rPr>
              <w:t>年末</w:t>
            </w:r>
          </w:p>
        </w:tc>
      </w:tr>
      <w:tr>
        <w:trPr>
          <w:trHeight w:val="556"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归属于上市公司股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东的净资产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2,186,679,391.57</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2,134,737,655.44</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2.43</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2,182,114,783.36</w:t>
            </w:r>
          </w:p>
        </w:tc>
      </w:tr>
      <w:tr>
        <w:trPr>
          <w:trHeight w:val="295"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5,821,522,582.85</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6,344,129,941.16</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-8.24</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5,940,351,940.62</w:t>
            </w:r>
          </w:p>
        </w:tc>
      </w:tr>
    </w:tbl>
    <w:p>
      <w:pPr>
        <w:spacing w:line="240" w:lineRule="auto" w:before="0"/>
        <w:rPr>
          <w:rFonts w:ascii="宋体" w:hAnsi="宋体" w:cs="宋体" w:eastAsia="宋体" w:hint="default"/>
          <w:sz w:val="20"/>
          <w:szCs w:val="20"/>
        </w:rPr>
      </w:pPr>
    </w:p>
    <w:p>
      <w:pPr>
        <w:pStyle w:val="Heading4"/>
        <w:tabs>
          <w:tab w:pos="1057" w:val="left" w:leader="none"/>
        </w:tabs>
        <w:spacing w:line="240" w:lineRule="auto"/>
        <w:ind w:right="228"/>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主要财务指标</w:t>
      </w:r>
      <w:r>
        <w:rPr>
          <w:b w:val="0"/>
          <w:bCs w:val="0"/>
        </w:rPr>
      </w:r>
    </w:p>
    <w:p>
      <w:pPr>
        <w:spacing w:line="240" w:lineRule="auto" w:before="2"/>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3032"/>
        <w:gridCol w:w="1412"/>
        <w:gridCol w:w="1530"/>
        <w:gridCol w:w="1538"/>
        <w:gridCol w:w="1538"/>
      </w:tblGrid>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880"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8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4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z w:val="21"/>
                <w:szCs w:val="21"/>
              </w:rPr>
              <w:t>年</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本期比上年同</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期增减</w:t>
            </w:r>
            <w:r>
              <w:rPr>
                <w:rFonts w:ascii="宋体" w:hAnsi="宋体" w:cs="宋体" w:eastAsia="宋体" w:hint="default"/>
                <w:sz w:val="21"/>
                <w:szCs w:val="21"/>
              </w:rPr>
              <w:t>(%)</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48"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z w:val="21"/>
                <w:szCs w:val="21"/>
              </w:rPr>
              <w:t>年</w:t>
            </w:r>
          </w:p>
        </w:tc>
      </w:tr>
      <w:tr>
        <w:trPr>
          <w:trHeight w:val="282"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0.12</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0.03</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300</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0.14</w:t>
            </w:r>
          </w:p>
        </w:tc>
      </w:tr>
      <w:tr>
        <w:trPr>
          <w:trHeight w:val="283"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0.12</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0.03</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300</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0.14</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扣除非经常性损益后的基本每</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股收益（元／股）</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0.08</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-0.01</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不适用</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0.08</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2.71</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0.68</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64"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z w:val="21"/>
                <w:szCs w:val="21"/>
              </w:rPr>
              <w:t>2.03</w:t>
            </w:r>
            <w:r>
              <w:rPr>
                <w:rFonts w:ascii="宋体" w:hAnsi="宋体" w:cs="宋体" w:eastAsia="宋体" w:hint="default"/>
                <w:sz w:val="21"/>
                <w:szCs w:val="21"/>
              </w:rPr>
              <w:t>个百</w:t>
            </w:r>
          </w:p>
          <w:p>
            <w:pPr>
              <w:pStyle w:val="TableParagraph"/>
              <w:spacing w:line="274" w:lineRule="exact"/>
              <w:ind w:left="1004" w:right="0"/>
              <w:jc w:val="left"/>
              <w:rPr>
                <w:rFonts w:ascii="宋体" w:hAnsi="宋体" w:cs="宋体" w:eastAsia="宋体" w:hint="default"/>
                <w:sz w:val="21"/>
                <w:szCs w:val="21"/>
              </w:rPr>
            </w:pPr>
            <w:r>
              <w:rPr>
                <w:rFonts w:ascii="宋体" w:hAnsi="宋体" w:cs="宋体" w:eastAsia="宋体" w:hint="default"/>
                <w:sz w:val="21"/>
                <w:szCs w:val="21"/>
              </w:rPr>
              <w:t>分点</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3.87</w:t>
            </w:r>
          </w:p>
        </w:tc>
      </w:tr>
      <w:tr>
        <w:trPr>
          <w:trHeight w:val="556"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扣除非经常性损益后的加权平</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1.79</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-0.18</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64"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z w:val="21"/>
                <w:szCs w:val="21"/>
              </w:rPr>
              <w:t>1.97</w:t>
            </w:r>
            <w:r>
              <w:rPr>
                <w:rFonts w:ascii="宋体" w:hAnsi="宋体" w:cs="宋体" w:eastAsia="宋体" w:hint="default"/>
                <w:sz w:val="21"/>
                <w:szCs w:val="21"/>
              </w:rPr>
              <w:t>个百</w:t>
            </w:r>
          </w:p>
          <w:p>
            <w:pPr>
              <w:pStyle w:val="TableParagraph"/>
              <w:spacing w:line="274" w:lineRule="exact"/>
              <w:ind w:left="1004" w:right="0"/>
              <w:jc w:val="left"/>
              <w:rPr>
                <w:rFonts w:ascii="宋体" w:hAnsi="宋体" w:cs="宋体" w:eastAsia="宋体" w:hint="default"/>
                <w:sz w:val="21"/>
                <w:szCs w:val="21"/>
              </w:rPr>
            </w:pPr>
            <w:r>
              <w:rPr>
                <w:rFonts w:ascii="宋体" w:hAnsi="宋体" w:cs="宋体" w:eastAsia="宋体" w:hint="default"/>
                <w:sz w:val="21"/>
                <w:szCs w:val="21"/>
              </w:rPr>
              <w:t>分点</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2.17</w:t>
            </w:r>
          </w:p>
        </w:tc>
      </w:tr>
    </w:tbl>
    <w:p>
      <w:pPr>
        <w:spacing w:line="240" w:lineRule="auto" w:before="0"/>
        <w:rPr>
          <w:rFonts w:ascii="宋体" w:hAnsi="宋体" w:cs="宋体" w:eastAsia="宋体" w:hint="default"/>
          <w:b/>
          <w:bCs/>
          <w:sz w:val="20"/>
          <w:szCs w:val="20"/>
        </w:rPr>
      </w:pPr>
    </w:p>
    <w:p>
      <w:pPr>
        <w:pStyle w:val="Heading4"/>
        <w:spacing w:line="240" w:lineRule="auto"/>
        <w:ind w:right="228"/>
        <w:jc w:val="left"/>
        <w:rPr>
          <w:b w:val="0"/>
          <w:bCs w:val="0"/>
        </w:rPr>
      </w:pPr>
      <w:r>
        <w:rPr/>
        <w:t>二、</w:t>
      </w:r>
      <w:r>
        <w:rPr>
          <w:spacing w:val="-34"/>
        </w:rPr>
        <w:t> </w:t>
      </w:r>
      <w:r>
        <w:rPr/>
        <w:t>境内外会计准则下会计数据差异</w:t>
      </w:r>
      <w:r>
        <w:rPr>
          <w:b w:val="0"/>
          <w:bCs w:val="0"/>
        </w:rPr>
      </w:r>
    </w:p>
    <w:p>
      <w:pPr>
        <w:pStyle w:val="Heading4"/>
        <w:spacing w:line="272" w:lineRule="exact" w:before="85"/>
        <w:ind w:left="638" w:right="228" w:hanging="42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7"/>
        </w:rPr>
        <w:t> </w:t>
      </w:r>
      <w:r>
        <w:rPr>
          <w:spacing w:val="4"/>
        </w:rPr>
        <w:t>同时按照国际会计准则与按中国会计准则披露的财务报告中净利润和归属于上市公司股东</w:t>
      </w:r>
      <w:r>
        <w:rPr>
          <w:w w:val="99"/>
        </w:rPr>
        <w:t> </w:t>
      </w:r>
      <w:r>
        <w:rPr/>
        <w:t>的净资产差异情况</w:t>
      </w:r>
      <w:r>
        <w:rPr>
          <w:b w:val="0"/>
          <w:bCs w:val="0"/>
        </w:rPr>
      </w:r>
    </w:p>
    <w:p>
      <w:pPr>
        <w:pStyle w:val="BodyText"/>
        <w:spacing w:line="240" w:lineRule="auto" w:before="31"/>
        <w:ind w:left="218" w:right="228"/>
        <w:jc w:val="left"/>
      </w:pPr>
      <w:r>
        <w:rPr/>
        <w:t>□适用</w:t>
      </w:r>
      <w:r>
        <w:rPr>
          <w:spacing w:val="-2"/>
        </w:rPr>
        <w:t> </w:t>
      </w:r>
      <w:r>
        <w:rPr/>
        <w:t>√不适用</w:t>
      </w:r>
    </w:p>
    <w:p>
      <w:pPr>
        <w:pStyle w:val="Heading4"/>
        <w:spacing w:line="272" w:lineRule="exact" w:before="85"/>
        <w:ind w:left="586" w:right="234" w:hanging="369"/>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7"/>
        </w:rPr>
        <w:t> </w:t>
      </w:r>
      <w:r>
        <w:rPr/>
        <w:t>同时按照境外会计准则与按中国会计准则披露的财务报告中净利润和属于上市公司股东的净</w:t>
      </w:r>
      <w:r>
        <w:rPr>
          <w:spacing w:val="-100"/>
        </w:rPr>
        <w:t> </w:t>
      </w:r>
      <w:r>
        <w:rPr>
          <w:spacing w:val="-100"/>
        </w:rPr>
      </w:r>
      <w:r>
        <w:rPr/>
        <w:t>资产差异情况</w:t>
      </w:r>
      <w:r>
        <w:rPr>
          <w:b w:val="0"/>
          <w:bCs w:val="0"/>
        </w:rPr>
      </w:r>
    </w:p>
    <w:p>
      <w:pPr>
        <w:pStyle w:val="BodyText"/>
        <w:spacing w:line="240" w:lineRule="auto" w:before="32"/>
        <w:ind w:left="218" w:right="228"/>
        <w:jc w:val="left"/>
      </w:pPr>
      <w:r>
        <w:rPr/>
        <w:t>□适用</w:t>
      </w:r>
      <w:r>
        <w:rPr>
          <w:spacing w:val="-2"/>
        </w:rPr>
        <w:t> </w:t>
      </w:r>
      <w:r>
        <w:rPr/>
        <w:t>√不适用</w:t>
      </w:r>
    </w:p>
    <w:p>
      <w:pPr>
        <w:spacing w:after="0" w:line="240" w:lineRule="auto"/>
        <w:jc w:val="left"/>
        <w:sectPr>
          <w:type w:val="continuous"/>
          <w:pgSz w:w="11910" w:h="16840"/>
          <w:pgMar w:top="1120" w:bottom="1380" w:left="1580" w:right="1040"/>
        </w:sectPr>
      </w:pPr>
    </w:p>
    <w:p>
      <w:pPr>
        <w:spacing w:line="240" w:lineRule="auto" w:before="4"/>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4" w:top="1120" w:bottom="1380" w:left="1580" w:right="1040"/>
        </w:sectPr>
      </w:pPr>
    </w:p>
    <w:p>
      <w:pPr>
        <w:pStyle w:val="Heading4"/>
        <w:spacing w:line="240" w:lineRule="auto"/>
        <w:ind w:right="-19"/>
        <w:jc w:val="left"/>
        <w:rPr>
          <w:b w:val="0"/>
          <w:bCs w:val="0"/>
        </w:rPr>
      </w:pPr>
      <w:r>
        <w:rPr/>
        <w:t>三、</w:t>
      </w:r>
      <w:r>
        <w:rPr>
          <w:spacing w:val="35"/>
        </w:rPr>
        <w:t> </w:t>
      </w:r>
      <w:r>
        <w:rPr/>
        <w:t>非经常性损益项目和金额</w:t>
      </w:r>
      <w:r>
        <w:rPr>
          <w:b w:val="0"/>
          <w:bCs w:val="0"/>
        </w:rPr>
      </w:r>
    </w:p>
    <w:p>
      <w:pPr>
        <w:pStyle w:val="BodyText"/>
        <w:spacing w:line="240" w:lineRule="auto" w:before="57"/>
        <w:ind w:left="218" w:right="-19"/>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8"/>
          <w:szCs w:val="28"/>
        </w:rPr>
      </w:pPr>
    </w:p>
    <w:p>
      <w:pPr>
        <w:pStyle w:val="BodyText"/>
        <w:tabs>
          <w:tab w:pos="1163" w:val="left" w:leader="none"/>
        </w:tabs>
        <w:spacing w:line="240" w:lineRule="auto"/>
        <w:ind w:left="21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3101" w:space="3634"/>
            <w:col w:w="2555"/>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03"/>
        <w:gridCol w:w="1582"/>
        <w:gridCol w:w="1103"/>
        <w:gridCol w:w="1581"/>
        <w:gridCol w:w="1582"/>
      </w:tblGrid>
      <w:tr>
        <w:trPr>
          <w:trHeight w:val="555" w:hRule="exact"/>
        </w:trPr>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756"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1" w:right="0"/>
              <w:jc w:val="left"/>
              <w:rPr>
                <w:rFonts w:ascii="宋体" w:hAnsi="宋体" w:cs="宋体" w:eastAsia="宋体" w:hint="default"/>
                <w:sz w:val="21"/>
                <w:szCs w:val="21"/>
              </w:rPr>
            </w:pPr>
            <w:r>
              <w:rPr>
                <w:rFonts w:ascii="Calibri" w:hAnsi="Calibri" w:cs="Calibri" w:eastAsia="Calibri" w:hint="default"/>
                <w:sz w:val="21"/>
                <w:szCs w:val="21"/>
              </w:rPr>
              <w:t>2014</w:t>
            </w:r>
            <w:r>
              <w:rPr>
                <w:rFonts w:ascii="Calibri" w:hAnsi="Calibri" w:cs="Calibri" w:eastAsia="Calibri" w:hint="default"/>
                <w:spacing w:val="3"/>
                <w:sz w:val="21"/>
                <w:szCs w:val="21"/>
              </w:rPr>
              <w:t> </w:t>
            </w:r>
            <w:r>
              <w:rPr>
                <w:rFonts w:ascii="宋体" w:hAnsi="宋体" w:cs="宋体" w:eastAsia="宋体" w:hint="default"/>
                <w:sz w:val="21"/>
                <w:szCs w:val="21"/>
              </w:rPr>
              <w:t>年金额</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附注（如</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适用）</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Calibri" w:hAnsi="Calibri" w:cs="Calibri" w:eastAsia="Calibri" w:hint="default"/>
                <w:sz w:val="21"/>
                <w:szCs w:val="21"/>
              </w:rPr>
              <w:t>2013</w:t>
            </w:r>
            <w:r>
              <w:rPr>
                <w:rFonts w:ascii="Calibri" w:hAnsi="Calibri" w:cs="Calibri" w:eastAsia="Calibri" w:hint="default"/>
                <w:spacing w:val="4"/>
                <w:sz w:val="21"/>
                <w:szCs w:val="21"/>
              </w:rPr>
              <w:t> </w:t>
            </w:r>
            <w:r>
              <w:rPr>
                <w:rFonts w:ascii="宋体" w:hAnsi="宋体" w:cs="宋体" w:eastAsia="宋体" w:hint="default"/>
                <w:sz w:val="21"/>
                <w:szCs w:val="21"/>
              </w:rPr>
              <w:t>年金额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1" w:right="0"/>
              <w:jc w:val="left"/>
              <w:rPr>
                <w:rFonts w:ascii="宋体" w:hAnsi="宋体" w:cs="宋体" w:eastAsia="宋体" w:hint="default"/>
                <w:sz w:val="21"/>
                <w:szCs w:val="21"/>
              </w:rPr>
            </w:pPr>
            <w:r>
              <w:rPr>
                <w:rFonts w:ascii="Calibri" w:hAnsi="Calibri" w:cs="Calibri" w:eastAsia="Calibri" w:hint="default"/>
                <w:sz w:val="21"/>
                <w:szCs w:val="21"/>
              </w:rPr>
              <w:t>2012</w:t>
            </w:r>
            <w:r>
              <w:rPr>
                <w:rFonts w:ascii="Calibri" w:hAnsi="Calibri" w:cs="Calibri" w:eastAsia="Calibri" w:hint="default"/>
                <w:spacing w:val="3"/>
                <w:sz w:val="21"/>
                <w:szCs w:val="21"/>
              </w:rPr>
              <w:t> </w:t>
            </w:r>
            <w:r>
              <w:rPr>
                <w:rFonts w:ascii="宋体" w:hAnsi="宋体" w:cs="宋体" w:eastAsia="宋体" w:hint="default"/>
                <w:sz w:val="21"/>
                <w:szCs w:val="21"/>
              </w:rPr>
              <w:t>年金额</w:t>
            </w:r>
          </w:p>
        </w:tc>
      </w:tr>
      <w:tr>
        <w:trPr>
          <w:trHeight w:val="282" w:hRule="exact"/>
        </w:trPr>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242,147.14</w:t>
            </w:r>
          </w:p>
        </w:tc>
        <w:tc>
          <w:tcPr>
            <w:tcW w:w="1103"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-3,992,843.79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17,498,845.90</w:t>
            </w:r>
          </w:p>
        </w:tc>
      </w:tr>
      <w:tr>
        <w:trPr>
          <w:trHeight w:val="554" w:hRule="exact"/>
        </w:trPr>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或偶发性的税收返还、减免</w:t>
            </w:r>
          </w:p>
        </w:tc>
        <w:tc>
          <w:tcPr>
            <w:tcW w:w="1582"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计入当期损益的政府补助，但与</w:t>
            </w:r>
          </w:p>
          <w:p>
            <w:pPr>
              <w:pStyle w:val="TableParagraph"/>
              <w:spacing w:line="272" w:lineRule="exact" w:before="26"/>
              <w:ind w:left="103" w:right="148"/>
              <w:jc w:val="both"/>
              <w:rPr>
                <w:rFonts w:ascii="宋体" w:hAnsi="宋体" w:cs="宋体" w:eastAsia="宋体" w:hint="default"/>
                <w:sz w:val="21"/>
                <w:szCs w:val="21"/>
              </w:rPr>
            </w:pPr>
            <w:r>
              <w:rPr>
                <w:rFonts w:ascii="宋体" w:hAnsi="宋体" w:cs="宋体" w:eastAsia="宋体" w:hint="default"/>
                <w:sz w:val="21"/>
                <w:szCs w:val="21"/>
              </w:rPr>
              <w:t>公司正常经营业务密切相关，符 合国家政策规定、按照一定标准 定额或定量持续享受的政府补助 除外</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24,293,125.56</w:t>
            </w:r>
          </w:p>
        </w:tc>
        <w:tc>
          <w:tcPr>
            <w:tcW w:w="1103"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9,351,882.02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13,191,925.00</w:t>
            </w:r>
          </w:p>
        </w:tc>
      </w:tr>
      <w:tr>
        <w:trPr>
          <w:trHeight w:val="554" w:hRule="exact"/>
        </w:trPr>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取的资金占用费</w:t>
            </w:r>
          </w:p>
        </w:tc>
        <w:tc>
          <w:tcPr>
            <w:tcW w:w="1582"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企业取得子公司、联营企业及合</w:t>
            </w:r>
          </w:p>
          <w:p>
            <w:pPr>
              <w:pStyle w:val="TableParagraph"/>
              <w:spacing w:line="272" w:lineRule="exact" w:before="26"/>
              <w:ind w:left="103" w:right="148"/>
              <w:jc w:val="both"/>
              <w:rPr>
                <w:rFonts w:ascii="宋体" w:hAnsi="宋体" w:cs="宋体" w:eastAsia="宋体" w:hint="default"/>
                <w:sz w:val="21"/>
                <w:szCs w:val="21"/>
              </w:rPr>
            </w:pPr>
            <w:r>
              <w:rPr>
                <w:rFonts w:ascii="宋体" w:hAnsi="宋体" w:cs="宋体" w:eastAsia="宋体" w:hint="default"/>
                <w:sz w:val="21"/>
                <w:szCs w:val="21"/>
              </w:rPr>
              <w:t>营企业的投资成本小于取得投资 时应享有被投资单位可辨认净资 产公允价值产生的收益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害而计提的各项资产减值准备</w:t>
            </w:r>
          </w:p>
        </w:tc>
        <w:tc>
          <w:tcPr>
            <w:tcW w:w="1582"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出、整合费用等</w:t>
            </w:r>
          </w:p>
        </w:tc>
        <w:tc>
          <w:tcPr>
            <w:tcW w:w="1582"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超过公允价值部分的损益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司期初至合并日的当期净损益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事项产生的损益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1916" w:hRule="exact"/>
        </w:trPr>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w:t>
            </w:r>
          </w:p>
          <w:p>
            <w:pPr>
              <w:pStyle w:val="TableParagraph"/>
              <w:spacing w:line="272" w:lineRule="exact" w:before="26"/>
              <w:ind w:left="103" w:right="148"/>
              <w:jc w:val="both"/>
              <w:rPr>
                <w:rFonts w:ascii="宋体" w:hAnsi="宋体" w:cs="宋体" w:eastAsia="宋体" w:hint="default"/>
                <w:sz w:val="21"/>
                <w:szCs w:val="21"/>
              </w:rPr>
            </w:pPr>
            <w:r>
              <w:rPr>
                <w:rFonts w:ascii="宋体" w:hAnsi="宋体" w:cs="宋体" w:eastAsia="宋体" w:hint="default"/>
                <w:sz w:val="21"/>
                <w:szCs w:val="21"/>
              </w:rPr>
              <w:t>效套期保值业务外，持有交易性 金融资产、交易性金融负债产生 的公允价值变动损益，以及处置 交易性金融资产、交易性金融负 债和可供出售金融资产取得的投 资收益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24,483,268.95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8,229,698.18</w:t>
            </w:r>
          </w:p>
        </w:tc>
      </w:tr>
      <w:tr>
        <w:trPr>
          <w:trHeight w:val="554" w:hRule="exact"/>
        </w:trPr>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值准备转回</w:t>
            </w:r>
          </w:p>
        </w:tc>
        <w:tc>
          <w:tcPr>
            <w:tcW w:w="1582"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w:t>
            </w:r>
          </w:p>
          <w:p>
            <w:pPr>
              <w:pStyle w:val="TableParagraph"/>
              <w:spacing w:line="272" w:lineRule="exact" w:before="26"/>
              <w:ind w:left="103" w:right="148"/>
              <w:jc w:val="left"/>
              <w:rPr>
                <w:rFonts w:ascii="宋体" w:hAnsi="宋体" w:cs="宋体" w:eastAsia="宋体" w:hint="default"/>
                <w:sz w:val="21"/>
                <w:szCs w:val="21"/>
              </w:rPr>
            </w:pPr>
            <w:r>
              <w:rPr>
                <w:rFonts w:ascii="宋体" w:hAnsi="宋体" w:cs="宋体" w:eastAsia="宋体" w:hint="default"/>
                <w:sz w:val="21"/>
                <w:szCs w:val="21"/>
              </w:rPr>
              <w:t>的投资性房地产公允价值变动产 生的损益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w:t>
            </w:r>
          </w:p>
          <w:p>
            <w:pPr>
              <w:pStyle w:val="TableParagraph"/>
              <w:spacing w:line="272" w:lineRule="exact" w:before="26"/>
              <w:ind w:left="103" w:right="148"/>
              <w:jc w:val="left"/>
              <w:rPr>
                <w:rFonts w:ascii="宋体" w:hAnsi="宋体" w:cs="宋体" w:eastAsia="宋体" w:hint="default"/>
                <w:sz w:val="21"/>
                <w:szCs w:val="21"/>
              </w:rPr>
            </w:pPr>
            <w:r>
              <w:rPr>
                <w:rFonts w:ascii="宋体" w:hAnsi="宋体" w:cs="宋体" w:eastAsia="宋体" w:hint="default"/>
                <w:sz w:val="21"/>
                <w:szCs w:val="21"/>
              </w:rPr>
              <w:t>要求对当期损益进行一次性调整 对当期损益的影响</w:t>
            </w:r>
          </w:p>
        </w:tc>
        <w:tc>
          <w:tcPr>
            <w:tcW w:w="1582"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582"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203"/>
        <w:gridCol w:w="1582"/>
        <w:gridCol w:w="1103"/>
        <w:gridCol w:w="1581"/>
        <w:gridCol w:w="1582"/>
      </w:tblGrid>
      <w:tr>
        <w:trPr>
          <w:trHeight w:val="554" w:hRule="exact"/>
        </w:trPr>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入和支出</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475,281.37</w:t>
            </w:r>
          </w:p>
        </w:tc>
        <w:tc>
          <w:tcPr>
            <w:tcW w:w="1103"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-479,325.34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10,207.54</w:t>
            </w:r>
          </w:p>
        </w:tc>
      </w:tr>
      <w:tr>
        <w:trPr>
          <w:trHeight w:val="554" w:hRule="exact"/>
        </w:trPr>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益项目</w:t>
            </w:r>
          </w:p>
        </w:tc>
        <w:tc>
          <w:tcPr>
            <w:tcW w:w="1582"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203"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203"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-604,944.28</w:t>
            </w:r>
          </w:p>
        </w:tc>
        <w:tc>
          <w:tcPr>
            <w:tcW w:w="1103"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-3,962,002.39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-3,229,274.11</w:t>
            </w:r>
          </w:p>
        </w:tc>
      </w:tr>
      <w:tr>
        <w:trPr>
          <w:trHeight w:val="282" w:hRule="exact"/>
        </w:trPr>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-4,377,485.42</w:t>
            </w:r>
          </w:p>
        </w:tc>
        <w:tc>
          <w:tcPr>
            <w:tcW w:w="1103"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-6,825,984.47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-5,069,763.69</w:t>
            </w:r>
          </w:p>
        </w:tc>
      </w:tr>
      <w:tr>
        <w:trPr>
          <w:trHeight w:val="283" w:hRule="exact"/>
        </w:trPr>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20,028,124.37</w:t>
            </w:r>
          </w:p>
        </w:tc>
        <w:tc>
          <w:tcPr>
            <w:tcW w:w="1103"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18,574,994.98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30,631,638.82</w:t>
            </w:r>
          </w:p>
        </w:tc>
      </w:tr>
    </w:tbl>
    <w:p>
      <w:pPr>
        <w:spacing w:after="0" w:line="241" w:lineRule="exact"/>
        <w:jc w:val="right"/>
        <w:rPr>
          <w:rFonts w:ascii="宋体" w:hAnsi="宋体" w:cs="宋体" w:eastAsia="宋体" w:hint="default"/>
          <w:sz w:val="21"/>
          <w:szCs w:val="21"/>
        </w:rPr>
        <w:sectPr>
          <w:pgSz w:w="11910" w:h="16840"/>
          <w:pgMar w:header="882" w:footer="1194" w:top="1120" w:bottom="1380" w:left="1580" w:right="1040"/>
        </w:sectPr>
      </w:pPr>
    </w:p>
    <w:p>
      <w:pPr>
        <w:spacing w:line="240" w:lineRule="auto" w:before="9"/>
        <w:rPr>
          <w:rFonts w:ascii="Times New Roman" w:hAnsi="Times New Roman" w:cs="Times New Roman" w:eastAsia="Times New Roman" w:hint="default"/>
          <w:sz w:val="29"/>
          <w:szCs w:val="29"/>
        </w:rPr>
      </w:pPr>
    </w:p>
    <w:p>
      <w:pPr>
        <w:pStyle w:val="Heading1"/>
        <w:tabs>
          <w:tab w:pos="1259" w:val="left" w:leader="none"/>
        </w:tabs>
        <w:spacing w:line="240" w:lineRule="auto"/>
        <w:ind w:left="0" w:right="276"/>
        <w:jc w:val="center"/>
        <w:rPr>
          <w:b w:val="0"/>
          <w:bCs w:val="0"/>
        </w:rPr>
      </w:pPr>
      <w:bookmarkStart w:name="_TOC_250007" w:id="4"/>
      <w:r>
        <w:rPr>
          <w:w w:val="95"/>
        </w:rPr>
        <w:t>第四节</w:t>
        <w:tab/>
      </w:r>
      <w:r>
        <w:rPr/>
        <w:t>董事会报告</w:t>
      </w:r>
      <w:bookmarkEnd w:id="4"/>
      <w:r>
        <w:rPr>
          <w:b w:val="0"/>
          <w:bCs w:val="0"/>
        </w:rPr>
      </w:r>
    </w:p>
    <w:p>
      <w:pPr>
        <w:pStyle w:val="Heading4"/>
        <w:spacing w:line="240" w:lineRule="auto" w:before="249"/>
        <w:ind w:right="376"/>
        <w:jc w:val="left"/>
        <w:rPr>
          <w:b w:val="0"/>
          <w:bCs w:val="0"/>
        </w:rPr>
      </w:pPr>
      <w:r>
        <w:rPr/>
        <w:t>一、董事会关于公司报告期内经营情况的讨论与分析</w:t>
      </w:r>
      <w:r>
        <w:rPr>
          <w:b w:val="0"/>
          <w:bCs w:val="0"/>
        </w:rPr>
      </w:r>
    </w:p>
    <w:p>
      <w:pPr>
        <w:pStyle w:val="BodyText"/>
        <w:spacing w:line="357" w:lineRule="auto" w:before="58"/>
        <w:ind w:left="218" w:right="492" w:firstLine="420"/>
        <w:jc w:val="both"/>
      </w:pPr>
      <w:r>
        <w:rPr>
          <w:rFonts w:ascii="宋体" w:hAnsi="宋体" w:cs="宋体" w:eastAsia="宋体" w:hint="default"/>
        </w:rPr>
        <w:t>2014</w:t>
      </w:r>
      <w:r>
        <w:rPr>
          <w:rFonts w:ascii="宋体" w:hAnsi="宋体" w:cs="宋体" w:eastAsia="宋体" w:hint="default"/>
          <w:spacing w:val="-22"/>
        </w:rPr>
        <w:t> </w:t>
      </w:r>
      <w:r>
        <w:rPr>
          <w:spacing w:val="-2"/>
        </w:rPr>
        <w:t>年公司坚持“聚焦战略、创新发展”的发展主题，集中资源发展军工装备和智能电力两</w:t>
      </w:r>
      <w:r>
        <w:rPr/>
        <w:t> 大核心业务，对已有业务进行进一步梳理。报告期内，公司通过整合市场资源、拓展销售渠道、 </w:t>
      </w:r>
      <w:r>
        <w:rPr>
          <w:spacing w:val="-5"/>
        </w:rPr>
        <w:t>加强生产管控等管理模式，在保持军工装备业务稳步发展的同时，智能电力业务也得到较大增长。</w:t>
      </w:r>
      <w:r>
        <w:rPr>
          <w:spacing w:val="-88"/>
        </w:rPr>
        <w:t> </w:t>
      </w:r>
      <w:r>
        <w:rPr>
          <w:spacing w:val="-88"/>
        </w:rPr>
      </w:r>
      <w:r>
        <w:rPr/>
        <w:t>同时公司还将与战略发展不相符的一系列资产及股权进行了处置，为进一步突出主业持续发展打 下了坚实基础。</w:t>
      </w:r>
    </w:p>
    <w:p>
      <w:pPr>
        <w:pStyle w:val="BodyText"/>
        <w:spacing w:line="357" w:lineRule="auto" w:before="31"/>
        <w:ind w:left="218" w:right="376" w:firstLine="420"/>
        <w:jc w:val="left"/>
      </w:pPr>
      <w:r>
        <w:rPr/>
        <w:t>依据</w:t>
      </w:r>
      <w:r>
        <w:rPr>
          <w:spacing w:val="-49"/>
        </w:rPr>
        <w:t> </w:t>
      </w:r>
      <w:r>
        <w:rPr>
          <w:rFonts w:ascii="宋体" w:hAnsi="宋体" w:cs="宋体" w:eastAsia="宋体" w:hint="default"/>
        </w:rPr>
        <w:t>2014</w:t>
      </w:r>
      <w:r>
        <w:rPr>
          <w:rFonts w:ascii="宋体" w:hAnsi="宋体" w:cs="宋体" w:eastAsia="宋体" w:hint="default"/>
          <w:spacing w:val="-49"/>
        </w:rPr>
        <w:t> </w:t>
      </w:r>
      <w:r>
        <w:rPr/>
        <w:t>年年初制订的经营计划，公司积极主动应对外部环境发展，紧紧围绕“资产经营、 </w:t>
      </w:r>
      <w:r>
        <w:rPr>
          <w:spacing w:val="-5"/>
        </w:rPr>
        <w:t>资金经营、风险监控、产业发展、市值管理”的工作思路，加强内部管理，按计划推动各项工作，</w:t>
      </w:r>
      <w:r>
        <w:rPr>
          <w:spacing w:val="-90"/>
        </w:rPr>
        <w:t> </w:t>
      </w:r>
      <w:r>
        <w:rPr>
          <w:spacing w:val="-90"/>
        </w:rPr>
      </w:r>
      <w:r>
        <w:rPr/>
        <w:t>并取得了一定的成效。</w:t>
      </w:r>
      <w:r>
        <w:rPr>
          <w:rFonts w:ascii="宋体" w:hAnsi="宋体" w:cs="宋体" w:eastAsia="宋体" w:hint="default"/>
        </w:rPr>
        <w:t>2014</w:t>
      </w:r>
      <w:r>
        <w:rPr>
          <w:rFonts w:ascii="宋体" w:hAnsi="宋体" w:cs="宋体" w:eastAsia="宋体" w:hint="default"/>
          <w:spacing w:val="-60"/>
        </w:rPr>
        <w:t> </w:t>
      </w:r>
      <w:r>
        <w:rPr>
          <w:spacing w:val="-3"/>
        </w:rPr>
        <w:t>年，公司实现营业收入</w:t>
      </w:r>
      <w:r>
        <w:rPr>
          <w:spacing w:val="-60"/>
        </w:rPr>
        <w:t> </w:t>
      </w:r>
      <w:r>
        <w:rPr>
          <w:rFonts w:ascii="宋体" w:hAnsi="宋体" w:cs="宋体" w:eastAsia="宋体" w:hint="default"/>
        </w:rPr>
        <w:t>292</w:t>
      </w:r>
      <w:r>
        <w:rPr/>
        <w:t>，</w:t>
      </w:r>
      <w:r>
        <w:rPr>
          <w:rFonts w:ascii="宋体" w:hAnsi="宋体" w:cs="宋体" w:eastAsia="宋体" w:hint="default"/>
        </w:rPr>
        <w:t>070.96</w:t>
      </w:r>
      <w:r>
        <w:rPr>
          <w:rFonts w:ascii="宋体" w:hAnsi="宋体" w:cs="宋体" w:eastAsia="宋体" w:hint="default"/>
          <w:spacing w:val="-59"/>
        </w:rPr>
        <w:t> </w:t>
      </w:r>
      <w:r>
        <w:rPr>
          <w:spacing w:val="-4"/>
        </w:rPr>
        <w:t>万元，同比增长</w:t>
      </w:r>
      <w:r>
        <w:rPr>
          <w:spacing w:val="-60"/>
        </w:rPr>
        <w:t> </w:t>
      </w:r>
      <w:r>
        <w:rPr>
          <w:rFonts w:ascii="宋体" w:hAnsi="宋体" w:cs="宋体" w:eastAsia="宋体" w:hint="default"/>
        </w:rPr>
        <w:t>16.76%</w:t>
      </w:r>
      <w:r>
        <w:rPr/>
        <w:t>；利润总 额</w:t>
      </w:r>
      <w:r>
        <w:rPr>
          <w:spacing w:val="-60"/>
        </w:rPr>
        <w:t> </w:t>
      </w:r>
      <w:r>
        <w:rPr>
          <w:rFonts w:ascii="宋体" w:hAnsi="宋体" w:cs="宋体" w:eastAsia="宋体" w:hint="default"/>
        </w:rPr>
        <w:t>9,396.22</w:t>
      </w:r>
      <w:r>
        <w:rPr>
          <w:rFonts w:ascii="宋体" w:hAnsi="宋体" w:cs="宋体" w:eastAsia="宋体" w:hint="default"/>
          <w:spacing w:val="-61"/>
        </w:rPr>
        <w:t> </w:t>
      </w:r>
      <w:r>
        <w:rPr>
          <w:spacing w:val="-16"/>
        </w:rPr>
        <w:t>万元，同比增长</w:t>
      </w:r>
      <w:r>
        <w:rPr>
          <w:spacing w:val="-60"/>
        </w:rPr>
        <w:t> </w:t>
      </w:r>
      <w:r>
        <w:rPr>
          <w:rFonts w:ascii="宋体" w:hAnsi="宋体" w:cs="宋体" w:eastAsia="宋体" w:hint="default"/>
          <w:spacing w:val="-6"/>
        </w:rPr>
        <w:t>156.96%</w:t>
      </w:r>
      <w:r>
        <w:rPr>
          <w:spacing w:val="-6"/>
        </w:rPr>
        <w:t>，归属于上市公司净利润</w:t>
      </w:r>
      <w:r>
        <w:rPr>
          <w:spacing w:val="2"/>
        </w:rPr>
        <w:t> </w:t>
      </w:r>
      <w:r>
        <w:rPr>
          <w:rFonts w:ascii="宋体" w:hAnsi="宋体" w:cs="宋体" w:eastAsia="宋体" w:hint="default"/>
        </w:rPr>
        <w:t>5,859.59</w:t>
      </w:r>
      <w:r>
        <w:rPr>
          <w:rFonts w:ascii="宋体" w:hAnsi="宋体" w:cs="宋体" w:eastAsia="宋体" w:hint="default"/>
          <w:spacing w:val="-58"/>
        </w:rPr>
        <w:t> </w:t>
      </w:r>
      <w:r>
        <w:rPr>
          <w:spacing w:val="-16"/>
        </w:rPr>
        <w:t>万元，同比增长</w:t>
      </w:r>
      <w:r>
        <w:rPr>
          <w:spacing w:val="-60"/>
        </w:rPr>
        <w:t> </w:t>
      </w:r>
      <w:r>
        <w:rPr>
          <w:rFonts w:ascii="宋体" w:hAnsi="宋体" w:cs="宋体" w:eastAsia="宋体" w:hint="default"/>
        </w:rPr>
        <w:t>299.32%</w:t>
      </w:r>
      <w:r>
        <w:rPr/>
        <w:t>，</w:t>
      </w:r>
      <w:r>
        <w:rPr>
          <w:spacing w:val="-102"/>
        </w:rPr>
        <w:t> </w:t>
      </w:r>
      <w:r>
        <w:rPr/>
        <w:t>基本实现了公司年初制订的经营目标。</w:t>
      </w:r>
    </w:p>
    <w:p>
      <w:pPr>
        <w:spacing w:after="0" w:line="357" w:lineRule="auto"/>
        <w:jc w:val="left"/>
        <w:sectPr>
          <w:pgSz w:w="11910" w:h="16840"/>
          <w:pgMar w:header="882" w:footer="1194" w:top="1120" w:bottom="1380" w:left="1580" w:right="780"/>
        </w:sectPr>
      </w:pPr>
    </w:p>
    <w:p>
      <w:pPr>
        <w:pStyle w:val="Heading4"/>
        <w:spacing w:line="240" w:lineRule="auto" w:before="89"/>
        <w:ind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4"/>
        </w:rPr>
        <w:t> </w:t>
      </w:r>
      <w:r>
        <w:rPr/>
        <w:t>主营业务分析</w:t>
      </w:r>
      <w:r>
        <w:rPr>
          <w:b w:val="0"/>
          <w:bCs w:val="0"/>
        </w:rPr>
      </w:r>
    </w:p>
    <w:p>
      <w:pPr>
        <w:pStyle w:val="Heading4"/>
        <w:tabs>
          <w:tab w:pos="586" w:val="left" w:leader="none"/>
        </w:tabs>
        <w:spacing w:line="240" w:lineRule="auto" w:before="30"/>
        <w:ind w:right="0"/>
        <w:jc w:val="left"/>
        <w:rPr>
          <w:b w:val="0"/>
          <w:bCs w:val="0"/>
        </w:rPr>
      </w:pPr>
      <w:r>
        <w:rPr>
          <w:rFonts w:ascii="宋体" w:hAnsi="宋体" w:cs="宋体" w:eastAsia="宋体" w:hint="default"/>
          <w:w w:val="95"/>
        </w:rPr>
        <w:t>1</w:t>
        <w:tab/>
      </w:r>
      <w:r>
        <w:rPr>
          <w:w w:val="95"/>
        </w:rPr>
        <w:t>利润表及现金流量表相关科目变动分析表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7"/>
          <w:szCs w:val="17"/>
        </w:rPr>
      </w:pPr>
    </w:p>
    <w:p>
      <w:pPr>
        <w:pStyle w:val="BodyText"/>
        <w:tabs>
          <w:tab w:pos="1163" w:val="left" w:leader="none"/>
        </w:tabs>
        <w:spacing w:line="240" w:lineRule="auto"/>
        <w:ind w:left="21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780"/>
          <w:cols w:num="2" w:equalWidth="0">
            <w:col w:w="4378" w:space="2357"/>
            <w:col w:w="2815"/>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42"/>
        <w:gridCol w:w="1897"/>
        <w:gridCol w:w="1898"/>
        <w:gridCol w:w="1813"/>
      </w:tblGrid>
      <w:tr>
        <w:trPr>
          <w:trHeight w:val="282" w:hRule="exact"/>
        </w:trPr>
        <w:tc>
          <w:tcPr>
            <w:tcW w:w="34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28"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8"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2" w:hRule="exact"/>
        </w:trPr>
        <w:tc>
          <w:tcPr>
            <w:tcW w:w="34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2,920,709,571.22</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2,501,488,517.81</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16.76</w:t>
            </w:r>
          </w:p>
        </w:tc>
      </w:tr>
      <w:tr>
        <w:trPr>
          <w:trHeight w:val="283" w:hRule="exact"/>
        </w:trPr>
        <w:tc>
          <w:tcPr>
            <w:tcW w:w="3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2,420,402,742.49</w:t>
            </w:r>
            <w:r>
              <w:rPr>
                <w:rFonts w:ascii="宋体"/>
                <w:sz w:val="21"/>
              </w:rPr>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2,076,056,816.54</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16.59</w:t>
            </w:r>
          </w:p>
        </w:tc>
      </w:tr>
      <w:tr>
        <w:trPr>
          <w:trHeight w:val="282" w:hRule="exact"/>
        </w:trPr>
        <w:tc>
          <w:tcPr>
            <w:tcW w:w="34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119,435,404.06</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131,342,220.80</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-9.07</w:t>
            </w:r>
          </w:p>
        </w:tc>
      </w:tr>
      <w:tr>
        <w:trPr>
          <w:trHeight w:val="282" w:hRule="exact"/>
        </w:trPr>
        <w:tc>
          <w:tcPr>
            <w:tcW w:w="34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194,254,976.02</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190,227,982.74</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2.12</w:t>
            </w:r>
          </w:p>
        </w:tc>
      </w:tr>
      <w:tr>
        <w:trPr>
          <w:trHeight w:val="283" w:hRule="exact"/>
        </w:trPr>
        <w:tc>
          <w:tcPr>
            <w:tcW w:w="3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106,158,381.98</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72,158,964.03</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47.12</w:t>
            </w:r>
          </w:p>
        </w:tc>
      </w:tr>
      <w:tr>
        <w:trPr>
          <w:trHeight w:val="282" w:hRule="exact"/>
        </w:trPr>
        <w:tc>
          <w:tcPr>
            <w:tcW w:w="34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183,151,079.18</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209,615,533.28</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-12.63</w:t>
            </w:r>
          </w:p>
        </w:tc>
      </w:tr>
      <w:tr>
        <w:trPr>
          <w:trHeight w:val="282" w:hRule="exact"/>
        </w:trPr>
        <w:tc>
          <w:tcPr>
            <w:tcW w:w="34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-42,676,119.59</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-376,911,849.38</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282" w:hRule="exact"/>
        </w:trPr>
        <w:tc>
          <w:tcPr>
            <w:tcW w:w="34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70,064,232.91</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-149,147,219.24</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283" w:hRule="exact"/>
        </w:trPr>
        <w:tc>
          <w:tcPr>
            <w:tcW w:w="3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119,685,722.26</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123,025,686.56</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-2.71</w:t>
            </w:r>
          </w:p>
        </w:tc>
      </w:tr>
    </w:tbl>
    <w:p>
      <w:pPr>
        <w:spacing w:line="240" w:lineRule="auto" w:before="11"/>
        <w:rPr>
          <w:rFonts w:ascii="宋体" w:hAnsi="宋体" w:cs="宋体" w:eastAsia="宋体" w:hint="default"/>
          <w:sz w:val="18"/>
          <w:szCs w:val="18"/>
        </w:rPr>
      </w:pPr>
    </w:p>
    <w:p>
      <w:pPr>
        <w:pStyle w:val="Heading4"/>
        <w:tabs>
          <w:tab w:pos="586" w:val="left" w:leader="none"/>
        </w:tabs>
        <w:spacing w:line="240" w:lineRule="auto"/>
        <w:ind w:right="376"/>
        <w:jc w:val="left"/>
        <w:rPr>
          <w:b w:val="0"/>
          <w:bCs w:val="0"/>
        </w:rPr>
      </w:pPr>
      <w:r>
        <w:rPr>
          <w:rFonts w:ascii="宋体" w:hAnsi="宋体" w:cs="宋体" w:eastAsia="宋体" w:hint="default"/>
          <w:w w:val="95"/>
        </w:rPr>
        <w:t>2</w:t>
        <w:tab/>
      </w:r>
      <w:r>
        <w:rPr/>
        <w:t>收入</w:t>
      </w:r>
      <w:r>
        <w:rPr>
          <w:b w:val="0"/>
          <w:bCs w:val="0"/>
        </w:rPr>
      </w:r>
    </w:p>
    <w:p>
      <w:pPr>
        <w:pStyle w:val="Heading4"/>
        <w:spacing w:line="240" w:lineRule="auto" w:before="57"/>
        <w:ind w:right="376"/>
        <w:jc w:val="left"/>
        <w:rPr>
          <w:b w:val="0"/>
          <w:bCs w:val="0"/>
        </w:rPr>
      </w:pPr>
      <w:r>
        <w:rPr>
          <w:rFonts w:ascii="宋体" w:hAnsi="宋体" w:cs="宋体" w:eastAsia="宋体" w:hint="default"/>
        </w:rPr>
        <w:t>(1)</w:t>
      </w:r>
      <w:r>
        <w:rPr>
          <w:rFonts w:ascii="宋体" w:hAnsi="宋体" w:cs="宋体" w:eastAsia="宋体" w:hint="default"/>
          <w:spacing w:val="-5"/>
        </w:rPr>
        <w:t> </w:t>
      </w:r>
      <w:r>
        <w:rPr/>
        <w:t>主要销售客户的情况</w:t>
      </w:r>
      <w:r>
        <w:rPr>
          <w:b w:val="0"/>
          <w:bCs w:val="0"/>
        </w:rPr>
      </w:r>
    </w:p>
    <w:p>
      <w:pPr>
        <w:pStyle w:val="Heading3"/>
        <w:spacing w:line="240" w:lineRule="auto"/>
        <w:ind w:left="218" w:right="376"/>
        <w:jc w:val="left"/>
      </w:pPr>
      <w:r>
        <w:rPr/>
        <w:t>公司前五位客户的销售金额为</w:t>
      </w:r>
      <w:r>
        <w:rPr>
          <w:spacing w:val="-59"/>
        </w:rPr>
        <w:t> </w:t>
      </w:r>
      <w:r>
        <w:rPr>
          <w:rFonts w:ascii="宋体" w:hAnsi="宋体" w:cs="宋体" w:eastAsia="宋体" w:hint="default"/>
        </w:rPr>
        <w:t>67,738.49</w:t>
      </w:r>
      <w:r>
        <w:rPr>
          <w:rFonts w:ascii="宋体" w:hAnsi="宋体" w:cs="宋体" w:eastAsia="宋体" w:hint="default"/>
          <w:spacing w:val="-59"/>
        </w:rPr>
        <w:t> </w:t>
      </w:r>
      <w:r>
        <w:rPr/>
        <w:t>万元</w:t>
      </w:r>
      <w:r>
        <w:rPr>
          <w:rFonts w:ascii="宋体" w:hAnsi="宋体" w:cs="宋体" w:eastAsia="宋体" w:hint="default"/>
        </w:rPr>
        <w:t>,</w:t>
      </w:r>
      <w:r>
        <w:rPr/>
        <w:t>占销售总额比重为</w:t>
      </w:r>
      <w:r>
        <w:rPr>
          <w:spacing w:val="-59"/>
        </w:rPr>
        <w:t> </w:t>
      </w:r>
      <w:r>
        <w:rPr>
          <w:rFonts w:ascii="宋体" w:hAnsi="宋体" w:cs="宋体" w:eastAsia="宋体" w:hint="default"/>
        </w:rPr>
        <w:t>23.19%</w:t>
      </w:r>
      <w:r>
        <w:rPr/>
        <w:t>。</w:t>
      </w:r>
    </w:p>
    <w:p>
      <w:pPr>
        <w:spacing w:line="240" w:lineRule="auto" w:before="7"/>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780"/>
        </w:sectPr>
      </w:pPr>
    </w:p>
    <w:p>
      <w:pPr>
        <w:pStyle w:val="Heading4"/>
        <w:tabs>
          <w:tab w:pos="637" w:val="left" w:leader="none"/>
        </w:tabs>
        <w:spacing w:line="240" w:lineRule="auto"/>
        <w:ind w:right="-20"/>
        <w:jc w:val="left"/>
        <w:rPr>
          <w:b w:val="0"/>
          <w:bCs w:val="0"/>
        </w:rPr>
      </w:pPr>
      <w:r>
        <w:rPr>
          <w:rFonts w:ascii="宋体" w:hAnsi="宋体" w:cs="宋体" w:eastAsia="宋体" w:hint="default"/>
          <w:w w:val="95"/>
        </w:rPr>
        <w:t>3</w:t>
        <w:tab/>
      </w:r>
      <w:r>
        <w:rPr/>
        <w:t>成本</w:t>
      </w:r>
      <w:r>
        <w:rPr>
          <w:b w:val="0"/>
          <w:bCs w:val="0"/>
        </w:rPr>
      </w:r>
    </w:p>
    <w:p>
      <w:pPr>
        <w:pStyle w:val="Heading4"/>
        <w:spacing w:line="240" w:lineRule="auto" w:before="57"/>
        <w:ind w:right="-20"/>
        <w:jc w:val="left"/>
        <w:rPr>
          <w:b w:val="0"/>
          <w:bCs w:val="0"/>
        </w:rPr>
      </w:pPr>
      <w:r>
        <w:rPr>
          <w:rFonts w:ascii="宋体" w:hAnsi="宋体" w:cs="宋体" w:eastAsia="宋体" w:hint="default"/>
        </w:rPr>
        <w:t>(1)</w:t>
      </w:r>
      <w:r>
        <w:rPr>
          <w:rFonts w:ascii="宋体" w:hAnsi="宋体" w:cs="宋体" w:eastAsia="宋体" w:hint="default"/>
          <w:spacing w:val="-5"/>
        </w:rPr>
        <w:t> </w:t>
      </w:r>
      <w:r>
        <w:rPr/>
        <w:t>成本分析表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6"/>
        <w:ind w:left="217" w:right="0"/>
        <w:jc w:val="left"/>
      </w:pPr>
      <w:r>
        <w:rPr/>
        <w:t>单位：元</w:t>
      </w:r>
    </w:p>
    <w:p>
      <w:pPr>
        <w:spacing w:after="0" w:line="240" w:lineRule="auto"/>
        <w:jc w:val="left"/>
        <w:sectPr>
          <w:type w:val="continuous"/>
          <w:pgSz w:w="11910" w:h="16840"/>
          <w:pgMar w:top="1120" w:bottom="1380" w:left="1580" w:right="780"/>
          <w:cols w:num="2" w:equalWidth="0">
            <w:col w:w="1692" w:space="6302"/>
            <w:col w:w="155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018"/>
        <w:gridCol w:w="1217"/>
        <w:gridCol w:w="1616"/>
        <w:gridCol w:w="911"/>
        <w:gridCol w:w="1896"/>
        <w:gridCol w:w="841"/>
        <w:gridCol w:w="974"/>
        <w:gridCol w:w="850"/>
      </w:tblGrid>
      <w:tr>
        <w:trPr>
          <w:trHeight w:val="282" w:hRule="exact"/>
        </w:trPr>
        <w:tc>
          <w:tcPr>
            <w:tcW w:w="932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分行业情况</w:t>
            </w:r>
          </w:p>
        </w:tc>
      </w:tr>
      <w:tr>
        <w:trPr>
          <w:trHeight w:val="1644"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88"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392" w:right="182" w:hanging="210"/>
              <w:jc w:val="left"/>
              <w:rPr>
                <w:rFonts w:ascii="宋体" w:hAnsi="宋体" w:cs="宋体" w:eastAsia="宋体" w:hint="default"/>
                <w:sz w:val="21"/>
                <w:szCs w:val="21"/>
              </w:rPr>
            </w:pPr>
            <w:r>
              <w:rPr>
                <w:rFonts w:ascii="宋体" w:hAnsi="宋体" w:cs="宋体" w:eastAsia="宋体" w:hint="default"/>
                <w:sz w:val="21"/>
                <w:szCs w:val="21"/>
              </w:rPr>
              <w:t>成本构成 项目</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37" w:lineRule="auto"/>
              <w:ind w:left="134" w:right="134"/>
              <w:jc w:val="center"/>
              <w:rPr>
                <w:rFonts w:ascii="宋体" w:hAnsi="宋体" w:cs="宋体" w:eastAsia="宋体" w:hint="default"/>
                <w:sz w:val="21"/>
                <w:szCs w:val="21"/>
              </w:rPr>
            </w:pPr>
            <w:r>
              <w:rPr>
                <w:rFonts w:ascii="宋体" w:hAnsi="宋体" w:cs="宋体" w:eastAsia="宋体" w:hint="default"/>
                <w:sz w:val="21"/>
                <w:szCs w:val="21"/>
              </w:rPr>
              <w:t>本期占 总成本 比例 </w:t>
            </w:r>
            <w:r>
              <w:rPr>
                <w:rFonts w:ascii="宋体" w:hAnsi="宋体" w:cs="宋体" w:eastAsia="宋体" w:hint="default"/>
                <w:sz w:val="21"/>
                <w:szCs w:val="21"/>
              </w:rPr>
              <w:t>(%)</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上年同期金额</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4" w:right="0"/>
              <w:jc w:val="both"/>
              <w:rPr>
                <w:rFonts w:ascii="宋体" w:hAnsi="宋体" w:cs="宋体" w:eastAsia="宋体" w:hint="default"/>
                <w:sz w:val="21"/>
                <w:szCs w:val="21"/>
              </w:rPr>
            </w:pPr>
            <w:r>
              <w:rPr>
                <w:rFonts w:ascii="宋体" w:hAnsi="宋体" w:cs="宋体" w:eastAsia="宋体" w:hint="default"/>
                <w:sz w:val="21"/>
                <w:szCs w:val="21"/>
              </w:rPr>
              <w:t>上年</w:t>
            </w:r>
          </w:p>
          <w:p>
            <w:pPr>
              <w:pStyle w:val="TableParagraph"/>
              <w:spacing w:line="237" w:lineRule="auto" w:before="1"/>
              <w:ind w:left="204" w:right="205"/>
              <w:jc w:val="both"/>
              <w:rPr>
                <w:rFonts w:ascii="宋体" w:hAnsi="宋体" w:cs="宋体" w:eastAsia="宋体" w:hint="default"/>
                <w:sz w:val="21"/>
                <w:szCs w:val="21"/>
              </w:rPr>
            </w:pPr>
            <w:r>
              <w:rPr>
                <w:rFonts w:ascii="宋体" w:hAnsi="宋体" w:cs="宋体" w:eastAsia="宋体" w:hint="default"/>
                <w:sz w:val="21"/>
                <w:szCs w:val="21"/>
              </w:rPr>
              <w:t>同期 占总 成本 比例 </w:t>
            </w:r>
            <w:r>
              <w:rPr>
                <w:rFonts w:ascii="宋体" w:hAnsi="宋体" w:cs="宋体" w:eastAsia="宋体" w:hint="default"/>
                <w:sz w:val="21"/>
                <w:szCs w:val="21"/>
              </w:rPr>
              <w:t>(%)</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4"/>
              <w:ind w:left="165" w:right="167"/>
              <w:jc w:val="both"/>
              <w:rPr>
                <w:rFonts w:ascii="宋体" w:hAnsi="宋体" w:cs="宋体" w:eastAsia="宋体" w:hint="default"/>
                <w:sz w:val="21"/>
                <w:szCs w:val="21"/>
              </w:rPr>
            </w:pPr>
            <w:r>
              <w:rPr>
                <w:rFonts w:ascii="宋体" w:hAnsi="宋体" w:cs="宋体" w:eastAsia="宋体" w:hint="default"/>
                <w:sz w:val="21"/>
                <w:szCs w:val="21"/>
              </w:rPr>
              <w:t>本期金 额较上 年同期 变动比 例</w:t>
            </w:r>
            <w:r>
              <w:rPr>
                <w:rFonts w:ascii="宋体" w:hAnsi="宋体" w:cs="宋体" w:eastAsia="宋体" w:hint="default"/>
                <w:sz w:val="21"/>
                <w:szCs w:val="21"/>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208" w:right="209"/>
              <w:jc w:val="left"/>
              <w:rPr>
                <w:rFonts w:ascii="宋体" w:hAnsi="宋体" w:cs="宋体" w:eastAsia="宋体" w:hint="default"/>
                <w:sz w:val="21"/>
                <w:szCs w:val="21"/>
              </w:rPr>
            </w:pPr>
            <w:r>
              <w:rPr>
                <w:rFonts w:ascii="宋体" w:hAnsi="宋体" w:cs="宋体" w:eastAsia="宋体" w:hint="default"/>
                <w:sz w:val="21"/>
                <w:szCs w:val="21"/>
              </w:rPr>
              <w:t>情况 说明</w:t>
            </w:r>
          </w:p>
        </w:tc>
      </w:tr>
      <w:tr>
        <w:trPr>
          <w:trHeight w:val="283"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智能电</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材料成本</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 w:right="0"/>
              <w:jc w:val="center"/>
              <w:rPr>
                <w:rFonts w:ascii="宋体" w:hAnsi="宋体" w:cs="宋体" w:eastAsia="宋体" w:hint="default"/>
                <w:sz w:val="21"/>
                <w:szCs w:val="21"/>
              </w:rPr>
            </w:pPr>
            <w:r>
              <w:rPr>
                <w:rFonts w:ascii="宋体"/>
                <w:sz w:val="21"/>
              </w:rPr>
              <w:t>1,437,781,840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2" w:right="0"/>
              <w:jc w:val="left"/>
              <w:rPr>
                <w:rFonts w:ascii="宋体" w:hAnsi="宋体" w:cs="宋体" w:eastAsia="宋体" w:hint="default"/>
                <w:sz w:val="21"/>
                <w:szCs w:val="21"/>
              </w:rPr>
            </w:pPr>
            <w:r>
              <w:rPr>
                <w:rFonts w:ascii="宋体"/>
                <w:sz w:val="21"/>
              </w:rPr>
              <w:t>59.95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1,156,267,430.92</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2" w:right="0"/>
              <w:jc w:val="left"/>
              <w:rPr>
                <w:rFonts w:ascii="宋体" w:hAnsi="宋体" w:cs="宋体" w:eastAsia="宋体" w:hint="default"/>
                <w:sz w:val="21"/>
                <w:szCs w:val="21"/>
              </w:rPr>
            </w:pPr>
            <w:r>
              <w:rPr>
                <w:rFonts w:ascii="宋体"/>
                <w:sz w:val="21"/>
              </w:rPr>
              <w:t>56.18</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5" w:right="0"/>
              <w:jc w:val="left"/>
              <w:rPr>
                <w:rFonts w:ascii="宋体" w:hAnsi="宋体" w:cs="宋体" w:eastAsia="宋体" w:hint="default"/>
                <w:sz w:val="21"/>
                <w:szCs w:val="21"/>
              </w:rPr>
            </w:pPr>
            <w:r>
              <w:rPr>
                <w:rFonts w:ascii="宋体"/>
                <w:sz w:val="21"/>
              </w:rPr>
              <w:t>24.35</w:t>
            </w:r>
          </w:p>
        </w:tc>
        <w:tc>
          <w:tcPr>
            <w:tcW w:w="85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78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685" w:type="dxa"/>
        <w:tblLayout w:type="fixed"/>
        <w:tblCellMar>
          <w:top w:w="0" w:type="dxa"/>
          <w:left w:w="0" w:type="dxa"/>
          <w:bottom w:w="0" w:type="dxa"/>
          <w:right w:w="0" w:type="dxa"/>
        </w:tblCellMar>
        <w:tblLook w:val="01E0"/>
      </w:tblPr>
      <w:tblGrid>
        <w:gridCol w:w="1018"/>
        <w:gridCol w:w="1217"/>
        <w:gridCol w:w="1616"/>
        <w:gridCol w:w="911"/>
        <w:gridCol w:w="1896"/>
        <w:gridCol w:w="841"/>
        <w:gridCol w:w="974"/>
        <w:gridCol w:w="850"/>
      </w:tblGrid>
      <w:tr>
        <w:trPr>
          <w:trHeight w:val="282"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力业务</w:t>
            </w:r>
          </w:p>
        </w:tc>
        <w:tc>
          <w:tcPr>
            <w:tcW w:w="1217"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.66</w:t>
            </w:r>
          </w:p>
        </w:tc>
        <w:tc>
          <w:tcPr>
            <w:tcW w:w="911"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85"/>
                <w:sz w:val="21"/>
                <w:szCs w:val="21"/>
              </w:rPr>
              <w:t>智能</w:t>
            </w:r>
            <w:r>
              <w:rPr>
                <w:rFonts w:ascii="宋体" w:hAnsi="宋体" w:cs="宋体" w:eastAsia="宋体" w:hint="default"/>
                <w:sz w:val="21"/>
                <w:szCs w:val="21"/>
              </w:rPr>
              <w:t>电</w:t>
            </w:r>
            <w:r>
              <w:rPr>
                <w:rFonts w:ascii="宋体" w:hAnsi="宋体" w:cs="宋体" w:eastAsia="宋体" w:hint="default"/>
                <w:spacing w:val="-20"/>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力业务</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直接人工</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32,101,638.77</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1.34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29,554,093.18</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1.44</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8.62</w:t>
            </w: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5"/>
                <w:sz w:val="21"/>
                <w:szCs w:val="21"/>
              </w:rPr>
              <w:t>智能</w:t>
            </w:r>
            <w:r>
              <w:rPr>
                <w:rFonts w:ascii="宋体" w:hAnsi="宋体" w:cs="宋体" w:eastAsia="宋体" w:hint="default"/>
                <w:sz w:val="21"/>
                <w:szCs w:val="21"/>
              </w:rPr>
              <w:t>电</w:t>
            </w:r>
            <w:r>
              <w:rPr>
                <w:rFonts w:ascii="宋体" w:hAnsi="宋体" w:cs="宋体" w:eastAsia="宋体" w:hint="default"/>
                <w:spacing w:val="-20"/>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力业务</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燃料动力</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2,455,871.83</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0.10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2,387,122.22</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0.12</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2.88</w:t>
            </w: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85"/>
                <w:sz w:val="21"/>
                <w:szCs w:val="21"/>
              </w:rPr>
              <w:t>智能</w:t>
            </w:r>
            <w:r>
              <w:rPr>
                <w:rFonts w:ascii="宋体" w:hAnsi="宋体" w:cs="宋体" w:eastAsia="宋体" w:hint="default"/>
                <w:sz w:val="21"/>
                <w:szCs w:val="21"/>
              </w:rPr>
              <w:t>电</w:t>
            </w:r>
            <w:r>
              <w:rPr>
                <w:rFonts w:ascii="宋体" w:hAnsi="宋体" w:cs="宋体" w:eastAsia="宋体" w:hint="default"/>
                <w:spacing w:val="-20"/>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力业务</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制造费用</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74,963,419.12</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3.13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52,254,810.33</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2.54</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43.46</w:t>
            </w: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85"/>
                <w:sz w:val="21"/>
                <w:szCs w:val="21"/>
              </w:rPr>
              <w:t>军工</w:t>
            </w:r>
            <w:r>
              <w:rPr>
                <w:rFonts w:ascii="宋体" w:hAnsi="宋体" w:cs="宋体" w:eastAsia="宋体" w:hint="default"/>
                <w:sz w:val="21"/>
                <w:szCs w:val="21"/>
              </w:rPr>
              <w:t>装</w:t>
            </w:r>
            <w:r>
              <w:rPr>
                <w:rFonts w:ascii="宋体" w:hAnsi="宋体" w:cs="宋体" w:eastAsia="宋体" w:hint="default"/>
                <w:spacing w:val="-20"/>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备业务</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材料成本</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2"/>
              <w:jc w:val="right"/>
              <w:rPr>
                <w:rFonts w:ascii="宋体" w:hAnsi="宋体" w:cs="宋体" w:eastAsia="宋体" w:hint="default"/>
                <w:sz w:val="21"/>
                <w:szCs w:val="21"/>
              </w:rPr>
            </w:pPr>
            <w:r>
              <w:rPr>
                <w:rFonts w:ascii="宋体"/>
                <w:sz w:val="21"/>
              </w:rPr>
              <w:t>641,937,137.6</w:t>
            </w:r>
          </w:p>
          <w:p>
            <w:pPr>
              <w:pStyle w:val="TableParagraph"/>
              <w:spacing w:line="274" w:lineRule="exact"/>
              <w:ind w:right="100"/>
              <w:jc w:val="right"/>
              <w:rPr>
                <w:rFonts w:ascii="宋体" w:hAnsi="宋体" w:cs="宋体" w:eastAsia="宋体" w:hint="default"/>
                <w:sz w:val="21"/>
                <w:szCs w:val="21"/>
              </w:rPr>
            </w:pPr>
            <w:r>
              <w:rPr>
                <w:rFonts w:ascii="宋体"/>
                <w:sz w:val="21"/>
              </w:rPr>
              <w:t>6</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26.77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643,226,343.33</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31.25</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-0.20</w:t>
            </w: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85"/>
                <w:sz w:val="21"/>
                <w:szCs w:val="21"/>
              </w:rPr>
              <w:t>军工</w:t>
            </w:r>
            <w:r>
              <w:rPr>
                <w:rFonts w:ascii="宋体" w:hAnsi="宋体" w:cs="宋体" w:eastAsia="宋体" w:hint="default"/>
                <w:sz w:val="21"/>
                <w:szCs w:val="21"/>
              </w:rPr>
              <w:t>装</w:t>
            </w:r>
            <w:r>
              <w:rPr>
                <w:rFonts w:ascii="宋体" w:hAnsi="宋体" w:cs="宋体" w:eastAsia="宋体" w:hint="default"/>
                <w:spacing w:val="-20"/>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备业务</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直接人工</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17,958,428.13</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0.75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19,503,013.55</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0.95</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-7.92</w:t>
            </w: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5"/>
                <w:sz w:val="21"/>
                <w:szCs w:val="21"/>
              </w:rPr>
              <w:t>军工</w:t>
            </w:r>
            <w:r>
              <w:rPr>
                <w:rFonts w:ascii="宋体" w:hAnsi="宋体" w:cs="宋体" w:eastAsia="宋体" w:hint="default"/>
                <w:sz w:val="21"/>
                <w:szCs w:val="21"/>
              </w:rPr>
              <w:t>装</w:t>
            </w:r>
            <w:r>
              <w:rPr>
                <w:rFonts w:ascii="宋体" w:hAnsi="宋体" w:cs="宋体" w:eastAsia="宋体" w:hint="default"/>
                <w:spacing w:val="-20"/>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备业务</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燃料动力</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1,432,410.52</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0.06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1,245,113.94</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0.06</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15.04</w:t>
            </w: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85"/>
                <w:sz w:val="21"/>
                <w:szCs w:val="21"/>
              </w:rPr>
              <w:t>军工</w:t>
            </w:r>
            <w:r>
              <w:rPr>
                <w:rFonts w:ascii="宋体" w:hAnsi="宋体" w:cs="宋体" w:eastAsia="宋体" w:hint="default"/>
                <w:sz w:val="21"/>
                <w:szCs w:val="21"/>
              </w:rPr>
              <w:t>装</w:t>
            </w:r>
            <w:r>
              <w:rPr>
                <w:rFonts w:ascii="宋体" w:hAnsi="宋体" w:cs="宋体" w:eastAsia="宋体" w:hint="default"/>
                <w:spacing w:val="-20"/>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备业务</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制造费用</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49,970,057.76</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2.08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63,302,318.35</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3.08</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-21.06</w:t>
            </w: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85"/>
                <w:sz w:val="21"/>
                <w:szCs w:val="21"/>
              </w:rPr>
              <w:t>电机</w:t>
            </w:r>
            <w:r>
              <w:rPr>
                <w:rFonts w:ascii="宋体" w:hAnsi="宋体" w:cs="宋体" w:eastAsia="宋体" w:hint="default"/>
                <w:sz w:val="21"/>
                <w:szCs w:val="21"/>
              </w:rPr>
              <w:t>产</w:t>
            </w:r>
            <w:r>
              <w:rPr>
                <w:rFonts w:ascii="宋体" w:hAnsi="宋体" w:cs="宋体" w:eastAsia="宋体" w:hint="default"/>
                <w:spacing w:val="-20"/>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品业务</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材料成本</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62,201,996.20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2.59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55,014,766.75</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2.67</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13.06</w:t>
            </w: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85"/>
                <w:sz w:val="21"/>
                <w:szCs w:val="21"/>
              </w:rPr>
              <w:t>电机</w:t>
            </w:r>
            <w:r>
              <w:rPr>
                <w:rFonts w:ascii="宋体" w:hAnsi="宋体" w:cs="宋体" w:eastAsia="宋体" w:hint="default"/>
                <w:sz w:val="21"/>
                <w:szCs w:val="21"/>
              </w:rPr>
              <w:t>产</w:t>
            </w:r>
            <w:r>
              <w:rPr>
                <w:rFonts w:ascii="宋体" w:hAnsi="宋体" w:cs="宋体" w:eastAsia="宋体" w:hint="default"/>
                <w:spacing w:val="-20"/>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品业务</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直接人工</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17,144,607.49</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0.71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9,433,940.15</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0.46</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81.73</w:t>
            </w: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5"/>
                <w:sz w:val="21"/>
                <w:szCs w:val="21"/>
              </w:rPr>
              <w:t>电机</w:t>
            </w:r>
            <w:r>
              <w:rPr>
                <w:rFonts w:ascii="宋体" w:hAnsi="宋体" w:cs="宋体" w:eastAsia="宋体" w:hint="default"/>
                <w:sz w:val="21"/>
                <w:szCs w:val="21"/>
              </w:rPr>
              <w:t>产</w:t>
            </w:r>
            <w:r>
              <w:rPr>
                <w:rFonts w:ascii="宋体" w:hAnsi="宋体" w:cs="宋体" w:eastAsia="宋体" w:hint="default"/>
                <w:spacing w:val="-20"/>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品业务</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燃料动力</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4,404,919.64</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0.18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2,329,145.03</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0.11</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89.12</w:t>
            </w: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电机产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品业务</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制造费用</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55,996,775.57</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2.33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23,499,087.28</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1.14</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138.29</w:t>
            </w:r>
          </w:p>
        </w:tc>
        <w:tc>
          <w:tcPr>
            <w:tcW w:w="85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20"/>
          <w:szCs w:val="20"/>
        </w:rPr>
      </w:pPr>
    </w:p>
    <w:p>
      <w:pPr>
        <w:pStyle w:val="Heading4"/>
        <w:spacing w:line="240" w:lineRule="auto"/>
        <w:ind w:left="798" w:right="0"/>
        <w:jc w:val="left"/>
        <w:rPr>
          <w:b w:val="0"/>
          <w:bCs w:val="0"/>
        </w:rPr>
      </w:pPr>
      <w:r>
        <w:rPr>
          <w:rFonts w:ascii="宋体" w:hAnsi="宋体" w:cs="宋体" w:eastAsia="宋体" w:hint="default"/>
        </w:rPr>
        <w:t>(2)</w:t>
      </w:r>
      <w:r>
        <w:rPr>
          <w:rFonts w:ascii="宋体" w:hAnsi="宋体" w:cs="宋体" w:eastAsia="宋体" w:hint="default"/>
          <w:spacing w:val="-6"/>
        </w:rPr>
        <w:t> </w:t>
      </w:r>
      <w:r>
        <w:rPr/>
        <w:t>主要供应商情况</w:t>
      </w:r>
      <w:r>
        <w:rPr>
          <w:b w:val="0"/>
          <w:bCs w:val="0"/>
        </w:rPr>
      </w:r>
    </w:p>
    <w:p>
      <w:pPr>
        <w:pStyle w:val="Heading3"/>
        <w:spacing w:line="240" w:lineRule="auto"/>
        <w:ind w:left="798" w:right="0"/>
        <w:jc w:val="left"/>
      </w:pPr>
      <w:r>
        <w:rPr/>
        <w:t>公司前五位供应商采购金额为</w:t>
      </w:r>
      <w:r>
        <w:rPr>
          <w:spacing w:val="-57"/>
        </w:rPr>
        <w:t> </w:t>
      </w:r>
      <w:r>
        <w:rPr>
          <w:rFonts w:ascii="宋体" w:hAnsi="宋体" w:cs="宋体" w:eastAsia="宋体" w:hint="default"/>
        </w:rPr>
        <w:t>49,809.06</w:t>
      </w:r>
      <w:r>
        <w:rPr>
          <w:rFonts w:ascii="宋体" w:hAnsi="宋体" w:cs="宋体" w:eastAsia="宋体" w:hint="default"/>
          <w:spacing w:val="-57"/>
        </w:rPr>
        <w:t> </w:t>
      </w:r>
      <w:r>
        <w:rPr/>
        <w:t>万元</w:t>
      </w:r>
      <w:r>
        <w:rPr>
          <w:rFonts w:ascii="宋体" w:hAnsi="宋体" w:cs="宋体" w:eastAsia="宋体" w:hint="default"/>
        </w:rPr>
        <w:t>,</w:t>
      </w:r>
      <w:r>
        <w:rPr>
          <w:rFonts w:ascii="宋体" w:hAnsi="宋体" w:cs="宋体" w:eastAsia="宋体" w:hint="default"/>
          <w:spacing w:val="-6"/>
        </w:rPr>
        <w:t> </w:t>
      </w:r>
      <w:r>
        <w:rPr/>
        <w:t>占采购总额比重为</w:t>
      </w:r>
      <w:r>
        <w:rPr>
          <w:spacing w:val="-58"/>
        </w:rPr>
        <w:t> </w:t>
      </w:r>
      <w:r>
        <w:rPr>
          <w:rFonts w:ascii="宋体" w:hAnsi="宋体" w:cs="宋体" w:eastAsia="宋体" w:hint="default"/>
        </w:rPr>
        <w:t>16.71%</w:t>
      </w:r>
      <w:r>
        <w:rPr/>
        <w:t>。</w:t>
      </w:r>
    </w:p>
    <w:p>
      <w:pPr>
        <w:spacing w:line="240" w:lineRule="auto" w:before="8"/>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11"/>
          <w:pgSz w:w="11910" w:h="16840"/>
          <w:pgMar w:footer="1194" w:header="882" w:top="1120" w:bottom="1380" w:left="1000" w:right="780"/>
        </w:sectPr>
      </w:pPr>
    </w:p>
    <w:p>
      <w:pPr>
        <w:pStyle w:val="Heading4"/>
        <w:tabs>
          <w:tab w:pos="1166" w:val="left" w:leader="none"/>
        </w:tabs>
        <w:spacing w:line="240" w:lineRule="auto"/>
        <w:ind w:left="798" w:right="-19"/>
        <w:jc w:val="left"/>
        <w:rPr>
          <w:b w:val="0"/>
          <w:bCs w:val="0"/>
        </w:rPr>
      </w:pPr>
      <w:r>
        <w:rPr>
          <w:rFonts w:ascii="宋体" w:hAnsi="宋体" w:cs="宋体" w:eastAsia="宋体" w:hint="default"/>
          <w:w w:val="95"/>
        </w:rPr>
        <w:t>4</w:t>
        <w:tab/>
      </w:r>
      <w:r>
        <w:rPr/>
        <w:t>研发支出</w:t>
      </w:r>
      <w:r>
        <w:rPr>
          <w:b w:val="0"/>
          <w:bCs w:val="0"/>
        </w:rPr>
      </w:r>
    </w:p>
    <w:p>
      <w:pPr>
        <w:pStyle w:val="Heading4"/>
        <w:spacing w:line="240" w:lineRule="auto" w:before="57"/>
        <w:ind w:left="798" w:right="-19"/>
        <w:jc w:val="left"/>
        <w:rPr>
          <w:b w:val="0"/>
          <w:bCs w:val="0"/>
        </w:rPr>
      </w:pPr>
      <w:r>
        <w:rPr>
          <w:rFonts w:ascii="宋体" w:hAnsi="宋体" w:cs="宋体" w:eastAsia="宋体" w:hint="default"/>
        </w:rPr>
        <w:t>(1)</w:t>
      </w:r>
      <w:r>
        <w:rPr>
          <w:rFonts w:ascii="宋体" w:hAnsi="宋体" w:cs="宋体" w:eastAsia="宋体" w:hint="default"/>
          <w:spacing w:val="54"/>
        </w:rPr>
        <w:t> </w:t>
      </w:r>
      <w:r>
        <w:rPr/>
        <w:t>研发支出情况表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6"/>
        <w:ind w:left="797" w:right="0"/>
        <w:jc w:val="left"/>
      </w:pPr>
      <w:r>
        <w:rPr/>
        <w:t>单位：元</w:t>
      </w:r>
    </w:p>
    <w:p>
      <w:pPr>
        <w:spacing w:after="0" w:line="240" w:lineRule="auto"/>
        <w:jc w:val="left"/>
        <w:sectPr>
          <w:type w:val="continuous"/>
          <w:pgSz w:w="11910" w:h="16840"/>
          <w:pgMar w:top="1120" w:bottom="1380" w:left="1000" w:right="780"/>
          <w:cols w:num="2" w:equalWidth="0">
            <w:col w:w="2753" w:space="5241"/>
            <w:col w:w="2136"/>
          </w:cols>
        </w:sectPr>
      </w:pPr>
    </w:p>
    <w:p>
      <w:pPr>
        <w:spacing w:line="240" w:lineRule="auto" w:before="7"/>
        <w:rPr>
          <w:rFonts w:ascii="宋体" w:hAnsi="宋体" w:cs="宋体" w:eastAsia="宋体" w:hint="default"/>
          <w:sz w:val="2"/>
          <w:szCs w:val="2"/>
        </w:rPr>
      </w:pPr>
    </w:p>
    <w:tbl>
      <w:tblPr>
        <w:tblW w:w="0" w:type="auto"/>
        <w:jc w:val="left"/>
        <w:tblInd w:w="685" w:type="dxa"/>
        <w:tblLayout w:type="fixed"/>
        <w:tblCellMar>
          <w:top w:w="0" w:type="dxa"/>
          <w:left w:w="0" w:type="dxa"/>
          <w:bottom w:w="0" w:type="dxa"/>
          <w:right w:w="0" w:type="dxa"/>
        </w:tblCellMar>
        <w:tblLook w:val="01E0"/>
      </w:tblPr>
      <w:tblGrid>
        <w:gridCol w:w="3796"/>
        <w:gridCol w:w="5254"/>
      </w:tblGrid>
      <w:tr>
        <w:trPr>
          <w:trHeight w:val="282" w:hRule="exact"/>
        </w:trPr>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本期费用化研发支出</w:t>
            </w:r>
          </w:p>
        </w:tc>
        <w:tc>
          <w:tcPr>
            <w:tcW w:w="5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77,984,117.97</w:t>
            </w:r>
          </w:p>
        </w:tc>
      </w:tr>
      <w:tr>
        <w:trPr>
          <w:trHeight w:val="282" w:hRule="exact"/>
        </w:trPr>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本期资本化研发支出</w:t>
            </w:r>
          </w:p>
        </w:tc>
        <w:tc>
          <w:tcPr>
            <w:tcW w:w="5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41,701,604.29</w:t>
            </w:r>
          </w:p>
        </w:tc>
      </w:tr>
      <w:tr>
        <w:trPr>
          <w:trHeight w:val="282" w:hRule="exact"/>
        </w:trPr>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研发支出合计</w:t>
            </w:r>
          </w:p>
        </w:tc>
        <w:tc>
          <w:tcPr>
            <w:tcW w:w="5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119,685,722.26</w:t>
            </w:r>
          </w:p>
        </w:tc>
      </w:tr>
      <w:tr>
        <w:trPr>
          <w:trHeight w:val="283" w:hRule="exact"/>
        </w:trPr>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研发支出总额占净资产比例（</w:t>
            </w:r>
            <w:r>
              <w:rPr>
                <w:rFonts w:ascii="宋体" w:hAnsi="宋体" w:cs="宋体" w:eastAsia="宋体" w:hint="default"/>
                <w:sz w:val="21"/>
                <w:szCs w:val="21"/>
              </w:rPr>
              <w:t>%</w:t>
            </w:r>
            <w:r>
              <w:rPr>
                <w:rFonts w:ascii="宋体" w:hAnsi="宋体" w:cs="宋体" w:eastAsia="宋体" w:hint="default"/>
                <w:sz w:val="21"/>
                <w:szCs w:val="21"/>
              </w:rPr>
              <w:t>）</w:t>
            </w:r>
          </w:p>
        </w:tc>
        <w:tc>
          <w:tcPr>
            <w:tcW w:w="5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5.29</w:t>
            </w:r>
          </w:p>
        </w:tc>
      </w:tr>
      <w:tr>
        <w:trPr>
          <w:trHeight w:val="282" w:hRule="exact"/>
        </w:trPr>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研发支出总额占营业收入比例（</w:t>
            </w:r>
            <w:r>
              <w:rPr>
                <w:rFonts w:ascii="宋体" w:hAnsi="宋体" w:cs="宋体" w:eastAsia="宋体" w:hint="default"/>
                <w:sz w:val="21"/>
                <w:szCs w:val="21"/>
              </w:rPr>
              <w:t>%</w:t>
            </w:r>
            <w:r>
              <w:rPr>
                <w:rFonts w:ascii="宋体" w:hAnsi="宋体" w:cs="宋体" w:eastAsia="宋体" w:hint="default"/>
                <w:sz w:val="21"/>
                <w:szCs w:val="21"/>
              </w:rPr>
              <w:t>）</w:t>
            </w:r>
          </w:p>
        </w:tc>
        <w:tc>
          <w:tcPr>
            <w:tcW w:w="5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4.10</w:t>
            </w:r>
          </w:p>
        </w:tc>
      </w:tr>
    </w:tbl>
    <w:p>
      <w:pPr>
        <w:spacing w:line="240" w:lineRule="auto" w:before="0"/>
        <w:rPr>
          <w:rFonts w:ascii="宋体" w:hAnsi="宋体" w:cs="宋体" w:eastAsia="宋体" w:hint="default"/>
          <w:sz w:val="20"/>
          <w:szCs w:val="20"/>
        </w:rPr>
      </w:pPr>
    </w:p>
    <w:p>
      <w:pPr>
        <w:pStyle w:val="Heading4"/>
        <w:spacing w:line="240" w:lineRule="auto"/>
        <w:ind w:left="798" w:right="0"/>
        <w:jc w:val="left"/>
        <w:rPr>
          <w:b w:val="0"/>
          <w:bCs w:val="0"/>
        </w:rPr>
      </w:pPr>
      <w:r>
        <w:rPr>
          <w:rFonts w:ascii="宋体" w:hAnsi="宋体" w:cs="宋体" w:eastAsia="宋体" w:hint="default"/>
        </w:rPr>
        <w:t>(2)</w:t>
      </w:r>
      <w:r>
        <w:rPr>
          <w:rFonts w:ascii="宋体" w:hAnsi="宋体" w:cs="宋体" w:eastAsia="宋体" w:hint="default"/>
          <w:spacing w:val="59"/>
        </w:rPr>
        <w:t> </w:t>
      </w:r>
      <w:r>
        <w:rPr/>
        <w:t>情况说明</w:t>
      </w:r>
      <w:r>
        <w:rPr>
          <w:b w:val="0"/>
          <w:bCs w:val="0"/>
        </w:rPr>
      </w:r>
    </w:p>
    <w:p>
      <w:pPr>
        <w:pStyle w:val="Heading4"/>
        <w:spacing w:line="240" w:lineRule="auto" w:before="57"/>
        <w:ind w:left="798" w:right="0"/>
        <w:jc w:val="left"/>
        <w:rPr>
          <w:b w:val="0"/>
          <w:bCs w:val="0"/>
        </w:rPr>
      </w:pPr>
      <w:r>
        <w:rPr/>
        <w:t>本期研发支出合计</w:t>
      </w:r>
      <w:r>
        <w:rPr>
          <w:spacing w:val="-58"/>
        </w:rPr>
        <w:t> </w:t>
      </w:r>
      <w:r>
        <w:rPr>
          <w:rFonts w:ascii="宋体" w:hAnsi="宋体" w:cs="宋体" w:eastAsia="宋体" w:hint="default"/>
        </w:rPr>
        <w:t>119,685,722.26</w:t>
      </w:r>
      <w:r>
        <w:rPr>
          <w:rFonts w:ascii="宋体" w:hAnsi="宋体" w:cs="宋体" w:eastAsia="宋体" w:hint="default"/>
          <w:spacing w:val="-56"/>
        </w:rPr>
        <w:t> </w:t>
      </w:r>
      <w:r>
        <w:rPr/>
        <w:t>元，较去年下降</w:t>
      </w:r>
      <w:r>
        <w:rPr>
          <w:spacing w:val="-57"/>
        </w:rPr>
        <w:t> </w:t>
      </w:r>
      <w:r>
        <w:rPr>
          <w:rFonts w:ascii="宋体" w:hAnsi="宋体" w:cs="宋体" w:eastAsia="宋体" w:hint="default"/>
        </w:rPr>
        <w:t>2.71%</w:t>
      </w:r>
      <w:r>
        <w:rPr/>
        <w:t>，主要是由于合并范围减少所致。</w:t>
      </w:r>
      <w:r>
        <w:rPr>
          <w:b w:val="0"/>
          <w:bCs w:val="0"/>
        </w:rPr>
      </w:r>
    </w:p>
    <w:p>
      <w:pPr>
        <w:spacing w:line="240" w:lineRule="auto" w:before="3"/>
        <w:rPr>
          <w:rFonts w:ascii="宋体" w:hAnsi="宋体" w:cs="宋体" w:eastAsia="宋体" w:hint="default"/>
          <w:b/>
          <w:bCs/>
          <w:sz w:val="25"/>
          <w:szCs w:val="25"/>
        </w:rPr>
      </w:pPr>
    </w:p>
    <w:p>
      <w:pPr>
        <w:pStyle w:val="BodyText"/>
        <w:tabs>
          <w:tab w:pos="1217" w:val="left" w:leader="none"/>
        </w:tabs>
        <w:spacing w:line="290" w:lineRule="auto"/>
        <w:ind w:left="798" w:right="4076"/>
        <w:jc w:val="left"/>
      </w:pPr>
      <w:r>
        <w:rPr>
          <w:rFonts w:ascii="宋体" w:hAnsi="宋体" w:cs="宋体" w:eastAsia="宋体" w:hint="default"/>
          <w:b/>
          <w:bCs/>
          <w:w w:val="95"/>
        </w:rPr>
        <w:t>5</w:t>
        <w:tab/>
      </w:r>
      <w:r>
        <w:rPr>
          <w:rFonts w:ascii="宋体" w:hAnsi="宋体" w:cs="宋体" w:eastAsia="宋体" w:hint="default"/>
          <w:b/>
          <w:bCs/>
        </w:rPr>
        <w:t>现金流</w:t>
      </w:r>
      <w:r>
        <w:rPr>
          <w:rFonts w:ascii="宋体" w:hAnsi="宋体" w:cs="宋体" w:eastAsia="宋体" w:hint="default"/>
          <w:b/>
          <w:bCs/>
          <w:spacing w:val="1"/>
          <w:w w:val="99"/>
        </w:rPr>
        <w:t> </w:t>
      </w:r>
      <w:r>
        <w:rPr/>
        <w:t>报告期内现金流量同比发生重大变动情况：（单位：元）</w:t>
      </w:r>
    </w:p>
    <w:tbl>
      <w:tblPr>
        <w:tblW w:w="0" w:type="auto"/>
        <w:jc w:val="left"/>
        <w:tblInd w:w="112" w:type="dxa"/>
        <w:tblLayout w:type="fixed"/>
        <w:tblCellMar>
          <w:top w:w="0" w:type="dxa"/>
          <w:left w:w="0" w:type="dxa"/>
          <w:bottom w:w="0" w:type="dxa"/>
          <w:right w:w="0" w:type="dxa"/>
        </w:tblCellMar>
        <w:tblLook w:val="01E0"/>
      </w:tblPr>
      <w:tblGrid>
        <w:gridCol w:w="2838"/>
        <w:gridCol w:w="2150"/>
        <w:gridCol w:w="139"/>
        <w:gridCol w:w="2012"/>
        <w:gridCol w:w="108"/>
        <w:gridCol w:w="1154"/>
        <w:gridCol w:w="1128"/>
      </w:tblGrid>
      <w:tr>
        <w:trPr>
          <w:trHeight w:val="596"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tabs>
                <w:tab w:pos="1713" w:val="left" w:leader="none"/>
              </w:tabs>
              <w:spacing w:line="240" w:lineRule="auto" w:before="120"/>
              <w:ind w:left="913" w:right="0"/>
              <w:jc w:val="left"/>
              <w:rPr>
                <w:rFonts w:ascii="宋体" w:hAnsi="宋体" w:cs="宋体" w:eastAsia="宋体" w:hint="default"/>
                <w:sz w:val="20"/>
                <w:szCs w:val="20"/>
              </w:rPr>
            </w:pPr>
            <w:r>
              <w:rPr>
                <w:rFonts w:ascii="宋体" w:hAnsi="宋体" w:cs="宋体" w:eastAsia="宋体" w:hint="default"/>
                <w:sz w:val="20"/>
                <w:szCs w:val="20"/>
              </w:rPr>
              <w:t>项</w:t>
              <w:tab/>
              <w:t>目</w:t>
            </w:r>
          </w:p>
        </w:tc>
        <w:tc>
          <w:tcPr>
            <w:tcW w:w="22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71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年度</w:t>
            </w:r>
          </w:p>
        </w:tc>
        <w:tc>
          <w:tcPr>
            <w:tcW w:w="21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629"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2013</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年度</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70" w:right="0"/>
              <w:jc w:val="left"/>
              <w:rPr>
                <w:rFonts w:ascii="宋体" w:hAnsi="宋体" w:cs="宋体" w:eastAsia="宋体" w:hint="default"/>
                <w:sz w:val="20"/>
                <w:szCs w:val="20"/>
              </w:rPr>
            </w:pPr>
            <w:r>
              <w:rPr>
                <w:rFonts w:ascii="宋体" w:hAnsi="宋体" w:cs="宋体" w:eastAsia="宋体" w:hint="default"/>
                <w:sz w:val="20"/>
                <w:szCs w:val="20"/>
              </w:rPr>
              <w:t>增减幅度</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58" w:right="0"/>
              <w:jc w:val="left"/>
              <w:rPr>
                <w:rFonts w:ascii="宋体" w:hAnsi="宋体" w:cs="宋体" w:eastAsia="宋体" w:hint="default"/>
                <w:sz w:val="20"/>
                <w:szCs w:val="20"/>
              </w:rPr>
            </w:pPr>
            <w:r>
              <w:rPr>
                <w:rFonts w:ascii="宋体" w:hAnsi="宋体" w:cs="宋体" w:eastAsia="宋体" w:hint="default"/>
                <w:sz w:val="20"/>
                <w:szCs w:val="20"/>
              </w:rPr>
              <w:t>说明</w:t>
            </w:r>
          </w:p>
        </w:tc>
      </w:tr>
      <w:tr>
        <w:trPr>
          <w:trHeight w:val="532" w:hRule="exact"/>
        </w:trPr>
        <w:tc>
          <w:tcPr>
            <w:tcW w:w="952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0"/>
                <w:szCs w:val="20"/>
              </w:rPr>
            </w:pPr>
            <w:r>
              <w:rPr>
                <w:rFonts w:ascii="宋体" w:hAnsi="宋体" w:cs="宋体" w:eastAsia="宋体" w:hint="default"/>
                <w:sz w:val="20"/>
                <w:szCs w:val="20"/>
              </w:rPr>
              <w:t>一、经营活动产生的现金流量：</w:t>
            </w:r>
          </w:p>
        </w:tc>
      </w:tr>
      <w:tr>
        <w:trPr>
          <w:trHeight w:val="464"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20"/>
                <w:szCs w:val="20"/>
              </w:rPr>
            </w:pPr>
            <w:r>
              <w:rPr>
                <w:rFonts w:ascii="宋体" w:hAnsi="宋体" w:cs="宋体" w:eastAsia="宋体" w:hint="default"/>
                <w:sz w:val="20"/>
                <w:szCs w:val="20"/>
              </w:rPr>
              <w:t>经营活动现金流入小计</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636" w:right="0"/>
              <w:jc w:val="left"/>
              <w:rPr>
                <w:rFonts w:ascii="Times New Roman" w:hAnsi="Times New Roman" w:cs="Times New Roman" w:eastAsia="Times New Roman" w:hint="default"/>
                <w:sz w:val="20"/>
                <w:szCs w:val="20"/>
              </w:rPr>
            </w:pPr>
            <w:r>
              <w:rPr>
                <w:rFonts w:ascii="Times New Roman"/>
                <w:sz w:val="20"/>
              </w:rPr>
              <w:t>3,435,156,134.50</w:t>
            </w:r>
          </w:p>
        </w:tc>
        <w:tc>
          <w:tcPr>
            <w:tcW w:w="2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637" w:right="0"/>
              <w:jc w:val="left"/>
              <w:rPr>
                <w:rFonts w:ascii="Times New Roman" w:hAnsi="Times New Roman" w:cs="Times New Roman" w:eastAsia="Times New Roman" w:hint="default"/>
                <w:sz w:val="20"/>
                <w:szCs w:val="20"/>
              </w:rPr>
            </w:pPr>
            <w:r>
              <w:rPr>
                <w:rFonts w:ascii="Times New Roman"/>
                <w:sz w:val="20"/>
              </w:rPr>
              <w:t>3,355,122,372.33</w:t>
            </w:r>
          </w:p>
        </w:tc>
        <w:tc>
          <w:tcPr>
            <w:tcW w:w="1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633" w:right="0"/>
              <w:jc w:val="left"/>
              <w:rPr>
                <w:rFonts w:ascii="Times New Roman" w:hAnsi="Times New Roman" w:cs="Times New Roman" w:eastAsia="Times New Roman" w:hint="default"/>
                <w:sz w:val="20"/>
                <w:szCs w:val="20"/>
              </w:rPr>
            </w:pPr>
            <w:r>
              <w:rPr>
                <w:rFonts w:ascii="Times New Roman"/>
                <w:sz w:val="20"/>
              </w:rPr>
              <w:t>2.39%</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20"/>
                <w:szCs w:val="20"/>
              </w:rPr>
            </w:pPr>
            <w:r>
              <w:rPr>
                <w:rFonts w:ascii="宋体" w:hAnsi="宋体" w:cs="宋体" w:eastAsia="宋体" w:hint="default"/>
                <w:sz w:val="20"/>
                <w:szCs w:val="20"/>
              </w:rPr>
              <w:t>采购支付</w:t>
            </w:r>
          </w:p>
        </w:tc>
      </w:tr>
    </w:tbl>
    <w:p>
      <w:pPr>
        <w:spacing w:after="0" w:line="240" w:lineRule="auto"/>
        <w:jc w:val="left"/>
        <w:rPr>
          <w:rFonts w:ascii="宋体" w:hAnsi="宋体" w:cs="宋体" w:eastAsia="宋体" w:hint="default"/>
          <w:sz w:val="20"/>
          <w:szCs w:val="20"/>
        </w:rPr>
        <w:sectPr>
          <w:type w:val="continuous"/>
          <w:pgSz w:w="11910" w:h="16840"/>
          <w:pgMar w:top="1120" w:bottom="1380" w:left="1000" w:right="7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0"/>
          <w:szCs w:val="10"/>
        </w:rPr>
      </w:pPr>
    </w:p>
    <w:tbl>
      <w:tblPr>
        <w:tblW w:w="0" w:type="auto"/>
        <w:jc w:val="left"/>
        <w:tblInd w:w="112" w:type="dxa"/>
        <w:tblLayout w:type="fixed"/>
        <w:tblCellMar>
          <w:top w:w="0" w:type="dxa"/>
          <w:left w:w="0" w:type="dxa"/>
          <w:bottom w:w="0" w:type="dxa"/>
          <w:right w:w="0" w:type="dxa"/>
        </w:tblCellMar>
        <w:tblLook w:val="01E0"/>
      </w:tblPr>
      <w:tblGrid>
        <w:gridCol w:w="2818"/>
        <w:gridCol w:w="2150"/>
        <w:gridCol w:w="2171"/>
        <w:gridCol w:w="108"/>
        <w:gridCol w:w="1154"/>
        <w:gridCol w:w="1128"/>
      </w:tblGrid>
      <w:tr>
        <w:trPr>
          <w:trHeight w:val="438" w:hRule="exact"/>
        </w:trPr>
        <w:tc>
          <w:tcPr>
            <w:tcW w:w="28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20"/>
                <w:szCs w:val="20"/>
              </w:rPr>
            </w:pPr>
            <w:r>
              <w:rPr>
                <w:rFonts w:ascii="宋体" w:hAnsi="宋体" w:cs="宋体" w:eastAsia="宋体" w:hint="default"/>
                <w:sz w:val="20"/>
                <w:szCs w:val="20"/>
              </w:rPr>
              <w:t>经营活动现金流出小计</w:t>
            </w:r>
          </w:p>
        </w:tc>
        <w:tc>
          <w:tcPr>
            <w:tcW w:w="21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9"/>
              <w:ind w:right="80"/>
              <w:jc w:val="right"/>
              <w:rPr>
                <w:rFonts w:ascii="Times New Roman" w:hAnsi="Times New Roman" w:cs="Times New Roman" w:eastAsia="Times New Roman" w:hint="default"/>
                <w:sz w:val="20"/>
                <w:szCs w:val="20"/>
              </w:rPr>
            </w:pPr>
            <w:r>
              <w:rPr>
                <w:rFonts w:ascii="Times New Roman"/>
                <w:spacing w:val="-1"/>
                <w:sz w:val="20"/>
              </w:rPr>
              <w:t>3,252,005,055.32</w:t>
            </w:r>
          </w:p>
        </w:tc>
        <w:tc>
          <w:tcPr>
            <w:tcW w:w="21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20"/>
                <w:szCs w:val="20"/>
              </w:rPr>
            </w:pPr>
            <w:r>
              <w:rPr>
                <w:rFonts w:ascii="Times New Roman"/>
                <w:spacing w:val="-1"/>
                <w:sz w:val="20"/>
              </w:rPr>
              <w:t>3,145,506,839.05</w:t>
            </w:r>
          </w:p>
        </w:tc>
        <w:tc>
          <w:tcPr>
            <w:tcW w:w="1262" w:type="dxa"/>
            <w:gridSpan w:val="2"/>
            <w:tcBorders>
              <w:top w:val="nil" w:sz="6" w:space="0" w:color="auto"/>
              <w:left w:val="single" w:sz="4" w:space="0" w:color="000000"/>
              <w:bottom w:val="single" w:sz="4" w:space="0" w:color="000000"/>
              <w:right w:val="single" w:sz="4" w:space="0" w:color="000000"/>
            </w:tcBorders>
          </w:tcPr>
          <w:p>
            <w:pPr>
              <w:pStyle w:val="TableParagraph"/>
              <w:spacing w:line="240" w:lineRule="auto" w:before="99"/>
              <w:ind w:left="633" w:right="0"/>
              <w:jc w:val="left"/>
              <w:rPr>
                <w:rFonts w:ascii="Times New Roman" w:hAnsi="Times New Roman" w:cs="Times New Roman" w:eastAsia="Times New Roman" w:hint="default"/>
                <w:sz w:val="20"/>
                <w:szCs w:val="20"/>
              </w:rPr>
            </w:pPr>
            <w:r>
              <w:rPr>
                <w:rFonts w:ascii="Times New Roman"/>
                <w:sz w:val="20"/>
              </w:rPr>
              <w:t>3.39%</w:t>
            </w:r>
          </w:p>
        </w:tc>
        <w:tc>
          <w:tcPr>
            <w:tcW w:w="1128" w:type="dxa"/>
            <w:vMerge w:val="restart"/>
            <w:tcBorders>
              <w:top w:val="nil" w:sz="6" w:space="0" w:color="auto"/>
              <w:left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增加</w:t>
            </w:r>
          </w:p>
        </w:tc>
      </w:tr>
      <w:tr>
        <w:trPr>
          <w:trHeight w:val="437"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0"/>
                <w:szCs w:val="20"/>
              </w:rPr>
            </w:pPr>
            <w:r>
              <w:rPr>
                <w:rFonts w:ascii="宋体" w:hAnsi="宋体" w:cs="宋体" w:eastAsia="宋体" w:hint="default"/>
                <w:sz w:val="20"/>
                <w:szCs w:val="20"/>
              </w:rPr>
              <w:t>经营活动产生的现金流量净额</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80"/>
              <w:jc w:val="right"/>
              <w:rPr>
                <w:rFonts w:ascii="Times New Roman" w:hAnsi="Times New Roman" w:cs="Times New Roman" w:eastAsia="Times New Roman" w:hint="default"/>
                <w:sz w:val="20"/>
                <w:szCs w:val="20"/>
              </w:rPr>
            </w:pPr>
            <w:r>
              <w:rPr>
                <w:rFonts w:ascii="Times New Roman"/>
                <w:spacing w:val="-1"/>
                <w:sz w:val="20"/>
              </w:rPr>
              <w:t>183,151,079.18</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20"/>
                <w:szCs w:val="20"/>
              </w:rPr>
            </w:pPr>
            <w:r>
              <w:rPr>
                <w:rFonts w:ascii="Times New Roman"/>
                <w:spacing w:val="-1"/>
                <w:sz w:val="20"/>
              </w:rPr>
              <w:t>209,615,533.28</w:t>
            </w:r>
          </w:p>
        </w:tc>
        <w:tc>
          <w:tcPr>
            <w:tcW w:w="1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66" w:right="0"/>
              <w:jc w:val="left"/>
              <w:rPr>
                <w:rFonts w:ascii="Times New Roman" w:hAnsi="Times New Roman" w:cs="Times New Roman" w:eastAsia="Times New Roman" w:hint="default"/>
                <w:sz w:val="20"/>
                <w:szCs w:val="20"/>
              </w:rPr>
            </w:pPr>
            <w:r>
              <w:rPr>
                <w:rFonts w:ascii="Times New Roman"/>
                <w:sz w:val="20"/>
              </w:rPr>
              <w:t>-12.63%</w:t>
            </w:r>
          </w:p>
        </w:tc>
        <w:tc>
          <w:tcPr>
            <w:tcW w:w="1128" w:type="dxa"/>
            <w:vMerge/>
            <w:tcBorders>
              <w:left w:val="single" w:sz="4" w:space="0" w:color="000000"/>
              <w:bottom w:val="single" w:sz="4" w:space="0" w:color="000000"/>
              <w:right w:val="single" w:sz="4" w:space="0" w:color="000000"/>
            </w:tcBorders>
          </w:tcPr>
          <w:p>
            <w:pPr/>
          </w:p>
        </w:tc>
      </w:tr>
      <w:tr>
        <w:trPr>
          <w:trHeight w:val="596" w:hRule="exact"/>
        </w:trPr>
        <w:tc>
          <w:tcPr>
            <w:tcW w:w="95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103" w:right="0"/>
              <w:jc w:val="left"/>
              <w:rPr>
                <w:rFonts w:ascii="宋体" w:hAnsi="宋体" w:cs="宋体" w:eastAsia="宋体" w:hint="default"/>
                <w:sz w:val="20"/>
                <w:szCs w:val="20"/>
              </w:rPr>
            </w:pPr>
            <w:r>
              <w:rPr>
                <w:rFonts w:ascii="宋体" w:hAnsi="宋体" w:cs="宋体" w:eastAsia="宋体" w:hint="default"/>
                <w:sz w:val="20"/>
                <w:szCs w:val="20"/>
              </w:rPr>
              <w:t>二、投资活动产生的现金流量：</w:t>
            </w:r>
          </w:p>
        </w:tc>
      </w:tr>
      <w:tr>
        <w:trPr>
          <w:trHeight w:val="377"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20"/>
                <w:szCs w:val="20"/>
              </w:rPr>
            </w:pPr>
            <w:r>
              <w:rPr>
                <w:rFonts w:ascii="宋体" w:hAnsi="宋体" w:cs="宋体" w:eastAsia="宋体" w:hint="default"/>
                <w:sz w:val="20"/>
                <w:szCs w:val="20"/>
              </w:rPr>
              <w:t>投资活动现金流入小计</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42"/>
              <w:jc w:val="right"/>
              <w:rPr>
                <w:rFonts w:ascii="Times New Roman" w:hAnsi="Times New Roman" w:cs="Times New Roman" w:eastAsia="Times New Roman" w:hint="default"/>
                <w:sz w:val="20"/>
                <w:szCs w:val="20"/>
              </w:rPr>
            </w:pPr>
            <w:r>
              <w:rPr>
                <w:rFonts w:ascii="Times New Roman"/>
                <w:spacing w:val="-1"/>
                <w:sz w:val="20"/>
              </w:rPr>
              <w:t>279,741,963.92</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Times New Roman" w:hAnsi="Times New Roman" w:cs="Times New Roman" w:eastAsia="Times New Roman" w:hint="default"/>
                <w:sz w:val="20"/>
                <w:szCs w:val="20"/>
              </w:rPr>
            </w:pPr>
            <w:r>
              <w:rPr>
                <w:rFonts w:ascii="Times New Roman"/>
                <w:spacing w:val="-1"/>
                <w:sz w:val="20"/>
              </w:rPr>
              <w:t>93,393,841.86</w:t>
            </w:r>
          </w:p>
        </w:tc>
        <w:tc>
          <w:tcPr>
            <w:tcW w:w="1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433" w:right="0"/>
              <w:jc w:val="left"/>
              <w:rPr>
                <w:rFonts w:ascii="Times New Roman" w:hAnsi="Times New Roman" w:cs="Times New Roman" w:eastAsia="Times New Roman" w:hint="default"/>
                <w:sz w:val="20"/>
                <w:szCs w:val="20"/>
              </w:rPr>
            </w:pPr>
            <w:r>
              <w:rPr>
                <w:rFonts w:ascii="Times New Roman"/>
                <w:sz w:val="20"/>
              </w:rPr>
              <w:t>199.53%</w:t>
            </w:r>
          </w:p>
        </w:tc>
        <w:tc>
          <w:tcPr>
            <w:tcW w:w="112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60" w:lineRule="exact"/>
              <w:ind w:left="103" w:right="211"/>
              <w:jc w:val="left"/>
              <w:rPr>
                <w:rFonts w:ascii="宋体" w:hAnsi="宋体" w:cs="宋体" w:eastAsia="宋体" w:hint="default"/>
                <w:sz w:val="20"/>
                <w:szCs w:val="20"/>
              </w:rPr>
            </w:pPr>
            <w:r>
              <w:rPr>
                <w:rFonts w:ascii="宋体" w:hAnsi="宋体" w:cs="宋体" w:eastAsia="宋体" w:hint="default"/>
                <w:sz w:val="20"/>
                <w:szCs w:val="20"/>
              </w:rPr>
              <w:t>收到股权</w:t>
            </w:r>
            <w:r>
              <w:rPr>
                <w:rFonts w:ascii="宋体" w:hAnsi="宋体" w:cs="宋体" w:eastAsia="宋体" w:hint="default"/>
                <w:w w:val="100"/>
                <w:sz w:val="20"/>
                <w:szCs w:val="20"/>
              </w:rPr>
              <w:t> </w:t>
            </w:r>
            <w:r>
              <w:rPr>
                <w:rFonts w:ascii="宋体" w:hAnsi="宋体" w:cs="宋体" w:eastAsia="宋体" w:hint="default"/>
                <w:sz w:val="20"/>
                <w:szCs w:val="20"/>
              </w:rPr>
              <w:t>转让款</w:t>
            </w:r>
          </w:p>
        </w:tc>
      </w:tr>
      <w:tr>
        <w:trPr>
          <w:trHeight w:val="425"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20"/>
                <w:szCs w:val="20"/>
              </w:rPr>
            </w:pPr>
            <w:r>
              <w:rPr>
                <w:rFonts w:ascii="宋体" w:hAnsi="宋体" w:cs="宋体" w:eastAsia="宋体" w:hint="default"/>
                <w:sz w:val="20"/>
                <w:szCs w:val="20"/>
              </w:rPr>
              <w:t>投资活动现金流出小计</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42"/>
              <w:jc w:val="right"/>
              <w:rPr>
                <w:rFonts w:ascii="Times New Roman" w:hAnsi="Times New Roman" w:cs="Times New Roman" w:eastAsia="Times New Roman" w:hint="default"/>
                <w:sz w:val="20"/>
                <w:szCs w:val="20"/>
              </w:rPr>
            </w:pPr>
            <w:r>
              <w:rPr>
                <w:rFonts w:ascii="Times New Roman"/>
                <w:spacing w:val="-1"/>
                <w:sz w:val="20"/>
              </w:rPr>
              <w:t>322,418,083.51</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20"/>
                <w:szCs w:val="20"/>
              </w:rPr>
            </w:pPr>
            <w:r>
              <w:rPr>
                <w:rFonts w:ascii="Times New Roman"/>
                <w:spacing w:val="-1"/>
                <w:sz w:val="20"/>
              </w:rPr>
              <w:t>470,305,691.24</w:t>
            </w:r>
          </w:p>
        </w:tc>
        <w:tc>
          <w:tcPr>
            <w:tcW w:w="1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66" w:right="0"/>
              <w:jc w:val="left"/>
              <w:rPr>
                <w:rFonts w:ascii="Times New Roman" w:hAnsi="Times New Roman" w:cs="Times New Roman" w:eastAsia="Times New Roman" w:hint="default"/>
                <w:sz w:val="20"/>
                <w:szCs w:val="20"/>
              </w:rPr>
            </w:pPr>
            <w:r>
              <w:rPr>
                <w:rFonts w:ascii="Times New Roman"/>
                <w:sz w:val="20"/>
              </w:rPr>
              <w:t>-31.44%</w:t>
            </w:r>
          </w:p>
        </w:tc>
        <w:tc>
          <w:tcPr>
            <w:tcW w:w="1128" w:type="dxa"/>
            <w:vMerge/>
            <w:tcBorders>
              <w:left w:val="single" w:sz="4" w:space="0" w:color="000000"/>
              <w:right w:val="single" w:sz="4" w:space="0" w:color="000000"/>
            </w:tcBorders>
          </w:tcPr>
          <w:p>
            <w:pPr/>
          </w:p>
        </w:tc>
      </w:tr>
      <w:tr>
        <w:trPr>
          <w:trHeight w:val="43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20"/>
                <w:szCs w:val="20"/>
              </w:rPr>
            </w:pPr>
            <w:r>
              <w:rPr>
                <w:rFonts w:ascii="宋体" w:hAnsi="宋体" w:cs="宋体" w:eastAsia="宋体" w:hint="default"/>
                <w:sz w:val="20"/>
                <w:szCs w:val="20"/>
              </w:rPr>
              <w:t>投资活动产生的现金流量净额</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3"/>
              <w:jc w:val="right"/>
              <w:rPr>
                <w:rFonts w:ascii="Times New Roman" w:hAnsi="Times New Roman" w:cs="Times New Roman" w:eastAsia="Times New Roman" w:hint="default"/>
                <w:sz w:val="20"/>
                <w:szCs w:val="20"/>
              </w:rPr>
            </w:pPr>
            <w:r>
              <w:rPr>
                <w:rFonts w:ascii="Times New Roman"/>
                <w:spacing w:val="-1"/>
                <w:sz w:val="20"/>
              </w:rPr>
              <w:t>-42,676,119.59</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20"/>
                <w:szCs w:val="20"/>
              </w:rPr>
            </w:pPr>
            <w:r>
              <w:rPr>
                <w:rFonts w:ascii="Times New Roman"/>
                <w:spacing w:val="-1"/>
                <w:sz w:val="20"/>
              </w:rPr>
              <w:t>-376,911,849.38</w:t>
            </w:r>
          </w:p>
        </w:tc>
        <w:tc>
          <w:tcPr>
            <w:tcW w:w="1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49" w:right="0"/>
              <w:jc w:val="left"/>
              <w:rPr>
                <w:rFonts w:ascii="宋体" w:hAnsi="宋体" w:cs="宋体" w:eastAsia="宋体" w:hint="default"/>
                <w:sz w:val="20"/>
                <w:szCs w:val="20"/>
              </w:rPr>
            </w:pPr>
            <w:r>
              <w:rPr>
                <w:rFonts w:ascii="宋体" w:hAnsi="宋体" w:cs="宋体" w:eastAsia="宋体" w:hint="default"/>
                <w:sz w:val="20"/>
                <w:szCs w:val="20"/>
              </w:rPr>
              <w:t>不适用</w:t>
            </w:r>
          </w:p>
        </w:tc>
        <w:tc>
          <w:tcPr>
            <w:tcW w:w="1128" w:type="dxa"/>
            <w:vMerge/>
            <w:tcBorders>
              <w:left w:val="single" w:sz="4" w:space="0" w:color="000000"/>
              <w:bottom w:val="single" w:sz="4" w:space="0" w:color="000000"/>
              <w:right w:val="single" w:sz="4" w:space="0" w:color="000000"/>
            </w:tcBorders>
          </w:tcPr>
          <w:p>
            <w:pPr/>
          </w:p>
        </w:tc>
      </w:tr>
      <w:tr>
        <w:trPr>
          <w:trHeight w:val="595" w:hRule="exact"/>
        </w:trPr>
        <w:tc>
          <w:tcPr>
            <w:tcW w:w="95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103" w:right="0"/>
              <w:jc w:val="left"/>
              <w:rPr>
                <w:rFonts w:ascii="宋体" w:hAnsi="宋体" w:cs="宋体" w:eastAsia="宋体" w:hint="default"/>
                <w:sz w:val="20"/>
                <w:szCs w:val="20"/>
              </w:rPr>
            </w:pPr>
            <w:r>
              <w:rPr>
                <w:rFonts w:ascii="宋体" w:hAnsi="宋体" w:cs="宋体" w:eastAsia="宋体" w:hint="default"/>
                <w:sz w:val="20"/>
                <w:szCs w:val="20"/>
              </w:rPr>
              <w:t>三、筹资活动产生的现金流量：</w:t>
            </w:r>
          </w:p>
        </w:tc>
      </w:tr>
      <w:tr>
        <w:trPr>
          <w:trHeight w:val="390"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0"/>
                <w:szCs w:val="20"/>
              </w:rPr>
            </w:pPr>
            <w:r>
              <w:rPr>
                <w:rFonts w:ascii="宋体" w:hAnsi="宋体" w:cs="宋体" w:eastAsia="宋体" w:hint="default"/>
                <w:sz w:val="20"/>
                <w:szCs w:val="20"/>
              </w:rPr>
              <w:t>筹资活动现金流入小计</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2"/>
              <w:jc w:val="right"/>
              <w:rPr>
                <w:rFonts w:ascii="Times New Roman" w:hAnsi="Times New Roman" w:cs="Times New Roman" w:eastAsia="Times New Roman" w:hint="default"/>
                <w:sz w:val="20"/>
                <w:szCs w:val="20"/>
              </w:rPr>
            </w:pPr>
            <w:r>
              <w:rPr>
                <w:rFonts w:ascii="Times New Roman"/>
                <w:spacing w:val="-1"/>
                <w:sz w:val="20"/>
              </w:rPr>
              <w:t>1,135,957,148.84</w:t>
            </w:r>
          </w:p>
        </w:tc>
        <w:tc>
          <w:tcPr>
            <w:tcW w:w="22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765" w:right="0"/>
              <w:jc w:val="left"/>
              <w:rPr>
                <w:rFonts w:ascii="Times New Roman" w:hAnsi="Times New Roman" w:cs="Times New Roman" w:eastAsia="Times New Roman" w:hint="default"/>
                <w:sz w:val="20"/>
                <w:szCs w:val="20"/>
              </w:rPr>
            </w:pPr>
            <w:r>
              <w:rPr>
                <w:rFonts w:ascii="Times New Roman"/>
                <w:sz w:val="20"/>
              </w:rPr>
              <w:t>1,037,401,360.51</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20"/>
                <w:szCs w:val="20"/>
              </w:rPr>
            </w:pPr>
            <w:r>
              <w:rPr>
                <w:rFonts w:ascii="Times New Roman"/>
                <w:sz w:val="20"/>
              </w:rPr>
              <w:t>9.50%</w:t>
            </w:r>
          </w:p>
        </w:tc>
        <w:tc>
          <w:tcPr>
            <w:tcW w:w="11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贷款增加</w:t>
            </w:r>
          </w:p>
        </w:tc>
      </w:tr>
      <w:tr>
        <w:trPr>
          <w:trHeight w:val="42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0"/>
                <w:szCs w:val="20"/>
              </w:rPr>
            </w:pPr>
            <w:r>
              <w:rPr>
                <w:rFonts w:ascii="宋体" w:hAnsi="宋体" w:cs="宋体" w:eastAsia="宋体" w:hint="default"/>
                <w:sz w:val="20"/>
                <w:szCs w:val="20"/>
              </w:rPr>
              <w:t>筹资活动现金流出小计</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82"/>
              <w:jc w:val="right"/>
              <w:rPr>
                <w:rFonts w:ascii="Times New Roman" w:hAnsi="Times New Roman" w:cs="Times New Roman" w:eastAsia="Times New Roman" w:hint="default"/>
                <w:sz w:val="20"/>
                <w:szCs w:val="20"/>
              </w:rPr>
            </w:pPr>
            <w:r>
              <w:rPr>
                <w:rFonts w:ascii="Times New Roman"/>
                <w:spacing w:val="-1"/>
                <w:sz w:val="20"/>
              </w:rPr>
              <w:t>1,065,892,915.93</w:t>
            </w:r>
          </w:p>
        </w:tc>
        <w:tc>
          <w:tcPr>
            <w:tcW w:w="22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765" w:right="0"/>
              <w:jc w:val="left"/>
              <w:rPr>
                <w:rFonts w:ascii="Times New Roman" w:hAnsi="Times New Roman" w:cs="Times New Roman" w:eastAsia="Times New Roman" w:hint="default"/>
                <w:sz w:val="20"/>
                <w:szCs w:val="20"/>
              </w:rPr>
            </w:pPr>
            <w:r>
              <w:rPr>
                <w:rFonts w:ascii="Times New Roman"/>
                <w:sz w:val="20"/>
              </w:rPr>
              <w:t>1,186,548,579.75</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20"/>
                <w:szCs w:val="20"/>
              </w:rPr>
            </w:pPr>
            <w:r>
              <w:rPr>
                <w:rFonts w:ascii="Times New Roman"/>
                <w:spacing w:val="-1"/>
                <w:sz w:val="20"/>
              </w:rPr>
              <w:t>-10.17%</w:t>
            </w:r>
          </w:p>
        </w:tc>
        <w:tc>
          <w:tcPr>
            <w:tcW w:w="1128" w:type="dxa"/>
            <w:vMerge/>
            <w:tcBorders>
              <w:left w:val="single" w:sz="4" w:space="0" w:color="000000"/>
              <w:right w:val="single" w:sz="4" w:space="0" w:color="000000"/>
            </w:tcBorders>
          </w:tcPr>
          <w:p>
            <w:pPr/>
          </w:p>
        </w:tc>
      </w:tr>
      <w:tr>
        <w:trPr>
          <w:trHeight w:val="529"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筹资活动产生的现金流量净</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额</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1"/>
              <w:jc w:val="right"/>
              <w:rPr>
                <w:rFonts w:ascii="Times New Roman" w:hAnsi="Times New Roman" w:cs="Times New Roman" w:eastAsia="Times New Roman" w:hint="default"/>
                <w:sz w:val="20"/>
                <w:szCs w:val="20"/>
              </w:rPr>
            </w:pPr>
            <w:r>
              <w:rPr>
                <w:rFonts w:ascii="Times New Roman"/>
                <w:spacing w:val="-1"/>
                <w:sz w:val="20"/>
              </w:rPr>
              <w:t>70,064,232.91</w:t>
            </w:r>
          </w:p>
        </w:tc>
        <w:tc>
          <w:tcPr>
            <w:tcW w:w="22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849" w:right="0"/>
              <w:jc w:val="left"/>
              <w:rPr>
                <w:rFonts w:ascii="Times New Roman" w:hAnsi="Times New Roman" w:cs="Times New Roman" w:eastAsia="Times New Roman" w:hint="default"/>
                <w:sz w:val="20"/>
                <w:szCs w:val="20"/>
              </w:rPr>
            </w:pPr>
            <w:r>
              <w:rPr>
                <w:rFonts w:ascii="Times New Roman"/>
                <w:sz w:val="20"/>
              </w:rPr>
              <w:t>-149,147,219.24</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宋体" w:hAnsi="宋体" w:cs="宋体" w:eastAsia="宋体" w:hint="default"/>
                <w:sz w:val="20"/>
                <w:szCs w:val="20"/>
              </w:rPr>
            </w:pPr>
            <w:r>
              <w:rPr>
                <w:rFonts w:ascii="宋体" w:hAnsi="宋体" w:cs="宋体" w:eastAsia="宋体" w:hint="default"/>
                <w:sz w:val="20"/>
                <w:szCs w:val="20"/>
              </w:rPr>
              <w:t>不适用</w:t>
            </w:r>
          </w:p>
        </w:tc>
        <w:tc>
          <w:tcPr>
            <w:tcW w:w="1128" w:type="dxa"/>
            <w:vMerge/>
            <w:tcBorders>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4"/>
        <w:spacing w:line="240" w:lineRule="auto"/>
        <w:ind w:left="798" w:right="0"/>
        <w:jc w:val="both"/>
        <w:rPr>
          <w:b w:val="0"/>
          <w:bCs w:val="0"/>
        </w:rPr>
      </w:pPr>
      <w:r>
        <w:rPr>
          <w:rFonts w:ascii="宋体" w:hAnsi="宋体" w:cs="宋体" w:eastAsia="宋体" w:hint="default"/>
        </w:rPr>
        <w:t>6 </w:t>
      </w:r>
      <w:r>
        <w:rPr>
          <w:rFonts w:ascii="宋体" w:hAnsi="宋体" w:cs="宋体" w:eastAsia="宋体" w:hint="default"/>
          <w:spacing w:val="102"/>
        </w:rPr>
        <w:t> </w:t>
      </w:r>
      <w:r>
        <w:rPr/>
        <w:t>其他</w:t>
      </w:r>
      <w:r>
        <w:rPr>
          <w:b w:val="0"/>
          <w:bCs w:val="0"/>
        </w:rPr>
      </w:r>
    </w:p>
    <w:p>
      <w:pPr>
        <w:pStyle w:val="Heading4"/>
        <w:spacing w:line="240" w:lineRule="auto" w:before="57"/>
        <w:ind w:left="798" w:right="0"/>
        <w:jc w:val="both"/>
        <w:rPr>
          <w:b w:val="0"/>
          <w:bCs w:val="0"/>
        </w:rPr>
      </w:pPr>
      <w:r>
        <w:rPr>
          <w:rFonts w:ascii="宋体" w:hAnsi="宋体" w:cs="宋体" w:eastAsia="宋体" w:hint="default"/>
        </w:rPr>
        <w:t>(1)</w:t>
      </w:r>
      <w:r>
        <w:rPr>
          <w:rFonts w:ascii="宋体" w:hAnsi="宋体" w:cs="宋体" w:eastAsia="宋体" w:hint="default"/>
          <w:spacing w:val="-10"/>
        </w:rPr>
        <w:t> </w:t>
      </w:r>
      <w:r>
        <w:rPr/>
        <w:t>公司前期各类融资、重大资产重组事项实施进度分析说明</w:t>
      </w:r>
      <w:r>
        <w:rPr>
          <w:b w:val="0"/>
          <w:bCs w:val="0"/>
        </w:rPr>
      </w:r>
    </w:p>
    <w:p>
      <w:pPr>
        <w:pStyle w:val="BodyText"/>
        <w:spacing w:line="240" w:lineRule="auto" w:before="58"/>
        <w:ind w:left="1218" w:right="0"/>
        <w:jc w:val="left"/>
      </w:pPr>
      <w:r>
        <w:rPr>
          <w:rFonts w:ascii="宋体" w:hAnsi="宋体" w:cs="宋体" w:eastAsia="宋体" w:hint="default"/>
        </w:rPr>
        <w:t>2014</w:t>
      </w:r>
      <w:r>
        <w:rPr>
          <w:rFonts w:ascii="宋体" w:hAnsi="宋体" w:cs="宋体" w:eastAsia="宋体" w:hint="default"/>
          <w:spacing w:val="-62"/>
        </w:rPr>
        <w:t> </w:t>
      </w:r>
      <w:r>
        <w:rPr/>
        <w:t>年</w:t>
      </w:r>
      <w:r>
        <w:rPr>
          <w:spacing w:val="-62"/>
        </w:rPr>
        <w:t> </w:t>
      </w:r>
      <w:r>
        <w:rPr>
          <w:rFonts w:ascii="宋体" w:hAnsi="宋体" w:cs="宋体" w:eastAsia="宋体" w:hint="default"/>
        </w:rPr>
        <w:t>10</w:t>
      </w:r>
      <w:r>
        <w:rPr>
          <w:rFonts w:ascii="宋体" w:hAnsi="宋体" w:cs="宋体" w:eastAsia="宋体" w:hint="default"/>
          <w:spacing w:val="-62"/>
        </w:rPr>
        <w:t> </w:t>
      </w:r>
      <w:r>
        <w:rPr/>
        <w:t>月</w:t>
      </w:r>
      <w:r>
        <w:rPr>
          <w:spacing w:val="-62"/>
        </w:rPr>
        <w:t> </w:t>
      </w:r>
      <w:r>
        <w:rPr>
          <w:rFonts w:ascii="宋体" w:hAnsi="宋体" w:cs="宋体" w:eastAsia="宋体" w:hint="default"/>
        </w:rPr>
        <w:t>14</w:t>
      </w:r>
      <w:r>
        <w:rPr>
          <w:rFonts w:ascii="宋体" w:hAnsi="宋体" w:cs="宋体" w:eastAsia="宋体" w:hint="default"/>
          <w:spacing w:val="-61"/>
        </w:rPr>
        <w:t> </w:t>
      </w:r>
      <w:r>
        <w:rPr/>
        <w:t>日召开的公司第五届董事会第二十二次会议审议通过了《关于公司符合非公</w:t>
      </w:r>
    </w:p>
    <w:p>
      <w:pPr>
        <w:pStyle w:val="BodyText"/>
        <w:spacing w:line="357" w:lineRule="auto" w:before="134"/>
        <w:ind w:left="798" w:right="131"/>
        <w:jc w:val="both"/>
      </w:pPr>
      <w:r>
        <w:rPr/>
        <w:t>开发行股票条件的议案》和《关于公司非公开发行股票预案的议案》，详见公司</w:t>
      </w:r>
      <w:r>
        <w:rPr>
          <w:spacing w:val="-60"/>
        </w:rPr>
        <w:t> </w:t>
      </w:r>
      <w:r>
        <w:rPr>
          <w:rFonts w:ascii="宋体" w:hAnsi="宋体" w:cs="宋体" w:eastAsia="宋体" w:hint="default"/>
        </w:rPr>
        <w:t>2014</w:t>
      </w:r>
      <w:r>
        <w:rPr>
          <w:rFonts w:ascii="宋体" w:hAnsi="宋体" w:cs="宋体" w:eastAsia="宋体" w:hint="default"/>
          <w:spacing w:val="-61"/>
        </w:rPr>
        <w:t> </w:t>
      </w:r>
      <w:r>
        <w:rPr/>
        <w:t>年</w:t>
      </w:r>
      <w:r>
        <w:rPr>
          <w:spacing w:val="-62"/>
        </w:rPr>
        <w:t> </w:t>
      </w:r>
      <w:r>
        <w:rPr>
          <w:rFonts w:ascii="宋体" w:hAnsi="宋体" w:cs="宋体" w:eastAsia="宋体" w:hint="default"/>
        </w:rPr>
        <w:t>10</w:t>
      </w:r>
      <w:r>
        <w:rPr>
          <w:rFonts w:ascii="宋体" w:hAnsi="宋体" w:cs="宋体" w:eastAsia="宋体" w:hint="default"/>
          <w:spacing w:val="-61"/>
        </w:rPr>
        <w:t> </w:t>
      </w:r>
      <w:r>
        <w:rPr/>
        <w:t>月</w:t>
      </w:r>
      <w:r>
        <w:rPr>
          <w:spacing w:val="-62"/>
        </w:rPr>
        <w:t> </w:t>
      </w:r>
      <w:r>
        <w:rPr>
          <w:rFonts w:ascii="宋体" w:hAnsi="宋体" w:cs="宋体" w:eastAsia="宋体" w:hint="default"/>
        </w:rPr>
        <w:t>15 </w:t>
      </w:r>
      <w:r>
        <w:rPr/>
        <w:t>日在《上海证券报》、《中国证券报》和上海证券交易所网站（</w:t>
      </w:r>
      <w:hyperlink r:id="rId10">
        <w:r>
          <w:rPr>
            <w:rFonts w:ascii="宋体" w:hAnsi="宋体" w:cs="宋体" w:eastAsia="宋体" w:hint="default"/>
          </w:rPr>
          <w:t>www.sse.com.cn</w:t>
        </w:r>
      </w:hyperlink>
      <w:r>
        <w:rPr/>
        <w:t>）披露的相关公 告。</w:t>
      </w:r>
    </w:p>
    <w:p>
      <w:pPr>
        <w:pStyle w:val="BodyText"/>
        <w:spacing w:line="240" w:lineRule="auto" w:before="31"/>
        <w:ind w:left="1218" w:right="0"/>
        <w:jc w:val="left"/>
      </w:pP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10</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日召开的公司</w:t>
      </w:r>
      <w:r>
        <w:rPr>
          <w:spacing w:val="-53"/>
        </w:rPr>
        <w:t> </w:t>
      </w:r>
      <w:r>
        <w:rPr>
          <w:rFonts w:ascii="宋体" w:hAnsi="宋体" w:cs="宋体" w:eastAsia="宋体" w:hint="default"/>
        </w:rPr>
        <w:t>2014</w:t>
      </w:r>
      <w:r>
        <w:rPr>
          <w:rFonts w:ascii="宋体" w:hAnsi="宋体" w:cs="宋体" w:eastAsia="宋体" w:hint="default"/>
          <w:spacing w:val="-55"/>
        </w:rPr>
        <w:t> </w:t>
      </w:r>
      <w:r>
        <w:rPr/>
        <w:t>年第一次临时股东大会审议通过了《关于公司符合非公</w:t>
      </w:r>
    </w:p>
    <w:p>
      <w:pPr>
        <w:pStyle w:val="BodyText"/>
        <w:spacing w:line="357" w:lineRule="auto" w:before="133"/>
        <w:ind w:left="798" w:right="146"/>
        <w:jc w:val="both"/>
      </w:pPr>
      <w:r>
        <w:rPr/>
        <w:t>开发行股票条件的议案》和《关于公司非公开发行股票预案的议案》，详见公司</w:t>
      </w:r>
      <w:r>
        <w:rPr>
          <w:spacing w:val="-52"/>
        </w:rPr>
        <w:t> </w:t>
      </w:r>
      <w:r>
        <w:rPr>
          <w:rFonts w:ascii="宋体" w:hAnsi="宋体" w:cs="宋体" w:eastAsia="宋体" w:hint="default"/>
        </w:rPr>
        <w:t>2014</w:t>
      </w:r>
      <w:r>
        <w:rPr>
          <w:rFonts w:ascii="宋体" w:hAnsi="宋体" w:cs="宋体" w:eastAsia="宋体" w:hint="default"/>
          <w:spacing w:val="-53"/>
        </w:rPr>
        <w:t> </w:t>
      </w:r>
      <w:r>
        <w:rPr/>
        <w:t>年</w:t>
      </w:r>
      <w:r>
        <w:rPr>
          <w:spacing w:val="-54"/>
        </w:rPr>
        <w:t> </w:t>
      </w:r>
      <w:r>
        <w:rPr>
          <w:rFonts w:ascii="宋体" w:hAnsi="宋体" w:cs="宋体" w:eastAsia="宋体" w:hint="default"/>
        </w:rPr>
        <w:t>11</w:t>
      </w:r>
      <w:r>
        <w:rPr>
          <w:rFonts w:ascii="宋体" w:hAnsi="宋体" w:cs="宋体" w:eastAsia="宋体" w:hint="default"/>
          <w:spacing w:val="-53"/>
        </w:rPr>
        <w:t> </w:t>
      </w:r>
      <w:r>
        <w:rPr/>
        <w:t>月</w:t>
      </w:r>
      <w:r>
        <w:rPr>
          <w:spacing w:val="-54"/>
        </w:rPr>
        <w:t> </w:t>
      </w:r>
      <w:r>
        <w:rPr>
          <w:rFonts w:ascii="宋体" w:hAnsi="宋体" w:cs="宋体" w:eastAsia="宋体" w:hint="default"/>
        </w:rPr>
        <w:t>4 </w:t>
      </w:r>
      <w:r>
        <w:rPr/>
        <w:t>日在《上海证券报》、《中国证券报》和上海证券交易所网站（</w:t>
      </w:r>
      <w:hyperlink r:id="rId10">
        <w:r>
          <w:rPr>
            <w:rFonts w:ascii="宋体" w:hAnsi="宋体" w:cs="宋体" w:eastAsia="宋体" w:hint="default"/>
          </w:rPr>
          <w:t>www.sse.com.cn</w:t>
        </w:r>
      </w:hyperlink>
      <w:r>
        <w:rPr/>
        <w:t>）披露的相关公 告。</w:t>
      </w:r>
    </w:p>
    <w:p>
      <w:pPr>
        <w:spacing w:line="240" w:lineRule="auto" w:before="9"/>
        <w:rPr>
          <w:rFonts w:ascii="宋体" w:hAnsi="宋体" w:cs="宋体" w:eastAsia="宋体" w:hint="default"/>
          <w:sz w:val="27"/>
          <w:szCs w:val="27"/>
        </w:rPr>
      </w:pPr>
    </w:p>
    <w:p>
      <w:pPr>
        <w:pStyle w:val="Heading4"/>
        <w:spacing w:line="264" w:lineRule="auto" w:before="0"/>
        <w:ind w:left="798" w:right="5631"/>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4"/>
        </w:rPr>
        <w:t> </w:t>
      </w:r>
      <w:r>
        <w:rPr/>
        <w:t>行业、产品或地区经营情况分析</w:t>
      </w:r>
      <w:r>
        <w:rPr>
          <w:w w:val="99"/>
        </w:rPr>
        <w:t> </w:t>
      </w:r>
      <w:r>
        <w:rPr>
          <w:rFonts w:ascii="宋体" w:hAnsi="宋体" w:cs="宋体" w:eastAsia="宋体" w:hint="default"/>
        </w:rPr>
        <w:t>1</w:t>
      </w:r>
      <w:r>
        <w:rPr/>
        <w:t>、</w:t>
      </w:r>
      <w:r>
        <w:rPr>
          <w:spacing w:val="-6"/>
        </w:rPr>
        <w:t> </w:t>
      </w:r>
      <w:r>
        <w:rPr/>
        <w:t>主营业务分行业、分产品情况</w:t>
      </w:r>
      <w:r>
        <w:rPr>
          <w:b w:val="0"/>
          <w:bCs w:val="0"/>
        </w:rPr>
      </w:r>
    </w:p>
    <w:p>
      <w:pPr>
        <w:pStyle w:val="BodyText"/>
        <w:spacing w:line="272" w:lineRule="exact" w:before="64"/>
        <w:ind w:left="1218" w:right="123"/>
        <w:jc w:val="left"/>
      </w:pPr>
      <w:r>
        <w:rPr>
          <w:rFonts w:ascii="Calibri" w:hAnsi="Calibri" w:cs="Calibri" w:eastAsia="Calibri" w:hint="default"/>
        </w:rPr>
        <w:t>1.1</w:t>
      </w:r>
      <w:r>
        <w:rPr>
          <w:rFonts w:ascii="Calibri" w:hAnsi="Calibri" w:cs="Calibri" w:eastAsia="Calibri" w:hint="default"/>
          <w:spacing w:val="5"/>
        </w:rPr>
        <w:t> </w:t>
      </w:r>
      <w:r>
        <w:rPr/>
        <w:t>主营业务分行业情况 </w:t>
      </w:r>
      <w:r>
        <w:rPr>
          <w:spacing w:val="-5"/>
        </w:rPr>
        <w:t>报告期内，公司明确了“聚焦战略、创新发展”的发展思路，对原有业务进行了梳理及整合，</w:t>
      </w:r>
    </w:p>
    <w:p>
      <w:pPr>
        <w:pStyle w:val="BodyText"/>
        <w:spacing w:line="272" w:lineRule="exact"/>
        <w:ind w:left="1218" w:right="4118" w:hanging="420"/>
        <w:jc w:val="left"/>
      </w:pPr>
      <w:r>
        <w:rPr/>
        <w:t>以集中资源发展军工装备和智能电力两大核心业务。 公司</w:t>
      </w:r>
      <w:r>
        <w:rPr>
          <w:spacing w:val="-56"/>
        </w:rPr>
        <w:t> </w:t>
      </w:r>
      <w:r>
        <w:rPr>
          <w:rFonts w:ascii="Calibri" w:hAnsi="Calibri" w:cs="Calibri" w:eastAsia="Calibri" w:hint="default"/>
        </w:rPr>
        <w:t>2013-2014</w:t>
      </w:r>
      <w:r>
        <w:rPr>
          <w:rFonts w:ascii="Calibri" w:hAnsi="Calibri" w:cs="Calibri" w:eastAsia="Calibri" w:hint="default"/>
          <w:spacing w:val="2"/>
        </w:rPr>
        <w:t> </w:t>
      </w:r>
      <w:r>
        <w:rPr/>
        <w:t>年业务分类情况如下：</w:t>
      </w:r>
    </w:p>
    <w:tbl>
      <w:tblPr>
        <w:tblW w:w="0" w:type="auto"/>
        <w:jc w:val="left"/>
        <w:tblInd w:w="965" w:type="dxa"/>
        <w:tblLayout w:type="fixed"/>
        <w:tblCellMar>
          <w:top w:w="0" w:type="dxa"/>
          <w:left w:w="0" w:type="dxa"/>
          <w:bottom w:w="0" w:type="dxa"/>
          <w:right w:w="0" w:type="dxa"/>
        </w:tblCellMar>
        <w:tblLook w:val="01E0"/>
      </w:tblPr>
      <w:tblGrid>
        <w:gridCol w:w="4244"/>
        <w:gridCol w:w="4244"/>
      </w:tblGrid>
      <w:tr>
        <w:trPr>
          <w:trHeight w:val="283" w:hRule="exact"/>
        </w:trPr>
        <w:tc>
          <w:tcPr>
            <w:tcW w:w="4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4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p>
        </w:tc>
      </w:tr>
      <w:tr>
        <w:trPr>
          <w:trHeight w:val="554" w:hRule="exact"/>
        </w:trPr>
        <w:tc>
          <w:tcPr>
            <w:tcW w:w="42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智能电力：电网软件及系统集成、电源产品</w:t>
            </w:r>
          </w:p>
        </w:tc>
        <w:tc>
          <w:tcPr>
            <w:tcW w:w="424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3"/>
              <w:jc w:val="left"/>
              <w:rPr>
                <w:rFonts w:ascii="宋体" w:hAnsi="宋体" w:cs="宋体" w:eastAsia="宋体" w:hint="default"/>
                <w:sz w:val="21"/>
                <w:szCs w:val="21"/>
              </w:rPr>
            </w:pPr>
            <w:r>
              <w:rPr>
                <w:rFonts w:ascii="宋体" w:hAnsi="宋体" w:cs="宋体" w:eastAsia="宋体" w:hint="default"/>
                <w:spacing w:val="-4"/>
                <w:sz w:val="21"/>
                <w:szCs w:val="21"/>
              </w:rPr>
              <w:t>智能电力：电网软件及系统集成、电源产品、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配电设备</w:t>
            </w:r>
          </w:p>
        </w:tc>
      </w:tr>
      <w:tr>
        <w:trPr>
          <w:trHeight w:val="554" w:hRule="exact"/>
        </w:trPr>
        <w:tc>
          <w:tcPr>
            <w:tcW w:w="424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装备信息：通讯指挥系统、军用电站、军用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雷达</w:t>
            </w:r>
          </w:p>
        </w:tc>
        <w:tc>
          <w:tcPr>
            <w:tcW w:w="424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军工装备：通讯指挥系统、军用电站、军用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雷达</w:t>
            </w:r>
          </w:p>
        </w:tc>
      </w:tr>
      <w:tr>
        <w:trPr>
          <w:trHeight w:val="282" w:hRule="exact"/>
        </w:trPr>
        <w:tc>
          <w:tcPr>
            <w:tcW w:w="42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电机产业：大功率电动机</w:t>
            </w:r>
          </w:p>
        </w:tc>
        <w:tc>
          <w:tcPr>
            <w:tcW w:w="42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电机产品：大功率电动机</w:t>
            </w:r>
          </w:p>
        </w:tc>
      </w:tr>
      <w:tr>
        <w:trPr>
          <w:trHeight w:val="283" w:hRule="exact"/>
        </w:trPr>
        <w:tc>
          <w:tcPr>
            <w:tcW w:w="4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智能节能：配电设备、智能建筑工程业务</w:t>
            </w:r>
          </w:p>
        </w:tc>
        <w:tc>
          <w:tcPr>
            <w:tcW w:w="424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76" w:lineRule="exact"/>
        <w:ind w:left="1218" w:right="0"/>
        <w:jc w:val="left"/>
      </w:pPr>
      <w:r>
        <w:rPr/>
        <w:t>报告期内公司智能电力业务增加</w:t>
      </w:r>
      <w:r>
        <w:rPr>
          <w:spacing w:val="-54"/>
        </w:rPr>
        <w:t> </w:t>
      </w:r>
      <w:r>
        <w:rPr>
          <w:rFonts w:ascii="Calibri" w:hAnsi="Calibri" w:cs="Calibri" w:eastAsia="Calibri" w:hint="default"/>
        </w:rPr>
        <w:t>2013</w:t>
      </w:r>
      <w:r>
        <w:rPr>
          <w:rFonts w:ascii="Calibri" w:hAnsi="Calibri" w:cs="Calibri" w:eastAsia="Calibri" w:hint="default"/>
          <w:spacing w:val="3"/>
        </w:rPr>
        <w:t> </w:t>
      </w:r>
      <w:r>
        <w:rPr/>
        <w:t>年原智能节能业务中的配电设备。</w:t>
      </w:r>
    </w:p>
    <w:p>
      <w:pPr>
        <w:pStyle w:val="BodyText"/>
        <w:spacing w:line="240" w:lineRule="auto" w:before="52"/>
        <w:ind w:left="1218" w:right="0"/>
        <w:jc w:val="left"/>
      </w:pPr>
      <w:r>
        <w:rPr/>
        <w:t>报告期内公司军工装备业务与</w:t>
      </w:r>
      <w:r>
        <w:rPr>
          <w:spacing w:val="-53"/>
        </w:rPr>
        <w:t> </w:t>
      </w:r>
      <w:r>
        <w:rPr>
          <w:rFonts w:ascii="Calibri" w:hAnsi="Calibri" w:cs="Calibri" w:eastAsia="Calibri" w:hint="default"/>
        </w:rPr>
        <w:t>2013</w:t>
      </w:r>
      <w:r>
        <w:rPr>
          <w:rFonts w:ascii="Calibri" w:hAnsi="Calibri" w:cs="Calibri" w:eastAsia="Calibri" w:hint="default"/>
          <w:spacing w:val="3"/>
        </w:rPr>
        <w:t> </w:t>
      </w:r>
      <w:r>
        <w:rPr/>
        <w:t>年原有装备信息业务相同，披露口径一致。</w:t>
      </w:r>
    </w:p>
    <w:p>
      <w:pPr>
        <w:spacing w:after="0" w:line="240" w:lineRule="auto"/>
        <w:jc w:val="left"/>
        <w:sectPr>
          <w:footerReference w:type="default" r:id="rId12"/>
          <w:pgSz w:w="11910" w:h="16840"/>
          <w:pgMar w:footer="1194" w:header="882" w:top="1120" w:bottom="1380" w:left="1000" w:right="1140"/>
          <w:pgNumType w:start="11"/>
        </w:sectPr>
      </w:pPr>
    </w:p>
    <w:p>
      <w:pPr>
        <w:spacing w:line="240" w:lineRule="auto" w:before="4"/>
        <w:rPr>
          <w:rFonts w:ascii="宋体" w:hAnsi="宋体" w:cs="宋体" w:eastAsia="宋体" w:hint="default"/>
          <w:sz w:val="25"/>
          <w:szCs w:val="25"/>
        </w:rPr>
      </w:pPr>
    </w:p>
    <w:p>
      <w:pPr>
        <w:pStyle w:val="BodyText"/>
        <w:spacing w:line="274" w:lineRule="exact" w:before="35"/>
        <w:ind w:left="1098" w:right="0"/>
        <w:jc w:val="left"/>
        <w:rPr>
          <w:rFonts w:ascii="宋体" w:hAnsi="宋体" w:cs="宋体" w:eastAsia="宋体" w:hint="default"/>
        </w:rPr>
      </w:pPr>
      <w:r>
        <w:rPr/>
        <w:t>报告期内公司电机产品业务与</w:t>
      </w:r>
      <w:r>
        <w:rPr>
          <w:spacing w:val="-52"/>
        </w:rPr>
        <w:t> </w:t>
      </w:r>
      <w:r>
        <w:rPr>
          <w:rFonts w:ascii="宋体" w:hAnsi="宋体" w:cs="宋体" w:eastAsia="宋体" w:hint="default"/>
        </w:rPr>
        <w:t>2013</w:t>
      </w:r>
      <w:r>
        <w:rPr>
          <w:rFonts w:ascii="宋体" w:hAnsi="宋体" w:cs="宋体" w:eastAsia="宋体" w:hint="default"/>
          <w:spacing w:val="-54"/>
        </w:rPr>
        <w:t> </w:t>
      </w:r>
      <w:r>
        <w:rPr/>
        <w:t>年电机产业业务披露口径一致，此业务已于</w:t>
      </w:r>
      <w:r>
        <w:rPr>
          <w:spacing w:val="-52"/>
        </w:rPr>
        <w:t> </w:t>
      </w:r>
      <w:r>
        <w:rPr>
          <w:rFonts w:ascii="宋体" w:hAnsi="宋体" w:cs="宋体" w:eastAsia="宋体" w:hint="default"/>
        </w:rPr>
        <w:t>2014</w:t>
      </w:r>
    </w:p>
    <w:p>
      <w:pPr>
        <w:pStyle w:val="BodyText"/>
        <w:spacing w:line="274" w:lineRule="exact"/>
        <w:ind w:left="678" w:right="0"/>
        <w:jc w:val="left"/>
      </w:pPr>
      <w:r>
        <w:rPr/>
        <w:t>年</w:t>
      </w:r>
      <w:r>
        <w:rPr>
          <w:spacing w:val="-55"/>
        </w:rPr>
        <w:t> </w:t>
      </w:r>
      <w:r>
        <w:rPr>
          <w:rFonts w:ascii="宋体" w:hAnsi="宋体" w:cs="宋体" w:eastAsia="宋体" w:hint="default"/>
        </w:rPr>
        <w:t>10</w:t>
      </w:r>
      <w:r>
        <w:rPr>
          <w:rFonts w:ascii="宋体" w:hAnsi="宋体" w:cs="宋体" w:eastAsia="宋体" w:hint="default"/>
          <w:spacing w:val="-54"/>
        </w:rPr>
        <w:t> </w:t>
      </w:r>
      <w:r>
        <w:rPr/>
        <w:t>月进行出售。</w:t>
      </w:r>
    </w:p>
    <w:p>
      <w:pPr>
        <w:spacing w:line="240" w:lineRule="auto" w:before="2"/>
        <w:rPr>
          <w:rFonts w:ascii="宋体" w:hAnsi="宋体" w:cs="宋体" w:eastAsia="宋体" w:hint="default"/>
          <w:sz w:val="24"/>
          <w:szCs w:val="24"/>
        </w:rPr>
      </w:pPr>
    </w:p>
    <w:p>
      <w:pPr>
        <w:pStyle w:val="BodyText"/>
        <w:spacing w:line="274" w:lineRule="exact" w:before="35"/>
        <w:ind w:left="1098" w:right="0"/>
        <w:jc w:val="left"/>
      </w:pPr>
      <w:r>
        <w:rPr/>
        <w:t>公司</w:t>
      </w:r>
      <w:r>
        <w:rPr>
          <w:spacing w:val="-54"/>
        </w:rPr>
        <w:t> </w:t>
      </w:r>
      <w:r>
        <w:rPr>
          <w:rFonts w:ascii="宋体" w:hAnsi="宋体" w:cs="宋体" w:eastAsia="宋体" w:hint="default"/>
        </w:rPr>
        <w:t>2014</w:t>
      </w:r>
      <w:r>
        <w:rPr>
          <w:rFonts w:ascii="宋体" w:hAnsi="宋体" w:cs="宋体" w:eastAsia="宋体" w:hint="default"/>
          <w:spacing w:val="-54"/>
        </w:rPr>
        <w:t> </w:t>
      </w:r>
      <w:r>
        <w:rPr/>
        <w:t>年主营业务分行业情况：</w:t>
      </w:r>
    </w:p>
    <w:p>
      <w:pPr>
        <w:pStyle w:val="BodyText"/>
        <w:tabs>
          <w:tab w:pos="945" w:val="left" w:leader="none"/>
        </w:tabs>
        <w:spacing w:line="274" w:lineRule="exact"/>
        <w:ind w:left="0" w:right="251"/>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21"/>
        <w:gridCol w:w="1702"/>
        <w:gridCol w:w="1701"/>
        <w:gridCol w:w="847"/>
        <w:gridCol w:w="1280"/>
        <w:gridCol w:w="1134"/>
        <w:gridCol w:w="1416"/>
      </w:tblGrid>
      <w:tr>
        <w:trPr>
          <w:trHeight w:val="282" w:hRule="exact"/>
        </w:trPr>
        <w:tc>
          <w:tcPr>
            <w:tcW w:w="950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827"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90"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2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24"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1"/>
              <w:ind w:left="102"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4" w:lineRule="exact"/>
              <w:ind w:left="15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营业收入比</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1"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2" w:lineRule="exact" w:before="26"/>
              <w:ind w:left="194" w:right="140" w:hanging="53"/>
              <w:jc w:val="left"/>
              <w:rPr>
                <w:rFonts w:ascii="宋体" w:hAnsi="宋体" w:cs="宋体" w:eastAsia="宋体" w:hint="default"/>
                <w:sz w:val="21"/>
                <w:szCs w:val="21"/>
              </w:rPr>
            </w:pPr>
            <w:r>
              <w:rPr>
                <w:rFonts w:ascii="宋体" w:hAnsi="宋体" w:cs="宋体" w:eastAsia="宋体" w:hint="default"/>
                <w:sz w:val="21"/>
                <w:szCs w:val="21"/>
              </w:rPr>
              <w:t>比上年增 减（</w:t>
            </w:r>
            <w:r>
              <w:rPr>
                <w:rFonts w:ascii="宋体" w:hAnsi="宋体" w:cs="宋体" w:eastAsia="宋体" w:hint="default"/>
                <w:sz w:val="21"/>
                <w:szCs w:val="21"/>
              </w:rPr>
              <w:t>%</w:t>
            </w:r>
            <w:r>
              <w:rPr>
                <w:rFonts w:ascii="宋体" w:hAnsi="宋体" w:cs="宋体" w:eastAsia="宋体" w:hint="default"/>
                <w:sz w:val="21"/>
                <w:szCs w:val="21"/>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24" w:right="125" w:firstLine="52"/>
              <w:jc w:val="left"/>
              <w:rPr>
                <w:rFonts w:ascii="宋体" w:hAnsi="宋体" w:cs="宋体" w:eastAsia="宋体" w:hint="default"/>
                <w:sz w:val="21"/>
                <w:szCs w:val="21"/>
              </w:rPr>
            </w:pPr>
            <w:r>
              <w:rPr>
                <w:rFonts w:ascii="宋体" w:hAnsi="宋体" w:cs="宋体" w:eastAsia="宋体" w:hint="default"/>
                <w:sz w:val="21"/>
                <w:szCs w:val="21"/>
              </w:rPr>
              <w:t>毛利率比上 年增减（</w:t>
            </w:r>
            <w:r>
              <w:rPr>
                <w:rFonts w:ascii="宋体" w:hAnsi="宋体" w:cs="宋体" w:eastAsia="宋体" w:hint="default"/>
                <w:sz w:val="21"/>
                <w:szCs w:val="21"/>
              </w:rPr>
              <w:t>%</w:t>
            </w:r>
            <w:r>
              <w:rPr>
                <w:rFonts w:ascii="宋体" w:hAnsi="宋体" w:cs="宋体" w:eastAsia="宋体" w:hint="default"/>
                <w:sz w:val="21"/>
                <w:szCs w:val="21"/>
              </w:rPr>
              <w:t>）</w:t>
            </w:r>
          </w:p>
        </w:tc>
      </w:tr>
      <w:tr>
        <w:trPr>
          <w:trHeight w:val="478"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智能电力业务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1,912,361,193.96</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1,547,302,770.38</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19.09</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26.32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24.74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1.03</w:t>
            </w:r>
            <w:r>
              <w:rPr>
                <w:rFonts w:ascii="宋体" w:hAnsi="宋体" w:cs="宋体" w:eastAsia="宋体" w:hint="default"/>
                <w:spacing w:val="-46"/>
                <w:sz w:val="18"/>
                <w:szCs w:val="18"/>
              </w:rPr>
              <w:t> </w:t>
            </w:r>
            <w:r>
              <w:rPr>
                <w:rFonts w:ascii="宋体" w:hAnsi="宋体" w:cs="宋体" w:eastAsia="宋体" w:hint="default"/>
                <w:sz w:val="18"/>
                <w:szCs w:val="18"/>
              </w:rPr>
              <w:t>个百</w:t>
            </w:r>
          </w:p>
          <w:p>
            <w:pPr>
              <w:pStyle w:val="TableParagraph"/>
              <w:spacing w:line="235" w:lineRule="exact"/>
              <w:ind w:right="102"/>
              <w:jc w:val="right"/>
              <w:rPr>
                <w:rFonts w:ascii="宋体" w:hAnsi="宋体" w:cs="宋体" w:eastAsia="宋体" w:hint="default"/>
                <w:sz w:val="18"/>
                <w:szCs w:val="18"/>
              </w:rPr>
            </w:pPr>
            <w:r>
              <w:rPr>
                <w:rFonts w:ascii="宋体" w:hAnsi="宋体" w:cs="宋体" w:eastAsia="宋体" w:hint="default"/>
                <w:sz w:val="18"/>
                <w:szCs w:val="18"/>
              </w:rPr>
              <w:t>分点</w:t>
            </w:r>
          </w:p>
        </w:tc>
      </w:tr>
      <w:tr>
        <w:trPr>
          <w:trHeight w:val="476"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军工装备业务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861,235,246.31</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711,298,034.07</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17.41</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0.38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-2.20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3"/>
              <w:jc w:val="righ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2.18</w:t>
            </w:r>
            <w:r>
              <w:rPr>
                <w:rFonts w:ascii="宋体" w:hAnsi="宋体" w:cs="宋体" w:eastAsia="宋体" w:hint="default"/>
                <w:spacing w:val="-46"/>
                <w:sz w:val="18"/>
                <w:szCs w:val="18"/>
              </w:rPr>
              <w:t> </w:t>
            </w:r>
            <w:r>
              <w:rPr>
                <w:rFonts w:ascii="宋体" w:hAnsi="宋体" w:cs="宋体" w:eastAsia="宋体" w:hint="default"/>
                <w:sz w:val="18"/>
                <w:szCs w:val="18"/>
              </w:rPr>
              <w:t>个百</w:t>
            </w:r>
          </w:p>
          <w:p>
            <w:pPr>
              <w:pStyle w:val="TableParagraph"/>
              <w:spacing w:line="234" w:lineRule="exact"/>
              <w:ind w:right="102"/>
              <w:jc w:val="right"/>
              <w:rPr>
                <w:rFonts w:ascii="宋体" w:hAnsi="宋体" w:cs="宋体" w:eastAsia="宋体" w:hint="default"/>
                <w:sz w:val="18"/>
                <w:szCs w:val="18"/>
              </w:rPr>
            </w:pPr>
            <w:r>
              <w:rPr>
                <w:rFonts w:ascii="宋体" w:hAnsi="宋体" w:cs="宋体" w:eastAsia="宋体" w:hint="default"/>
                <w:sz w:val="18"/>
                <w:szCs w:val="18"/>
              </w:rPr>
              <w:t>分点</w:t>
            </w:r>
          </w:p>
        </w:tc>
      </w:tr>
      <w:tr>
        <w:trPr>
          <w:trHeight w:val="478"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电机产品业务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98,332,554.29</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139,748,298.90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-42.12</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13.85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54.80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1"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37.60</w:t>
            </w:r>
            <w:r>
              <w:rPr>
                <w:rFonts w:ascii="宋体" w:hAnsi="宋体" w:cs="宋体" w:eastAsia="宋体" w:hint="default"/>
                <w:spacing w:val="-46"/>
                <w:sz w:val="18"/>
                <w:szCs w:val="18"/>
              </w:rPr>
              <w:t> </w:t>
            </w:r>
            <w:r>
              <w:rPr>
                <w:rFonts w:ascii="宋体" w:hAnsi="宋体" w:cs="宋体" w:eastAsia="宋体" w:hint="default"/>
                <w:sz w:val="18"/>
                <w:szCs w:val="18"/>
              </w:rPr>
              <w:t>个</w:t>
            </w:r>
          </w:p>
          <w:p>
            <w:pPr>
              <w:pStyle w:val="TableParagraph"/>
              <w:spacing w:line="235" w:lineRule="exact"/>
              <w:ind w:left="761" w:right="0"/>
              <w:jc w:val="left"/>
              <w:rPr>
                <w:rFonts w:ascii="宋体" w:hAnsi="宋体" w:cs="宋体" w:eastAsia="宋体" w:hint="default"/>
                <w:sz w:val="18"/>
                <w:szCs w:val="18"/>
              </w:rPr>
            </w:pPr>
            <w:r>
              <w:rPr>
                <w:rFonts w:ascii="宋体" w:hAnsi="宋体" w:cs="宋体" w:eastAsia="宋体" w:hint="default"/>
                <w:sz w:val="18"/>
                <w:szCs w:val="18"/>
              </w:rPr>
              <w:t>百分点</w:t>
            </w:r>
          </w:p>
        </w:tc>
      </w:tr>
    </w:tbl>
    <w:p>
      <w:pPr>
        <w:pStyle w:val="BodyText"/>
        <w:spacing w:line="238" w:lineRule="exact"/>
        <w:ind w:left="678" w:right="0"/>
        <w:jc w:val="left"/>
      </w:pPr>
      <w:r>
        <w:rPr/>
        <w:t>主营业务分行业和分产品情况的说明</w:t>
      </w:r>
    </w:p>
    <w:p>
      <w:pPr>
        <w:pStyle w:val="BodyText"/>
        <w:spacing w:line="272" w:lineRule="exact" w:before="26"/>
        <w:ind w:left="678" w:right="240" w:firstLine="420"/>
        <w:jc w:val="left"/>
      </w:pPr>
      <w:r>
        <w:rPr/>
        <w:t>报告期内公司智能电力业务营业收入较上年增加</w:t>
      </w:r>
      <w:r>
        <w:rPr>
          <w:spacing w:val="-53"/>
        </w:rPr>
        <w:t> </w:t>
      </w:r>
      <w:r>
        <w:rPr>
          <w:rFonts w:ascii="宋体" w:hAnsi="宋体" w:cs="宋体" w:eastAsia="宋体" w:hint="default"/>
        </w:rPr>
        <w:t>26.32%</w:t>
      </w:r>
      <w:r>
        <w:rPr/>
        <w:t>，其中智能电网产品实现营业收入 </w:t>
      </w:r>
      <w:r>
        <w:rPr>
          <w:rFonts w:ascii="宋体" w:hAnsi="宋体" w:cs="宋体" w:eastAsia="宋体" w:hint="default"/>
        </w:rPr>
        <w:t>7.23</w:t>
      </w:r>
      <w:r>
        <w:rPr>
          <w:rFonts w:ascii="宋体" w:hAnsi="宋体" w:cs="宋体" w:eastAsia="宋体" w:hint="default"/>
          <w:spacing w:val="-60"/>
        </w:rPr>
        <w:t> </w:t>
      </w:r>
      <w:r>
        <w:rPr/>
        <w:t>亿元，较上年增长</w:t>
      </w:r>
      <w:r>
        <w:rPr>
          <w:spacing w:val="-62"/>
        </w:rPr>
        <w:t> </w:t>
      </w:r>
      <w:r>
        <w:rPr>
          <w:rFonts w:ascii="宋体" w:hAnsi="宋体" w:cs="宋体" w:eastAsia="宋体" w:hint="default"/>
        </w:rPr>
        <w:t>49.15%</w:t>
      </w:r>
      <w:r>
        <w:rPr/>
        <w:t>，电源产品实现营业收入</w:t>
      </w:r>
      <w:r>
        <w:rPr>
          <w:spacing w:val="-61"/>
        </w:rPr>
        <w:t> </w:t>
      </w:r>
      <w:r>
        <w:rPr>
          <w:rFonts w:ascii="宋体" w:hAnsi="宋体" w:cs="宋体" w:eastAsia="宋体" w:hint="default"/>
        </w:rPr>
        <w:t>7.06</w:t>
      </w:r>
      <w:r>
        <w:rPr>
          <w:rFonts w:ascii="宋体" w:hAnsi="宋体" w:cs="宋体" w:eastAsia="宋体" w:hint="default"/>
          <w:spacing w:val="-63"/>
        </w:rPr>
        <w:t> </w:t>
      </w:r>
      <w:r>
        <w:rPr/>
        <w:t>亿元，较上年增长</w:t>
      </w:r>
      <w:r>
        <w:rPr>
          <w:spacing w:val="-61"/>
        </w:rPr>
        <w:t> </w:t>
      </w:r>
      <w:r>
        <w:rPr>
          <w:rFonts w:ascii="宋体" w:hAnsi="宋体" w:cs="宋体" w:eastAsia="宋体" w:hint="default"/>
        </w:rPr>
        <w:t>41.92%</w:t>
      </w:r>
      <w:r>
        <w:rPr/>
        <w:t>，配电产 品实现营业收入</w:t>
      </w:r>
      <w:r>
        <w:rPr>
          <w:spacing w:val="-55"/>
        </w:rPr>
        <w:t> </w:t>
      </w:r>
      <w:r>
        <w:rPr>
          <w:rFonts w:ascii="宋体" w:hAnsi="宋体" w:cs="宋体" w:eastAsia="宋体" w:hint="default"/>
        </w:rPr>
        <w:t>3.41</w:t>
      </w:r>
      <w:r>
        <w:rPr>
          <w:rFonts w:ascii="宋体" w:hAnsi="宋体" w:cs="宋体" w:eastAsia="宋体" w:hint="default"/>
          <w:spacing w:val="-55"/>
        </w:rPr>
        <w:t> </w:t>
      </w:r>
      <w:r>
        <w:rPr/>
        <w:t>亿元，增长</w:t>
      </w:r>
      <w:r>
        <w:rPr>
          <w:spacing w:val="-54"/>
        </w:rPr>
        <w:t> </w:t>
      </w:r>
      <w:r>
        <w:rPr>
          <w:rFonts w:ascii="宋体" w:hAnsi="宋体" w:cs="宋体" w:eastAsia="宋体" w:hint="default"/>
        </w:rPr>
        <w:t>33.66%</w:t>
      </w:r>
      <w:r>
        <w:rPr/>
        <w:t>，主要是：</w:t>
      </w:r>
    </w:p>
    <w:p>
      <w:pPr>
        <w:pStyle w:val="BodyText"/>
        <w:spacing w:line="245" w:lineRule="exact"/>
        <w:ind w:left="1098" w:right="0"/>
        <w:jc w:val="left"/>
      </w:pPr>
      <w:r>
        <w:rPr/>
        <w:t>（</w:t>
      </w:r>
      <w:r>
        <w:rPr>
          <w:rFonts w:ascii="宋体" w:hAnsi="宋体" w:cs="宋体" w:eastAsia="宋体" w:hint="default"/>
        </w:rPr>
        <w:t>1</w:t>
      </w:r>
      <w:r>
        <w:rPr/>
        <w:t>）智能电网产品：在巩固江西省内市场占有率的同时，省外市场业务获得较快发展；</w:t>
      </w:r>
    </w:p>
    <w:p>
      <w:pPr>
        <w:pStyle w:val="BodyText"/>
        <w:spacing w:line="272" w:lineRule="exact"/>
        <w:ind w:left="1098" w:right="0"/>
        <w:jc w:val="left"/>
      </w:pPr>
      <w:r>
        <w:rPr/>
        <w:t>（</w:t>
      </w:r>
      <w:r>
        <w:rPr>
          <w:rFonts w:ascii="宋体" w:hAnsi="宋体" w:cs="宋体" w:eastAsia="宋体" w:hint="default"/>
        </w:rPr>
        <w:t>2</w:t>
      </w:r>
      <w:r>
        <w:rPr/>
        <w:t>）电源产品：受益于区域分销网络平台进一步完善、行业市场直销业务得到突破；</w:t>
      </w:r>
    </w:p>
    <w:p>
      <w:pPr>
        <w:pStyle w:val="BodyText"/>
        <w:spacing w:line="463" w:lineRule="auto"/>
        <w:ind w:left="1098" w:right="1718"/>
        <w:jc w:val="left"/>
      </w:pPr>
      <w:r>
        <w:rPr/>
        <w:pict>
          <v:shape style="position:absolute;margin-left:99.739998pt;margin-top:41.843651pt;width:422.3pt;height:183.6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47"/>
                    <w:gridCol w:w="4125"/>
                    <w:gridCol w:w="2859"/>
                  </w:tblGrid>
                  <w:tr>
                    <w:trPr>
                      <w:trHeight w:val="36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业务划分</w:t>
                        </w:r>
                      </w:p>
                    </w:tc>
                    <w:tc>
                      <w:tcPr>
                        <w:tcW w:w="4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主要产品</w:t>
                        </w:r>
                      </w:p>
                    </w:tc>
                  </w:tr>
                  <w:tr>
                    <w:trPr>
                      <w:trHeight w:val="386" w:hRule="exact"/>
                    </w:trPr>
                    <w:tc>
                      <w:tcPr>
                        <w:tcW w:w="1447"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智能电力</w:t>
                        </w:r>
                      </w:p>
                    </w:tc>
                    <w:tc>
                      <w:tcPr>
                        <w:tcW w:w="412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1"/>
                            <w:szCs w:val="21"/>
                          </w:rPr>
                        </w:pPr>
                        <w:r>
                          <w:rPr>
                            <w:rFonts w:ascii="宋体" w:hAnsi="宋体" w:cs="宋体" w:eastAsia="宋体" w:hint="default"/>
                            <w:sz w:val="21"/>
                            <w:szCs w:val="21"/>
                          </w:rPr>
                          <w:t>泰豪软件股份有限公司</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2" w:right="0"/>
                          <w:jc w:val="left"/>
                          <w:rPr>
                            <w:rFonts w:ascii="宋体" w:hAnsi="宋体" w:cs="宋体" w:eastAsia="宋体" w:hint="default"/>
                            <w:sz w:val="21"/>
                            <w:szCs w:val="21"/>
                          </w:rPr>
                        </w:pPr>
                        <w:r>
                          <w:rPr>
                            <w:rFonts w:ascii="宋体" w:hAnsi="宋体" w:cs="宋体" w:eastAsia="宋体" w:hint="default"/>
                            <w:sz w:val="21"/>
                            <w:szCs w:val="21"/>
                          </w:rPr>
                          <w:t>电网软件</w:t>
                        </w:r>
                      </w:p>
                    </w:tc>
                  </w:tr>
                  <w:tr>
                    <w:trPr>
                      <w:trHeight w:val="365" w:hRule="exact"/>
                    </w:trPr>
                    <w:tc>
                      <w:tcPr>
                        <w:tcW w:w="1447" w:type="dxa"/>
                        <w:vMerge/>
                        <w:tcBorders>
                          <w:left w:val="single" w:sz="4" w:space="0" w:color="000000"/>
                          <w:right w:val="single" w:sz="4" w:space="0" w:color="000000"/>
                        </w:tcBorders>
                      </w:tcPr>
                      <w:p>
                        <w:pPr/>
                      </w:p>
                    </w:tc>
                    <w:tc>
                      <w:tcPr>
                        <w:tcW w:w="4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泰豪电源技术有限公司</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电源产品</w:t>
                        </w:r>
                      </w:p>
                    </w:tc>
                  </w:tr>
                  <w:tr>
                    <w:trPr>
                      <w:trHeight w:val="364" w:hRule="exact"/>
                    </w:trPr>
                    <w:tc>
                      <w:tcPr>
                        <w:tcW w:w="1447" w:type="dxa"/>
                        <w:vMerge/>
                        <w:tcBorders>
                          <w:left w:val="single" w:sz="4" w:space="0" w:color="000000"/>
                          <w:bottom w:val="single" w:sz="4" w:space="0" w:color="000000"/>
                          <w:right w:val="single" w:sz="4" w:space="0" w:color="000000"/>
                        </w:tcBorders>
                      </w:tcPr>
                      <w:p>
                        <w:pPr/>
                      </w:p>
                    </w:tc>
                    <w:tc>
                      <w:tcPr>
                        <w:tcW w:w="4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泰豪科技（深圳）电力技术有限公司</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配电设备</w:t>
                        </w:r>
                      </w:p>
                    </w:tc>
                  </w:tr>
                  <w:tr>
                    <w:trPr>
                      <w:trHeight w:val="364" w:hRule="exact"/>
                    </w:trPr>
                    <w:tc>
                      <w:tcPr>
                        <w:tcW w:w="144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left="101" w:right="0"/>
                          <w:jc w:val="left"/>
                          <w:rPr>
                            <w:rFonts w:ascii="宋体" w:hAnsi="宋体" w:cs="宋体" w:eastAsia="宋体" w:hint="default"/>
                            <w:sz w:val="21"/>
                            <w:szCs w:val="21"/>
                          </w:rPr>
                        </w:pPr>
                        <w:r>
                          <w:rPr>
                            <w:rFonts w:ascii="宋体" w:hAnsi="宋体" w:cs="宋体" w:eastAsia="宋体" w:hint="default"/>
                            <w:sz w:val="21"/>
                            <w:szCs w:val="21"/>
                          </w:rPr>
                          <w:t>军工装备</w:t>
                        </w:r>
                      </w:p>
                    </w:tc>
                    <w:tc>
                      <w:tcPr>
                        <w:tcW w:w="4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衡阳泰豪通信车辆有限公司</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通讯指挥系统</w:t>
                        </w:r>
                      </w:p>
                    </w:tc>
                  </w:tr>
                  <w:tr>
                    <w:trPr>
                      <w:trHeight w:val="365" w:hRule="exact"/>
                    </w:trPr>
                    <w:tc>
                      <w:tcPr>
                        <w:tcW w:w="1447" w:type="dxa"/>
                        <w:vMerge/>
                        <w:tcBorders>
                          <w:left w:val="single" w:sz="4" w:space="0" w:color="000000"/>
                          <w:right w:val="single" w:sz="4" w:space="0" w:color="000000"/>
                        </w:tcBorders>
                      </w:tcPr>
                      <w:p>
                        <w:pPr/>
                      </w:p>
                    </w:tc>
                    <w:tc>
                      <w:tcPr>
                        <w:tcW w:w="41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江西清华泰豪三波电机有限公司</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2" w:right="0"/>
                          <w:jc w:val="left"/>
                          <w:rPr>
                            <w:rFonts w:ascii="宋体" w:hAnsi="宋体" w:cs="宋体" w:eastAsia="宋体" w:hint="default"/>
                            <w:sz w:val="21"/>
                            <w:szCs w:val="21"/>
                          </w:rPr>
                        </w:pPr>
                        <w:r>
                          <w:rPr>
                            <w:rFonts w:ascii="宋体" w:hAnsi="宋体" w:cs="宋体" w:eastAsia="宋体" w:hint="default"/>
                            <w:sz w:val="21"/>
                            <w:szCs w:val="21"/>
                          </w:rPr>
                          <w:t>军用电站</w:t>
                        </w:r>
                      </w:p>
                    </w:tc>
                  </w:tr>
                  <w:tr>
                    <w:trPr>
                      <w:trHeight w:val="364" w:hRule="exact"/>
                    </w:trPr>
                    <w:tc>
                      <w:tcPr>
                        <w:tcW w:w="1447" w:type="dxa"/>
                        <w:vMerge/>
                        <w:tcBorders>
                          <w:left w:val="single" w:sz="4" w:space="0" w:color="000000"/>
                          <w:right w:val="single" w:sz="4" w:space="0" w:color="000000"/>
                        </w:tcBorders>
                      </w:tcPr>
                      <w:p>
                        <w:pPr/>
                      </w:p>
                    </w:tc>
                    <w:tc>
                      <w:tcPr>
                        <w:tcW w:w="4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济南吉美乐电源技术有限公司</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军用电站</w:t>
                        </w:r>
                      </w:p>
                    </w:tc>
                  </w:tr>
                  <w:tr>
                    <w:trPr>
                      <w:trHeight w:val="364" w:hRule="exact"/>
                    </w:trPr>
                    <w:tc>
                      <w:tcPr>
                        <w:tcW w:w="1447" w:type="dxa"/>
                        <w:vMerge/>
                        <w:tcBorders>
                          <w:left w:val="single" w:sz="4" w:space="0" w:color="000000"/>
                          <w:right w:val="single" w:sz="4" w:space="0" w:color="000000"/>
                        </w:tcBorders>
                      </w:tcPr>
                      <w:p>
                        <w:pPr/>
                      </w:p>
                    </w:tc>
                    <w:tc>
                      <w:tcPr>
                        <w:tcW w:w="4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江西清华泰豪微电机有限公司</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军用电站</w:t>
                        </w:r>
                      </w:p>
                    </w:tc>
                  </w:tr>
                  <w:tr>
                    <w:trPr>
                      <w:trHeight w:val="365" w:hRule="exact"/>
                    </w:trPr>
                    <w:tc>
                      <w:tcPr>
                        <w:tcW w:w="1447" w:type="dxa"/>
                        <w:vMerge/>
                        <w:tcBorders>
                          <w:left w:val="single" w:sz="4" w:space="0" w:color="000000"/>
                          <w:bottom w:val="single" w:sz="4" w:space="0" w:color="000000"/>
                          <w:right w:val="single" w:sz="4" w:space="0" w:color="000000"/>
                        </w:tcBorders>
                      </w:tcPr>
                      <w:p>
                        <w:pPr/>
                      </w:p>
                    </w:tc>
                    <w:tc>
                      <w:tcPr>
                        <w:tcW w:w="41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长春泰豪电子装备有限公司</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2" w:right="0"/>
                          <w:jc w:val="left"/>
                          <w:rPr>
                            <w:rFonts w:ascii="宋体" w:hAnsi="宋体" w:cs="宋体" w:eastAsia="宋体" w:hint="default"/>
                            <w:sz w:val="21"/>
                            <w:szCs w:val="21"/>
                          </w:rPr>
                        </w:pPr>
                        <w:r>
                          <w:rPr>
                            <w:rFonts w:ascii="宋体" w:hAnsi="宋体" w:cs="宋体" w:eastAsia="宋体" w:hint="default"/>
                            <w:sz w:val="21"/>
                            <w:szCs w:val="21"/>
                          </w:rPr>
                          <w:t>军用雷达</w:t>
                        </w:r>
                      </w:p>
                    </w:tc>
                  </w:tr>
                  <w:tr>
                    <w:trPr>
                      <w:trHeight w:val="36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电机产品</w:t>
                        </w:r>
                      </w:p>
                    </w:tc>
                    <w:tc>
                      <w:tcPr>
                        <w:tcW w:w="4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泰豪沈阳电机有限公司</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大功率电动机</w:t>
                        </w:r>
                      </w:p>
                    </w:tc>
                  </w:tr>
                </w:tbl>
                <w:p>
                  <w:pPr/>
                </w:p>
              </w:txbxContent>
            </v:textbox>
            <w10:wrap type="none"/>
          </v:shape>
        </w:pict>
      </w:r>
      <w:r>
        <w:rPr/>
        <w:t>（</w:t>
      </w:r>
      <w:r>
        <w:rPr>
          <w:rFonts w:ascii="宋体" w:hAnsi="宋体" w:cs="宋体" w:eastAsia="宋体" w:hint="default"/>
        </w:rPr>
        <w:t>3</w:t>
      </w:r>
      <w:r>
        <w:rPr/>
        <w:t>）配电产品：主要是行业客户开拓取得突破。 报告期内，公司各业务对应的主要子公司范围、主要产品或服务类别如下：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BodyText"/>
        <w:spacing w:line="272" w:lineRule="exact" w:before="63"/>
        <w:ind w:left="1098" w:right="4658"/>
        <w:jc w:val="left"/>
      </w:pPr>
      <w:r>
        <w:rPr>
          <w:rFonts w:ascii="宋体" w:hAnsi="宋体" w:cs="宋体" w:eastAsia="宋体" w:hint="default"/>
        </w:rPr>
        <w:t>1.2</w:t>
      </w:r>
      <w:r>
        <w:rPr>
          <w:rFonts w:ascii="宋体" w:hAnsi="宋体" w:cs="宋体" w:eastAsia="宋体" w:hint="default"/>
          <w:spacing w:val="-53"/>
        </w:rPr>
        <w:t> </w:t>
      </w:r>
      <w:r>
        <w:rPr/>
        <w:t>主营业务分产品情况 报告期内公司主营业务主要产品情况如下：</w:t>
      </w:r>
    </w:p>
    <w:tbl>
      <w:tblPr>
        <w:tblW w:w="0" w:type="auto"/>
        <w:jc w:val="left"/>
        <w:tblInd w:w="531" w:type="dxa"/>
        <w:tblLayout w:type="fixed"/>
        <w:tblCellMar>
          <w:top w:w="0" w:type="dxa"/>
          <w:left w:w="0" w:type="dxa"/>
          <w:bottom w:w="0" w:type="dxa"/>
          <w:right w:w="0" w:type="dxa"/>
        </w:tblCellMar>
        <w:tblLook w:val="01E0"/>
      </w:tblPr>
      <w:tblGrid>
        <w:gridCol w:w="1087"/>
        <w:gridCol w:w="2034"/>
        <w:gridCol w:w="1499"/>
        <w:gridCol w:w="1498"/>
        <w:gridCol w:w="1499"/>
        <w:gridCol w:w="1499"/>
      </w:tblGrid>
      <w:tr>
        <w:trPr>
          <w:trHeight w:val="419" w:hRule="exact"/>
        </w:trPr>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1"/>
              <w:jc w:val="center"/>
              <w:rPr>
                <w:rFonts w:ascii="宋体" w:hAnsi="宋体" w:cs="宋体" w:eastAsia="宋体" w:hint="default"/>
                <w:sz w:val="21"/>
                <w:szCs w:val="21"/>
              </w:rPr>
            </w:pPr>
            <w:r>
              <w:rPr>
                <w:rFonts w:ascii="宋体" w:hAnsi="宋体" w:cs="宋体" w:eastAsia="宋体" w:hint="default"/>
                <w:sz w:val="21"/>
                <w:szCs w:val="21"/>
              </w:rPr>
              <w:t>产业划分</w:t>
            </w:r>
          </w:p>
        </w:tc>
        <w:tc>
          <w:tcPr>
            <w:tcW w:w="2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23" w:right="0"/>
              <w:jc w:val="left"/>
              <w:rPr>
                <w:rFonts w:ascii="宋体" w:hAnsi="宋体" w:cs="宋体" w:eastAsia="宋体" w:hint="default"/>
                <w:sz w:val="21"/>
                <w:szCs w:val="21"/>
              </w:rPr>
            </w:pPr>
            <w:r>
              <w:rPr>
                <w:rFonts w:ascii="宋体" w:hAnsi="宋体" w:cs="宋体" w:eastAsia="宋体" w:hint="default"/>
                <w:sz w:val="21"/>
                <w:szCs w:val="21"/>
              </w:rPr>
              <w:t>产品</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23" w:right="0"/>
              <w:jc w:val="left"/>
              <w:rPr>
                <w:rFonts w:ascii="宋体" w:hAnsi="宋体" w:cs="宋体" w:eastAsia="宋体" w:hint="default"/>
                <w:sz w:val="21"/>
                <w:szCs w:val="21"/>
              </w:rPr>
            </w:pPr>
            <w:r>
              <w:rPr>
                <w:rFonts w:ascii="宋体" w:hAnsi="宋体" w:cs="宋体" w:eastAsia="宋体" w:hint="default"/>
                <w:sz w:val="21"/>
                <w:szCs w:val="21"/>
              </w:rPr>
              <w:t>生产量</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22" w:right="0"/>
              <w:jc w:val="left"/>
              <w:rPr>
                <w:rFonts w:ascii="宋体" w:hAnsi="宋体" w:cs="宋体" w:eastAsia="宋体" w:hint="default"/>
                <w:sz w:val="21"/>
                <w:szCs w:val="21"/>
              </w:rPr>
            </w:pPr>
            <w:r>
              <w:rPr>
                <w:rFonts w:ascii="宋体" w:hAnsi="宋体" w:cs="宋体" w:eastAsia="宋体" w:hint="default"/>
                <w:sz w:val="21"/>
                <w:szCs w:val="21"/>
              </w:rPr>
              <w:t>销售量</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23" w:right="0"/>
              <w:jc w:val="left"/>
              <w:rPr>
                <w:rFonts w:ascii="宋体" w:hAnsi="宋体" w:cs="宋体" w:eastAsia="宋体" w:hint="default"/>
                <w:sz w:val="21"/>
                <w:szCs w:val="21"/>
              </w:rPr>
            </w:pPr>
            <w:r>
              <w:rPr>
                <w:rFonts w:ascii="宋体" w:hAnsi="宋体" w:cs="宋体" w:eastAsia="宋体" w:hint="default"/>
                <w:sz w:val="21"/>
                <w:szCs w:val="21"/>
              </w:rPr>
              <w:t>库存量</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35"/>
              <w:jc w:val="right"/>
              <w:rPr>
                <w:rFonts w:ascii="宋体" w:hAnsi="宋体" w:cs="宋体" w:eastAsia="宋体" w:hint="default"/>
                <w:sz w:val="21"/>
                <w:szCs w:val="21"/>
              </w:rPr>
            </w:pPr>
            <w:r>
              <w:rPr>
                <w:rFonts w:ascii="宋体" w:hAnsi="宋体" w:cs="宋体" w:eastAsia="宋体" w:hint="default"/>
                <w:sz w:val="21"/>
                <w:szCs w:val="21"/>
              </w:rPr>
              <w:t>市场占有率</w:t>
            </w:r>
          </w:p>
        </w:tc>
      </w:tr>
      <w:tr>
        <w:trPr>
          <w:trHeight w:val="284" w:hRule="exact"/>
        </w:trPr>
        <w:tc>
          <w:tcPr>
            <w:tcW w:w="108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101" w:right="0"/>
              <w:jc w:val="left"/>
              <w:rPr>
                <w:rFonts w:ascii="宋体" w:hAnsi="宋体" w:cs="宋体" w:eastAsia="宋体" w:hint="default"/>
                <w:sz w:val="21"/>
                <w:szCs w:val="21"/>
              </w:rPr>
            </w:pPr>
            <w:r>
              <w:rPr>
                <w:rFonts w:ascii="宋体" w:hAnsi="宋体" w:cs="宋体" w:eastAsia="宋体" w:hint="default"/>
                <w:sz w:val="21"/>
                <w:szCs w:val="21"/>
              </w:rPr>
              <w:t>智能电力</w:t>
            </w:r>
          </w:p>
        </w:tc>
        <w:tc>
          <w:tcPr>
            <w:tcW w:w="203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电源产品</w:t>
            </w:r>
            <w:r>
              <w:rPr>
                <w:rFonts w:ascii="宋体" w:hAnsi="宋体" w:cs="宋体" w:eastAsia="宋体" w:hint="default"/>
                <w:sz w:val="21"/>
                <w:szCs w:val="21"/>
              </w:rPr>
              <w:t>(KW)</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23" w:right="0"/>
              <w:jc w:val="left"/>
              <w:rPr>
                <w:rFonts w:ascii="宋体" w:hAnsi="宋体" w:cs="宋体" w:eastAsia="宋体" w:hint="default"/>
                <w:sz w:val="21"/>
                <w:szCs w:val="21"/>
              </w:rPr>
            </w:pPr>
            <w:r>
              <w:rPr>
                <w:rFonts w:ascii="宋体"/>
                <w:sz w:val="21"/>
              </w:rPr>
              <w:t>928,653</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22" w:right="0"/>
              <w:jc w:val="left"/>
              <w:rPr>
                <w:rFonts w:ascii="宋体" w:hAnsi="宋体" w:cs="宋体" w:eastAsia="宋体" w:hint="default"/>
                <w:sz w:val="21"/>
                <w:szCs w:val="21"/>
              </w:rPr>
            </w:pPr>
            <w:r>
              <w:rPr>
                <w:rFonts w:ascii="宋体"/>
                <w:sz w:val="21"/>
              </w:rPr>
              <w:t>913,946</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23" w:right="0"/>
              <w:jc w:val="left"/>
              <w:rPr>
                <w:rFonts w:ascii="宋体" w:hAnsi="宋体" w:cs="宋体" w:eastAsia="宋体" w:hint="default"/>
                <w:sz w:val="21"/>
                <w:szCs w:val="21"/>
              </w:rPr>
            </w:pPr>
            <w:r>
              <w:rPr>
                <w:rFonts w:ascii="宋体"/>
                <w:sz w:val="21"/>
              </w:rPr>
              <w:t>289,289</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23" w:right="0"/>
              <w:jc w:val="left"/>
              <w:rPr>
                <w:rFonts w:ascii="宋体" w:hAnsi="宋体" w:cs="宋体" w:eastAsia="宋体" w:hint="default"/>
                <w:sz w:val="21"/>
                <w:szCs w:val="21"/>
              </w:rPr>
            </w:pPr>
            <w:r>
              <w:rPr>
                <w:rFonts w:ascii="宋体" w:hAnsi="宋体" w:cs="宋体" w:eastAsia="宋体" w:hint="default"/>
                <w:sz w:val="21"/>
                <w:szCs w:val="21"/>
              </w:rPr>
              <w:t>约</w:t>
            </w:r>
            <w:r>
              <w:rPr>
                <w:rFonts w:ascii="宋体" w:hAnsi="宋体" w:cs="宋体" w:eastAsia="宋体" w:hint="default"/>
                <w:spacing w:val="-53"/>
                <w:sz w:val="21"/>
                <w:szCs w:val="21"/>
              </w:rPr>
              <w:t> </w:t>
            </w:r>
            <w:r>
              <w:rPr>
                <w:rFonts w:ascii="宋体" w:hAnsi="宋体" w:cs="宋体" w:eastAsia="宋体" w:hint="default"/>
                <w:sz w:val="21"/>
                <w:szCs w:val="21"/>
              </w:rPr>
              <w:t>5%</w:t>
            </w:r>
          </w:p>
        </w:tc>
      </w:tr>
      <w:tr>
        <w:trPr>
          <w:trHeight w:val="557" w:hRule="exact"/>
        </w:trPr>
        <w:tc>
          <w:tcPr>
            <w:tcW w:w="1087" w:type="dxa"/>
            <w:vMerge/>
            <w:tcBorders>
              <w:left w:val="single" w:sz="4" w:space="0" w:color="000000"/>
              <w:right w:val="single" w:sz="4" w:space="0" w:color="000000"/>
            </w:tcBorders>
          </w:tcPr>
          <w:p>
            <w:pPr/>
          </w:p>
        </w:tc>
        <w:tc>
          <w:tcPr>
            <w:tcW w:w="20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电网软件及系统集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成（项）</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3" w:right="0"/>
              <w:jc w:val="left"/>
              <w:rPr>
                <w:rFonts w:ascii="宋体" w:hAnsi="宋体" w:cs="宋体" w:eastAsia="宋体" w:hint="default"/>
                <w:sz w:val="21"/>
                <w:szCs w:val="21"/>
              </w:rPr>
            </w:pPr>
            <w:r>
              <w:rPr>
                <w:rFonts w:ascii="宋体"/>
                <w:sz w:val="21"/>
              </w:rPr>
              <w:t>187</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2" w:right="0"/>
              <w:jc w:val="left"/>
              <w:rPr>
                <w:rFonts w:ascii="宋体" w:hAnsi="宋体" w:cs="宋体" w:eastAsia="宋体" w:hint="default"/>
                <w:sz w:val="21"/>
                <w:szCs w:val="21"/>
              </w:rPr>
            </w:pPr>
            <w:r>
              <w:rPr>
                <w:rFonts w:ascii="宋体"/>
                <w:sz w:val="21"/>
              </w:rPr>
              <w:t>185</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3" w:right="0"/>
              <w:jc w:val="left"/>
              <w:rPr>
                <w:rFonts w:ascii="宋体" w:hAnsi="宋体" w:cs="宋体" w:eastAsia="宋体" w:hint="default"/>
                <w:sz w:val="21"/>
                <w:szCs w:val="21"/>
              </w:rPr>
            </w:pPr>
            <w:r>
              <w:rPr>
                <w:rFonts w:ascii="宋体"/>
                <w:sz w:val="21"/>
              </w:rPr>
              <w:t>8</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86"/>
              <w:jc w:val="right"/>
              <w:rPr>
                <w:rFonts w:ascii="宋体" w:hAnsi="宋体" w:cs="宋体" w:eastAsia="宋体" w:hint="default"/>
                <w:sz w:val="21"/>
                <w:szCs w:val="21"/>
              </w:rPr>
            </w:pPr>
            <w:r>
              <w:rPr>
                <w:rFonts w:ascii="宋体" w:hAnsi="宋体" w:cs="宋体" w:eastAsia="宋体" w:hint="default"/>
                <w:sz w:val="21"/>
                <w:szCs w:val="21"/>
              </w:rPr>
              <w:t>约</w:t>
            </w:r>
            <w:r>
              <w:rPr>
                <w:rFonts w:ascii="宋体" w:hAnsi="宋体" w:cs="宋体" w:eastAsia="宋体" w:hint="default"/>
                <w:spacing w:val="-53"/>
                <w:sz w:val="21"/>
                <w:szCs w:val="21"/>
              </w:rPr>
              <w:t> </w:t>
            </w:r>
            <w:r>
              <w:rPr>
                <w:rFonts w:ascii="宋体" w:hAnsi="宋体" w:cs="宋体" w:eastAsia="宋体" w:hint="default"/>
                <w:sz w:val="21"/>
                <w:szCs w:val="21"/>
              </w:rPr>
              <w:t>42%</w:t>
            </w:r>
          </w:p>
        </w:tc>
      </w:tr>
      <w:tr>
        <w:trPr>
          <w:trHeight w:val="296" w:hRule="exact"/>
        </w:trPr>
        <w:tc>
          <w:tcPr>
            <w:tcW w:w="1087" w:type="dxa"/>
            <w:vMerge/>
            <w:tcBorders>
              <w:left w:val="single" w:sz="4" w:space="0" w:color="000000"/>
              <w:bottom w:val="single" w:sz="4" w:space="0" w:color="000000"/>
              <w:right w:val="single" w:sz="4" w:space="0" w:color="000000"/>
            </w:tcBorders>
          </w:tcPr>
          <w:p>
            <w:pPr/>
          </w:p>
        </w:tc>
        <w:tc>
          <w:tcPr>
            <w:tcW w:w="203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配电设备</w:t>
            </w:r>
            <w:r>
              <w:rPr>
                <w:rFonts w:ascii="宋体" w:hAnsi="宋体" w:cs="宋体" w:eastAsia="宋体" w:hint="default"/>
                <w:sz w:val="21"/>
                <w:szCs w:val="21"/>
              </w:rPr>
              <w:t>(</w:t>
            </w:r>
            <w:r>
              <w:rPr>
                <w:rFonts w:ascii="宋体" w:hAnsi="宋体" w:cs="宋体" w:eastAsia="宋体" w:hint="default"/>
                <w:sz w:val="21"/>
                <w:szCs w:val="21"/>
              </w:rPr>
              <w:t>台）</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523" w:right="0"/>
              <w:jc w:val="left"/>
              <w:rPr>
                <w:rFonts w:ascii="宋体" w:hAnsi="宋体" w:cs="宋体" w:eastAsia="宋体" w:hint="default"/>
                <w:sz w:val="21"/>
                <w:szCs w:val="21"/>
              </w:rPr>
            </w:pPr>
            <w:r>
              <w:rPr>
                <w:rFonts w:ascii="宋体"/>
                <w:sz w:val="21"/>
              </w:rPr>
              <w:t>25,705</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522" w:right="0"/>
              <w:jc w:val="left"/>
              <w:rPr>
                <w:rFonts w:ascii="宋体" w:hAnsi="宋体" w:cs="宋体" w:eastAsia="宋体" w:hint="default"/>
                <w:sz w:val="21"/>
                <w:szCs w:val="21"/>
              </w:rPr>
            </w:pPr>
            <w:r>
              <w:rPr>
                <w:rFonts w:ascii="宋体"/>
                <w:sz w:val="21"/>
              </w:rPr>
              <w:t>27,723</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523" w:right="0"/>
              <w:jc w:val="left"/>
              <w:rPr>
                <w:rFonts w:ascii="宋体" w:hAnsi="宋体" w:cs="宋体" w:eastAsia="宋体" w:hint="default"/>
                <w:sz w:val="21"/>
                <w:szCs w:val="21"/>
              </w:rPr>
            </w:pPr>
            <w:r>
              <w:rPr>
                <w:rFonts w:ascii="宋体"/>
                <w:sz w:val="21"/>
              </w:rPr>
              <w:t>1,065</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335"/>
              <w:jc w:val="center"/>
              <w:rPr>
                <w:rFonts w:ascii="宋体" w:hAnsi="宋体" w:cs="宋体" w:eastAsia="宋体" w:hint="default"/>
                <w:sz w:val="21"/>
                <w:szCs w:val="21"/>
              </w:rPr>
            </w:pPr>
            <w:r>
              <w:rPr>
                <w:rFonts w:ascii="宋体"/>
                <w:sz w:val="21"/>
              </w:rPr>
              <w:t>/</w:t>
            </w:r>
          </w:p>
        </w:tc>
      </w:tr>
      <w:tr>
        <w:trPr>
          <w:trHeight w:val="282" w:hRule="exact"/>
        </w:trPr>
        <w:tc>
          <w:tcPr>
            <w:tcW w:w="1087"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军工装备</w:t>
            </w:r>
          </w:p>
        </w:tc>
        <w:tc>
          <w:tcPr>
            <w:tcW w:w="20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军用电站（</w:t>
            </w:r>
            <w:r>
              <w:rPr>
                <w:rFonts w:ascii="宋体" w:hAnsi="宋体" w:cs="宋体" w:eastAsia="宋体" w:hint="default"/>
                <w:sz w:val="21"/>
                <w:szCs w:val="21"/>
              </w:rPr>
              <w:t>KW</w:t>
            </w:r>
            <w:r>
              <w:rPr>
                <w:rFonts w:ascii="宋体" w:hAnsi="宋体" w:cs="宋体" w:eastAsia="宋体" w:hint="default"/>
                <w:sz w:val="21"/>
                <w:szCs w:val="21"/>
              </w:rPr>
              <w:t>）</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sz w:val="21"/>
              </w:rPr>
              <w:t>9,140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2" w:right="0"/>
              <w:jc w:val="left"/>
              <w:rPr>
                <w:rFonts w:ascii="宋体" w:hAnsi="宋体" w:cs="宋体" w:eastAsia="宋体" w:hint="default"/>
                <w:sz w:val="21"/>
                <w:szCs w:val="21"/>
              </w:rPr>
            </w:pPr>
            <w:r>
              <w:rPr>
                <w:rFonts w:ascii="宋体"/>
                <w:sz w:val="21"/>
              </w:rPr>
              <w:t>8,596</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sz w:val="21"/>
              </w:rPr>
              <w:t>1,720</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35"/>
              <w:jc w:val="center"/>
              <w:rPr>
                <w:rFonts w:ascii="宋体" w:hAnsi="宋体" w:cs="宋体" w:eastAsia="宋体" w:hint="default"/>
                <w:sz w:val="21"/>
                <w:szCs w:val="21"/>
              </w:rPr>
            </w:pPr>
            <w:r>
              <w:rPr>
                <w:rFonts w:ascii="宋体"/>
                <w:sz w:val="21"/>
              </w:rPr>
              <w:t>/</w:t>
            </w:r>
          </w:p>
        </w:tc>
      </w:tr>
      <w:tr>
        <w:trPr>
          <w:trHeight w:val="289" w:hRule="exact"/>
        </w:trPr>
        <w:tc>
          <w:tcPr>
            <w:tcW w:w="1087" w:type="dxa"/>
            <w:vMerge/>
            <w:tcBorders>
              <w:left w:val="single" w:sz="4" w:space="0" w:color="000000"/>
              <w:right w:val="single" w:sz="4" w:space="0" w:color="000000"/>
            </w:tcBorders>
          </w:tcPr>
          <w:p>
            <w:pPr/>
          </w:p>
        </w:tc>
        <w:tc>
          <w:tcPr>
            <w:tcW w:w="20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通讯指挥系统</w:t>
            </w:r>
            <w:r>
              <w:rPr>
                <w:rFonts w:ascii="宋体" w:hAnsi="宋体" w:cs="宋体" w:eastAsia="宋体" w:hint="default"/>
                <w:sz w:val="21"/>
                <w:szCs w:val="21"/>
              </w:rPr>
              <w:t>(</w:t>
            </w:r>
            <w:r>
              <w:rPr>
                <w:rFonts w:ascii="宋体" w:hAnsi="宋体" w:cs="宋体" w:eastAsia="宋体" w:hint="default"/>
                <w:sz w:val="21"/>
                <w:szCs w:val="21"/>
              </w:rPr>
              <w:t>套</w:t>
            </w:r>
            <w:r>
              <w:rPr>
                <w:rFonts w:ascii="宋体" w:hAnsi="宋体" w:cs="宋体" w:eastAsia="宋体" w:hint="default"/>
                <w:sz w:val="21"/>
                <w:szCs w:val="21"/>
              </w:rPr>
              <w:t>)</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sz w:val="21"/>
              </w:rPr>
              <w:t>299</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2" w:right="0"/>
              <w:jc w:val="left"/>
              <w:rPr>
                <w:rFonts w:ascii="宋体" w:hAnsi="宋体" w:cs="宋体" w:eastAsia="宋体" w:hint="default"/>
                <w:sz w:val="21"/>
                <w:szCs w:val="21"/>
              </w:rPr>
            </w:pPr>
            <w:r>
              <w:rPr>
                <w:rFonts w:ascii="宋体"/>
                <w:sz w:val="21"/>
              </w:rPr>
              <w:t>323</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sz w:val="21"/>
              </w:rPr>
              <w:t>59</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35"/>
              <w:jc w:val="center"/>
              <w:rPr>
                <w:rFonts w:ascii="宋体" w:hAnsi="宋体" w:cs="宋体" w:eastAsia="宋体" w:hint="default"/>
                <w:sz w:val="21"/>
                <w:szCs w:val="21"/>
              </w:rPr>
            </w:pPr>
            <w:r>
              <w:rPr>
                <w:rFonts w:ascii="宋体"/>
                <w:sz w:val="21"/>
              </w:rPr>
              <w:t>/</w:t>
            </w:r>
          </w:p>
        </w:tc>
      </w:tr>
      <w:tr>
        <w:trPr>
          <w:trHeight w:val="282" w:hRule="exact"/>
        </w:trPr>
        <w:tc>
          <w:tcPr>
            <w:tcW w:w="1087" w:type="dxa"/>
            <w:vMerge/>
            <w:tcBorders>
              <w:left w:val="single" w:sz="4" w:space="0" w:color="000000"/>
              <w:bottom w:val="single" w:sz="4" w:space="0" w:color="000000"/>
              <w:right w:val="single" w:sz="4" w:space="0" w:color="000000"/>
            </w:tcBorders>
          </w:tcPr>
          <w:p>
            <w:pPr/>
          </w:p>
        </w:tc>
        <w:tc>
          <w:tcPr>
            <w:tcW w:w="20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军用雷达（套）</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sz w:val="21"/>
              </w:rPr>
              <w:t>1</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2" w:right="0"/>
              <w:jc w:val="left"/>
              <w:rPr>
                <w:rFonts w:ascii="宋体" w:hAnsi="宋体" w:cs="宋体" w:eastAsia="宋体" w:hint="default"/>
                <w:sz w:val="21"/>
                <w:szCs w:val="21"/>
              </w:rPr>
            </w:pPr>
            <w:r>
              <w:rPr>
                <w:rFonts w:ascii="宋体"/>
                <w:sz w:val="21"/>
              </w:rPr>
              <w:t>1</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sz w:val="21"/>
              </w:rPr>
              <w:t>4</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35"/>
              <w:jc w:val="center"/>
              <w:rPr>
                <w:rFonts w:ascii="宋体" w:hAnsi="宋体" w:cs="宋体" w:eastAsia="宋体" w:hint="default"/>
                <w:sz w:val="21"/>
                <w:szCs w:val="21"/>
              </w:rPr>
            </w:pPr>
            <w:r>
              <w:rPr>
                <w:rFonts w:ascii="宋体"/>
                <w:sz w:val="21"/>
              </w:rPr>
              <w:t>/</w:t>
            </w:r>
          </w:p>
        </w:tc>
      </w:tr>
      <w:tr>
        <w:trPr>
          <w:trHeight w:val="284" w:hRule="exact"/>
        </w:trPr>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
              <w:jc w:val="center"/>
              <w:rPr>
                <w:rFonts w:ascii="宋体" w:hAnsi="宋体" w:cs="宋体" w:eastAsia="宋体" w:hint="default"/>
                <w:sz w:val="21"/>
                <w:szCs w:val="21"/>
              </w:rPr>
            </w:pPr>
            <w:r>
              <w:rPr>
                <w:rFonts w:ascii="宋体" w:hAnsi="宋体" w:cs="宋体" w:eastAsia="宋体" w:hint="default"/>
                <w:sz w:val="21"/>
                <w:szCs w:val="21"/>
              </w:rPr>
              <w:t>电机产业</w:t>
            </w:r>
          </w:p>
        </w:tc>
        <w:tc>
          <w:tcPr>
            <w:tcW w:w="20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大功率电动机（</w:t>
            </w:r>
            <w:r>
              <w:rPr>
                <w:rFonts w:ascii="宋体" w:hAnsi="宋体" w:cs="宋体" w:eastAsia="宋体" w:hint="default"/>
                <w:sz w:val="21"/>
                <w:szCs w:val="21"/>
              </w:rPr>
              <w:t>KW</w:t>
            </w:r>
            <w:r>
              <w:rPr>
                <w:rFonts w:ascii="宋体" w:hAnsi="宋体" w:cs="宋体" w:eastAsia="宋体" w:hint="default"/>
                <w:sz w:val="21"/>
                <w:szCs w:val="21"/>
              </w:rPr>
              <w:t>）</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sz w:val="21"/>
              </w:rPr>
              <w:t>440,175</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2" w:right="0"/>
              <w:jc w:val="left"/>
              <w:rPr>
                <w:rFonts w:ascii="宋体" w:hAnsi="宋体" w:cs="宋体" w:eastAsia="宋体" w:hint="default"/>
                <w:sz w:val="21"/>
                <w:szCs w:val="21"/>
              </w:rPr>
            </w:pPr>
            <w:r>
              <w:rPr>
                <w:rFonts w:ascii="宋体"/>
                <w:sz w:val="21"/>
              </w:rPr>
              <w:t>488,601</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sz w:val="21"/>
              </w:rPr>
              <w:t>0</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5"/>
              <w:jc w:val="center"/>
              <w:rPr>
                <w:rFonts w:ascii="宋体" w:hAnsi="宋体" w:cs="宋体" w:eastAsia="宋体" w:hint="default"/>
                <w:sz w:val="21"/>
                <w:szCs w:val="21"/>
              </w:rPr>
            </w:pPr>
            <w:r>
              <w:rPr>
                <w:rFonts w:ascii="宋体"/>
                <w:sz w:val="21"/>
              </w:rPr>
              <w:t>/</w:t>
            </w:r>
          </w:p>
        </w:tc>
      </w:tr>
    </w:tbl>
    <w:p>
      <w:pPr>
        <w:spacing w:after="0" w:line="241" w:lineRule="exact"/>
        <w:jc w:val="center"/>
        <w:rPr>
          <w:rFonts w:ascii="宋体" w:hAnsi="宋体" w:cs="宋体" w:eastAsia="宋体" w:hint="default"/>
          <w:sz w:val="21"/>
          <w:szCs w:val="21"/>
        </w:rPr>
        <w:sectPr>
          <w:pgSz w:w="11910" w:h="16840"/>
          <w:pgMar w:header="882" w:footer="1194" w:top="1120" w:bottom="1380" w:left="1120" w:right="1020"/>
        </w:sectPr>
      </w:pPr>
    </w:p>
    <w:p>
      <w:pPr>
        <w:spacing w:line="240" w:lineRule="auto" w:before="4"/>
        <w:rPr>
          <w:rFonts w:ascii="宋体" w:hAnsi="宋体" w:cs="宋体" w:eastAsia="宋体" w:hint="default"/>
          <w:sz w:val="25"/>
          <w:szCs w:val="25"/>
        </w:rPr>
      </w:pPr>
    </w:p>
    <w:p>
      <w:pPr>
        <w:pStyle w:val="BodyText"/>
        <w:spacing w:line="274" w:lineRule="exact" w:before="35"/>
        <w:ind w:left="638" w:right="228"/>
        <w:jc w:val="left"/>
      </w:pPr>
      <w:r>
        <w:rPr/>
        <w:t>市场占有率数据说明：</w:t>
      </w:r>
    </w:p>
    <w:p>
      <w:pPr>
        <w:pStyle w:val="BodyText"/>
        <w:spacing w:line="272" w:lineRule="exact" w:before="26"/>
        <w:ind w:left="218" w:right="225" w:firstLine="420"/>
        <w:jc w:val="left"/>
      </w:pPr>
      <w:r>
        <w:rPr>
          <w:spacing w:val="-16"/>
        </w:rPr>
        <w:t>（</w:t>
      </w:r>
      <w:r>
        <w:rPr>
          <w:rFonts w:ascii="宋体" w:hAnsi="宋体" w:cs="宋体" w:eastAsia="宋体" w:hint="default"/>
          <w:spacing w:val="-16"/>
        </w:rPr>
        <w:t>1</w:t>
      </w:r>
      <w:r>
        <w:rPr>
          <w:spacing w:val="-16"/>
        </w:rPr>
        <w:t>）</w:t>
      </w:r>
      <w:r>
        <w:rPr>
          <w:rFonts w:ascii="宋体" w:hAnsi="宋体" w:cs="宋体" w:eastAsia="宋体" w:hint="default"/>
          <w:spacing w:val="-16"/>
        </w:rPr>
        <w:t>2014</w:t>
      </w:r>
      <w:r>
        <w:rPr>
          <w:rFonts w:ascii="宋体" w:hAnsi="宋体" w:cs="宋体" w:eastAsia="宋体" w:hint="default"/>
          <w:spacing w:val="-56"/>
        </w:rPr>
        <w:t> </w:t>
      </w:r>
      <w:r>
        <w:rPr>
          <w:spacing w:val="-1"/>
        </w:rPr>
        <w:t>年国内柴油发电机组市场总量约</w:t>
      </w:r>
      <w:r>
        <w:rPr>
          <w:spacing w:val="-57"/>
        </w:rPr>
        <w:t> </w:t>
      </w:r>
      <w:r>
        <w:rPr>
          <w:rFonts w:ascii="宋体" w:hAnsi="宋体" w:cs="宋体" w:eastAsia="宋体" w:hint="default"/>
        </w:rPr>
        <w:t>200</w:t>
      </w:r>
      <w:r>
        <w:rPr>
          <w:rFonts w:ascii="宋体" w:hAnsi="宋体" w:cs="宋体" w:eastAsia="宋体" w:hint="default"/>
          <w:spacing w:val="-58"/>
        </w:rPr>
        <w:t> </w:t>
      </w:r>
      <w:r>
        <w:rPr>
          <w:spacing w:val="-7"/>
        </w:rPr>
        <w:t>亿元，其中中高端发电机市场容量约</w:t>
      </w:r>
      <w:r>
        <w:rPr>
          <w:spacing w:val="-57"/>
        </w:rPr>
        <w:t> </w:t>
      </w:r>
      <w:r>
        <w:rPr>
          <w:rFonts w:ascii="宋体" w:hAnsi="宋体" w:cs="宋体" w:eastAsia="宋体" w:hint="default"/>
        </w:rPr>
        <w:t>80</w:t>
      </w:r>
      <w:r>
        <w:rPr>
          <w:rFonts w:ascii="宋体" w:hAnsi="宋体" w:cs="宋体" w:eastAsia="宋体" w:hint="default"/>
          <w:spacing w:val="-56"/>
        </w:rPr>
        <w:t> </w:t>
      </w:r>
      <w:r>
        <w:rPr/>
        <w:t>亿元， 公司占该领域市场份额约</w:t>
      </w:r>
      <w:r>
        <w:rPr>
          <w:spacing w:val="-55"/>
        </w:rPr>
        <w:t> </w:t>
      </w:r>
      <w:r>
        <w:rPr>
          <w:rFonts w:ascii="宋体" w:hAnsi="宋体" w:cs="宋体" w:eastAsia="宋体" w:hint="default"/>
        </w:rPr>
        <w:t>5%</w:t>
      </w:r>
      <w:r>
        <w:rPr/>
        <w:t>，该市场占有率为参考行业数据统计；</w:t>
      </w:r>
    </w:p>
    <w:p>
      <w:pPr>
        <w:pStyle w:val="BodyText"/>
        <w:spacing w:line="247" w:lineRule="exact"/>
        <w:ind w:left="638" w:right="92"/>
        <w:jc w:val="left"/>
      </w:pPr>
      <w:r>
        <w:rPr/>
        <w:t>（</w:t>
      </w:r>
      <w:r>
        <w:rPr>
          <w:rFonts w:ascii="宋体" w:hAnsi="宋体" w:cs="宋体" w:eastAsia="宋体" w:hint="default"/>
        </w:rPr>
        <w:t>2</w:t>
      </w:r>
      <w:r>
        <w:rPr/>
        <w:t>）公司电网省级调度</w:t>
      </w:r>
      <w:r>
        <w:rPr>
          <w:spacing w:val="-45"/>
        </w:rPr>
        <w:t> </w:t>
      </w:r>
      <w:r>
        <w:rPr>
          <w:rFonts w:ascii="宋体" w:hAnsi="宋体" w:cs="宋体" w:eastAsia="宋体" w:hint="default"/>
        </w:rPr>
        <w:t>OMS</w:t>
      </w:r>
      <w:r>
        <w:rPr>
          <w:rFonts w:ascii="宋体" w:hAnsi="宋体" w:cs="宋体" w:eastAsia="宋体" w:hint="default"/>
          <w:spacing w:val="-46"/>
        </w:rPr>
        <w:t> </w:t>
      </w:r>
      <w:r>
        <w:rPr/>
        <w:t>系统软件覆盖</w:t>
      </w:r>
      <w:r>
        <w:rPr>
          <w:spacing w:val="-45"/>
        </w:rPr>
        <w:t> </w:t>
      </w:r>
      <w:r>
        <w:rPr>
          <w:rFonts w:ascii="宋体" w:hAnsi="宋体" w:cs="宋体" w:eastAsia="宋体" w:hint="default"/>
        </w:rPr>
        <w:t>15</w:t>
      </w:r>
      <w:r>
        <w:rPr>
          <w:rFonts w:ascii="宋体" w:hAnsi="宋体" w:cs="宋体" w:eastAsia="宋体" w:hint="default"/>
          <w:spacing w:val="-46"/>
        </w:rPr>
        <w:t> </w:t>
      </w:r>
      <w:r>
        <w:rPr/>
        <w:t>个网省，占国内</w:t>
      </w:r>
      <w:r>
        <w:rPr>
          <w:spacing w:val="-46"/>
        </w:rPr>
        <w:t> </w:t>
      </w:r>
      <w:r>
        <w:rPr>
          <w:rFonts w:ascii="宋体" w:hAnsi="宋体" w:cs="宋体" w:eastAsia="宋体" w:hint="default"/>
        </w:rPr>
        <w:t>34</w:t>
      </w:r>
      <w:r>
        <w:rPr>
          <w:rFonts w:ascii="宋体" w:hAnsi="宋体" w:cs="宋体" w:eastAsia="宋体" w:hint="default"/>
          <w:spacing w:val="-45"/>
        </w:rPr>
        <w:t> </w:t>
      </w:r>
      <w:r>
        <w:rPr/>
        <w:t>个网省市场总份额约</w:t>
      </w:r>
      <w:r>
        <w:rPr>
          <w:spacing w:val="-43"/>
        </w:rPr>
        <w:t> </w:t>
      </w:r>
      <w:r>
        <w:rPr>
          <w:rFonts w:ascii="宋体" w:hAnsi="宋体" w:cs="宋体" w:eastAsia="宋体" w:hint="default"/>
        </w:rPr>
        <w:t>42%</w:t>
      </w:r>
      <w:r>
        <w:rPr/>
        <w:t>，</w:t>
      </w:r>
    </w:p>
    <w:p>
      <w:pPr>
        <w:pStyle w:val="BodyText"/>
        <w:spacing w:line="273" w:lineRule="exact"/>
        <w:ind w:left="218" w:right="228"/>
        <w:jc w:val="left"/>
      </w:pPr>
      <w:r>
        <w:rPr/>
        <w:t>该市场占有率为估算数据；</w:t>
      </w:r>
    </w:p>
    <w:p>
      <w:pPr>
        <w:pStyle w:val="BodyText"/>
        <w:spacing w:line="272" w:lineRule="exact" w:before="26"/>
        <w:ind w:left="218" w:right="228" w:firstLine="420"/>
        <w:jc w:val="left"/>
      </w:pPr>
      <w:r>
        <w:rPr>
          <w:spacing w:val="-3"/>
        </w:rPr>
        <w:t>（</w:t>
      </w:r>
      <w:r>
        <w:rPr>
          <w:rFonts w:ascii="宋体" w:hAnsi="宋体" w:cs="宋体" w:eastAsia="宋体" w:hint="default"/>
          <w:spacing w:val="-3"/>
        </w:rPr>
        <w:t>3</w:t>
      </w:r>
      <w:r>
        <w:rPr>
          <w:spacing w:val="-3"/>
        </w:rPr>
        <w:t>）由于公司军工装备业务属性，无法取得公开数据；同时公司配电设备产品较多，行业市</w:t>
      </w:r>
      <w:r>
        <w:rPr/>
        <w:t> 场未对该细分市场进行单独统计，因此无法取得该产品市场占有率。</w:t>
      </w:r>
    </w:p>
    <w:p>
      <w:pPr>
        <w:spacing w:line="240" w:lineRule="auto" w:before="7"/>
        <w:rPr>
          <w:rFonts w:ascii="宋体" w:hAnsi="宋体" w:cs="宋体" w:eastAsia="宋体" w:hint="default"/>
          <w:sz w:val="20"/>
          <w:szCs w:val="20"/>
        </w:rPr>
      </w:pPr>
    </w:p>
    <w:p>
      <w:pPr>
        <w:pStyle w:val="Heading4"/>
        <w:spacing w:line="240" w:lineRule="auto"/>
        <w:ind w:right="228"/>
        <w:jc w:val="left"/>
        <w:rPr>
          <w:b w:val="0"/>
          <w:bCs w:val="0"/>
        </w:rPr>
      </w:pPr>
      <w:r>
        <w:rPr>
          <w:rFonts w:ascii="宋体" w:hAnsi="宋体" w:cs="宋体" w:eastAsia="宋体" w:hint="default"/>
        </w:rPr>
        <w:t>2</w:t>
      </w:r>
      <w:r>
        <w:rPr/>
        <w:t>、</w:t>
      </w:r>
      <w:r>
        <w:rPr>
          <w:spacing w:val="-6"/>
        </w:rPr>
        <w:t> </w:t>
      </w:r>
      <w:r>
        <w:rPr/>
        <w:t>主营业务分地区情况</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16"/>
        <w:gridCol w:w="3017"/>
        <w:gridCol w:w="3016"/>
      </w:tblGrid>
      <w:tr>
        <w:trPr>
          <w:trHeight w:val="283"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地区</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3" w:right="0"/>
              <w:jc w:val="left"/>
              <w:rPr>
                <w:rFonts w:ascii="宋体" w:hAnsi="宋体" w:cs="宋体" w:eastAsia="宋体" w:hint="default"/>
                <w:sz w:val="21"/>
                <w:szCs w:val="21"/>
              </w:rPr>
            </w:pPr>
            <w:r>
              <w:rPr>
                <w:rFonts w:ascii="宋体" w:hAnsi="宋体" w:cs="宋体" w:eastAsia="宋体" w:hint="default"/>
                <w:sz w:val="21"/>
                <w:szCs w:val="21"/>
              </w:rPr>
              <w:t>营业收入比上年增减（</w:t>
            </w:r>
            <w:r>
              <w:rPr>
                <w:rFonts w:ascii="宋体" w:hAnsi="宋体" w:cs="宋体" w:eastAsia="宋体" w:hint="default"/>
                <w:sz w:val="21"/>
                <w:szCs w:val="21"/>
              </w:rPr>
              <w:t>%</w:t>
            </w:r>
            <w:r>
              <w:rPr>
                <w:rFonts w:ascii="宋体" w:hAnsi="宋体" w:cs="宋体" w:eastAsia="宋体" w:hint="default"/>
                <w:sz w:val="21"/>
                <w:szCs w:val="21"/>
              </w:rPr>
              <w:t>）</w:t>
            </w: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国内</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2,556,750,395.89</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6.77</w:t>
            </w:r>
          </w:p>
        </w:tc>
      </w:tr>
      <w:tr>
        <w:trPr>
          <w:trHeight w:val="283"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国外</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315,178,598.67</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395.63</w:t>
            </w:r>
          </w:p>
        </w:tc>
      </w:tr>
    </w:tbl>
    <w:p>
      <w:pPr>
        <w:spacing w:after="0" w:line="240" w:lineRule="exact"/>
        <w:jc w:val="right"/>
        <w:rPr>
          <w:rFonts w:ascii="宋体" w:hAnsi="宋体" w:cs="宋体" w:eastAsia="宋体" w:hint="default"/>
          <w:sz w:val="21"/>
          <w:szCs w:val="21"/>
        </w:rPr>
        <w:sectPr>
          <w:pgSz w:w="11910" w:h="16840"/>
          <w:pgMar w:header="882" w:footer="1194" w:top="1120" w:bottom="1380" w:left="1580" w:right="1040"/>
        </w:sectPr>
      </w:pPr>
    </w:p>
    <w:p>
      <w:pPr>
        <w:pStyle w:val="Heading4"/>
        <w:tabs>
          <w:tab w:pos="637" w:val="left" w:leader="none"/>
        </w:tabs>
        <w:spacing w:line="264" w:lineRule="auto" w:before="24"/>
        <w:ind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资产、负债情况分析</w:t>
      </w:r>
      <w:r>
        <w:rPr>
          <w:w w:val="99"/>
        </w:rPr>
        <w:t> </w:t>
      </w:r>
      <w:r>
        <w:rPr>
          <w:rFonts w:ascii="宋体" w:hAnsi="宋体" w:cs="宋体" w:eastAsia="宋体" w:hint="default"/>
          <w:w w:val="95"/>
        </w:rPr>
        <w:t>1</w:t>
        <w:tab/>
      </w:r>
      <w:r>
        <w:rPr>
          <w:w w:val="95"/>
        </w:rPr>
        <w:t>资产负债情况分析表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5"/>
        <w:ind w:left="217" w:right="0"/>
        <w:jc w:val="left"/>
      </w:pPr>
      <w:r>
        <w:rPr/>
        <w:t>单位：元</w:t>
      </w:r>
    </w:p>
    <w:p>
      <w:pPr>
        <w:spacing w:after="0" w:line="240" w:lineRule="auto"/>
        <w:jc w:val="left"/>
        <w:sectPr>
          <w:type w:val="continuous"/>
          <w:pgSz w:w="11910" w:h="16840"/>
          <w:pgMar w:top="1120" w:bottom="1380" w:left="1580" w:right="1040"/>
          <w:cols w:num="2" w:equalWidth="0">
            <w:col w:w="2535" w:space="5459"/>
            <w:col w:w="129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43"/>
        <w:gridCol w:w="1658"/>
        <w:gridCol w:w="1080"/>
        <w:gridCol w:w="1699"/>
        <w:gridCol w:w="849"/>
        <w:gridCol w:w="992"/>
        <w:gridCol w:w="1428"/>
      </w:tblGrid>
      <w:tr>
        <w:trPr>
          <w:trHeight w:val="1644" w:hRule="exact"/>
        </w:trPr>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245"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298" w:right="0"/>
              <w:jc w:val="left"/>
              <w:rPr>
                <w:rFonts w:ascii="宋体" w:hAnsi="宋体" w:cs="宋体" w:eastAsia="宋体" w:hint="default"/>
                <w:sz w:val="21"/>
                <w:szCs w:val="21"/>
              </w:rPr>
            </w:pPr>
            <w:r>
              <w:rPr>
                <w:rFonts w:ascii="宋体" w:hAnsi="宋体" w:cs="宋体" w:eastAsia="宋体" w:hint="default"/>
                <w:sz w:val="21"/>
                <w:szCs w:val="21"/>
              </w:rPr>
              <w:t>本期期末数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13" w:right="114"/>
              <w:jc w:val="both"/>
              <w:rPr>
                <w:rFonts w:ascii="宋体" w:hAnsi="宋体" w:cs="宋体" w:eastAsia="宋体" w:hint="default"/>
                <w:sz w:val="21"/>
                <w:szCs w:val="21"/>
              </w:rPr>
            </w:pPr>
            <w:r>
              <w:rPr>
                <w:rFonts w:ascii="宋体" w:hAnsi="宋体" w:cs="宋体" w:eastAsia="宋体" w:hint="default"/>
                <w:sz w:val="21"/>
                <w:szCs w:val="21"/>
              </w:rPr>
              <w:t>本期期末 数占总资 产的比例</w:t>
            </w:r>
          </w:p>
          <w:p>
            <w:pPr>
              <w:pStyle w:val="TableParagraph"/>
              <w:spacing w:line="248" w:lineRule="exact"/>
              <w:ind w:left="27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317" w:right="0"/>
              <w:jc w:val="left"/>
              <w:rPr>
                <w:rFonts w:ascii="宋体" w:hAnsi="宋体" w:cs="宋体" w:eastAsia="宋体" w:hint="default"/>
                <w:sz w:val="21"/>
                <w:szCs w:val="21"/>
              </w:rPr>
            </w:pPr>
            <w:r>
              <w:rPr>
                <w:rFonts w:ascii="宋体" w:hAnsi="宋体" w:cs="宋体" w:eastAsia="宋体" w:hint="default"/>
                <w:sz w:val="21"/>
                <w:szCs w:val="21"/>
              </w:rPr>
              <w:t>上期期末数</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03" w:right="105"/>
              <w:jc w:val="both"/>
              <w:rPr>
                <w:rFonts w:ascii="宋体" w:hAnsi="宋体" w:cs="宋体" w:eastAsia="宋体" w:hint="default"/>
                <w:sz w:val="21"/>
                <w:szCs w:val="21"/>
              </w:rPr>
            </w:pPr>
            <w:r>
              <w:rPr>
                <w:rFonts w:ascii="宋体" w:hAnsi="宋体" w:cs="宋体" w:eastAsia="宋体" w:hint="default"/>
                <w:sz w:val="21"/>
                <w:szCs w:val="21"/>
              </w:rPr>
              <w:t>上期期 末数占 总资产 的比例</w:t>
            </w:r>
          </w:p>
          <w:p>
            <w:pPr>
              <w:pStyle w:val="TableParagraph"/>
              <w:spacing w:line="248" w:lineRule="exact"/>
              <w:ind w:left="155"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6" w:right="0"/>
              <w:jc w:val="both"/>
              <w:rPr>
                <w:rFonts w:ascii="宋体" w:hAnsi="宋体" w:cs="宋体" w:eastAsia="宋体" w:hint="default"/>
                <w:sz w:val="21"/>
                <w:szCs w:val="21"/>
              </w:rPr>
            </w:pPr>
            <w:r>
              <w:rPr>
                <w:rFonts w:ascii="宋体" w:hAnsi="宋体" w:cs="宋体" w:eastAsia="宋体" w:hint="default"/>
                <w:sz w:val="21"/>
                <w:szCs w:val="21"/>
              </w:rPr>
              <w:t>本期期</w:t>
            </w:r>
          </w:p>
          <w:p>
            <w:pPr>
              <w:pStyle w:val="TableParagraph"/>
              <w:spacing w:line="272" w:lineRule="exact" w:before="26"/>
              <w:ind w:left="176" w:right="174"/>
              <w:jc w:val="both"/>
              <w:rPr>
                <w:rFonts w:ascii="宋体" w:hAnsi="宋体" w:cs="宋体" w:eastAsia="宋体" w:hint="default"/>
                <w:sz w:val="21"/>
                <w:szCs w:val="21"/>
              </w:rPr>
            </w:pPr>
            <w:r>
              <w:rPr>
                <w:rFonts w:ascii="宋体" w:hAnsi="宋体" w:cs="宋体" w:eastAsia="宋体" w:hint="default"/>
                <w:sz w:val="21"/>
                <w:szCs w:val="21"/>
              </w:rPr>
              <w:t>末金额 较上期 期末变 动比例</w:t>
            </w:r>
          </w:p>
          <w:p>
            <w:pPr>
              <w:pStyle w:val="TableParagraph"/>
              <w:spacing w:line="248" w:lineRule="exact"/>
              <w:ind w:left="229"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287" w:right="0"/>
              <w:jc w:val="left"/>
              <w:rPr>
                <w:rFonts w:ascii="宋体" w:hAnsi="宋体" w:cs="宋体" w:eastAsia="宋体" w:hint="default"/>
                <w:sz w:val="21"/>
                <w:szCs w:val="21"/>
              </w:rPr>
            </w:pPr>
            <w:r>
              <w:rPr>
                <w:rFonts w:ascii="宋体" w:hAnsi="宋体" w:cs="宋体" w:eastAsia="宋体" w:hint="default"/>
                <w:sz w:val="21"/>
                <w:szCs w:val="21"/>
              </w:rPr>
              <w:t>情况说明</w:t>
            </w:r>
          </w:p>
        </w:tc>
      </w:tr>
      <w:tr>
        <w:trPr>
          <w:trHeight w:val="244" w:hRule="exact"/>
        </w:trPr>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5,821,522,582.85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6,344,129,941.16</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-8.24</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z w:val="18"/>
                <w:szCs w:val="18"/>
              </w:rPr>
              <w:t>合并范围减少</w:t>
            </w:r>
          </w:p>
        </w:tc>
      </w:tr>
      <w:tr>
        <w:trPr>
          <w:trHeight w:val="711" w:hRule="exact"/>
        </w:trPr>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40,099,910.93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0.69</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120,433,182.12</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1.90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-66.70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21"/>
                <w:sz w:val="18"/>
                <w:szCs w:val="18"/>
              </w:rPr>
              <w:t>票据到期解付</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40" w:lineRule="auto"/>
              <w:ind w:left="101" w:right="77"/>
              <w:jc w:val="left"/>
              <w:rPr>
                <w:rFonts w:ascii="宋体" w:hAnsi="宋体" w:cs="宋体" w:eastAsia="宋体" w:hint="default"/>
                <w:sz w:val="18"/>
                <w:szCs w:val="18"/>
              </w:rPr>
            </w:pPr>
            <w:r>
              <w:rPr>
                <w:rFonts w:ascii="宋体" w:hAnsi="宋体" w:cs="宋体" w:eastAsia="宋体" w:hint="default"/>
                <w:spacing w:val="21"/>
                <w:sz w:val="18"/>
                <w:szCs w:val="18"/>
              </w:rPr>
              <w:t>及结算方式变</w:t>
            </w:r>
            <w:r>
              <w:rPr>
                <w:rFonts w:ascii="宋体" w:hAnsi="宋体" w:cs="宋体" w:eastAsia="宋体" w:hint="default"/>
                <w:spacing w:val="-86"/>
                <w:sz w:val="18"/>
                <w:szCs w:val="18"/>
              </w:rPr>
              <w:t> </w:t>
            </w:r>
            <w:r>
              <w:rPr>
                <w:rFonts w:ascii="宋体" w:hAnsi="宋体" w:cs="宋体" w:eastAsia="宋体" w:hint="default"/>
                <w:sz w:val="18"/>
                <w:szCs w:val="18"/>
              </w:rPr>
              <w:t>化</w:t>
            </w:r>
          </w:p>
        </w:tc>
      </w:tr>
      <w:tr>
        <w:trPr>
          <w:trHeight w:val="478" w:hRule="exact"/>
        </w:trPr>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172,277,705.59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2.96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116,180,720.60</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1.83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48.28</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21"/>
                <w:sz w:val="18"/>
                <w:szCs w:val="18"/>
              </w:rPr>
              <w:t>应收股权转让</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款增加</w:t>
            </w:r>
          </w:p>
        </w:tc>
      </w:tr>
      <w:tr>
        <w:trPr>
          <w:trHeight w:val="476" w:hRule="exact"/>
        </w:trPr>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划分为持有待</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售的资产</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70,215,186.82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1.21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0.00</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21"/>
                <w:sz w:val="18"/>
                <w:szCs w:val="18"/>
              </w:rPr>
              <w:t>待处置股权转</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入</w:t>
            </w:r>
          </w:p>
        </w:tc>
      </w:tr>
      <w:tr>
        <w:trPr>
          <w:trHeight w:val="244" w:hRule="exact"/>
        </w:trPr>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32,120,544.24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0.55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0.00</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科目重分类</w:t>
            </w:r>
          </w:p>
        </w:tc>
      </w:tr>
      <w:tr>
        <w:trPr>
          <w:trHeight w:val="476" w:hRule="exact"/>
        </w:trPr>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可供出售金融</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221,500,000.00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3.80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334,035,824.29</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5.27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-33.69</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21"/>
                <w:sz w:val="18"/>
                <w:szCs w:val="18"/>
              </w:rPr>
              <w:t>处置子公司相</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关股权</w:t>
            </w:r>
          </w:p>
        </w:tc>
      </w:tr>
      <w:tr>
        <w:trPr>
          <w:trHeight w:val="244" w:hRule="exact"/>
        </w:trPr>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70,516,986.11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1.21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384,291,950.31</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6.06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-81.65</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z w:val="18"/>
                <w:szCs w:val="18"/>
              </w:rPr>
              <w:t>合并范围减少</w:t>
            </w:r>
          </w:p>
        </w:tc>
      </w:tr>
      <w:tr>
        <w:trPr>
          <w:trHeight w:val="244" w:hRule="exact"/>
        </w:trPr>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479,850.28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0.01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1,066,504.11</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0.02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-55.01</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z w:val="18"/>
                <w:szCs w:val="18"/>
              </w:rPr>
              <w:t>费用摊销</w:t>
            </w:r>
          </w:p>
        </w:tc>
      </w:tr>
      <w:tr>
        <w:trPr>
          <w:trHeight w:val="476" w:hRule="exact"/>
        </w:trPr>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递延所得税资</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产</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6,247,750.72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0.11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21,728,204.52</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0.34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-71.25</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21"/>
                <w:sz w:val="18"/>
                <w:szCs w:val="18"/>
              </w:rPr>
              <w:t>递延所得税资</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产转回</w:t>
            </w:r>
          </w:p>
        </w:tc>
      </w:tr>
      <w:tr>
        <w:trPr>
          <w:trHeight w:val="478" w:hRule="exact"/>
        </w:trPr>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其他非流动资</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产</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18,439,794.85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0.32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0.00</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100.00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z w:val="18"/>
                <w:szCs w:val="18"/>
              </w:rPr>
              <w:t>科目重分类</w:t>
            </w:r>
          </w:p>
        </w:tc>
      </w:tr>
      <w:tr>
        <w:trPr>
          <w:trHeight w:val="476" w:hRule="exact"/>
        </w:trPr>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223,792,885.95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3.84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169,370,232.23</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2.67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32.13</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21"/>
                <w:sz w:val="18"/>
                <w:szCs w:val="18"/>
              </w:rPr>
              <w:t>子公司预收款</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增加</w:t>
            </w:r>
          </w:p>
        </w:tc>
      </w:tr>
      <w:tr>
        <w:trPr>
          <w:trHeight w:val="244" w:hRule="exact"/>
        </w:trPr>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71,054,186.19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1.22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17,421,040.14</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0.27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307.86</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z w:val="18"/>
                <w:szCs w:val="18"/>
              </w:rPr>
              <w:t>科目重分类</w:t>
            </w:r>
          </w:p>
        </w:tc>
      </w:tr>
      <w:tr>
        <w:trPr>
          <w:trHeight w:val="476" w:hRule="exact"/>
        </w:trPr>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一年内到期的</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556,558,154.30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9.56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48,212,500.00</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0.76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1,054.39</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21"/>
                <w:sz w:val="18"/>
                <w:szCs w:val="18"/>
              </w:rPr>
              <w:t>公司债到期转</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入</w:t>
            </w:r>
          </w:p>
        </w:tc>
      </w:tr>
      <w:tr>
        <w:trPr>
          <w:trHeight w:val="710" w:hRule="exact"/>
        </w:trPr>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307,655,908.00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5.28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891,115,681.00</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14.05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-65.48</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21"/>
                <w:sz w:val="18"/>
                <w:szCs w:val="18"/>
              </w:rPr>
              <w:t>借款到期归还</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40" w:lineRule="auto"/>
              <w:ind w:left="101" w:right="77"/>
              <w:jc w:val="left"/>
              <w:rPr>
                <w:rFonts w:ascii="宋体" w:hAnsi="宋体" w:cs="宋体" w:eastAsia="宋体" w:hint="default"/>
                <w:sz w:val="18"/>
                <w:szCs w:val="18"/>
              </w:rPr>
            </w:pPr>
            <w:r>
              <w:rPr>
                <w:rFonts w:ascii="宋体" w:hAnsi="宋体" w:cs="宋体" w:eastAsia="宋体" w:hint="default"/>
                <w:spacing w:val="21"/>
                <w:sz w:val="18"/>
                <w:szCs w:val="18"/>
              </w:rPr>
              <w:t>及合并范围减</w:t>
            </w:r>
            <w:r>
              <w:rPr>
                <w:rFonts w:ascii="宋体" w:hAnsi="宋体" w:cs="宋体" w:eastAsia="宋体" w:hint="default"/>
                <w:spacing w:val="-86"/>
                <w:sz w:val="18"/>
                <w:szCs w:val="18"/>
              </w:rPr>
              <w:t> </w:t>
            </w:r>
            <w:r>
              <w:rPr>
                <w:rFonts w:ascii="宋体" w:hAnsi="宋体" w:cs="宋体" w:eastAsia="宋体" w:hint="default"/>
                <w:sz w:val="18"/>
                <w:szCs w:val="18"/>
              </w:rPr>
              <w:t>少</w:t>
            </w:r>
          </w:p>
        </w:tc>
      </w:tr>
      <w:tr>
        <w:trPr>
          <w:trHeight w:val="478" w:hRule="exact"/>
        </w:trPr>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0.00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495,805,487.96</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7.82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-100.00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1" w:right="0"/>
              <w:jc w:val="left"/>
              <w:rPr>
                <w:rFonts w:ascii="宋体" w:hAnsi="宋体" w:cs="宋体" w:eastAsia="宋体" w:hint="default"/>
                <w:sz w:val="18"/>
                <w:szCs w:val="18"/>
              </w:rPr>
            </w:pPr>
            <w:r>
              <w:rPr>
                <w:rFonts w:ascii="宋体" w:hAnsi="宋体" w:cs="宋体" w:eastAsia="宋体" w:hint="default"/>
                <w:spacing w:val="21"/>
                <w:sz w:val="18"/>
                <w:szCs w:val="18"/>
              </w:rPr>
              <w:t>公司债到期转</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出</w:t>
            </w:r>
          </w:p>
        </w:tc>
      </w:tr>
      <w:tr>
        <w:trPr>
          <w:trHeight w:val="244" w:hRule="exact"/>
        </w:trPr>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35,326,806.49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0.61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94,593,212.05</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1.49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-62.65</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合并范围减少</w:t>
            </w:r>
          </w:p>
        </w:tc>
      </w:tr>
      <w:tr>
        <w:trPr>
          <w:trHeight w:val="244" w:hRule="exact"/>
        </w:trPr>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库存股</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6,000,000.00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0.10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0.00</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股权激励影响</w:t>
            </w:r>
          </w:p>
        </w:tc>
      </w:tr>
    </w:tbl>
    <w:p>
      <w:pPr>
        <w:spacing w:after="0" w:line="205" w:lineRule="exact"/>
        <w:jc w:val="left"/>
        <w:rPr>
          <w:rFonts w:ascii="宋体" w:hAnsi="宋体" w:cs="宋体" w:eastAsia="宋体" w:hint="default"/>
          <w:sz w:val="18"/>
          <w:szCs w:val="18"/>
        </w:rPr>
        <w:sectPr>
          <w:type w:val="continuous"/>
          <w:pgSz w:w="11910" w:h="16840"/>
          <w:pgMar w:top="1120" w:bottom="1380" w:left="1580" w:right="1040"/>
        </w:sectPr>
      </w:pPr>
    </w:p>
    <w:p>
      <w:pPr>
        <w:spacing w:line="240" w:lineRule="auto" w:before="4"/>
        <w:rPr>
          <w:rFonts w:ascii="宋体" w:hAnsi="宋体" w:cs="宋体" w:eastAsia="宋体" w:hint="default"/>
          <w:sz w:val="25"/>
          <w:szCs w:val="25"/>
        </w:rPr>
      </w:pPr>
    </w:p>
    <w:p>
      <w:pPr>
        <w:tabs>
          <w:tab w:pos="557" w:val="left" w:leader="none"/>
        </w:tabs>
        <w:spacing w:line="290" w:lineRule="auto" w:before="35"/>
        <w:ind w:left="138" w:right="2696" w:firstLine="0"/>
        <w:jc w:val="left"/>
        <w:rPr>
          <w:rFonts w:ascii="宋体" w:hAnsi="宋体" w:cs="宋体" w:eastAsia="宋体" w:hint="default"/>
          <w:sz w:val="21"/>
          <w:szCs w:val="21"/>
        </w:rPr>
      </w:pPr>
      <w:r>
        <w:rPr>
          <w:rFonts w:ascii="宋体" w:hAnsi="宋体" w:cs="宋体" w:eastAsia="宋体" w:hint="default"/>
          <w:b/>
          <w:bCs/>
          <w:w w:val="95"/>
          <w:sz w:val="21"/>
          <w:szCs w:val="21"/>
        </w:rPr>
        <w:t>2</w:t>
        <w:tab/>
      </w:r>
      <w:r>
        <w:rPr>
          <w:rFonts w:ascii="宋体" w:hAnsi="宋体" w:cs="宋体" w:eastAsia="宋体" w:hint="default"/>
          <w:b/>
          <w:bCs/>
          <w:sz w:val="21"/>
          <w:szCs w:val="21"/>
        </w:rPr>
        <w:t>其他情况说明</w:t>
      </w:r>
      <w:r>
        <w:rPr>
          <w:rFonts w:ascii="宋体" w:hAnsi="宋体" w:cs="宋体" w:eastAsia="宋体" w:hint="default"/>
          <w:b/>
          <w:bCs/>
          <w:w w:val="99"/>
          <w:sz w:val="21"/>
          <w:szCs w:val="21"/>
        </w:rPr>
        <w:t> </w:t>
      </w:r>
      <w:r>
        <w:rPr>
          <w:rFonts w:ascii="宋体" w:hAnsi="宋体" w:cs="宋体" w:eastAsia="宋体" w:hint="default"/>
          <w:sz w:val="21"/>
          <w:szCs w:val="21"/>
        </w:rPr>
        <w:t>报告期内，公司主要财务数据同比发生重大变动的原因：（单位：元）</w:t>
      </w:r>
    </w:p>
    <w:tbl>
      <w:tblPr>
        <w:tblW w:w="0" w:type="auto"/>
        <w:jc w:val="left"/>
        <w:tblInd w:w="117" w:type="dxa"/>
        <w:tblLayout w:type="fixed"/>
        <w:tblCellMar>
          <w:top w:w="0" w:type="dxa"/>
          <w:left w:w="0" w:type="dxa"/>
          <w:bottom w:w="0" w:type="dxa"/>
          <w:right w:w="0" w:type="dxa"/>
        </w:tblCellMar>
        <w:tblLook w:val="01E0"/>
      </w:tblPr>
      <w:tblGrid>
        <w:gridCol w:w="1722"/>
        <w:gridCol w:w="1556"/>
        <w:gridCol w:w="1700"/>
        <w:gridCol w:w="1984"/>
        <w:gridCol w:w="2142"/>
      </w:tblGrid>
      <w:tr>
        <w:trPr>
          <w:trHeight w:val="730" w:hRule="exact"/>
        </w:trPr>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tabs>
                <w:tab w:pos="1055" w:val="left" w:leader="none"/>
              </w:tabs>
              <w:spacing w:line="240" w:lineRule="auto"/>
              <w:ind w:left="454" w:right="0"/>
              <w:jc w:val="left"/>
              <w:rPr>
                <w:rFonts w:ascii="宋体" w:hAnsi="宋体" w:cs="宋体" w:eastAsia="宋体" w:hint="default"/>
                <w:sz w:val="20"/>
                <w:szCs w:val="20"/>
              </w:rPr>
            </w:pPr>
            <w:r>
              <w:rPr>
                <w:rFonts w:ascii="宋体" w:hAnsi="宋体" w:cs="宋体" w:eastAsia="宋体" w:hint="default"/>
                <w:sz w:val="20"/>
                <w:szCs w:val="20"/>
              </w:rPr>
              <w:t>项</w:t>
              <w:tab/>
              <w:t>目</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306" w:right="0"/>
              <w:jc w:val="left"/>
              <w:rPr>
                <w:rFonts w:ascii="宋体" w:hAnsi="宋体" w:cs="宋体" w:eastAsia="宋体" w:hint="default"/>
                <w:sz w:val="24"/>
                <w:szCs w:val="24"/>
              </w:rPr>
            </w:pPr>
            <w:r>
              <w:rPr>
                <w:rFonts w:ascii="宋体" w:hAnsi="宋体" w:cs="宋体" w:eastAsia="宋体" w:hint="default"/>
                <w:sz w:val="20"/>
                <w:szCs w:val="20"/>
              </w:rPr>
              <w:t>2014</w:t>
            </w:r>
            <w:r>
              <w:rPr>
                <w:rFonts w:ascii="宋体" w:hAnsi="宋体" w:cs="宋体" w:eastAsia="宋体" w:hint="default"/>
                <w:spacing w:val="-50"/>
                <w:sz w:val="20"/>
                <w:szCs w:val="20"/>
              </w:rPr>
              <w:t> </w:t>
            </w:r>
            <w:r>
              <w:rPr>
                <w:rFonts w:ascii="宋体" w:hAnsi="宋体" w:cs="宋体" w:eastAsia="宋体" w:hint="default"/>
                <w:sz w:val="24"/>
                <w:szCs w:val="24"/>
              </w:rPr>
              <w:t>年度</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379" w:right="0"/>
              <w:jc w:val="left"/>
              <w:rPr>
                <w:rFonts w:ascii="宋体" w:hAnsi="宋体" w:cs="宋体" w:eastAsia="宋体" w:hint="default"/>
                <w:sz w:val="24"/>
                <w:szCs w:val="24"/>
              </w:rPr>
            </w:pPr>
            <w:r>
              <w:rPr>
                <w:rFonts w:ascii="宋体" w:hAnsi="宋体" w:cs="宋体" w:eastAsia="宋体" w:hint="default"/>
                <w:sz w:val="20"/>
                <w:szCs w:val="20"/>
              </w:rPr>
              <w:t>2013</w:t>
            </w:r>
            <w:r>
              <w:rPr>
                <w:rFonts w:ascii="宋体" w:hAnsi="宋体" w:cs="宋体" w:eastAsia="宋体" w:hint="default"/>
                <w:spacing w:val="-50"/>
                <w:sz w:val="20"/>
                <w:szCs w:val="20"/>
              </w:rPr>
              <w:t> </w:t>
            </w:r>
            <w:r>
              <w:rPr>
                <w:rFonts w:ascii="宋体" w:hAnsi="宋体" w:cs="宋体" w:eastAsia="宋体" w:hint="default"/>
                <w:sz w:val="24"/>
                <w:szCs w:val="24"/>
              </w:rPr>
              <w:t>年度</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586" w:right="0"/>
              <w:jc w:val="left"/>
              <w:rPr>
                <w:rFonts w:ascii="宋体" w:hAnsi="宋体" w:cs="宋体" w:eastAsia="宋体" w:hint="default"/>
                <w:sz w:val="20"/>
                <w:szCs w:val="20"/>
              </w:rPr>
            </w:pPr>
            <w:r>
              <w:rPr>
                <w:rFonts w:ascii="宋体" w:hAnsi="宋体" w:cs="宋体" w:eastAsia="宋体" w:hint="default"/>
                <w:sz w:val="20"/>
                <w:szCs w:val="20"/>
              </w:rPr>
              <w:t>增减幅度</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说明</w:t>
            </w:r>
          </w:p>
        </w:tc>
      </w:tr>
      <w:tr>
        <w:trPr>
          <w:trHeight w:val="535" w:hRule="exact"/>
        </w:trPr>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宋体" w:hAnsi="宋体" w:cs="宋体" w:eastAsia="宋体" w:hint="default"/>
                <w:sz w:val="20"/>
                <w:szCs w:val="20"/>
              </w:rPr>
            </w:pPr>
            <w:r>
              <w:rPr>
                <w:rFonts w:ascii="宋体" w:hAnsi="宋体" w:cs="宋体" w:eastAsia="宋体" w:hint="default"/>
                <w:sz w:val="20"/>
                <w:szCs w:val="20"/>
              </w:rPr>
              <w:t>毛利率</w:t>
            </w:r>
            <w:r>
              <w:rPr>
                <w:rFonts w:ascii="宋体" w:hAnsi="宋体" w:cs="宋体" w:eastAsia="宋体" w:hint="default"/>
                <w:sz w:val="20"/>
                <w:szCs w:val="20"/>
              </w:rPr>
              <w:t>(%)</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2"/>
              <w:jc w:val="right"/>
              <w:rPr>
                <w:rFonts w:ascii="Times New Roman" w:hAnsi="Times New Roman" w:cs="Times New Roman" w:eastAsia="Times New Roman" w:hint="default"/>
                <w:sz w:val="21"/>
                <w:szCs w:val="21"/>
              </w:rPr>
            </w:pPr>
            <w:r>
              <w:rPr>
                <w:rFonts w:ascii="Times New Roman"/>
                <w:sz w:val="21"/>
              </w:rPr>
              <w:t>17.13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Times New Roman" w:hAnsi="Times New Roman" w:cs="Times New Roman" w:eastAsia="Times New Roman" w:hint="default"/>
                <w:sz w:val="21"/>
                <w:szCs w:val="21"/>
              </w:rPr>
            </w:pPr>
            <w:r>
              <w:rPr>
                <w:rFonts w:ascii="Times New Roman"/>
                <w:sz w:val="21"/>
              </w:rPr>
              <w:t>17.01</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62"/>
                <w:sz w:val="21"/>
                <w:szCs w:val="21"/>
              </w:rPr>
              <w:t> </w:t>
            </w:r>
            <w:r>
              <w:rPr>
                <w:rFonts w:ascii="宋体" w:hAnsi="宋体" w:cs="宋体" w:eastAsia="宋体" w:hint="default"/>
                <w:sz w:val="21"/>
                <w:szCs w:val="21"/>
              </w:rPr>
              <w:t>0.12</w:t>
            </w:r>
            <w:r>
              <w:rPr>
                <w:rFonts w:ascii="宋体" w:hAnsi="宋体" w:cs="宋体" w:eastAsia="宋体" w:hint="default"/>
                <w:spacing w:val="-62"/>
                <w:sz w:val="21"/>
                <w:szCs w:val="21"/>
              </w:rPr>
              <w:t> </w:t>
            </w:r>
            <w:r>
              <w:rPr>
                <w:rFonts w:ascii="宋体" w:hAnsi="宋体" w:cs="宋体" w:eastAsia="宋体" w:hint="default"/>
                <w:sz w:val="21"/>
                <w:szCs w:val="21"/>
              </w:rPr>
              <w:t>个百分点</w:t>
            </w:r>
          </w:p>
        </w:tc>
        <w:tc>
          <w:tcPr>
            <w:tcW w:w="2142" w:type="dxa"/>
            <w:tcBorders>
              <w:top w:val="single" w:sz="4" w:space="0" w:color="000000"/>
              <w:left w:val="single" w:sz="4" w:space="0" w:color="000000"/>
              <w:bottom w:val="single" w:sz="4" w:space="0" w:color="000000"/>
              <w:right w:val="single" w:sz="4" w:space="0" w:color="000000"/>
            </w:tcBorders>
          </w:tcPr>
          <w:p>
            <w:pPr/>
          </w:p>
        </w:tc>
      </w:tr>
      <w:tr>
        <w:trPr>
          <w:trHeight w:val="535" w:hRule="exact"/>
        </w:trPr>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sz w:val="21"/>
              </w:rPr>
              <w:t>106,158,381.98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sz w:val="21"/>
              </w:rPr>
              <w:t>72,158,964.03</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z w:val="21"/>
              </w:rPr>
              <w:t>47.12</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03" w:right="0"/>
              <w:jc w:val="left"/>
              <w:rPr>
                <w:rFonts w:ascii="宋体" w:hAnsi="宋体" w:cs="宋体" w:eastAsia="宋体" w:hint="default"/>
                <w:sz w:val="20"/>
                <w:szCs w:val="20"/>
              </w:rPr>
            </w:pPr>
            <w:r>
              <w:rPr>
                <w:rFonts w:ascii="宋体" w:hAnsi="宋体" w:cs="宋体" w:eastAsia="宋体" w:hint="default"/>
                <w:sz w:val="20"/>
                <w:szCs w:val="20"/>
              </w:rPr>
              <w:t>沈阳电机项目完工利</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息费用化及贷款增加</w:t>
            </w:r>
          </w:p>
        </w:tc>
      </w:tr>
      <w:tr>
        <w:trPr>
          <w:trHeight w:val="535" w:hRule="exact"/>
        </w:trPr>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Times New Roman" w:hAnsi="Times New Roman" w:cs="Times New Roman" w:eastAsia="Times New Roman" w:hint="default"/>
                <w:sz w:val="21"/>
                <w:szCs w:val="21"/>
              </w:rPr>
            </w:pPr>
            <w:r>
              <w:rPr>
                <w:rFonts w:ascii="Times New Roman"/>
                <w:sz w:val="21"/>
              </w:rPr>
              <w:t>18,641,177.61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sz w:val="21"/>
              </w:rPr>
              <w:t>33,424,635.73</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sz w:val="21"/>
              </w:rPr>
              <w:t>-44.23</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宋体" w:hAnsi="宋体" w:cs="宋体" w:eastAsia="宋体" w:hint="default"/>
                <w:sz w:val="20"/>
                <w:szCs w:val="20"/>
              </w:rPr>
            </w:pPr>
            <w:r>
              <w:rPr>
                <w:rFonts w:ascii="宋体" w:hAnsi="宋体" w:cs="宋体" w:eastAsia="宋体" w:hint="default"/>
                <w:sz w:val="20"/>
                <w:szCs w:val="20"/>
              </w:rPr>
              <w:t>应收款项收回</w:t>
            </w:r>
          </w:p>
        </w:tc>
      </w:tr>
      <w:tr>
        <w:trPr>
          <w:trHeight w:val="534" w:hRule="exact"/>
        </w:trPr>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宋体" w:hAnsi="宋体" w:cs="宋体" w:eastAsia="宋体" w:hint="default"/>
                <w:sz w:val="20"/>
                <w:szCs w:val="20"/>
              </w:rPr>
            </w:pPr>
            <w:r>
              <w:rPr>
                <w:rFonts w:ascii="宋体" w:hAnsi="宋体" w:cs="宋体" w:eastAsia="宋体" w:hint="default"/>
                <w:sz w:val="20"/>
                <w:szCs w:val="20"/>
              </w:rPr>
              <w:t>投资收益</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Times New Roman" w:hAnsi="Times New Roman" w:cs="Times New Roman" w:eastAsia="Times New Roman" w:hint="default"/>
                <w:sz w:val="21"/>
                <w:szCs w:val="21"/>
              </w:rPr>
            </w:pPr>
            <w:r>
              <w:rPr>
                <w:rFonts w:ascii="Times New Roman"/>
                <w:sz w:val="21"/>
              </w:rPr>
              <w:t>19,898,618.66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sz w:val="21"/>
              </w:rPr>
              <w:t>42,084,771.34</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sz w:val="21"/>
              </w:rPr>
              <w:t>-52.72</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03" w:right="0"/>
              <w:jc w:val="left"/>
              <w:rPr>
                <w:rFonts w:ascii="宋体" w:hAnsi="宋体" w:cs="宋体" w:eastAsia="宋体" w:hint="default"/>
                <w:sz w:val="20"/>
                <w:szCs w:val="20"/>
              </w:rPr>
            </w:pPr>
            <w:r>
              <w:rPr>
                <w:rFonts w:ascii="宋体" w:hAnsi="宋体" w:cs="宋体" w:eastAsia="宋体" w:hint="default"/>
                <w:sz w:val="20"/>
                <w:szCs w:val="20"/>
              </w:rPr>
              <w:t>上期可供出售金融资</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产处置</w:t>
            </w:r>
          </w:p>
        </w:tc>
      </w:tr>
      <w:tr>
        <w:trPr>
          <w:trHeight w:val="535" w:hRule="exact"/>
        </w:trPr>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宋体" w:hAnsi="宋体" w:cs="宋体" w:eastAsia="宋体" w:hint="default"/>
                <w:sz w:val="20"/>
                <w:szCs w:val="20"/>
              </w:rPr>
            </w:pPr>
            <w:r>
              <w:rPr>
                <w:rFonts w:ascii="宋体" w:hAnsi="宋体" w:cs="宋体" w:eastAsia="宋体" w:hint="default"/>
                <w:sz w:val="20"/>
                <w:szCs w:val="20"/>
              </w:rPr>
              <w:t>营业外收入</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2"/>
              <w:jc w:val="right"/>
              <w:rPr>
                <w:rFonts w:ascii="Times New Roman" w:hAnsi="Times New Roman" w:cs="Times New Roman" w:eastAsia="Times New Roman" w:hint="default"/>
                <w:sz w:val="21"/>
                <w:szCs w:val="21"/>
              </w:rPr>
            </w:pPr>
            <w:r>
              <w:rPr>
                <w:rFonts w:ascii="Times New Roman"/>
                <w:sz w:val="21"/>
              </w:rPr>
              <w:t>32,829,025.82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Times New Roman" w:hAnsi="Times New Roman" w:cs="Times New Roman" w:eastAsia="Times New Roman" w:hint="default"/>
                <w:sz w:val="21"/>
                <w:szCs w:val="21"/>
              </w:rPr>
            </w:pPr>
            <w:r>
              <w:rPr>
                <w:rFonts w:ascii="Times New Roman"/>
                <w:sz w:val="21"/>
              </w:rPr>
              <w:t>16,890,511.45</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Times New Roman" w:hAnsi="Times New Roman" w:cs="Times New Roman" w:eastAsia="Times New Roman" w:hint="default"/>
                <w:sz w:val="21"/>
                <w:szCs w:val="21"/>
              </w:rPr>
            </w:pPr>
            <w:r>
              <w:rPr>
                <w:rFonts w:ascii="Times New Roman"/>
                <w:sz w:val="21"/>
              </w:rPr>
              <w:t>94.36</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宋体" w:hAnsi="宋体" w:cs="宋体" w:eastAsia="宋体" w:hint="default"/>
                <w:sz w:val="20"/>
                <w:szCs w:val="20"/>
              </w:rPr>
            </w:pPr>
            <w:r>
              <w:rPr>
                <w:rFonts w:ascii="宋体" w:hAnsi="宋体" w:cs="宋体" w:eastAsia="宋体" w:hint="default"/>
                <w:sz w:val="20"/>
                <w:szCs w:val="20"/>
              </w:rPr>
              <w:t>补贴收入增加</w:t>
            </w:r>
          </w:p>
        </w:tc>
      </w:tr>
      <w:tr>
        <w:trPr>
          <w:trHeight w:val="535" w:hRule="exact"/>
        </w:trPr>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宋体" w:hAnsi="宋体" w:cs="宋体" w:eastAsia="宋体" w:hint="default"/>
                <w:sz w:val="20"/>
                <w:szCs w:val="20"/>
              </w:rPr>
            </w:pPr>
            <w:r>
              <w:rPr>
                <w:rFonts w:ascii="宋体" w:hAnsi="宋体" w:cs="宋体" w:eastAsia="宋体" w:hint="default"/>
                <w:sz w:val="20"/>
                <w:szCs w:val="20"/>
              </w:rPr>
              <w:t>营业外支出</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3"/>
              <w:jc w:val="right"/>
              <w:rPr>
                <w:rFonts w:ascii="Times New Roman" w:hAnsi="Times New Roman" w:cs="Times New Roman" w:eastAsia="Times New Roman" w:hint="default"/>
                <w:sz w:val="21"/>
                <w:szCs w:val="21"/>
              </w:rPr>
            </w:pPr>
            <w:r>
              <w:rPr>
                <w:rFonts w:ascii="Times New Roman"/>
                <w:spacing w:val="-1"/>
                <w:sz w:val="21"/>
              </w:rPr>
              <w:t>1,272,893.84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Times New Roman" w:hAnsi="Times New Roman" w:cs="Times New Roman" w:eastAsia="Times New Roman" w:hint="default"/>
                <w:sz w:val="21"/>
                <w:szCs w:val="21"/>
              </w:rPr>
            </w:pPr>
            <w:r>
              <w:rPr>
                <w:rFonts w:ascii="Times New Roman"/>
                <w:spacing w:val="-1"/>
                <w:sz w:val="21"/>
              </w:rPr>
              <w:t>4,342,584.49</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Times New Roman" w:hAnsi="Times New Roman" w:cs="Times New Roman" w:eastAsia="Times New Roman" w:hint="default"/>
                <w:sz w:val="21"/>
                <w:szCs w:val="21"/>
              </w:rPr>
            </w:pPr>
            <w:r>
              <w:rPr>
                <w:rFonts w:ascii="Times New Roman"/>
                <w:sz w:val="21"/>
              </w:rPr>
              <w:t>-70.69</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03" w:right="0"/>
              <w:jc w:val="left"/>
              <w:rPr>
                <w:rFonts w:ascii="宋体" w:hAnsi="宋体" w:cs="宋体" w:eastAsia="宋体" w:hint="default"/>
                <w:sz w:val="20"/>
                <w:szCs w:val="20"/>
              </w:rPr>
            </w:pPr>
            <w:r>
              <w:rPr>
                <w:rFonts w:ascii="宋体" w:hAnsi="宋体" w:cs="宋体" w:eastAsia="宋体" w:hint="default"/>
                <w:sz w:val="20"/>
                <w:szCs w:val="20"/>
              </w:rPr>
              <w:t>固定资产处置损失减</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少</w:t>
            </w:r>
          </w:p>
        </w:tc>
      </w:tr>
      <w:tr>
        <w:trPr>
          <w:trHeight w:val="535" w:hRule="exact"/>
        </w:trPr>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宋体" w:hAnsi="宋体" w:cs="宋体" w:eastAsia="宋体" w:hint="default"/>
                <w:sz w:val="20"/>
                <w:szCs w:val="20"/>
              </w:rPr>
            </w:pPr>
            <w:r>
              <w:rPr>
                <w:rFonts w:ascii="宋体" w:hAnsi="宋体" w:cs="宋体" w:eastAsia="宋体" w:hint="default"/>
                <w:sz w:val="20"/>
                <w:szCs w:val="20"/>
              </w:rPr>
              <w:t>所得税费用</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2"/>
              <w:jc w:val="right"/>
              <w:rPr>
                <w:rFonts w:ascii="Times New Roman" w:hAnsi="Times New Roman" w:cs="Times New Roman" w:eastAsia="Times New Roman" w:hint="default"/>
                <w:sz w:val="21"/>
                <w:szCs w:val="21"/>
              </w:rPr>
            </w:pPr>
            <w:r>
              <w:rPr>
                <w:rFonts w:ascii="Times New Roman"/>
                <w:sz w:val="21"/>
              </w:rPr>
              <w:t>35,783,257.08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Times New Roman" w:hAnsi="Times New Roman" w:cs="Times New Roman" w:eastAsia="Times New Roman" w:hint="default"/>
                <w:sz w:val="21"/>
                <w:szCs w:val="21"/>
              </w:rPr>
            </w:pPr>
            <w:r>
              <w:rPr>
                <w:rFonts w:ascii="Times New Roman"/>
                <w:sz w:val="21"/>
              </w:rPr>
              <w:t>16,918,048.72</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Times New Roman" w:hAnsi="Times New Roman" w:cs="Times New Roman" w:eastAsia="Times New Roman" w:hint="default"/>
                <w:sz w:val="21"/>
                <w:szCs w:val="21"/>
              </w:rPr>
            </w:pPr>
            <w:r>
              <w:rPr>
                <w:rFonts w:ascii="Times New Roman"/>
                <w:sz w:val="21"/>
              </w:rPr>
              <w:t>111.51</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03" w:right="0"/>
              <w:jc w:val="left"/>
              <w:rPr>
                <w:rFonts w:ascii="宋体" w:hAnsi="宋体" w:cs="宋体" w:eastAsia="宋体" w:hint="default"/>
                <w:sz w:val="20"/>
                <w:szCs w:val="20"/>
              </w:rPr>
            </w:pPr>
            <w:r>
              <w:rPr>
                <w:rFonts w:ascii="宋体" w:hAnsi="宋体" w:cs="宋体" w:eastAsia="宋体" w:hint="default"/>
                <w:sz w:val="20"/>
                <w:szCs w:val="20"/>
              </w:rPr>
              <w:t>利润增加及纳税调整</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项影响</w:t>
            </w:r>
          </w:p>
        </w:tc>
      </w:tr>
      <w:tr>
        <w:trPr>
          <w:trHeight w:val="535" w:hRule="exact"/>
        </w:trPr>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03" w:right="0"/>
              <w:jc w:val="left"/>
              <w:rPr>
                <w:rFonts w:ascii="宋体" w:hAnsi="宋体" w:cs="宋体" w:eastAsia="宋体" w:hint="default"/>
                <w:sz w:val="20"/>
                <w:szCs w:val="20"/>
              </w:rPr>
            </w:pPr>
            <w:r>
              <w:rPr>
                <w:rFonts w:ascii="宋体" w:hAnsi="宋体" w:cs="宋体" w:eastAsia="宋体" w:hint="default"/>
                <w:sz w:val="20"/>
                <w:szCs w:val="20"/>
              </w:rPr>
              <w:t>归属于母公司股</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东的净利润</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Times New Roman" w:hAnsi="Times New Roman" w:cs="Times New Roman" w:eastAsia="Times New Roman" w:hint="default"/>
                <w:sz w:val="21"/>
                <w:szCs w:val="21"/>
              </w:rPr>
            </w:pPr>
            <w:r>
              <w:rPr>
                <w:rFonts w:ascii="Times New Roman"/>
                <w:sz w:val="21"/>
              </w:rPr>
              <w:t>58,595,890.61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sz w:val="21"/>
              </w:rPr>
              <w:t>14,673,950.88</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sz w:val="21"/>
              </w:rPr>
              <w:t>299.32</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宋体" w:hAnsi="宋体" w:cs="宋体" w:eastAsia="宋体" w:hint="default"/>
                <w:sz w:val="20"/>
                <w:szCs w:val="20"/>
              </w:rPr>
            </w:pPr>
            <w:r>
              <w:rPr>
                <w:rFonts w:ascii="宋体" w:hAnsi="宋体" w:cs="宋体" w:eastAsia="宋体" w:hint="default"/>
                <w:sz w:val="20"/>
                <w:szCs w:val="20"/>
              </w:rPr>
              <w:t>主营业务收入增长</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spacing w:line="266" w:lineRule="auto" w:before="35"/>
        <w:ind w:left="558" w:right="7193"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四</w:t>
      </w:r>
      <w:r>
        <w:rPr>
          <w:rFonts w:ascii="Calibri" w:hAnsi="Calibri" w:cs="Calibri" w:eastAsia="Calibri" w:hint="default"/>
          <w:b/>
          <w:bCs/>
          <w:sz w:val="21"/>
          <w:szCs w:val="21"/>
        </w:rPr>
        <w:t>)</w:t>
      </w:r>
      <w:r>
        <w:rPr>
          <w:rFonts w:ascii="Calibri" w:hAnsi="Calibri" w:cs="Calibri" w:eastAsia="Calibri" w:hint="default"/>
          <w:b/>
          <w:bCs/>
          <w:spacing w:val="28"/>
          <w:sz w:val="21"/>
          <w:szCs w:val="21"/>
        </w:rPr>
        <w:t> </w:t>
      </w:r>
      <w:r>
        <w:rPr>
          <w:rFonts w:ascii="宋体" w:hAnsi="宋体" w:cs="宋体" w:eastAsia="宋体" w:hint="default"/>
          <w:b/>
          <w:bCs/>
          <w:sz w:val="21"/>
          <w:szCs w:val="21"/>
        </w:rPr>
        <w:t>核心竞争力分析</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、研发技术优势</w:t>
      </w:r>
    </w:p>
    <w:p>
      <w:pPr>
        <w:pStyle w:val="BodyText"/>
        <w:spacing w:line="357" w:lineRule="auto" w:before="110"/>
        <w:ind w:right="270" w:firstLine="420"/>
        <w:jc w:val="left"/>
      </w:pPr>
      <w:r>
        <w:rPr>
          <w:rFonts w:ascii="宋体" w:hAnsi="宋体" w:cs="宋体" w:eastAsia="宋体" w:hint="default"/>
        </w:rPr>
        <w:t>2014</w:t>
      </w:r>
      <w:r>
        <w:rPr>
          <w:rFonts w:ascii="宋体" w:hAnsi="宋体" w:cs="宋体" w:eastAsia="宋体" w:hint="default"/>
          <w:spacing w:val="-7"/>
        </w:rPr>
        <w:t> </w:t>
      </w:r>
      <w:r>
        <w:rPr/>
        <w:t>年公司以军工装备和智能电力产业为核心，围绕主干产业前沿技术研究和产业化应用， 与清华大学合作成立了省级“院士工作站”，未来公司将依托“国家认定企业技术中心”、“院 </w:t>
      </w:r>
      <w:r>
        <w:rPr>
          <w:spacing w:val="-5"/>
        </w:rPr>
        <w:t>士工作站”、“博士后工作站”等高水平的研发平台与院士团队、高校、科研院所就产学研结合、</w:t>
      </w:r>
      <w:r>
        <w:rPr>
          <w:spacing w:val="-88"/>
        </w:rPr>
        <w:t> </w:t>
      </w:r>
      <w:r>
        <w:rPr>
          <w:spacing w:val="-88"/>
        </w:rPr>
      </w:r>
      <w:r>
        <w:rPr/>
        <w:t>人才培养等方面进行深入全面合作，以加强装备创新科技项目及部队急需产品的研发，促进国防 </w:t>
      </w:r>
      <w:r>
        <w:rPr>
          <w:spacing w:val="-5"/>
        </w:rPr>
        <w:t>科技成果产业化，将公司打造成国内领先的创新技术型高科技企业，更好地服务国防现代化建设，</w:t>
      </w:r>
      <w:r>
        <w:rPr>
          <w:spacing w:val="-88"/>
        </w:rPr>
        <w:t> </w:t>
      </w:r>
      <w:r>
        <w:rPr>
          <w:spacing w:val="-88"/>
        </w:rPr>
      </w:r>
      <w:r>
        <w:rPr/>
        <w:t>为国家振兴做出贡献。</w:t>
      </w:r>
    </w:p>
    <w:p>
      <w:pPr>
        <w:pStyle w:val="BodyText"/>
        <w:spacing w:line="355" w:lineRule="auto" w:before="30"/>
        <w:ind w:left="558" w:right="363"/>
        <w:jc w:val="left"/>
      </w:pPr>
      <w:r>
        <w:rPr/>
        <w:t>报告期内，公司在重大科研成果推广应用方面取得了明显成效。 </w:t>
      </w:r>
      <w:r>
        <w:rPr>
          <w:spacing w:val="-3"/>
        </w:rPr>
        <w:t>在军工装备领域：开展科研项目</w:t>
      </w:r>
      <w:r>
        <w:rPr>
          <w:spacing w:val="-47"/>
        </w:rPr>
        <w:t> </w:t>
      </w:r>
      <w:r>
        <w:rPr>
          <w:rFonts w:ascii="宋体" w:hAnsi="宋体" w:cs="宋体" w:eastAsia="宋体" w:hint="default"/>
        </w:rPr>
        <w:t>130</w:t>
      </w:r>
      <w:r>
        <w:rPr>
          <w:rFonts w:ascii="宋体" w:hAnsi="宋体" w:cs="宋体" w:eastAsia="宋体" w:hint="default"/>
          <w:spacing w:val="-47"/>
        </w:rPr>
        <w:t> </w:t>
      </w:r>
      <w:r>
        <w:rPr>
          <w:spacing w:val="-4"/>
        </w:rPr>
        <w:t>多项，共鉴定评审共</w:t>
      </w:r>
      <w:r>
        <w:rPr>
          <w:spacing w:val="-48"/>
        </w:rPr>
        <w:t> </w:t>
      </w:r>
      <w:r>
        <w:rPr>
          <w:rFonts w:ascii="宋体" w:hAnsi="宋体" w:cs="宋体" w:eastAsia="宋体" w:hint="default"/>
        </w:rPr>
        <w:t>21</w:t>
      </w:r>
      <w:r>
        <w:rPr>
          <w:rFonts w:ascii="宋体" w:hAnsi="宋体" w:cs="宋体" w:eastAsia="宋体" w:hint="default"/>
          <w:spacing w:val="-48"/>
        </w:rPr>
        <w:t> </w:t>
      </w:r>
      <w:r>
        <w:rPr>
          <w:spacing w:val="-3"/>
        </w:rPr>
        <w:t>项，其中获得国家级重点新产品</w:t>
      </w:r>
    </w:p>
    <w:p>
      <w:pPr>
        <w:pStyle w:val="BodyText"/>
        <w:spacing w:line="240" w:lineRule="auto" w:before="33"/>
        <w:ind w:right="270"/>
        <w:jc w:val="left"/>
      </w:pPr>
      <w:r>
        <w:rPr/>
        <w:t>证书及国家火炬计划产业化示范项目证书各</w:t>
      </w:r>
      <w:r>
        <w:rPr>
          <w:spacing w:val="-50"/>
        </w:rPr>
        <w:t> </w:t>
      </w:r>
      <w:r>
        <w:rPr>
          <w:rFonts w:ascii="宋体" w:hAnsi="宋体" w:cs="宋体" w:eastAsia="宋体" w:hint="default"/>
        </w:rPr>
        <w:t>1</w:t>
      </w:r>
      <w:r>
        <w:rPr>
          <w:rFonts w:ascii="宋体" w:hAnsi="宋体" w:cs="宋体" w:eastAsia="宋体" w:hint="default"/>
          <w:spacing w:val="-50"/>
        </w:rPr>
        <w:t> </w:t>
      </w:r>
      <w:r>
        <w:rPr/>
        <w:t>项，省国防科技进步奖二等奖</w:t>
      </w:r>
      <w:r>
        <w:rPr>
          <w:spacing w:val="-50"/>
        </w:rPr>
        <w:t> </w:t>
      </w:r>
      <w:r>
        <w:rPr>
          <w:rFonts w:ascii="宋体" w:hAnsi="宋体" w:cs="宋体" w:eastAsia="宋体" w:hint="default"/>
        </w:rPr>
        <w:t>2</w:t>
      </w:r>
      <w:r>
        <w:rPr>
          <w:rFonts w:ascii="宋体" w:hAnsi="宋体" w:cs="宋体" w:eastAsia="宋体" w:hint="default"/>
          <w:spacing w:val="-50"/>
        </w:rPr>
        <w:t> </w:t>
      </w:r>
      <w:r>
        <w:rPr/>
        <w:t>项，省科技进步三</w:t>
      </w:r>
    </w:p>
    <w:p>
      <w:pPr>
        <w:pStyle w:val="BodyText"/>
        <w:spacing w:line="240" w:lineRule="auto" w:before="133"/>
        <w:ind w:right="270"/>
        <w:jc w:val="left"/>
      </w:pPr>
      <w:r>
        <w:rPr/>
        <w:t>等奖</w:t>
      </w:r>
      <w:r>
        <w:rPr>
          <w:spacing w:val="-51"/>
        </w:rPr>
        <w:t> </w:t>
      </w:r>
      <w:r>
        <w:rPr>
          <w:rFonts w:ascii="宋体" w:hAnsi="宋体" w:cs="宋体" w:eastAsia="宋体" w:hint="default"/>
        </w:rPr>
        <w:t>1</w:t>
      </w:r>
      <w:r>
        <w:rPr>
          <w:rFonts w:ascii="宋体" w:hAnsi="宋体" w:cs="宋体" w:eastAsia="宋体" w:hint="default"/>
          <w:spacing w:val="-51"/>
        </w:rPr>
        <w:t> </w:t>
      </w:r>
      <w:r>
        <w:rPr/>
        <w:t>项、省优秀新产品奖</w:t>
      </w:r>
      <w:r>
        <w:rPr>
          <w:spacing w:val="-51"/>
        </w:rPr>
        <w:t> </w:t>
      </w:r>
      <w:r>
        <w:rPr>
          <w:rFonts w:ascii="宋体" w:hAnsi="宋体" w:cs="宋体" w:eastAsia="宋体" w:hint="default"/>
        </w:rPr>
        <w:t>2</w:t>
      </w:r>
      <w:r>
        <w:rPr>
          <w:rFonts w:ascii="宋体" w:hAnsi="宋体" w:cs="宋体" w:eastAsia="宋体" w:hint="default"/>
          <w:spacing w:val="-51"/>
        </w:rPr>
        <w:t> </w:t>
      </w:r>
      <w:r>
        <w:rPr/>
        <w:t>项，市优秀新产品一等奖</w:t>
      </w:r>
      <w:r>
        <w:rPr>
          <w:spacing w:val="-51"/>
        </w:rPr>
        <w:t> </w:t>
      </w:r>
      <w:r>
        <w:rPr>
          <w:rFonts w:ascii="宋体" w:hAnsi="宋体" w:cs="宋体" w:eastAsia="宋体" w:hint="default"/>
        </w:rPr>
        <w:t>1</w:t>
      </w:r>
      <w:r>
        <w:rPr>
          <w:rFonts w:ascii="宋体" w:hAnsi="宋体" w:cs="宋体" w:eastAsia="宋体" w:hint="default"/>
          <w:spacing w:val="-51"/>
        </w:rPr>
        <w:t> </w:t>
      </w:r>
      <w:r>
        <w:rPr/>
        <w:t>项、市科技进步二等奖</w:t>
      </w:r>
      <w:r>
        <w:rPr>
          <w:spacing w:val="-51"/>
        </w:rPr>
        <w:t> </w:t>
      </w:r>
      <w:r>
        <w:rPr>
          <w:rFonts w:ascii="宋体" w:hAnsi="宋体" w:cs="宋体" w:eastAsia="宋体" w:hint="default"/>
        </w:rPr>
        <w:t>1</w:t>
      </w:r>
      <w:r>
        <w:rPr>
          <w:rFonts w:ascii="宋体" w:hAnsi="宋体" w:cs="宋体" w:eastAsia="宋体" w:hint="default"/>
          <w:spacing w:val="-51"/>
        </w:rPr>
        <w:t> </w:t>
      </w:r>
      <w:r>
        <w:rPr/>
        <w:t>项。专利受理</w:t>
      </w:r>
    </w:p>
    <w:p>
      <w:pPr>
        <w:pStyle w:val="BodyText"/>
        <w:spacing w:line="240" w:lineRule="auto" w:before="134"/>
        <w:ind w:right="2696"/>
        <w:jc w:val="left"/>
      </w:pPr>
      <w:r>
        <w:rPr>
          <w:rFonts w:ascii="宋体" w:hAnsi="宋体" w:cs="宋体" w:eastAsia="宋体" w:hint="default"/>
        </w:rPr>
        <w:t>144</w:t>
      </w:r>
      <w:r>
        <w:rPr>
          <w:rFonts w:ascii="宋体" w:hAnsi="宋体" w:cs="宋体" w:eastAsia="宋体" w:hint="default"/>
          <w:spacing w:val="-54"/>
        </w:rPr>
        <w:t> </w:t>
      </w:r>
      <w:r>
        <w:rPr/>
        <w:t>件，专利授权</w:t>
      </w:r>
      <w:r>
        <w:rPr>
          <w:spacing w:val="-55"/>
        </w:rPr>
        <w:t> </w:t>
      </w:r>
      <w:r>
        <w:rPr>
          <w:rFonts w:ascii="宋体" w:hAnsi="宋体" w:cs="宋体" w:eastAsia="宋体" w:hint="default"/>
        </w:rPr>
        <w:t>72</w:t>
      </w:r>
      <w:r>
        <w:rPr>
          <w:rFonts w:ascii="宋体" w:hAnsi="宋体" w:cs="宋体" w:eastAsia="宋体" w:hint="default"/>
          <w:spacing w:val="-54"/>
        </w:rPr>
        <w:t> </w:t>
      </w:r>
      <w:r>
        <w:rPr/>
        <w:t>件，著作权</w:t>
      </w:r>
      <w:r>
        <w:rPr>
          <w:spacing w:val="-55"/>
        </w:rPr>
        <w:t> </w:t>
      </w:r>
      <w:r>
        <w:rPr>
          <w:rFonts w:ascii="宋体" w:hAnsi="宋体" w:cs="宋体" w:eastAsia="宋体" w:hint="default"/>
        </w:rPr>
        <w:t>11</w:t>
      </w:r>
      <w:r>
        <w:rPr>
          <w:rFonts w:ascii="宋体" w:hAnsi="宋体" w:cs="宋体" w:eastAsia="宋体" w:hint="default"/>
          <w:spacing w:val="-54"/>
        </w:rPr>
        <w:t> </w:t>
      </w:r>
      <w:r>
        <w:rPr/>
        <w:t>项。代表性的项目包括：</w:t>
      </w:r>
    </w:p>
    <w:p>
      <w:pPr>
        <w:pStyle w:val="BodyText"/>
        <w:spacing w:line="357" w:lineRule="auto" w:before="133"/>
        <w:ind w:right="374" w:firstLine="420"/>
        <w:jc w:val="both"/>
      </w:pPr>
      <w:r>
        <w:rPr>
          <w:spacing w:val="-3"/>
        </w:rPr>
        <w:t>（</w:t>
      </w:r>
      <w:r>
        <w:rPr>
          <w:rFonts w:ascii="宋体" w:hAnsi="宋体" w:cs="宋体" w:eastAsia="宋体" w:hint="default"/>
          <w:spacing w:val="-3"/>
        </w:rPr>
        <w:t>1</w:t>
      </w:r>
      <w:r>
        <w:rPr>
          <w:spacing w:val="-3"/>
        </w:rPr>
        <w:t>）公司加强型号科研，通信指挥等多个产品型号圆满完成高原化试验，军用电站产品圆满</w:t>
      </w:r>
      <w:r>
        <w:rPr/>
        <w:t> 完成</w:t>
      </w:r>
      <w:r>
        <w:rPr>
          <w:spacing w:val="-54"/>
        </w:rPr>
        <w:t> </w:t>
      </w:r>
      <w:r>
        <w:rPr>
          <w:rFonts w:ascii="宋体" w:hAnsi="宋体" w:cs="宋体" w:eastAsia="宋体" w:hint="default"/>
        </w:rPr>
        <w:t>2-50kW</w:t>
      </w:r>
      <w:r>
        <w:rPr>
          <w:rFonts w:ascii="宋体" w:hAnsi="宋体" w:cs="宋体" w:eastAsia="宋体" w:hint="default"/>
          <w:spacing w:val="-55"/>
        </w:rPr>
        <w:t> </w:t>
      </w:r>
      <w:r>
        <w:rPr/>
        <w:t>共</w:t>
      </w:r>
      <w:r>
        <w:rPr>
          <w:spacing w:val="-54"/>
        </w:rPr>
        <w:t> </w:t>
      </w:r>
      <w:r>
        <w:rPr>
          <w:rFonts w:ascii="宋体" w:hAnsi="宋体" w:cs="宋体" w:eastAsia="宋体" w:hint="default"/>
        </w:rPr>
        <w:t>21</w:t>
      </w:r>
      <w:r>
        <w:rPr>
          <w:rFonts w:ascii="宋体" w:hAnsi="宋体" w:cs="宋体" w:eastAsia="宋体" w:hint="default"/>
          <w:spacing w:val="-53"/>
        </w:rPr>
        <w:t> </w:t>
      </w:r>
      <w:r>
        <w:rPr/>
        <w:t>型号产品高原适应性试验，为公司承担部队高原化装备拓展了广阔的空间。型 号科研的圆满完成将为公司带来稳定的订单，为军工装备产业持续发展拓展了空间。</w:t>
      </w:r>
    </w:p>
    <w:p>
      <w:pPr>
        <w:pStyle w:val="BodyText"/>
        <w:spacing w:line="357" w:lineRule="auto" w:before="30"/>
        <w:ind w:right="374" w:firstLine="420"/>
        <w:jc w:val="both"/>
      </w:pPr>
      <w:r>
        <w:rPr>
          <w:spacing w:val="-3"/>
        </w:rPr>
        <w:t>（</w:t>
      </w:r>
      <w:r>
        <w:rPr>
          <w:rFonts w:ascii="宋体" w:hAnsi="宋体" w:cs="宋体" w:eastAsia="宋体" w:hint="default"/>
          <w:spacing w:val="-3"/>
        </w:rPr>
        <w:t>2</w:t>
      </w:r>
      <w:r>
        <w:rPr>
          <w:spacing w:val="-3"/>
        </w:rPr>
        <w:t>）公司军工装备产业加强预研，自主创新，多个产品预研演示验证和一批关键技术获得重</w:t>
      </w:r>
      <w:r>
        <w:rPr/>
        <w:t> 大突破，其中电子方舱在轻质化、方舱化和隐形、防弹等新技术、新工艺、新材料的应用方面取 得了突破性进展，获得用户好评。通信指挥系统集成控制平台开发取得明显进展，并着手无线网</w:t>
      </w:r>
    </w:p>
    <w:p>
      <w:pPr>
        <w:spacing w:after="0" w:line="357" w:lineRule="auto"/>
        <w:jc w:val="both"/>
        <w:sectPr>
          <w:pgSz w:w="11910" w:h="16840"/>
          <w:pgMar w:header="882" w:footer="1194" w:top="1120" w:bottom="1380" w:left="1660" w:right="900"/>
        </w:sectPr>
      </w:pPr>
    </w:p>
    <w:p>
      <w:pPr>
        <w:spacing w:line="240" w:lineRule="auto" w:before="6"/>
        <w:rPr>
          <w:rFonts w:ascii="宋体" w:hAnsi="宋体" w:cs="宋体" w:eastAsia="宋体" w:hint="default"/>
          <w:sz w:val="25"/>
          <w:szCs w:val="25"/>
        </w:rPr>
      </w:pPr>
    </w:p>
    <w:p>
      <w:pPr>
        <w:pStyle w:val="BodyText"/>
        <w:spacing w:line="357" w:lineRule="auto" w:before="35"/>
        <w:ind w:right="134"/>
        <w:jc w:val="both"/>
      </w:pPr>
      <w:r>
        <w:rPr/>
        <w:t>络通信模块和网络通信终端研发，争取进入通信系统及整机研制生产领域，以适应装备网络信息 化发展的趋势；雷达产品采用远程无源超视距探测技术、目标识别、实时信号分析处理技术等处 </w:t>
      </w:r>
      <w:r>
        <w:rPr>
          <w:spacing w:val="-5"/>
        </w:rPr>
        <w:t>于国内领先水平，首获订单；军用电站开展了风光柴蓄综合电网系统、磁悬浮飞轮储能发电系统、</w:t>
      </w:r>
      <w:r>
        <w:rPr>
          <w:spacing w:val="-88"/>
        </w:rPr>
        <w:t> </w:t>
      </w:r>
      <w:r>
        <w:rPr>
          <w:spacing w:val="-88"/>
        </w:rPr>
      </w:r>
      <w:r>
        <w:rPr/>
        <w:t>车载行进取力发电系统研发，获得重要成果；特种空调</w:t>
      </w:r>
      <w:r>
        <w:rPr>
          <w:spacing w:val="-52"/>
        </w:rPr>
        <w:t> </w:t>
      </w:r>
      <w:r>
        <w:rPr>
          <w:rFonts w:ascii="宋体" w:hAnsi="宋体" w:cs="宋体" w:eastAsia="宋体" w:hint="default"/>
        </w:rPr>
        <w:t>3</w:t>
      </w:r>
      <w:r>
        <w:rPr>
          <w:rFonts w:ascii="宋体" w:hAnsi="宋体" w:cs="宋体" w:eastAsia="宋体" w:hint="default"/>
          <w:spacing w:val="-53"/>
        </w:rPr>
        <w:t> </w:t>
      </w:r>
      <w:r>
        <w:rPr/>
        <w:t>个新产品通过鉴定。未来这些项目及产 品研发可望为公司带来规模效应和经济效益。</w:t>
      </w:r>
    </w:p>
    <w:p>
      <w:pPr>
        <w:pStyle w:val="BodyText"/>
        <w:spacing w:line="240" w:lineRule="auto" w:before="30"/>
        <w:ind w:left="558" w:right="128"/>
        <w:jc w:val="left"/>
      </w:pPr>
      <w:r>
        <w:rPr/>
        <w:t>在智能电力领域：</w:t>
      </w:r>
    </w:p>
    <w:p>
      <w:pPr>
        <w:pStyle w:val="BodyText"/>
        <w:spacing w:line="357" w:lineRule="auto" w:before="133"/>
        <w:ind w:right="145" w:firstLine="420"/>
        <w:jc w:val="both"/>
      </w:pPr>
      <w:r>
        <w:rPr/>
        <w:t>（</w:t>
      </w:r>
      <w:r>
        <w:rPr>
          <w:rFonts w:ascii="宋体" w:hAnsi="宋体" w:cs="宋体" w:eastAsia="宋体" w:hint="default"/>
        </w:rPr>
        <w:t>1</w:t>
      </w:r>
      <w:r>
        <w:rPr/>
        <w:t>）重大科研成果“基于大运行智能电网调度管理系统”已在北京、上海、山东等</w:t>
      </w:r>
      <w:r>
        <w:rPr>
          <w:spacing w:val="-54"/>
        </w:rPr>
        <w:t> </w:t>
      </w:r>
      <w:r>
        <w:rPr>
          <w:rFonts w:ascii="宋体" w:hAnsi="宋体" w:cs="宋体" w:eastAsia="宋体" w:hint="default"/>
        </w:rPr>
        <w:t>15</w:t>
      </w:r>
      <w:r>
        <w:rPr>
          <w:rFonts w:ascii="宋体" w:hAnsi="宋体" w:cs="宋体" w:eastAsia="宋体" w:hint="default"/>
          <w:spacing w:val="-54"/>
        </w:rPr>
        <w:t> </w:t>
      </w:r>
      <w:r>
        <w:rPr/>
        <w:t>省省 调及所辖部分地调应用实施，智能电网调度管理系统产品市场占有率达</w:t>
      </w:r>
      <w:r>
        <w:rPr>
          <w:spacing w:val="-53"/>
        </w:rPr>
        <w:t> </w:t>
      </w:r>
      <w:r>
        <w:rPr>
          <w:rFonts w:ascii="宋体" w:hAnsi="宋体" w:cs="宋体" w:eastAsia="宋体" w:hint="default"/>
        </w:rPr>
        <w:t>40%</w:t>
      </w:r>
      <w:r>
        <w:rPr/>
        <w:t>，居行业第一，该科 研成果获得</w:t>
      </w:r>
      <w:r>
        <w:rPr>
          <w:spacing w:val="-54"/>
        </w:rPr>
        <w:t> </w:t>
      </w:r>
      <w:r>
        <w:rPr>
          <w:rFonts w:ascii="宋体" w:hAnsi="宋体" w:cs="宋体" w:eastAsia="宋体" w:hint="default"/>
        </w:rPr>
        <w:t>2014</w:t>
      </w:r>
      <w:r>
        <w:rPr>
          <w:rFonts w:ascii="宋体" w:hAnsi="宋体" w:cs="宋体" w:eastAsia="宋体" w:hint="default"/>
          <w:spacing w:val="-54"/>
        </w:rPr>
        <w:t> </w:t>
      </w:r>
      <w:r>
        <w:rPr/>
        <w:t>年度中华全国工商业联合会科学技术奖。</w:t>
      </w:r>
    </w:p>
    <w:p>
      <w:pPr>
        <w:pStyle w:val="BodyText"/>
        <w:spacing w:line="357" w:lineRule="auto" w:before="31"/>
        <w:ind w:right="132" w:firstLine="420"/>
        <w:jc w:val="both"/>
      </w:pPr>
      <w:r>
        <w:rPr>
          <w:spacing w:val="-3"/>
        </w:rPr>
        <w:t>（</w:t>
      </w:r>
      <w:r>
        <w:rPr>
          <w:rFonts w:ascii="宋体" w:hAnsi="宋体" w:cs="宋体" w:eastAsia="宋体" w:hint="default"/>
          <w:spacing w:val="-3"/>
        </w:rPr>
        <w:t>2</w:t>
      </w:r>
      <w:r>
        <w:rPr>
          <w:spacing w:val="-3"/>
        </w:rPr>
        <w:t>）公司作为中国数据中心工作组的会员单位和中国数据中心智能应急电源技术标准白皮书</w:t>
      </w:r>
      <w:r>
        <w:rPr/>
        <w:t> </w:t>
      </w:r>
      <w:r>
        <w:rPr>
          <w:spacing w:val="-3"/>
        </w:rPr>
        <w:t>的编写单位，成功承办了</w:t>
      </w:r>
      <w:r>
        <w:rPr>
          <w:spacing w:val="-43"/>
        </w:rPr>
        <w:t> </w:t>
      </w:r>
      <w:r>
        <w:rPr>
          <w:rFonts w:ascii="宋体" w:hAnsi="宋体" w:cs="宋体" w:eastAsia="宋体" w:hint="default"/>
        </w:rPr>
        <w:t>2014</w:t>
      </w:r>
      <w:r>
        <w:rPr>
          <w:rFonts w:ascii="宋体" w:hAnsi="宋体" w:cs="宋体" w:eastAsia="宋体" w:hint="default"/>
          <w:spacing w:val="-43"/>
        </w:rPr>
        <w:t> </w:t>
      </w:r>
      <w:r>
        <w:rPr>
          <w:spacing w:val="-3"/>
        </w:rPr>
        <w:t>年中国数据中心工作组《数据中心基础设施管理白皮书》研讨会和</w:t>
      </w:r>
      <w:r>
        <w:rPr>
          <w:spacing w:val="-103"/>
        </w:rPr>
        <w:t> </w:t>
      </w:r>
      <w:r>
        <w:rPr>
          <w:spacing w:val="-103"/>
        </w:rPr>
      </w:r>
      <w:r>
        <w:rPr/>
        <w:t>泰豪探营活动，为公司电源产品未来在大数据时代发展打下坚实的基础。</w:t>
      </w:r>
    </w:p>
    <w:p>
      <w:pPr>
        <w:pStyle w:val="BodyText"/>
        <w:spacing w:line="357" w:lineRule="auto" w:before="30"/>
        <w:ind w:right="132" w:firstLine="420"/>
        <w:jc w:val="both"/>
      </w:pPr>
      <w:r>
        <w:rPr>
          <w:rFonts w:ascii="宋体" w:hAnsi="宋体" w:cs="宋体" w:eastAsia="宋体" w:hint="default"/>
        </w:rPr>
        <w:t>2015</w:t>
      </w:r>
      <w:r>
        <w:rPr>
          <w:rFonts w:ascii="宋体" w:hAnsi="宋体" w:cs="宋体" w:eastAsia="宋体" w:hint="default"/>
          <w:spacing w:val="-22"/>
        </w:rPr>
        <w:t> </w:t>
      </w:r>
      <w:r>
        <w:rPr>
          <w:spacing w:val="-2"/>
        </w:rPr>
        <w:t>年公司拟重点研发智能电力项目有“智能配电台区关键技术及主要产品研发”等。“智</w:t>
      </w:r>
      <w:r>
        <w:rPr/>
        <w:t> 能配电台区关键技术及主要产品研发”主要依据国家电网科〔</w:t>
      </w:r>
      <w:r>
        <w:rPr>
          <w:rFonts w:ascii="宋体" w:hAnsi="宋体" w:cs="宋体" w:eastAsia="宋体" w:hint="default"/>
        </w:rPr>
        <w:t>2014</w:t>
      </w:r>
      <w:r>
        <w:rPr/>
        <w:t>〕</w:t>
      </w:r>
      <w:r>
        <w:rPr>
          <w:rFonts w:ascii="宋体" w:hAnsi="宋体" w:cs="宋体" w:eastAsia="宋体" w:hint="default"/>
        </w:rPr>
        <w:t>847</w:t>
      </w:r>
      <w:r>
        <w:rPr>
          <w:rFonts w:ascii="宋体" w:hAnsi="宋体" w:cs="宋体" w:eastAsia="宋体" w:hint="default"/>
          <w:spacing w:val="8"/>
        </w:rPr>
        <w:t> </w:t>
      </w:r>
      <w:r>
        <w:rPr/>
        <w:t>号文件需求进行重点研 发与推广应用，该文件中明确将智能配电台区作为推广应用类技术，并列入《国家电网公司重点</w:t>
      </w:r>
      <w:r>
        <w:rPr>
          <w:spacing w:val="-96"/>
        </w:rPr>
        <w:t> </w:t>
      </w:r>
      <w:r>
        <w:rPr>
          <w:spacing w:val="-96"/>
        </w:rPr>
      </w:r>
      <w:r>
        <w:rPr/>
        <w:t>推广新技术目录（</w:t>
      </w:r>
      <w:r>
        <w:rPr>
          <w:rFonts w:ascii="宋体" w:hAnsi="宋体" w:cs="宋体" w:eastAsia="宋体" w:hint="default"/>
        </w:rPr>
        <w:t>2014</w:t>
      </w:r>
      <w:r>
        <w:rPr>
          <w:rFonts w:ascii="宋体" w:hAnsi="宋体" w:cs="宋体" w:eastAsia="宋体" w:hint="default"/>
          <w:spacing w:val="-2"/>
        </w:rPr>
        <w:t> </w:t>
      </w:r>
      <w:r>
        <w:rPr>
          <w:spacing w:val="-3"/>
        </w:rPr>
        <w:t>版）》，而公司在智能配电台区建设方面已积累了较多的经验，形成了较</w:t>
      </w:r>
      <w:r>
        <w:rPr/>
        <w:t> 为完善的解决方案，培养了一支具有智能配电台区项目建设经验的人才队伍，该项目立项研发符</w:t>
      </w:r>
      <w:r>
        <w:rPr>
          <w:spacing w:val="-96"/>
        </w:rPr>
        <w:t> </w:t>
      </w:r>
      <w:r>
        <w:rPr>
          <w:spacing w:val="-96"/>
        </w:rPr>
      </w:r>
      <w:r>
        <w:rPr/>
        <w:t>合公司产业发展方向，符合国家电网公司发展方向，具有一定的市场前景，可增强公司智能电力</w:t>
      </w:r>
      <w:r>
        <w:rPr>
          <w:spacing w:val="-96"/>
        </w:rPr>
        <w:t> </w:t>
      </w:r>
      <w:r>
        <w:rPr>
          <w:spacing w:val="-96"/>
        </w:rPr>
      </w:r>
      <w:r>
        <w:rPr/>
        <w:t>产品的市场竞争力。</w:t>
      </w:r>
    </w:p>
    <w:p>
      <w:pPr>
        <w:pStyle w:val="BodyText"/>
        <w:spacing w:line="240" w:lineRule="auto" w:before="30"/>
        <w:ind w:left="558" w:right="128"/>
        <w:jc w:val="left"/>
      </w:pPr>
      <w:r>
        <w:rPr>
          <w:rFonts w:ascii="宋体" w:hAnsi="宋体" w:cs="宋体" w:eastAsia="宋体" w:hint="default"/>
        </w:rPr>
        <w:t>2</w:t>
      </w:r>
      <w:r>
        <w:rPr/>
        <w:t>、品牌优势</w:t>
      </w:r>
    </w:p>
    <w:p>
      <w:pPr>
        <w:pStyle w:val="BodyText"/>
        <w:spacing w:line="357" w:lineRule="auto" w:before="133"/>
        <w:ind w:right="221" w:firstLine="501"/>
        <w:jc w:val="both"/>
      </w:pPr>
      <w:r>
        <w:rPr/>
        <w:t>公司作为所处行业内的知名品牌，在相应市场上已具备一定的品牌优势。</w:t>
      </w:r>
      <w:r>
        <w:rPr>
          <w:rFonts w:ascii="宋体" w:hAnsi="宋体" w:cs="宋体" w:eastAsia="宋体" w:hint="default"/>
        </w:rPr>
        <w:t>2014</w:t>
      </w:r>
      <w:r>
        <w:rPr>
          <w:rFonts w:ascii="宋体" w:hAnsi="宋体" w:cs="宋体" w:eastAsia="宋体" w:hint="default"/>
          <w:spacing w:val="-53"/>
        </w:rPr>
        <w:t> </w:t>
      </w:r>
      <w:r>
        <w:rPr/>
        <w:t>年公司在生 产资质、产品质量、企业诚信等多方面均取得了多项荣誉。其中：</w:t>
      </w:r>
    </w:p>
    <w:p>
      <w:pPr>
        <w:pStyle w:val="BodyText"/>
        <w:spacing w:line="357" w:lineRule="auto" w:before="30"/>
        <w:ind w:right="133" w:firstLine="315"/>
        <w:jc w:val="left"/>
      </w:pPr>
      <w:r>
        <w:rPr/>
        <w:t>（</w:t>
      </w:r>
      <w:r>
        <w:rPr>
          <w:rFonts w:ascii="宋体" w:hAnsi="宋体" w:cs="宋体" w:eastAsia="宋体" w:hint="default"/>
        </w:rPr>
        <w:t>1</w:t>
      </w:r>
      <w:r>
        <w:rPr/>
        <w:t>）公司取得的</w:t>
      </w:r>
      <w:r>
        <w:rPr>
          <w:spacing w:val="-55"/>
        </w:rPr>
        <w:t> </w:t>
      </w:r>
      <w:r>
        <w:rPr>
          <w:rFonts w:ascii="宋体" w:hAnsi="宋体" w:cs="宋体" w:eastAsia="宋体" w:hint="default"/>
        </w:rPr>
        <w:t>GB/T19001-2008</w:t>
      </w:r>
      <w:r>
        <w:rPr/>
        <w:t>（质量管理体系）、</w:t>
      </w:r>
      <w:r>
        <w:rPr>
          <w:rFonts w:ascii="宋体" w:hAnsi="宋体" w:cs="宋体" w:eastAsia="宋体" w:hint="default"/>
        </w:rPr>
        <w:t>GB/T24001-2004</w:t>
      </w:r>
      <w:r>
        <w:rPr/>
        <w:t>（环境管理体系）和 </w:t>
      </w:r>
      <w:r>
        <w:rPr>
          <w:rFonts w:ascii="宋体" w:hAnsi="宋体" w:cs="宋体" w:eastAsia="宋体" w:hint="default"/>
        </w:rPr>
        <w:t>GB/T28001-2011</w:t>
      </w:r>
      <w:r>
        <w:rPr/>
        <w:t>（职业健康安全管理体系）等管理体系认证，军工装备产业各子公司通过 </w:t>
      </w:r>
      <w:r>
        <w:rPr>
          <w:rFonts w:ascii="宋体" w:hAnsi="宋体" w:cs="宋体" w:eastAsia="宋体" w:hint="default"/>
          <w:spacing w:val="-3"/>
        </w:rPr>
        <w:t>GJB9001B-2009</w:t>
      </w:r>
      <w:r>
        <w:rPr>
          <w:spacing w:val="-3"/>
        </w:rPr>
        <w:t>（国军标质量管理体系）、保密资格、总装承制资格、武器装备科研生产许可等的</w:t>
      </w:r>
      <w:r>
        <w:rPr>
          <w:spacing w:val="-57"/>
        </w:rPr>
        <w:t> </w:t>
      </w:r>
      <w:r>
        <w:rPr>
          <w:spacing w:val="-57"/>
        </w:rPr>
      </w:r>
      <w:r>
        <w:rPr/>
        <w:t>复审认证，为企业稳步运行和发展壮大提供了重要保证。</w:t>
      </w:r>
    </w:p>
    <w:p>
      <w:pPr>
        <w:pStyle w:val="BodyText"/>
        <w:spacing w:line="240" w:lineRule="auto" w:before="30"/>
        <w:ind w:left="453" w:right="0"/>
        <w:jc w:val="left"/>
        <w:rPr>
          <w:rFonts w:ascii="宋体" w:hAnsi="宋体" w:cs="宋体" w:eastAsia="宋体" w:hint="default"/>
        </w:rPr>
      </w:pPr>
      <w:r>
        <w:rPr>
          <w:spacing w:val="-1"/>
        </w:rPr>
        <w:t>（</w:t>
      </w:r>
      <w:r>
        <w:rPr>
          <w:rFonts w:ascii="宋体" w:hAnsi="宋体" w:cs="宋体" w:eastAsia="宋体" w:hint="default"/>
          <w:spacing w:val="-1"/>
        </w:rPr>
        <w:t>2</w:t>
      </w:r>
      <w:r>
        <w:rPr>
          <w:spacing w:val="-1"/>
        </w:rPr>
        <w:t>）公司取得的</w:t>
      </w:r>
      <w:r>
        <w:rPr>
          <w:spacing w:val="-18"/>
        </w:rPr>
        <w:t> </w:t>
      </w:r>
      <w:r>
        <w:rPr>
          <w:rFonts w:ascii="宋体" w:hAnsi="宋体" w:cs="宋体" w:eastAsia="宋体" w:hint="default"/>
          <w:spacing w:val="-2"/>
        </w:rPr>
        <w:t>3C</w:t>
      </w:r>
      <w:r>
        <w:rPr>
          <w:spacing w:val="-2"/>
        </w:rPr>
        <w:t>（强制性产品认证）、</w:t>
      </w:r>
      <w:r>
        <w:rPr>
          <w:rFonts w:ascii="宋体" w:hAnsi="宋体" w:cs="宋体" w:eastAsia="宋体" w:hint="default"/>
          <w:spacing w:val="-2"/>
        </w:rPr>
        <w:t>TLC</w:t>
      </w:r>
      <w:r>
        <w:rPr>
          <w:spacing w:val="-2"/>
        </w:rPr>
        <w:t>（泰尔通信产品认证）、</w:t>
      </w:r>
      <w:r>
        <w:rPr>
          <w:rFonts w:ascii="宋体" w:hAnsi="宋体" w:cs="宋体" w:eastAsia="宋体" w:hint="default"/>
          <w:spacing w:val="-2"/>
        </w:rPr>
        <w:t>CCS</w:t>
      </w:r>
      <w:r>
        <w:rPr>
          <w:spacing w:val="-2"/>
        </w:rPr>
        <w:t>（船检认证）、</w:t>
      </w:r>
      <w:r>
        <w:rPr>
          <w:rFonts w:ascii="宋体" w:hAnsi="宋体" w:cs="宋体" w:eastAsia="宋体" w:hint="default"/>
          <w:spacing w:val="-2"/>
        </w:rPr>
        <w:t>ZY</w:t>
      </w:r>
      <w:r>
        <w:rPr>
          <w:rFonts w:ascii="宋体" w:hAnsi="宋体" w:cs="宋体" w:eastAsia="宋体" w:hint="default"/>
        </w:rPr>
      </w:r>
    </w:p>
    <w:p>
      <w:pPr>
        <w:pStyle w:val="BodyText"/>
        <w:spacing w:line="357" w:lineRule="auto" w:before="133"/>
        <w:ind w:right="133"/>
        <w:jc w:val="both"/>
      </w:pPr>
      <w:r>
        <w:rPr>
          <w:spacing w:val="-2"/>
        </w:rPr>
        <w:t>（渔检认证）、</w:t>
      </w:r>
      <w:r>
        <w:rPr>
          <w:rFonts w:ascii="宋体" w:hAnsi="宋体" w:cs="宋体" w:eastAsia="宋体" w:hint="default"/>
          <w:spacing w:val="-2"/>
        </w:rPr>
        <w:t>CE</w:t>
      </w:r>
      <w:r>
        <w:rPr>
          <w:rFonts w:ascii="宋体" w:hAnsi="宋体" w:cs="宋体" w:eastAsia="宋体" w:hint="default"/>
          <w:spacing w:val="-49"/>
        </w:rPr>
        <w:t> </w:t>
      </w:r>
      <w:r>
        <w:rPr>
          <w:spacing w:val="-1"/>
        </w:rPr>
        <w:t>认证（欧盟认证）、国家广电产品入围认证等产品认证，将有利于提高公司产</w:t>
      </w:r>
      <w:r>
        <w:rPr/>
        <w:t> 品在国内外市场上的竞争力，为进入国内外各个行业、参与全球竞争奠定了基础。</w:t>
      </w:r>
    </w:p>
    <w:p>
      <w:pPr>
        <w:pStyle w:val="BodyText"/>
        <w:spacing w:line="357" w:lineRule="auto" w:before="30"/>
        <w:ind w:right="131" w:firstLine="315"/>
        <w:jc w:val="both"/>
      </w:pPr>
      <w:r>
        <w:rPr>
          <w:spacing w:val="-2"/>
        </w:rPr>
        <w:t>（</w:t>
      </w:r>
      <w:r>
        <w:rPr>
          <w:rFonts w:ascii="宋体" w:hAnsi="宋体" w:cs="宋体" w:eastAsia="宋体" w:hint="default"/>
          <w:spacing w:val="-2"/>
        </w:rPr>
        <w:t>3</w:t>
      </w:r>
      <w:r>
        <w:rPr>
          <w:spacing w:val="-2"/>
        </w:rPr>
        <w:t>）“泰豪”牌商标被认定为中国驰名商标，“泰豪”牌发电机获“苏浙皖赣沪名牌产品</w:t>
      </w:r>
      <w:r>
        <w:rPr>
          <w:spacing w:val="-23"/>
        </w:rPr>
        <w:t> </w:t>
      </w:r>
      <w:r>
        <w:rPr>
          <w:rFonts w:ascii="宋体" w:hAnsi="宋体" w:cs="宋体" w:eastAsia="宋体" w:hint="default"/>
        </w:rPr>
        <w:t>50 </w:t>
      </w:r>
      <w:r>
        <w:rPr>
          <w:spacing w:val="-7"/>
        </w:rPr>
        <w:t>佳名牌产品”称号，“泰豪”牌发电机</w:t>
      </w:r>
      <w:r>
        <w:rPr>
          <w:rFonts w:ascii="宋体" w:hAnsi="宋体" w:cs="宋体" w:eastAsia="宋体" w:hint="default"/>
          <w:spacing w:val="-7"/>
        </w:rPr>
        <w:t>/</w:t>
      </w:r>
      <w:r>
        <w:rPr>
          <w:spacing w:val="-7"/>
        </w:rPr>
        <w:t>发电机组、配电开关控制设备获“江西省名牌产品”称号，</w:t>
      </w:r>
      <w:r>
        <w:rPr/>
        <w:t> 公司通过品牌战略塑造核心价值及个性化品牌形象。</w:t>
      </w:r>
    </w:p>
    <w:p>
      <w:pPr>
        <w:pStyle w:val="BodyText"/>
        <w:spacing w:line="240" w:lineRule="auto" w:before="31"/>
        <w:ind w:left="639" w:right="128"/>
        <w:jc w:val="left"/>
      </w:pPr>
      <w:r>
        <w:rPr>
          <w:rFonts w:ascii="宋体" w:hAnsi="宋体" w:cs="宋体" w:eastAsia="宋体" w:hint="default"/>
        </w:rPr>
        <w:t>3</w:t>
      </w:r>
      <w:r>
        <w:rPr/>
        <w:t>、渠道平台优势</w:t>
      </w:r>
    </w:p>
    <w:p>
      <w:pPr>
        <w:spacing w:after="0" w:line="240" w:lineRule="auto"/>
        <w:jc w:val="left"/>
        <w:sectPr>
          <w:pgSz w:w="11910" w:h="16840"/>
          <w:pgMar w:header="882" w:footer="1194" w:top="1120" w:bottom="1380" w:left="1660" w:right="1140"/>
        </w:sectPr>
      </w:pPr>
    </w:p>
    <w:p>
      <w:pPr>
        <w:spacing w:line="240" w:lineRule="auto" w:before="6"/>
        <w:rPr>
          <w:rFonts w:ascii="宋体" w:hAnsi="宋体" w:cs="宋体" w:eastAsia="宋体" w:hint="default"/>
          <w:sz w:val="25"/>
          <w:szCs w:val="25"/>
        </w:rPr>
      </w:pPr>
    </w:p>
    <w:p>
      <w:pPr>
        <w:pStyle w:val="BodyText"/>
        <w:spacing w:line="357" w:lineRule="auto" w:before="35"/>
        <w:ind w:left="1798" w:right="1286" w:firstLine="420"/>
        <w:jc w:val="both"/>
      </w:pPr>
      <w:r>
        <w:rPr/>
        <w:t>在军工装备产业方面，公司生产的车载通信指挥系统、军用电站以及军用电子等产品已广泛 应用到陆、海、空、二炮等各军兵种，承担了多项国家重点装备型号科研生产及国产化任务，多 项产品在部队集中采购招标中综合评比名列前茅，已在军方形成了较好的品牌效应并建立了一定 的产品渠道。</w:t>
      </w:r>
    </w:p>
    <w:p>
      <w:pPr>
        <w:pStyle w:val="BodyText"/>
        <w:spacing w:line="357" w:lineRule="auto" w:before="31"/>
        <w:ind w:left="1798" w:right="1273" w:firstLine="420"/>
        <w:jc w:val="both"/>
      </w:pPr>
      <w:r>
        <w:rPr/>
        <w:t>在智能电力产业方面，公司提供的智能电网产品目前在国家电网体系内的省网调度、农网调 度基本完成布局，电力调度运行软件现已覆盖</w:t>
      </w:r>
      <w:r>
        <w:rPr>
          <w:spacing w:val="-58"/>
        </w:rPr>
        <w:t> </w:t>
      </w:r>
      <w:r>
        <w:rPr>
          <w:rFonts w:ascii="宋体" w:hAnsi="宋体" w:cs="宋体" w:eastAsia="宋体" w:hint="default"/>
        </w:rPr>
        <w:t>15</w:t>
      </w:r>
      <w:r>
        <w:rPr>
          <w:rFonts w:ascii="宋体" w:hAnsi="宋体" w:cs="宋体" w:eastAsia="宋体" w:hint="default"/>
          <w:spacing w:val="-58"/>
        </w:rPr>
        <w:t> </w:t>
      </w:r>
      <w:r>
        <w:rPr>
          <w:spacing w:val="-4"/>
        </w:rPr>
        <w:t>个网省，建立了较好的客户渠道。同时，公司生</w:t>
      </w:r>
      <w:r>
        <w:rPr/>
        <w:t> 产的智能电源产品坚持国内区域市场分销、行业市场直销、海外市场设立办事处等多种方式专注 中、高端电源产品领域，目前已在国内外建立了拥有数百家经销合作伙伴及近百家资源合作伙伴 的销售网络，具有较强的平台优势。</w:t>
      </w:r>
    </w:p>
    <w:p>
      <w:pPr>
        <w:spacing w:line="240" w:lineRule="auto" w:before="9"/>
        <w:rPr>
          <w:rFonts w:ascii="宋体" w:hAnsi="宋体" w:cs="宋体" w:eastAsia="宋体" w:hint="default"/>
          <w:sz w:val="27"/>
          <w:szCs w:val="27"/>
        </w:rPr>
      </w:pPr>
    </w:p>
    <w:p>
      <w:pPr>
        <w:pStyle w:val="Heading4"/>
        <w:spacing w:line="264" w:lineRule="auto" w:before="0"/>
        <w:ind w:left="1798" w:right="8196"/>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29"/>
        </w:rPr>
        <w:t> </w:t>
      </w:r>
      <w:r>
        <w:rPr/>
        <w:t>投资状况分析</w:t>
      </w:r>
      <w:r>
        <w:rPr>
          <w:w w:val="99"/>
        </w:rPr>
        <w:t> </w:t>
      </w:r>
      <w:r>
        <w:rPr>
          <w:rFonts w:ascii="宋体" w:hAnsi="宋体" w:cs="宋体" w:eastAsia="宋体" w:hint="default"/>
        </w:rPr>
        <w:t>1</w:t>
      </w:r>
      <w:r>
        <w:rPr/>
        <w:t>、</w:t>
      </w:r>
      <w:r>
        <w:rPr>
          <w:spacing w:val="-6"/>
        </w:rPr>
        <w:t> </w:t>
      </w:r>
      <w:r>
        <w:rPr/>
        <w:t>集资金使用情况</w:t>
      </w:r>
      <w:r>
        <w:rPr>
          <w:b w:val="0"/>
          <w:bCs w:val="0"/>
        </w:rPr>
      </w:r>
    </w:p>
    <w:p>
      <w:pPr>
        <w:pStyle w:val="Heading4"/>
        <w:spacing w:line="240" w:lineRule="auto" w:before="36"/>
        <w:ind w:left="1798" w:right="0"/>
        <w:jc w:val="left"/>
        <w:rPr>
          <w:b w:val="0"/>
          <w:bCs w:val="0"/>
        </w:rPr>
      </w:pPr>
      <w:r>
        <w:rPr>
          <w:rFonts w:ascii="宋体" w:hAnsi="宋体" w:cs="宋体" w:eastAsia="宋体" w:hint="default"/>
        </w:rPr>
        <w:t>(1)</w:t>
      </w:r>
      <w:r>
        <w:rPr>
          <w:rFonts w:ascii="宋体" w:hAnsi="宋体" w:cs="宋体" w:eastAsia="宋体" w:hint="default"/>
          <w:spacing w:val="-6"/>
        </w:rPr>
        <w:t> </w:t>
      </w:r>
      <w:r>
        <w:rPr/>
        <w:t>募集资金总体使用情况</w:t>
      </w:r>
      <w:r>
        <w:rPr>
          <w:b w:val="0"/>
          <w:bCs w:val="0"/>
        </w:rPr>
      </w:r>
    </w:p>
    <w:p>
      <w:pPr>
        <w:pStyle w:val="BodyText"/>
        <w:spacing w:line="240" w:lineRule="auto" w:before="57"/>
        <w:ind w:left="1798" w:right="8196"/>
        <w:jc w:val="left"/>
      </w:pPr>
      <w:r>
        <w:rPr/>
        <w:t>□适用√不适用</w:t>
      </w:r>
    </w:p>
    <w:p>
      <w:pPr>
        <w:spacing w:line="240" w:lineRule="auto" w:before="2"/>
        <w:rPr>
          <w:rFonts w:ascii="宋体" w:hAnsi="宋体" w:cs="宋体" w:eastAsia="宋体" w:hint="default"/>
          <w:sz w:val="25"/>
          <w:szCs w:val="25"/>
        </w:rPr>
      </w:pPr>
    </w:p>
    <w:p>
      <w:pPr>
        <w:pStyle w:val="Heading4"/>
        <w:spacing w:line="240" w:lineRule="auto" w:before="0"/>
        <w:ind w:left="1798" w:right="0"/>
        <w:jc w:val="left"/>
        <w:rPr>
          <w:b w:val="0"/>
          <w:bCs w:val="0"/>
        </w:rPr>
      </w:pPr>
      <w:r>
        <w:rPr>
          <w:rFonts w:ascii="宋体" w:hAnsi="宋体" w:cs="宋体" w:eastAsia="宋体" w:hint="default"/>
        </w:rPr>
        <w:t>(2)</w:t>
      </w:r>
      <w:r>
        <w:rPr>
          <w:rFonts w:ascii="宋体" w:hAnsi="宋体" w:cs="宋体" w:eastAsia="宋体" w:hint="default"/>
          <w:spacing w:val="-6"/>
        </w:rPr>
        <w:t> </w:t>
      </w:r>
      <w:r>
        <w:rPr/>
        <w:t>募集资金承诺项目情况</w:t>
      </w:r>
      <w:r>
        <w:rPr>
          <w:b w:val="0"/>
          <w:bCs w:val="0"/>
        </w:rPr>
      </w:r>
    </w:p>
    <w:p>
      <w:pPr>
        <w:pStyle w:val="BodyText"/>
        <w:spacing w:line="240" w:lineRule="auto" w:before="57"/>
        <w:ind w:left="1798" w:right="8196"/>
        <w:jc w:val="left"/>
      </w:pPr>
      <w:r>
        <w:rPr/>
        <w:t>□适用</w:t>
      </w:r>
      <w:r>
        <w:rPr>
          <w:spacing w:val="-2"/>
        </w:rPr>
        <w:t> </w:t>
      </w:r>
      <w:r>
        <w:rPr/>
        <w:t>√不适用</w:t>
      </w:r>
    </w:p>
    <w:p>
      <w:pPr>
        <w:pStyle w:val="Heading4"/>
        <w:spacing w:line="240" w:lineRule="auto" w:before="57"/>
        <w:ind w:left="1798" w:right="0"/>
        <w:jc w:val="left"/>
        <w:rPr>
          <w:b w:val="0"/>
          <w:bCs w:val="0"/>
        </w:rPr>
      </w:pPr>
      <w:r>
        <w:rPr>
          <w:rFonts w:ascii="宋体" w:hAnsi="宋体" w:cs="宋体" w:eastAsia="宋体" w:hint="default"/>
        </w:rPr>
        <w:t>(3)</w:t>
      </w:r>
      <w:r>
        <w:rPr>
          <w:rFonts w:ascii="宋体" w:hAnsi="宋体" w:cs="宋体" w:eastAsia="宋体" w:hint="default"/>
          <w:spacing w:val="-6"/>
        </w:rPr>
        <w:t> </w:t>
      </w:r>
      <w:r>
        <w:rPr/>
        <w:t>募集资金变更项目情况</w:t>
      </w:r>
      <w:r>
        <w:rPr>
          <w:b w:val="0"/>
          <w:bCs w:val="0"/>
        </w:rPr>
      </w:r>
    </w:p>
    <w:p>
      <w:pPr>
        <w:pStyle w:val="BodyText"/>
        <w:spacing w:line="240" w:lineRule="auto" w:before="57"/>
        <w:ind w:left="1798" w:right="8196"/>
        <w:jc w:val="left"/>
      </w:pPr>
      <w:r>
        <w:rPr/>
        <w:t>□适用</w:t>
      </w:r>
      <w:r>
        <w:rPr>
          <w:spacing w:val="-2"/>
        </w:rPr>
        <w:t> </w:t>
      </w:r>
      <w:r>
        <w:rPr/>
        <w:t>√不适用</w:t>
      </w:r>
    </w:p>
    <w:p>
      <w:pPr>
        <w:spacing w:line="240" w:lineRule="auto" w:before="7"/>
        <w:rPr>
          <w:rFonts w:ascii="宋体" w:hAnsi="宋体" w:cs="宋体" w:eastAsia="宋体" w:hint="default"/>
          <w:sz w:val="22"/>
          <w:szCs w:val="22"/>
        </w:rPr>
      </w:pPr>
    </w:p>
    <w:p>
      <w:pPr>
        <w:pStyle w:val="Heading4"/>
        <w:spacing w:line="240" w:lineRule="auto"/>
        <w:ind w:left="1798" w:right="0"/>
        <w:jc w:val="left"/>
        <w:rPr>
          <w:b w:val="0"/>
          <w:bCs w:val="0"/>
        </w:rPr>
      </w:pPr>
      <w:r>
        <w:rPr>
          <w:rFonts w:ascii="宋体" w:hAnsi="宋体" w:cs="宋体" w:eastAsia="宋体" w:hint="default"/>
        </w:rPr>
        <w:t>2</w:t>
      </w:r>
      <w:r>
        <w:rPr/>
        <w:t>、</w:t>
      </w:r>
      <w:r>
        <w:rPr>
          <w:spacing w:val="-7"/>
        </w:rPr>
        <w:t> </w:t>
      </w:r>
      <w:r>
        <w:rPr/>
        <w:t>主要子公司、参股公司分析</w:t>
      </w:r>
      <w:r>
        <w:rPr>
          <w:b w:val="0"/>
          <w:bCs w:val="0"/>
        </w:rPr>
      </w:r>
    </w:p>
    <w:p>
      <w:pPr>
        <w:pStyle w:val="BodyText"/>
        <w:spacing w:line="240" w:lineRule="auto" w:before="57"/>
        <w:ind w:left="7691" w:right="0"/>
        <w:jc w:val="left"/>
      </w:pPr>
      <w:r>
        <w:rPr/>
        <w:t>主要子公司情况：（单位：元）</w:t>
      </w:r>
    </w:p>
    <w:p>
      <w:pPr>
        <w:spacing w:line="240" w:lineRule="auto" w:before="5"/>
        <w:rPr>
          <w:rFonts w:ascii="宋体" w:hAnsi="宋体" w:cs="宋体" w:eastAsia="宋体" w:hint="default"/>
          <w:sz w:val="23"/>
          <w:szCs w:val="23"/>
        </w:rPr>
      </w:pPr>
    </w:p>
    <w:tbl>
      <w:tblPr>
        <w:tblW w:w="0" w:type="auto"/>
        <w:jc w:val="left"/>
        <w:tblInd w:w="98" w:type="dxa"/>
        <w:tblLayout w:type="fixed"/>
        <w:tblCellMar>
          <w:top w:w="0" w:type="dxa"/>
          <w:left w:w="0" w:type="dxa"/>
          <w:bottom w:w="0" w:type="dxa"/>
          <w:right w:w="0" w:type="dxa"/>
        </w:tblCellMar>
        <w:tblLook w:val="01E0"/>
      </w:tblPr>
      <w:tblGrid>
        <w:gridCol w:w="1175"/>
        <w:gridCol w:w="1913"/>
        <w:gridCol w:w="925"/>
        <w:gridCol w:w="887"/>
        <w:gridCol w:w="1388"/>
        <w:gridCol w:w="1362"/>
        <w:gridCol w:w="1350"/>
        <w:gridCol w:w="1387"/>
        <w:gridCol w:w="1313"/>
      </w:tblGrid>
      <w:tr>
        <w:trPr>
          <w:trHeight w:val="550" w:hRule="exact"/>
        </w:trPr>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2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主营业务</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367" w:right="186"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58" w:right="167" w:hanging="90"/>
              <w:jc w:val="left"/>
              <w:rPr>
                <w:rFonts w:ascii="宋体" w:hAnsi="宋体" w:cs="宋体" w:eastAsia="宋体" w:hint="default"/>
                <w:sz w:val="18"/>
                <w:szCs w:val="18"/>
              </w:rPr>
            </w:pPr>
            <w:r>
              <w:rPr>
                <w:rFonts w:ascii="宋体" w:hAnsi="宋体" w:cs="宋体" w:eastAsia="宋体" w:hint="default"/>
                <w:sz w:val="18"/>
                <w:szCs w:val="18"/>
              </w:rPr>
              <w:t>表决权 比例</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34"/>
              <w:jc w:val="right"/>
              <w:rPr>
                <w:rFonts w:ascii="宋体" w:hAnsi="宋体" w:cs="宋体" w:eastAsia="宋体" w:hint="default"/>
                <w:sz w:val="18"/>
                <w:szCs w:val="18"/>
              </w:rPr>
            </w:pPr>
            <w:r>
              <w:rPr>
                <w:rFonts w:ascii="宋体" w:hAnsi="宋体" w:cs="宋体" w:eastAsia="宋体" w:hint="default"/>
                <w:sz w:val="18"/>
                <w:szCs w:val="18"/>
              </w:rPr>
              <w:t>期末资产总额</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19" w:right="0"/>
              <w:jc w:val="left"/>
              <w:rPr>
                <w:rFonts w:ascii="宋体" w:hAnsi="宋体" w:cs="宋体" w:eastAsia="宋体" w:hint="default"/>
                <w:sz w:val="18"/>
                <w:szCs w:val="18"/>
              </w:rPr>
            </w:pPr>
            <w:r>
              <w:rPr>
                <w:rFonts w:ascii="宋体" w:hAnsi="宋体" w:cs="宋体" w:eastAsia="宋体" w:hint="default"/>
                <w:sz w:val="18"/>
                <w:szCs w:val="18"/>
              </w:rPr>
              <w:t>期末净资产</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46"/>
              <w:jc w:val="right"/>
              <w:rPr>
                <w:rFonts w:ascii="宋体" w:hAnsi="宋体" w:cs="宋体" w:eastAsia="宋体" w:hint="default"/>
                <w:sz w:val="18"/>
                <w:szCs w:val="18"/>
              </w:rPr>
            </w:pPr>
            <w:r>
              <w:rPr>
                <w:rFonts w:ascii="宋体" w:hAnsi="宋体" w:cs="宋体" w:eastAsia="宋体" w:hint="default"/>
                <w:sz w:val="18"/>
                <w:szCs w:val="18"/>
              </w:rPr>
              <w:t>本期营业收入</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01"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1410" w:hRule="exact"/>
        </w:trPr>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3" w:right="161"/>
              <w:jc w:val="left"/>
              <w:rPr>
                <w:rFonts w:ascii="宋体" w:hAnsi="宋体" w:cs="宋体" w:eastAsia="宋体" w:hint="default"/>
                <w:sz w:val="18"/>
                <w:szCs w:val="18"/>
              </w:rPr>
            </w:pPr>
            <w:r>
              <w:rPr>
                <w:rFonts w:ascii="宋体" w:hAnsi="宋体" w:cs="宋体" w:eastAsia="宋体" w:hint="default"/>
                <w:sz w:val="18"/>
                <w:szCs w:val="18"/>
              </w:rPr>
              <w:t>泰豪软件股 份有限公司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计算机软件及相关产</w:t>
            </w:r>
          </w:p>
          <w:p>
            <w:pPr>
              <w:pStyle w:val="TableParagraph"/>
              <w:spacing w:line="237" w:lineRule="auto" w:before="1"/>
              <w:ind w:left="103" w:right="178"/>
              <w:jc w:val="both"/>
              <w:rPr>
                <w:rFonts w:ascii="宋体" w:hAnsi="宋体" w:cs="宋体" w:eastAsia="宋体" w:hint="default"/>
                <w:sz w:val="18"/>
                <w:szCs w:val="18"/>
              </w:rPr>
            </w:pPr>
            <w:r>
              <w:rPr>
                <w:rFonts w:ascii="宋体" w:hAnsi="宋体" w:cs="宋体" w:eastAsia="宋体" w:hint="default"/>
                <w:sz w:val="18"/>
                <w:szCs w:val="18"/>
              </w:rPr>
              <w:t>品的开发、生产、销 售，信息系统集成， 综合信息技术服务， 高科技产业咨询、服 务及投资，物业管理</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00"/>
              <w:jc w:val="right"/>
              <w:rPr>
                <w:rFonts w:ascii="Times New Roman" w:hAnsi="Times New Roman" w:cs="Times New Roman" w:eastAsia="Times New Roman" w:hint="default"/>
                <w:sz w:val="18"/>
                <w:szCs w:val="18"/>
              </w:rPr>
            </w:pPr>
            <w:r>
              <w:rPr>
                <w:rFonts w:ascii="Times New Roman"/>
                <w:sz w:val="18"/>
              </w:rPr>
              <w:t>100.00%</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6" w:right="0"/>
              <w:jc w:val="center"/>
              <w:rPr>
                <w:rFonts w:ascii="Times New Roman" w:hAnsi="Times New Roman" w:cs="Times New Roman" w:eastAsia="Times New Roman" w:hint="default"/>
                <w:sz w:val="18"/>
                <w:szCs w:val="18"/>
              </w:rPr>
            </w:pPr>
            <w:r>
              <w:rPr>
                <w:rFonts w:ascii="Times New Roman"/>
                <w:sz w:val="18"/>
              </w:rPr>
              <w:t>100.00%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48" w:right="0"/>
              <w:jc w:val="center"/>
              <w:rPr>
                <w:rFonts w:ascii="Times New Roman" w:hAnsi="Times New Roman" w:cs="Times New Roman" w:eastAsia="Times New Roman" w:hint="default"/>
                <w:sz w:val="18"/>
                <w:szCs w:val="18"/>
              </w:rPr>
            </w:pPr>
            <w:r>
              <w:rPr>
                <w:rFonts w:ascii="Times New Roman"/>
                <w:sz w:val="18"/>
              </w:rPr>
              <w:t>100,000,000.00</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00"/>
              <w:jc w:val="right"/>
              <w:rPr>
                <w:rFonts w:ascii="Times New Roman" w:hAnsi="Times New Roman" w:cs="Times New Roman" w:eastAsia="Times New Roman" w:hint="default"/>
                <w:sz w:val="18"/>
                <w:szCs w:val="18"/>
              </w:rPr>
            </w:pPr>
            <w:r>
              <w:rPr>
                <w:rFonts w:ascii="Times New Roman"/>
                <w:spacing w:val="-1"/>
                <w:sz w:val="18"/>
              </w:rPr>
              <w:t>811,697,862.49</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01"/>
              <w:jc w:val="right"/>
              <w:rPr>
                <w:rFonts w:ascii="Times New Roman" w:hAnsi="Times New Roman" w:cs="Times New Roman" w:eastAsia="Times New Roman" w:hint="default"/>
                <w:sz w:val="18"/>
                <w:szCs w:val="18"/>
              </w:rPr>
            </w:pPr>
            <w:r>
              <w:rPr>
                <w:rFonts w:ascii="Times New Roman"/>
                <w:spacing w:val="-1"/>
                <w:sz w:val="18"/>
              </w:rPr>
              <w:t>440,683,776.42</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00"/>
              <w:jc w:val="right"/>
              <w:rPr>
                <w:rFonts w:ascii="Times New Roman" w:hAnsi="Times New Roman" w:cs="Times New Roman" w:eastAsia="Times New Roman" w:hint="default"/>
                <w:sz w:val="18"/>
                <w:szCs w:val="18"/>
              </w:rPr>
            </w:pPr>
            <w:r>
              <w:rPr>
                <w:rFonts w:ascii="Times New Roman"/>
                <w:spacing w:val="-1"/>
                <w:sz w:val="18"/>
              </w:rPr>
              <w:t>565,778,499.63</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165" w:right="0"/>
              <w:jc w:val="left"/>
              <w:rPr>
                <w:rFonts w:ascii="Times New Roman" w:hAnsi="Times New Roman" w:cs="Times New Roman" w:eastAsia="Times New Roman" w:hint="default"/>
                <w:sz w:val="18"/>
                <w:szCs w:val="18"/>
              </w:rPr>
            </w:pPr>
            <w:r>
              <w:rPr>
                <w:rFonts w:ascii="Times New Roman"/>
                <w:sz w:val="18"/>
              </w:rPr>
              <w:t>75,460,132.86</w:t>
            </w:r>
          </w:p>
        </w:tc>
      </w:tr>
      <w:tr>
        <w:trPr>
          <w:trHeight w:val="710" w:hRule="exact"/>
        </w:trPr>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61"/>
              <w:jc w:val="left"/>
              <w:rPr>
                <w:rFonts w:ascii="宋体" w:hAnsi="宋体" w:cs="宋体" w:eastAsia="宋体" w:hint="default"/>
                <w:sz w:val="18"/>
                <w:szCs w:val="18"/>
              </w:rPr>
            </w:pPr>
            <w:r>
              <w:rPr>
                <w:rFonts w:ascii="宋体" w:hAnsi="宋体" w:cs="宋体" w:eastAsia="宋体" w:hint="default"/>
                <w:sz w:val="18"/>
                <w:szCs w:val="18"/>
              </w:rPr>
              <w:t>泰豪电源技 术有限公司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发电机及机组的设</w:t>
            </w:r>
          </w:p>
          <w:p>
            <w:pPr>
              <w:pStyle w:val="TableParagraph"/>
              <w:spacing w:line="240" w:lineRule="auto"/>
              <w:ind w:left="103" w:right="178"/>
              <w:jc w:val="left"/>
              <w:rPr>
                <w:rFonts w:ascii="宋体" w:hAnsi="宋体" w:cs="宋体" w:eastAsia="宋体" w:hint="default"/>
                <w:sz w:val="18"/>
                <w:szCs w:val="18"/>
              </w:rPr>
            </w:pPr>
            <w:r>
              <w:rPr>
                <w:rFonts w:ascii="宋体" w:hAnsi="宋体" w:cs="宋体" w:eastAsia="宋体" w:hint="default"/>
                <w:sz w:val="18"/>
                <w:szCs w:val="18"/>
              </w:rPr>
              <w:t>计、制造、销售与售 后服务</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100.00%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200,000,000.00</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491,673,278.85</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259,654,454.52</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452,362,074.33</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40,631,525.39</w:t>
            </w:r>
          </w:p>
        </w:tc>
      </w:tr>
      <w:tr>
        <w:trPr>
          <w:trHeight w:val="710" w:hRule="exact"/>
        </w:trPr>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江西泰豪科</w:t>
            </w:r>
          </w:p>
          <w:p>
            <w:pPr>
              <w:pStyle w:val="TableParagraph"/>
              <w:spacing w:line="240" w:lineRule="auto"/>
              <w:ind w:left="103" w:right="161"/>
              <w:jc w:val="left"/>
              <w:rPr>
                <w:rFonts w:ascii="宋体" w:hAnsi="宋体" w:cs="宋体" w:eastAsia="宋体" w:hint="default"/>
                <w:sz w:val="18"/>
                <w:szCs w:val="18"/>
              </w:rPr>
            </w:pPr>
            <w:r>
              <w:rPr>
                <w:rFonts w:ascii="宋体" w:hAnsi="宋体" w:cs="宋体" w:eastAsia="宋体" w:hint="default"/>
                <w:sz w:val="18"/>
                <w:szCs w:val="18"/>
              </w:rPr>
              <w:t>技进出口有 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78"/>
              <w:jc w:val="left"/>
              <w:rPr>
                <w:rFonts w:ascii="宋体" w:hAnsi="宋体" w:cs="宋体" w:eastAsia="宋体" w:hint="default"/>
                <w:sz w:val="18"/>
                <w:szCs w:val="18"/>
              </w:rPr>
            </w:pPr>
            <w:r>
              <w:rPr>
                <w:rFonts w:ascii="宋体" w:hAnsi="宋体" w:cs="宋体" w:eastAsia="宋体" w:hint="default"/>
                <w:sz w:val="18"/>
                <w:szCs w:val="18"/>
              </w:rPr>
              <w:t>自营或代理种类商品 和技术进出口</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100.00%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100,000,000.00</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121,959,294.69</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121,519,971.74</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36,248,721.70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1,205,770.43</w:t>
            </w:r>
          </w:p>
        </w:tc>
      </w:tr>
      <w:tr>
        <w:trPr>
          <w:trHeight w:val="491" w:hRule="exact"/>
        </w:trPr>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161"/>
              <w:jc w:val="left"/>
              <w:rPr>
                <w:rFonts w:ascii="宋体" w:hAnsi="宋体" w:cs="宋体" w:eastAsia="宋体" w:hint="default"/>
                <w:sz w:val="18"/>
                <w:szCs w:val="18"/>
              </w:rPr>
            </w:pPr>
            <w:r>
              <w:rPr>
                <w:rFonts w:ascii="宋体" w:hAnsi="宋体" w:cs="宋体" w:eastAsia="宋体" w:hint="default"/>
                <w:sz w:val="18"/>
                <w:szCs w:val="18"/>
              </w:rPr>
              <w:t>泰豪国际投 资有限公司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75"/>
              <w:jc w:val="center"/>
              <w:rPr>
                <w:rFonts w:ascii="宋体" w:hAnsi="宋体" w:cs="宋体" w:eastAsia="宋体" w:hint="default"/>
                <w:sz w:val="18"/>
                <w:szCs w:val="18"/>
              </w:rPr>
            </w:pPr>
            <w:r>
              <w:rPr>
                <w:rFonts w:ascii="宋体" w:hAnsi="宋体" w:cs="宋体" w:eastAsia="宋体" w:hint="default"/>
                <w:sz w:val="18"/>
                <w:szCs w:val="18"/>
              </w:rPr>
              <w:t>投、融资及相关服务</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z w:val="18"/>
              </w:rPr>
              <w:t>100.00%</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26" w:right="0"/>
              <w:jc w:val="center"/>
              <w:rPr>
                <w:rFonts w:ascii="Times New Roman" w:hAnsi="Times New Roman" w:cs="Times New Roman" w:eastAsia="Times New Roman" w:hint="default"/>
                <w:sz w:val="18"/>
                <w:szCs w:val="18"/>
              </w:rPr>
            </w:pPr>
            <w:r>
              <w:rPr>
                <w:rFonts w:ascii="Times New Roman"/>
                <w:sz w:val="18"/>
              </w:rPr>
              <w:t>100.00%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915" w:right="0"/>
              <w:jc w:val="left"/>
              <w:rPr>
                <w:rFonts w:ascii="宋体" w:hAnsi="宋体" w:cs="宋体" w:eastAsia="宋体" w:hint="default"/>
                <w:sz w:val="18"/>
                <w:szCs w:val="18"/>
              </w:rPr>
            </w:pPr>
            <w:r>
              <w:rPr>
                <w:rFonts w:ascii="宋体" w:hAnsi="宋体" w:cs="宋体" w:eastAsia="宋体" w:hint="default"/>
                <w:sz w:val="18"/>
                <w:szCs w:val="18"/>
              </w:rPr>
              <w:t>美元</w:t>
            </w:r>
          </w:p>
          <w:p>
            <w:pPr>
              <w:pStyle w:val="TableParagraph"/>
              <w:spacing w:line="240" w:lineRule="auto" w:before="24"/>
              <w:ind w:left="241" w:right="0"/>
              <w:jc w:val="left"/>
              <w:rPr>
                <w:rFonts w:ascii="Times New Roman" w:hAnsi="Times New Roman" w:cs="Times New Roman" w:eastAsia="Times New Roman" w:hint="default"/>
                <w:sz w:val="18"/>
                <w:szCs w:val="18"/>
              </w:rPr>
            </w:pPr>
            <w:r>
              <w:rPr>
                <w:rFonts w:ascii="Times New Roman"/>
                <w:sz w:val="18"/>
              </w:rPr>
              <w:t>10,000,000.00</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5,244,501.26</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z w:val="18"/>
              </w:rPr>
              <w:t>303,231.99</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92,260,426.71</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z w:val="18"/>
              </w:rPr>
              <w:t>238,488.84</w:t>
            </w:r>
          </w:p>
        </w:tc>
      </w:tr>
      <w:tr>
        <w:trPr>
          <w:trHeight w:val="710" w:hRule="exact"/>
        </w:trPr>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江西清华泰</w:t>
            </w:r>
          </w:p>
          <w:p>
            <w:pPr>
              <w:pStyle w:val="TableParagraph"/>
              <w:spacing w:line="240" w:lineRule="auto"/>
              <w:ind w:left="103" w:right="161"/>
              <w:jc w:val="left"/>
              <w:rPr>
                <w:rFonts w:ascii="宋体" w:hAnsi="宋体" w:cs="宋体" w:eastAsia="宋体" w:hint="default"/>
                <w:sz w:val="18"/>
                <w:szCs w:val="18"/>
              </w:rPr>
            </w:pPr>
            <w:r>
              <w:rPr>
                <w:rFonts w:ascii="宋体" w:hAnsi="宋体" w:cs="宋体" w:eastAsia="宋体" w:hint="default"/>
                <w:sz w:val="18"/>
                <w:szCs w:val="18"/>
              </w:rPr>
              <w:t>豪三波电机 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178"/>
              <w:jc w:val="left"/>
              <w:rPr>
                <w:rFonts w:ascii="宋体" w:hAnsi="宋体" w:cs="宋体" w:eastAsia="宋体" w:hint="default"/>
                <w:sz w:val="18"/>
                <w:szCs w:val="18"/>
              </w:rPr>
            </w:pPr>
            <w:r>
              <w:rPr>
                <w:rFonts w:ascii="宋体" w:hAnsi="宋体" w:cs="宋体" w:eastAsia="宋体" w:hint="default"/>
                <w:sz w:val="18"/>
                <w:szCs w:val="18"/>
              </w:rPr>
              <w:t>电源、电机及成套设 备</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100.00%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100,000,000.00</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352,787,297.01</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185,651,646.65</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262,206,153.47</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27,880,970.19</w:t>
            </w:r>
          </w:p>
        </w:tc>
      </w:tr>
      <w:tr>
        <w:trPr>
          <w:trHeight w:val="1178" w:hRule="exact"/>
        </w:trPr>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37" w:lineRule="auto"/>
              <w:ind w:left="103" w:right="161"/>
              <w:jc w:val="both"/>
              <w:rPr>
                <w:rFonts w:ascii="宋体" w:hAnsi="宋体" w:cs="宋体" w:eastAsia="宋体" w:hint="default"/>
                <w:sz w:val="18"/>
                <w:szCs w:val="18"/>
              </w:rPr>
            </w:pPr>
            <w:r>
              <w:rPr>
                <w:rFonts w:ascii="宋体" w:hAnsi="宋体" w:cs="宋体" w:eastAsia="宋体" w:hint="default"/>
                <w:sz w:val="18"/>
                <w:szCs w:val="18"/>
              </w:rPr>
              <w:t>衡阳泰豪通 信车辆有限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军用改装车及军用方</w:t>
            </w:r>
          </w:p>
          <w:p>
            <w:pPr>
              <w:pStyle w:val="TableParagraph"/>
              <w:spacing w:line="237" w:lineRule="auto"/>
              <w:ind w:left="103" w:right="178"/>
              <w:jc w:val="left"/>
              <w:rPr>
                <w:rFonts w:ascii="宋体" w:hAnsi="宋体" w:cs="宋体" w:eastAsia="宋体" w:hint="default"/>
                <w:sz w:val="18"/>
                <w:szCs w:val="18"/>
              </w:rPr>
            </w:pPr>
            <w:r>
              <w:rPr>
                <w:rFonts w:ascii="宋体" w:hAnsi="宋体" w:cs="宋体" w:eastAsia="宋体" w:hint="default"/>
                <w:sz w:val="18"/>
                <w:szCs w:val="18"/>
              </w:rPr>
              <w:t>舱的研制生产及销 售；民用车改装、生 产、销售及其它机电 产品的研制和销售</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90.19%</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16" w:right="0"/>
              <w:jc w:val="center"/>
              <w:rPr>
                <w:rFonts w:ascii="Times New Roman" w:hAnsi="Times New Roman" w:cs="Times New Roman" w:eastAsia="Times New Roman" w:hint="default"/>
                <w:sz w:val="18"/>
                <w:szCs w:val="18"/>
              </w:rPr>
            </w:pPr>
            <w:r>
              <w:rPr>
                <w:rFonts w:ascii="Times New Roman"/>
                <w:sz w:val="18"/>
              </w:rPr>
              <w:t>90.19%</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180,000,000.00</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701,925,746.41</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262,958,698.70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511,626,278.74</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19,277,486.76</w:t>
            </w:r>
          </w:p>
        </w:tc>
      </w:tr>
    </w:tbl>
    <w:p>
      <w:pPr>
        <w:spacing w:after="0" w:line="240" w:lineRule="auto"/>
        <w:jc w:val="left"/>
        <w:rPr>
          <w:rFonts w:ascii="Times New Roman" w:hAnsi="Times New Roman" w:cs="Times New Roman" w:eastAsia="Times New Roman" w:hint="default"/>
          <w:sz w:val="18"/>
          <w:szCs w:val="18"/>
        </w:rPr>
        <w:sectPr>
          <w:pgSz w:w="11910" w:h="16840"/>
          <w:pgMar w:header="882" w:footer="1194" w:top="1120" w:bottom="1380" w:left="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98" w:type="dxa"/>
        <w:tblLayout w:type="fixed"/>
        <w:tblCellMar>
          <w:top w:w="0" w:type="dxa"/>
          <w:left w:w="0" w:type="dxa"/>
          <w:bottom w:w="0" w:type="dxa"/>
          <w:right w:w="0" w:type="dxa"/>
        </w:tblCellMar>
        <w:tblLook w:val="01E0"/>
      </w:tblPr>
      <w:tblGrid>
        <w:gridCol w:w="1175"/>
        <w:gridCol w:w="1913"/>
        <w:gridCol w:w="925"/>
        <w:gridCol w:w="887"/>
        <w:gridCol w:w="1388"/>
        <w:gridCol w:w="1362"/>
        <w:gridCol w:w="1350"/>
        <w:gridCol w:w="1387"/>
        <w:gridCol w:w="1313"/>
      </w:tblGrid>
      <w:tr>
        <w:trPr>
          <w:trHeight w:val="710" w:hRule="exact"/>
        </w:trPr>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济南吉美乐</w:t>
            </w:r>
          </w:p>
          <w:p>
            <w:pPr>
              <w:pStyle w:val="TableParagraph"/>
              <w:spacing w:line="232" w:lineRule="exact" w:before="24"/>
              <w:ind w:left="103" w:right="161"/>
              <w:jc w:val="left"/>
              <w:rPr>
                <w:rFonts w:ascii="宋体" w:hAnsi="宋体" w:cs="宋体" w:eastAsia="宋体" w:hint="default"/>
                <w:sz w:val="18"/>
                <w:szCs w:val="18"/>
              </w:rPr>
            </w:pPr>
            <w:r>
              <w:rPr>
                <w:rFonts w:ascii="宋体" w:hAnsi="宋体" w:cs="宋体" w:eastAsia="宋体" w:hint="default"/>
                <w:sz w:val="18"/>
                <w:szCs w:val="18"/>
              </w:rPr>
              <w:t>电源技术有 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178"/>
              <w:jc w:val="left"/>
              <w:rPr>
                <w:rFonts w:ascii="宋体" w:hAnsi="宋体" w:cs="宋体" w:eastAsia="宋体" w:hint="default"/>
                <w:sz w:val="18"/>
                <w:szCs w:val="18"/>
              </w:rPr>
            </w:pPr>
            <w:r>
              <w:rPr>
                <w:rFonts w:ascii="宋体" w:hAnsi="宋体" w:cs="宋体" w:eastAsia="宋体" w:hint="default"/>
                <w:sz w:val="18"/>
                <w:szCs w:val="18"/>
              </w:rPr>
              <w:t>电源设备新技术开发 及技术服务</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100.00%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38" w:right="0"/>
              <w:jc w:val="center"/>
              <w:rPr>
                <w:rFonts w:ascii="Times New Roman" w:hAnsi="Times New Roman" w:cs="Times New Roman" w:eastAsia="Times New Roman" w:hint="default"/>
                <w:sz w:val="18"/>
                <w:szCs w:val="18"/>
              </w:rPr>
            </w:pPr>
            <w:r>
              <w:rPr>
                <w:rFonts w:ascii="Times New Roman"/>
                <w:sz w:val="18"/>
              </w:rPr>
              <w:t>50,000,000.00</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82,143,089.26</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63,200,338.06</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65,197,159.35</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4,460,374.32</w:t>
            </w:r>
          </w:p>
        </w:tc>
      </w:tr>
      <w:tr>
        <w:trPr>
          <w:trHeight w:val="711" w:hRule="exact"/>
        </w:trPr>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江西清华泰</w:t>
            </w:r>
          </w:p>
          <w:p>
            <w:pPr>
              <w:pStyle w:val="TableParagraph"/>
              <w:spacing w:line="234" w:lineRule="exact" w:before="22"/>
              <w:ind w:left="103" w:right="161"/>
              <w:jc w:val="left"/>
              <w:rPr>
                <w:rFonts w:ascii="宋体" w:hAnsi="宋体" w:cs="宋体" w:eastAsia="宋体" w:hint="default"/>
                <w:sz w:val="18"/>
                <w:szCs w:val="18"/>
              </w:rPr>
            </w:pPr>
            <w:r>
              <w:rPr>
                <w:rFonts w:ascii="宋体" w:hAnsi="宋体" w:cs="宋体" w:eastAsia="宋体" w:hint="default"/>
                <w:sz w:val="18"/>
                <w:szCs w:val="18"/>
              </w:rPr>
              <w:t>豪微电机有 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178"/>
              <w:jc w:val="left"/>
              <w:rPr>
                <w:rFonts w:ascii="宋体" w:hAnsi="宋体" w:cs="宋体" w:eastAsia="宋体" w:hint="default"/>
                <w:sz w:val="18"/>
                <w:szCs w:val="18"/>
              </w:rPr>
            </w:pPr>
            <w:r>
              <w:rPr>
                <w:rFonts w:ascii="宋体" w:hAnsi="宋体" w:cs="宋体" w:eastAsia="宋体" w:hint="default"/>
                <w:sz w:val="18"/>
                <w:szCs w:val="18"/>
              </w:rPr>
              <w:t>发电机及机组、其他 机电设备</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100.00%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38" w:right="0"/>
              <w:jc w:val="center"/>
              <w:rPr>
                <w:rFonts w:ascii="Times New Roman" w:hAnsi="Times New Roman" w:cs="Times New Roman" w:eastAsia="Times New Roman" w:hint="default"/>
                <w:sz w:val="18"/>
                <w:szCs w:val="18"/>
              </w:rPr>
            </w:pPr>
            <w:r>
              <w:rPr>
                <w:rFonts w:ascii="Times New Roman"/>
                <w:sz w:val="18"/>
              </w:rPr>
              <w:t>10,000,000.00</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43,678,060.84</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11,659,029.46</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37,865,251.84</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888,255.47</w:t>
            </w:r>
          </w:p>
        </w:tc>
      </w:tr>
      <w:tr>
        <w:trPr>
          <w:trHeight w:val="710" w:hRule="exact"/>
        </w:trPr>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长春泰豪电</w:t>
            </w:r>
          </w:p>
          <w:p>
            <w:pPr>
              <w:pStyle w:val="TableParagraph"/>
              <w:spacing w:line="232" w:lineRule="exact" w:before="24"/>
              <w:ind w:left="103" w:right="161"/>
              <w:jc w:val="left"/>
              <w:rPr>
                <w:rFonts w:ascii="宋体" w:hAnsi="宋体" w:cs="宋体" w:eastAsia="宋体" w:hint="default"/>
                <w:sz w:val="18"/>
                <w:szCs w:val="18"/>
              </w:rPr>
            </w:pPr>
            <w:r>
              <w:rPr>
                <w:rFonts w:ascii="宋体" w:hAnsi="宋体" w:cs="宋体" w:eastAsia="宋体" w:hint="default"/>
                <w:sz w:val="18"/>
                <w:szCs w:val="18"/>
              </w:rPr>
              <w:t>子装备有限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178"/>
              <w:jc w:val="left"/>
              <w:rPr>
                <w:rFonts w:ascii="宋体" w:hAnsi="宋体" w:cs="宋体" w:eastAsia="宋体" w:hint="default"/>
                <w:sz w:val="18"/>
                <w:szCs w:val="18"/>
              </w:rPr>
            </w:pPr>
            <w:r>
              <w:rPr>
                <w:rFonts w:ascii="宋体" w:hAnsi="宋体" w:cs="宋体" w:eastAsia="宋体" w:hint="default"/>
                <w:sz w:val="18"/>
                <w:szCs w:val="18"/>
              </w:rPr>
              <w:t>天线、雷达、光机电 一体化产品</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100.00%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38" w:right="0"/>
              <w:jc w:val="center"/>
              <w:rPr>
                <w:rFonts w:ascii="Times New Roman" w:hAnsi="Times New Roman" w:cs="Times New Roman" w:eastAsia="Times New Roman" w:hint="default"/>
                <w:sz w:val="18"/>
                <w:szCs w:val="18"/>
              </w:rPr>
            </w:pPr>
            <w:r>
              <w:rPr>
                <w:rFonts w:ascii="Times New Roman"/>
                <w:sz w:val="18"/>
              </w:rPr>
              <w:t>30,000,000.00</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63,672,862.35</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1,966,405.42</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11,294,654.67</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-3,936,657.33</w:t>
            </w:r>
          </w:p>
        </w:tc>
      </w:tr>
      <w:tr>
        <w:trPr>
          <w:trHeight w:val="1177" w:hRule="exact"/>
        </w:trPr>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161"/>
              <w:jc w:val="both"/>
              <w:rPr>
                <w:rFonts w:ascii="宋体" w:hAnsi="宋体" w:cs="宋体" w:eastAsia="宋体" w:hint="default"/>
                <w:sz w:val="18"/>
                <w:szCs w:val="18"/>
              </w:rPr>
            </w:pPr>
            <w:r>
              <w:rPr>
                <w:rFonts w:ascii="宋体" w:hAnsi="宋体" w:cs="宋体" w:eastAsia="宋体" w:hint="default"/>
                <w:sz w:val="18"/>
                <w:szCs w:val="18"/>
              </w:rPr>
              <w:t>上海泰豪智 能节能技术 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合同能源管理、建筑</w:t>
            </w:r>
          </w:p>
          <w:p>
            <w:pPr>
              <w:pStyle w:val="TableParagraph"/>
              <w:spacing w:line="237" w:lineRule="auto"/>
              <w:ind w:left="103" w:right="178"/>
              <w:jc w:val="both"/>
              <w:rPr>
                <w:rFonts w:ascii="宋体" w:hAnsi="宋体" w:cs="宋体" w:eastAsia="宋体" w:hint="default"/>
                <w:sz w:val="18"/>
                <w:szCs w:val="18"/>
              </w:rPr>
            </w:pPr>
            <w:r>
              <w:rPr>
                <w:rFonts w:ascii="宋体" w:hAnsi="宋体" w:cs="宋体" w:eastAsia="宋体" w:hint="default"/>
                <w:sz w:val="18"/>
                <w:szCs w:val="18"/>
              </w:rPr>
              <w:t>建筑和节能领域的技 术开发等、承接节能 工程、建筑智能化工 程等</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100.00%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100,000,000.00</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609,022,106.59</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128,081,486.30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27,059,604.90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-9,665,321.63</w:t>
            </w:r>
          </w:p>
        </w:tc>
      </w:tr>
      <w:tr>
        <w:trPr>
          <w:trHeight w:val="490" w:hRule="exact"/>
        </w:trPr>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山东吉美乐</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发电机、办公设备产</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销</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z w:val="18"/>
              </w:rPr>
              <w:t>82.42%</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16" w:right="0"/>
              <w:jc w:val="center"/>
              <w:rPr>
                <w:rFonts w:ascii="Times New Roman" w:hAnsi="Times New Roman" w:cs="Times New Roman" w:eastAsia="Times New Roman" w:hint="default"/>
                <w:sz w:val="18"/>
                <w:szCs w:val="18"/>
              </w:rPr>
            </w:pPr>
            <w:r>
              <w:rPr>
                <w:rFonts w:ascii="Times New Roman"/>
                <w:sz w:val="18"/>
              </w:rPr>
              <w:t>82.42%</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38" w:right="0"/>
              <w:jc w:val="center"/>
              <w:rPr>
                <w:rFonts w:ascii="Times New Roman" w:hAnsi="Times New Roman" w:cs="Times New Roman" w:eastAsia="Times New Roman" w:hint="default"/>
                <w:sz w:val="18"/>
                <w:szCs w:val="18"/>
              </w:rPr>
            </w:pPr>
            <w:r>
              <w:rPr>
                <w:rFonts w:ascii="Times New Roman"/>
                <w:sz w:val="18"/>
              </w:rPr>
              <w:t>36,400,000.00</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77,058,962.92</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pacing w:val="-1"/>
                <w:sz w:val="18"/>
              </w:rPr>
              <w:t>41,732,161.09</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13,038,998.79</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z w:val="18"/>
              </w:rPr>
              <w:t>835,822.94</w:t>
            </w:r>
          </w:p>
        </w:tc>
      </w:tr>
    </w:tbl>
    <w:p>
      <w:pPr>
        <w:spacing w:line="240" w:lineRule="auto" w:before="6"/>
        <w:rPr>
          <w:rFonts w:ascii="宋体" w:hAnsi="宋体" w:cs="宋体" w:eastAsia="宋体" w:hint="default"/>
          <w:sz w:val="15"/>
          <w:szCs w:val="15"/>
        </w:rPr>
      </w:pPr>
    </w:p>
    <w:p>
      <w:pPr>
        <w:pStyle w:val="BodyText"/>
        <w:spacing w:line="272" w:lineRule="exact" w:before="63"/>
        <w:ind w:left="1798" w:right="1257"/>
        <w:jc w:val="left"/>
      </w:pPr>
      <w:r>
        <w:rPr/>
        <w:t>单个控股子公司的净利润或单个参股公司的投资收益对公司净利润的影响达到</w:t>
      </w:r>
      <w:r>
        <w:rPr>
          <w:spacing w:val="-49"/>
        </w:rPr>
        <w:t> </w:t>
      </w:r>
      <w:r>
        <w:rPr>
          <w:rFonts w:ascii="宋体" w:hAnsi="宋体" w:cs="宋体" w:eastAsia="宋体" w:hint="default"/>
          <w:spacing w:val="-15"/>
        </w:rPr>
        <w:t>10%</w:t>
      </w:r>
      <w:r>
        <w:rPr>
          <w:spacing w:val="-15"/>
        </w:rPr>
        <w:t>以上明细：（单</w:t>
      </w:r>
      <w:r>
        <w:rPr/>
        <w:t> 位：元）</w:t>
      </w:r>
    </w:p>
    <w:tbl>
      <w:tblPr>
        <w:tblW w:w="0" w:type="auto"/>
        <w:jc w:val="left"/>
        <w:tblInd w:w="663" w:type="dxa"/>
        <w:tblLayout w:type="fixed"/>
        <w:tblCellMar>
          <w:top w:w="0" w:type="dxa"/>
          <w:left w:w="0" w:type="dxa"/>
          <w:bottom w:w="0" w:type="dxa"/>
          <w:right w:w="0" w:type="dxa"/>
        </w:tblCellMar>
        <w:tblLook w:val="01E0"/>
      </w:tblPr>
      <w:tblGrid>
        <w:gridCol w:w="2345"/>
        <w:gridCol w:w="3192"/>
        <w:gridCol w:w="1487"/>
        <w:gridCol w:w="1460"/>
        <w:gridCol w:w="1445"/>
        <w:gridCol w:w="1164"/>
      </w:tblGrid>
      <w:tr>
        <w:trPr>
          <w:trHeight w:val="944" w:hRule="exact"/>
        </w:trPr>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779" w:right="0"/>
              <w:jc w:val="left"/>
              <w:rPr>
                <w:rFonts w:ascii="宋体" w:hAnsi="宋体" w:cs="宋体" w:eastAsia="宋体" w:hint="default"/>
                <w:sz w:val="18"/>
                <w:szCs w:val="18"/>
              </w:rPr>
            </w:pPr>
            <w:r>
              <w:rPr>
                <w:rFonts w:ascii="宋体" w:hAnsi="宋体" w:cs="宋体" w:eastAsia="宋体" w:hint="default"/>
                <w:sz w:val="18"/>
                <w:szCs w:val="18"/>
              </w:rPr>
              <w:t>业务性质及经营范围</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7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63"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4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6" w:right="0"/>
              <w:jc w:val="both"/>
              <w:rPr>
                <w:rFonts w:ascii="宋体" w:hAnsi="宋体" w:cs="宋体" w:eastAsia="宋体" w:hint="default"/>
                <w:sz w:val="18"/>
                <w:szCs w:val="18"/>
              </w:rPr>
            </w:pPr>
            <w:r>
              <w:rPr>
                <w:rFonts w:ascii="宋体" w:hAnsi="宋体" w:cs="宋体" w:eastAsia="宋体" w:hint="default"/>
                <w:sz w:val="18"/>
                <w:szCs w:val="18"/>
              </w:rPr>
              <w:t>贡献的投资</w:t>
            </w:r>
          </w:p>
          <w:p>
            <w:pPr>
              <w:pStyle w:val="TableParagraph"/>
              <w:spacing w:line="237" w:lineRule="auto" w:before="1"/>
              <w:ind w:left="102" w:right="60" w:firstLine="24"/>
              <w:jc w:val="both"/>
              <w:rPr>
                <w:rFonts w:ascii="宋体" w:hAnsi="宋体" w:cs="宋体" w:eastAsia="宋体" w:hint="default"/>
                <w:sz w:val="18"/>
                <w:szCs w:val="18"/>
              </w:rPr>
            </w:pPr>
            <w:r>
              <w:rPr>
                <w:rFonts w:ascii="宋体" w:hAnsi="宋体" w:cs="宋体" w:eastAsia="宋体" w:hint="default"/>
                <w:sz w:val="18"/>
                <w:szCs w:val="18"/>
              </w:rPr>
              <w:t>收益占上市 公司净利润 的比重（</w:t>
            </w:r>
            <w:r>
              <w:rPr>
                <w:rFonts w:ascii="宋体" w:hAnsi="宋体" w:cs="宋体" w:eastAsia="宋体" w:hint="default"/>
                <w:sz w:val="18"/>
                <w:szCs w:val="18"/>
              </w:rPr>
              <w:t>%</w:t>
            </w:r>
            <w:r>
              <w:rPr>
                <w:rFonts w:ascii="宋体" w:hAnsi="宋体" w:cs="宋体" w:eastAsia="宋体" w:hint="default"/>
                <w:sz w:val="18"/>
                <w:szCs w:val="18"/>
              </w:rPr>
              <w:t>）</w:t>
            </w:r>
          </w:p>
        </w:tc>
      </w:tr>
      <w:tr>
        <w:trPr>
          <w:trHeight w:val="1033" w:hRule="exact"/>
        </w:trPr>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泰豪软件股份有限公司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7"/>
              <w:ind w:left="103" w:right="17"/>
              <w:jc w:val="left"/>
              <w:rPr>
                <w:rFonts w:ascii="宋体" w:hAnsi="宋体" w:cs="宋体" w:eastAsia="宋体" w:hint="default"/>
                <w:sz w:val="18"/>
                <w:szCs w:val="18"/>
              </w:rPr>
            </w:pPr>
            <w:r>
              <w:rPr>
                <w:rFonts w:ascii="宋体" w:hAnsi="宋体" w:cs="宋体" w:eastAsia="宋体" w:hint="default"/>
                <w:sz w:val="18"/>
                <w:szCs w:val="18"/>
              </w:rPr>
              <w:t>计算机软件及相关产品的开发、生产、 </w:t>
            </w:r>
            <w:r>
              <w:rPr>
                <w:rFonts w:ascii="宋体" w:hAnsi="宋体" w:cs="宋体" w:eastAsia="宋体" w:hint="default"/>
                <w:spacing w:val="-5"/>
                <w:sz w:val="18"/>
                <w:szCs w:val="18"/>
              </w:rPr>
              <w:t>销售，信息系统集成，综合信息技术服</w:t>
            </w:r>
            <w:r>
              <w:rPr>
                <w:rFonts w:ascii="宋体" w:hAnsi="宋体" w:cs="宋体" w:eastAsia="宋体" w:hint="default"/>
                <w:sz w:val="18"/>
                <w:szCs w:val="18"/>
              </w:rPr>
              <w:t> </w:t>
            </w:r>
            <w:r>
              <w:rPr>
                <w:rFonts w:ascii="宋体" w:hAnsi="宋体" w:cs="宋体" w:eastAsia="宋体" w:hint="default"/>
                <w:spacing w:val="-6"/>
                <w:sz w:val="18"/>
                <w:szCs w:val="18"/>
              </w:rPr>
              <w:t>务，高科技产业咨询、服务及投资，物</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业管理</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565,778,499.63</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70,545,318.60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75,460,132.86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125.43</w:t>
            </w:r>
          </w:p>
        </w:tc>
      </w:tr>
      <w:tr>
        <w:trPr>
          <w:trHeight w:val="527" w:hRule="exact"/>
        </w:trPr>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泰豪电源技术有限公司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8"/>
              <w:ind w:left="103" w:right="102"/>
              <w:jc w:val="left"/>
              <w:rPr>
                <w:rFonts w:ascii="宋体" w:hAnsi="宋体" w:cs="宋体" w:eastAsia="宋体" w:hint="default"/>
                <w:sz w:val="18"/>
                <w:szCs w:val="18"/>
              </w:rPr>
            </w:pPr>
            <w:r>
              <w:rPr>
                <w:rFonts w:ascii="宋体" w:hAnsi="宋体" w:cs="宋体" w:eastAsia="宋体" w:hint="default"/>
                <w:spacing w:val="-6"/>
                <w:sz w:val="18"/>
                <w:szCs w:val="18"/>
              </w:rPr>
              <w:t>发电机及机组的设计、制造、销售与售</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后服务</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Times New Roman" w:hAnsi="Times New Roman" w:cs="Times New Roman" w:eastAsia="Times New Roman" w:hint="default"/>
                <w:sz w:val="18"/>
                <w:szCs w:val="18"/>
              </w:rPr>
            </w:pPr>
            <w:r>
              <w:rPr>
                <w:rFonts w:ascii="Times New Roman"/>
                <w:spacing w:val="-1"/>
                <w:sz w:val="18"/>
              </w:rPr>
              <w:t>452,362,074.33</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2"/>
              <w:jc w:val="right"/>
              <w:rPr>
                <w:rFonts w:ascii="Times New Roman" w:hAnsi="Times New Roman" w:cs="Times New Roman" w:eastAsia="Times New Roman" w:hint="default"/>
                <w:sz w:val="18"/>
                <w:szCs w:val="18"/>
              </w:rPr>
            </w:pPr>
            <w:r>
              <w:rPr>
                <w:rFonts w:ascii="Times New Roman"/>
                <w:spacing w:val="-1"/>
                <w:sz w:val="18"/>
              </w:rPr>
              <w:t>41,762,551.67</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Times New Roman" w:hAnsi="Times New Roman" w:cs="Times New Roman" w:eastAsia="Times New Roman" w:hint="default"/>
                <w:sz w:val="18"/>
                <w:szCs w:val="18"/>
              </w:rPr>
            </w:pPr>
            <w:r>
              <w:rPr>
                <w:rFonts w:ascii="Times New Roman"/>
                <w:spacing w:val="-1"/>
                <w:sz w:val="18"/>
              </w:rPr>
              <w:t>40,631,525.39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Times New Roman" w:hAnsi="Times New Roman" w:cs="Times New Roman" w:eastAsia="Times New Roman" w:hint="default"/>
                <w:sz w:val="18"/>
                <w:szCs w:val="18"/>
              </w:rPr>
            </w:pPr>
            <w:r>
              <w:rPr>
                <w:rFonts w:ascii="Times New Roman"/>
                <w:sz w:val="18"/>
              </w:rPr>
              <w:t>69.34</w:t>
            </w:r>
          </w:p>
        </w:tc>
      </w:tr>
      <w:tr>
        <w:trPr>
          <w:trHeight w:val="526" w:hRule="exact"/>
        </w:trPr>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6"/>
              <w:ind w:left="103" w:right="250"/>
              <w:jc w:val="left"/>
              <w:rPr>
                <w:rFonts w:ascii="宋体" w:hAnsi="宋体" w:cs="宋体" w:eastAsia="宋体" w:hint="default"/>
                <w:sz w:val="18"/>
                <w:szCs w:val="18"/>
              </w:rPr>
            </w:pPr>
            <w:r>
              <w:rPr>
                <w:rFonts w:ascii="宋体" w:hAnsi="宋体" w:cs="宋体" w:eastAsia="宋体" w:hint="default"/>
                <w:sz w:val="18"/>
                <w:szCs w:val="18"/>
              </w:rPr>
              <w:t>江西泰豪特种电机有限公 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6"/>
              <w:ind w:left="103" w:right="147"/>
              <w:jc w:val="left"/>
              <w:rPr>
                <w:rFonts w:ascii="宋体" w:hAnsi="宋体" w:cs="宋体" w:eastAsia="宋体" w:hint="default"/>
                <w:sz w:val="18"/>
                <w:szCs w:val="18"/>
              </w:rPr>
            </w:pPr>
            <w:r>
              <w:rPr>
                <w:rFonts w:ascii="宋体" w:hAnsi="宋体" w:cs="宋体" w:eastAsia="宋体" w:hint="default"/>
                <w:sz w:val="18"/>
                <w:szCs w:val="18"/>
              </w:rPr>
              <w:t>水轮</w:t>
            </w:r>
            <w:r>
              <w:rPr>
                <w:rFonts w:ascii="Times New Roman" w:hAnsi="Times New Roman" w:cs="Times New Roman" w:eastAsia="Times New Roman" w:hint="default"/>
                <w:sz w:val="18"/>
                <w:szCs w:val="18"/>
              </w:rPr>
              <w:t>/</w:t>
            </w:r>
            <w:r>
              <w:rPr>
                <w:rFonts w:ascii="宋体" w:hAnsi="宋体" w:cs="宋体" w:eastAsia="宋体" w:hint="default"/>
                <w:sz w:val="18"/>
                <w:szCs w:val="18"/>
              </w:rPr>
              <w:t>风力发电机组、特种电机及成套 设备</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Times New Roman" w:hAnsi="Times New Roman" w:cs="Times New Roman" w:eastAsia="Times New Roman" w:hint="default"/>
                <w:sz w:val="18"/>
                <w:szCs w:val="18"/>
              </w:rPr>
            </w:pPr>
            <w:r>
              <w:rPr>
                <w:rFonts w:ascii="Times New Roman"/>
                <w:spacing w:val="-1"/>
                <w:sz w:val="18"/>
              </w:rPr>
              <w:t>31,483,932.75</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2"/>
              <w:jc w:val="right"/>
              <w:rPr>
                <w:rFonts w:ascii="Times New Roman" w:hAnsi="Times New Roman" w:cs="Times New Roman" w:eastAsia="Times New Roman" w:hint="default"/>
                <w:sz w:val="18"/>
                <w:szCs w:val="18"/>
              </w:rPr>
            </w:pPr>
            <w:r>
              <w:rPr>
                <w:rFonts w:ascii="Times New Roman"/>
                <w:spacing w:val="-1"/>
                <w:sz w:val="18"/>
              </w:rPr>
              <w:t>-11,147,348.33</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Times New Roman" w:hAnsi="Times New Roman" w:cs="Times New Roman" w:eastAsia="Times New Roman" w:hint="default"/>
                <w:sz w:val="18"/>
                <w:szCs w:val="18"/>
              </w:rPr>
            </w:pPr>
            <w:r>
              <w:rPr>
                <w:rFonts w:ascii="Times New Roman"/>
                <w:spacing w:val="-1"/>
                <w:sz w:val="18"/>
              </w:rPr>
              <w:t>-11,819,623.52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Times New Roman" w:hAnsi="Times New Roman" w:cs="Times New Roman" w:eastAsia="Times New Roman" w:hint="default"/>
                <w:sz w:val="18"/>
                <w:szCs w:val="18"/>
              </w:rPr>
            </w:pPr>
            <w:r>
              <w:rPr>
                <w:rFonts w:ascii="Times New Roman"/>
                <w:sz w:val="18"/>
              </w:rPr>
              <w:t>-20.17</w:t>
            </w:r>
          </w:p>
        </w:tc>
      </w:tr>
      <w:tr>
        <w:trPr>
          <w:trHeight w:val="488" w:hRule="exact"/>
        </w:trPr>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江西清华泰豪三波电机有</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z w:val="18"/>
                <w:szCs w:val="18"/>
              </w:rPr>
              <w:t>电源、电机及成套设备</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pacing w:val="-1"/>
                <w:sz w:val="18"/>
              </w:rPr>
              <w:t>185,651,646.65</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2"/>
              <w:jc w:val="right"/>
              <w:rPr>
                <w:rFonts w:ascii="Times New Roman" w:hAnsi="Times New Roman" w:cs="Times New Roman" w:eastAsia="Times New Roman" w:hint="default"/>
                <w:sz w:val="18"/>
                <w:szCs w:val="18"/>
              </w:rPr>
            </w:pPr>
            <w:r>
              <w:rPr>
                <w:rFonts w:ascii="Times New Roman"/>
                <w:spacing w:val="-1"/>
                <w:sz w:val="18"/>
              </w:rPr>
              <w:t>30,357,352.04</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pacing w:val="-1"/>
                <w:sz w:val="18"/>
              </w:rPr>
              <w:t>27,880,970.19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z w:val="18"/>
              </w:rPr>
              <w:t>47.58</w:t>
            </w:r>
          </w:p>
        </w:tc>
      </w:tr>
      <w:tr>
        <w:trPr>
          <w:trHeight w:val="781" w:hRule="exact"/>
        </w:trPr>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3" w:right="250"/>
              <w:jc w:val="left"/>
              <w:rPr>
                <w:rFonts w:ascii="宋体" w:hAnsi="宋体" w:cs="宋体" w:eastAsia="宋体" w:hint="default"/>
                <w:sz w:val="18"/>
                <w:szCs w:val="18"/>
              </w:rPr>
            </w:pPr>
            <w:r>
              <w:rPr>
                <w:rFonts w:ascii="宋体" w:hAnsi="宋体" w:cs="宋体" w:eastAsia="宋体" w:hint="default"/>
                <w:sz w:val="18"/>
                <w:szCs w:val="18"/>
              </w:rPr>
              <w:t>衡阳泰豪通信车辆有限公 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
              <w:ind w:left="103" w:right="102"/>
              <w:jc w:val="left"/>
              <w:rPr>
                <w:rFonts w:ascii="宋体" w:hAnsi="宋体" w:cs="宋体" w:eastAsia="宋体" w:hint="default"/>
                <w:sz w:val="18"/>
                <w:szCs w:val="18"/>
              </w:rPr>
            </w:pPr>
            <w:r>
              <w:rPr>
                <w:rFonts w:ascii="宋体" w:hAnsi="宋体" w:cs="宋体" w:eastAsia="宋体" w:hint="default"/>
                <w:sz w:val="18"/>
                <w:szCs w:val="18"/>
              </w:rPr>
              <w:t>军用改装车及军用方舱的研制生产及 </w:t>
            </w:r>
            <w:r>
              <w:rPr>
                <w:rFonts w:ascii="宋体" w:hAnsi="宋体" w:cs="宋体" w:eastAsia="宋体" w:hint="default"/>
                <w:spacing w:val="-6"/>
                <w:sz w:val="18"/>
                <w:szCs w:val="18"/>
              </w:rPr>
              <w:t>销售；民用车改装、生产、销售及其它</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机电产品的研制和销售</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262,958,698.70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22,342,759.93</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19,277,486.76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29.67</w:t>
            </w:r>
          </w:p>
        </w:tc>
      </w:tr>
      <w:tr>
        <w:trPr>
          <w:trHeight w:val="781" w:hRule="exact"/>
        </w:trPr>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3" w:right="250"/>
              <w:jc w:val="left"/>
              <w:rPr>
                <w:rFonts w:ascii="宋体" w:hAnsi="宋体" w:cs="宋体" w:eastAsia="宋体" w:hint="default"/>
                <w:sz w:val="18"/>
                <w:szCs w:val="18"/>
              </w:rPr>
            </w:pPr>
            <w:r>
              <w:rPr>
                <w:rFonts w:ascii="宋体" w:hAnsi="宋体" w:cs="宋体" w:eastAsia="宋体" w:hint="default"/>
                <w:sz w:val="18"/>
                <w:szCs w:val="18"/>
              </w:rPr>
              <w:t>上海泰豪智能节能技术有 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
              <w:ind w:left="103" w:right="101"/>
              <w:jc w:val="both"/>
              <w:rPr>
                <w:rFonts w:ascii="宋体" w:hAnsi="宋体" w:cs="宋体" w:eastAsia="宋体" w:hint="default"/>
                <w:sz w:val="18"/>
                <w:szCs w:val="18"/>
              </w:rPr>
            </w:pPr>
            <w:r>
              <w:rPr>
                <w:rFonts w:ascii="宋体" w:hAnsi="宋体" w:cs="宋体" w:eastAsia="宋体" w:hint="default"/>
                <w:spacing w:val="-6"/>
                <w:sz w:val="18"/>
                <w:szCs w:val="18"/>
              </w:rPr>
              <w:t>合同能源管理、建筑建筑和节能领域的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5"/>
                <w:sz w:val="18"/>
                <w:szCs w:val="18"/>
              </w:rPr>
              <w:t>技术开发等、承接节能工程、建筑智能</w:t>
            </w:r>
            <w:r>
              <w:rPr>
                <w:rFonts w:ascii="宋体" w:hAnsi="宋体" w:cs="宋体" w:eastAsia="宋体" w:hint="default"/>
                <w:sz w:val="18"/>
                <w:szCs w:val="18"/>
              </w:rPr>
              <w:t> 化工程等</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128,081,486.30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-11,463,087.78</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-9,665,321.63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-16.49</w:t>
            </w:r>
          </w:p>
        </w:tc>
      </w:tr>
      <w:tr>
        <w:trPr>
          <w:trHeight w:val="1044" w:hRule="exact"/>
        </w:trPr>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3" w:right="250"/>
              <w:jc w:val="left"/>
              <w:rPr>
                <w:rFonts w:ascii="宋体" w:hAnsi="宋体" w:cs="宋体" w:eastAsia="宋体" w:hint="default"/>
                <w:sz w:val="18"/>
                <w:szCs w:val="18"/>
              </w:rPr>
            </w:pPr>
            <w:r>
              <w:rPr>
                <w:rFonts w:ascii="宋体" w:hAnsi="宋体" w:cs="宋体" w:eastAsia="宋体" w:hint="default"/>
                <w:sz w:val="18"/>
                <w:szCs w:val="18"/>
              </w:rPr>
              <w:t>江西国科军工集团有限公 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22"/>
              <w:ind w:left="103" w:right="12"/>
              <w:jc w:val="left"/>
              <w:rPr>
                <w:rFonts w:ascii="宋体" w:hAnsi="宋体" w:cs="宋体" w:eastAsia="宋体" w:hint="default"/>
                <w:sz w:val="18"/>
                <w:szCs w:val="18"/>
              </w:rPr>
            </w:pPr>
            <w:r>
              <w:rPr>
                <w:rFonts w:ascii="宋体" w:hAnsi="宋体" w:cs="宋体" w:eastAsia="宋体" w:hint="default"/>
                <w:spacing w:val="-10"/>
                <w:sz w:val="18"/>
                <w:szCs w:val="18"/>
              </w:rPr>
              <w:t>民爆行业的研究；机械、电子产品加工；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6"/>
                <w:sz w:val="18"/>
                <w:szCs w:val="18"/>
              </w:rPr>
              <w:t>投资；咨询；服务；物业管理；房屋租</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6"/>
                <w:sz w:val="18"/>
                <w:szCs w:val="18"/>
              </w:rPr>
              <w:t>赁；金属材料销售。（以上项目国家有</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专项许可的除外）</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264,996,342.36</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36,402,239.21</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24,743,983.91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16.61%</w:t>
            </w:r>
          </w:p>
        </w:tc>
      </w:tr>
    </w:tbl>
    <w:p>
      <w:pPr>
        <w:pStyle w:val="BodyText"/>
        <w:spacing w:line="249" w:lineRule="exact"/>
        <w:ind w:left="2218" w:right="0"/>
        <w:jc w:val="left"/>
      </w:pPr>
      <w:r>
        <w:rPr>
          <w:spacing w:val="-4"/>
        </w:rPr>
        <w:t>其中，报告期内子公司业绩波动较上年同期超过</w:t>
      </w:r>
      <w:r>
        <w:rPr>
          <w:spacing w:val="-32"/>
        </w:rPr>
        <w:t> </w:t>
      </w:r>
      <w:r>
        <w:rPr>
          <w:rFonts w:ascii="宋体" w:hAnsi="宋体" w:cs="宋体" w:eastAsia="宋体" w:hint="default"/>
          <w:spacing w:val="-4"/>
        </w:rPr>
        <w:t>30%</w:t>
      </w:r>
      <w:r>
        <w:rPr>
          <w:spacing w:val="-4"/>
        </w:rPr>
        <w:t>，且对合并经营业绩造成重大影响的有：</w:t>
      </w:r>
    </w:p>
    <w:p>
      <w:pPr>
        <w:pStyle w:val="BodyText"/>
        <w:spacing w:line="355" w:lineRule="auto" w:before="133"/>
        <w:ind w:left="1798" w:right="1375" w:firstLine="420"/>
        <w:jc w:val="left"/>
      </w:pPr>
      <w:r>
        <w:rPr/>
        <w:t>（</w:t>
      </w:r>
      <w:r>
        <w:rPr>
          <w:rFonts w:ascii="宋体" w:hAnsi="宋体" w:cs="宋体" w:eastAsia="宋体" w:hint="default"/>
        </w:rPr>
        <w:t>1</w:t>
      </w:r>
      <w:r>
        <w:rPr/>
        <w:t>）报告期内公司子公司泰豪软件股份有限公司实现净利润为</w:t>
      </w:r>
      <w:r>
        <w:rPr>
          <w:spacing w:val="-53"/>
        </w:rPr>
        <w:t> </w:t>
      </w:r>
      <w:r>
        <w:rPr>
          <w:rFonts w:ascii="宋体" w:hAnsi="宋体" w:cs="宋体" w:eastAsia="宋体" w:hint="default"/>
        </w:rPr>
        <w:t>7,546</w:t>
      </w:r>
      <w:r>
        <w:rPr>
          <w:rFonts w:ascii="宋体" w:hAnsi="宋体" w:cs="宋体" w:eastAsia="宋体" w:hint="default"/>
          <w:spacing w:val="-54"/>
        </w:rPr>
        <w:t> </w:t>
      </w:r>
      <w:r>
        <w:rPr/>
        <w:t>万元，较上年增长近 </w:t>
      </w:r>
      <w:r>
        <w:rPr>
          <w:rFonts w:ascii="宋体" w:hAnsi="宋体" w:cs="宋体" w:eastAsia="宋体" w:hint="default"/>
        </w:rPr>
        <w:t>47%</w:t>
      </w:r>
      <w:r>
        <w:rPr/>
        <w:t>，主要来自于电网软件业务及配电设备业务的增长。</w:t>
      </w:r>
    </w:p>
    <w:p>
      <w:pPr>
        <w:pStyle w:val="BodyText"/>
        <w:spacing w:line="240" w:lineRule="auto" w:before="33"/>
        <w:ind w:left="2218" w:right="0"/>
        <w:jc w:val="left"/>
      </w:pPr>
      <w:r>
        <w:rPr>
          <w:rFonts w:ascii="宋体" w:hAnsi="宋体" w:cs="宋体" w:eastAsia="宋体" w:hint="default"/>
        </w:rPr>
        <w:t>2014</w:t>
      </w:r>
      <w:r>
        <w:rPr>
          <w:rFonts w:ascii="宋体" w:hAnsi="宋体" w:cs="宋体" w:eastAsia="宋体" w:hint="default"/>
          <w:spacing w:val="-17"/>
        </w:rPr>
        <w:t> </w:t>
      </w:r>
      <w:r>
        <w:rPr>
          <w:spacing w:val="-2"/>
        </w:rPr>
        <w:t>年公司在稳步发展江西省内业务的同时，加强了对江西省外电力行业客户的开发，报告</w:t>
      </w:r>
    </w:p>
    <w:p>
      <w:pPr>
        <w:pStyle w:val="BodyText"/>
        <w:spacing w:line="240" w:lineRule="auto" w:before="133"/>
        <w:ind w:left="1798" w:right="0"/>
        <w:jc w:val="left"/>
      </w:pPr>
      <w:r>
        <w:rPr/>
        <w:t>期内公司电网软件业务收入较</w:t>
      </w:r>
      <w:r>
        <w:rPr>
          <w:spacing w:val="-53"/>
        </w:rPr>
        <w:t> </w:t>
      </w:r>
      <w:r>
        <w:rPr>
          <w:rFonts w:ascii="宋体" w:hAnsi="宋体" w:cs="宋体" w:eastAsia="宋体" w:hint="default"/>
        </w:rPr>
        <w:t>2013</w:t>
      </w:r>
      <w:r>
        <w:rPr>
          <w:rFonts w:ascii="宋体" w:hAnsi="宋体" w:cs="宋体" w:eastAsia="宋体" w:hint="default"/>
          <w:spacing w:val="-53"/>
        </w:rPr>
        <w:t> </w:t>
      </w:r>
      <w:r>
        <w:rPr/>
        <w:t>年增加</w:t>
      </w:r>
      <w:r>
        <w:rPr>
          <w:spacing w:val="-53"/>
        </w:rPr>
        <w:t> </w:t>
      </w:r>
      <w:r>
        <w:rPr>
          <w:rFonts w:ascii="宋体" w:hAnsi="宋体" w:cs="宋体" w:eastAsia="宋体" w:hint="default"/>
        </w:rPr>
        <w:t>5,620</w:t>
      </w:r>
      <w:r>
        <w:rPr>
          <w:rFonts w:ascii="宋体" w:hAnsi="宋体" w:cs="宋体" w:eastAsia="宋体" w:hint="default"/>
          <w:spacing w:val="-52"/>
        </w:rPr>
        <w:t> </w:t>
      </w:r>
      <w:r>
        <w:rPr>
          <w:spacing w:val="-6"/>
        </w:rPr>
        <w:t>万元，净利润增加</w:t>
      </w:r>
      <w:r>
        <w:rPr>
          <w:spacing w:val="-53"/>
        </w:rPr>
        <w:t> </w:t>
      </w:r>
      <w:r>
        <w:rPr>
          <w:rFonts w:ascii="宋体" w:hAnsi="宋体" w:cs="宋体" w:eastAsia="宋体" w:hint="default"/>
        </w:rPr>
        <w:t>1,398</w:t>
      </w:r>
      <w:r>
        <w:rPr>
          <w:rFonts w:ascii="宋体" w:hAnsi="宋体" w:cs="宋体" w:eastAsia="宋体" w:hint="default"/>
          <w:spacing w:val="-52"/>
        </w:rPr>
        <w:t> </w:t>
      </w:r>
      <w:r>
        <w:rPr>
          <w:spacing w:val="-5"/>
        </w:rPr>
        <w:t>万元；配电设备产品收</w:t>
      </w:r>
    </w:p>
    <w:p>
      <w:pPr>
        <w:pStyle w:val="BodyText"/>
        <w:spacing w:line="240" w:lineRule="auto" w:before="134"/>
        <w:ind w:left="1798" w:right="0"/>
        <w:jc w:val="left"/>
      </w:pPr>
      <w:r>
        <w:rPr/>
        <w:t>入较</w:t>
      </w:r>
      <w:r>
        <w:rPr>
          <w:spacing w:val="-54"/>
        </w:rPr>
        <w:t> </w:t>
      </w:r>
      <w:r>
        <w:rPr>
          <w:rFonts w:ascii="宋体" w:hAnsi="宋体" w:cs="宋体" w:eastAsia="宋体" w:hint="default"/>
        </w:rPr>
        <w:t>2013</w:t>
      </w:r>
      <w:r>
        <w:rPr>
          <w:rFonts w:ascii="宋体" w:hAnsi="宋体" w:cs="宋体" w:eastAsia="宋体" w:hint="default"/>
          <w:spacing w:val="-54"/>
        </w:rPr>
        <w:t> </w:t>
      </w:r>
      <w:r>
        <w:rPr/>
        <w:t>年增加</w:t>
      </w:r>
      <w:r>
        <w:rPr>
          <w:spacing w:val="-54"/>
        </w:rPr>
        <w:t> </w:t>
      </w:r>
      <w:r>
        <w:rPr>
          <w:rFonts w:ascii="宋体" w:hAnsi="宋体" w:cs="宋体" w:eastAsia="宋体" w:hint="default"/>
        </w:rPr>
        <w:t>2,160</w:t>
      </w:r>
      <w:r>
        <w:rPr>
          <w:rFonts w:ascii="宋体" w:hAnsi="宋体" w:cs="宋体" w:eastAsia="宋体" w:hint="default"/>
          <w:spacing w:val="-54"/>
        </w:rPr>
        <w:t> </w:t>
      </w:r>
      <w:r>
        <w:rPr/>
        <w:t>万元，净利润增加</w:t>
      </w:r>
      <w:r>
        <w:rPr>
          <w:spacing w:val="-53"/>
        </w:rPr>
        <w:t> </w:t>
      </w:r>
      <w:r>
        <w:rPr>
          <w:rFonts w:ascii="宋体" w:hAnsi="宋体" w:cs="宋体" w:eastAsia="宋体" w:hint="default"/>
        </w:rPr>
        <w:t>856</w:t>
      </w:r>
      <w:r>
        <w:rPr>
          <w:rFonts w:ascii="宋体" w:hAnsi="宋体" w:cs="宋体" w:eastAsia="宋体" w:hint="default"/>
          <w:spacing w:val="-54"/>
        </w:rPr>
        <w:t> </w:t>
      </w:r>
      <w:r>
        <w:rPr/>
        <w:t>万元。</w:t>
      </w:r>
    </w:p>
    <w:p>
      <w:pPr>
        <w:spacing w:after="0" w:line="240" w:lineRule="auto"/>
        <w:jc w:val="left"/>
        <w:sectPr>
          <w:pgSz w:w="11910" w:h="16840"/>
          <w:pgMar w:header="882" w:footer="1194" w:top="1120" w:bottom="1380" w:left="0" w:right="0"/>
        </w:sectPr>
      </w:pPr>
    </w:p>
    <w:p>
      <w:pPr>
        <w:spacing w:line="240" w:lineRule="auto" w:before="6"/>
        <w:rPr>
          <w:rFonts w:ascii="宋体" w:hAnsi="宋体" w:cs="宋体" w:eastAsia="宋体" w:hint="default"/>
          <w:sz w:val="25"/>
          <w:szCs w:val="25"/>
        </w:rPr>
      </w:pPr>
    </w:p>
    <w:p>
      <w:pPr>
        <w:pStyle w:val="BodyText"/>
        <w:spacing w:line="355" w:lineRule="auto" w:before="35"/>
        <w:ind w:left="218" w:right="233" w:firstLine="420"/>
        <w:jc w:val="both"/>
      </w:pPr>
      <w:r>
        <w:rPr>
          <w:spacing w:val="-3"/>
        </w:rPr>
        <w:t>（</w:t>
      </w:r>
      <w:r>
        <w:rPr>
          <w:rFonts w:ascii="宋体" w:hAnsi="宋体" w:cs="宋体" w:eastAsia="宋体" w:hint="default"/>
          <w:spacing w:val="-3"/>
        </w:rPr>
        <w:t>2</w:t>
      </w:r>
      <w:r>
        <w:rPr>
          <w:spacing w:val="-3"/>
        </w:rPr>
        <w:t>）报告期内公司全资子公司泰豪电源技术有限公司（以下简称“电源公司”）实现净利润</w:t>
      </w:r>
      <w:r>
        <w:rPr/>
        <w:t> </w:t>
      </w:r>
      <w:r>
        <w:rPr>
          <w:rFonts w:ascii="宋体" w:hAnsi="宋体" w:cs="宋体" w:eastAsia="宋体" w:hint="default"/>
        </w:rPr>
        <w:t>4,063</w:t>
      </w:r>
      <w:r>
        <w:rPr>
          <w:rFonts w:ascii="宋体" w:hAnsi="宋体" w:cs="宋体" w:eastAsia="宋体" w:hint="default"/>
          <w:spacing w:val="-53"/>
        </w:rPr>
        <w:t> </w:t>
      </w:r>
      <w:r>
        <w:rPr/>
        <w:t>万元</w:t>
      </w:r>
      <w:r>
        <w:rPr>
          <w:rFonts w:ascii="宋体" w:hAnsi="宋体" w:cs="宋体" w:eastAsia="宋体" w:hint="default"/>
        </w:rPr>
        <w:t>,</w:t>
      </w:r>
      <w:r>
        <w:rPr/>
        <w:t>较</w:t>
      </w:r>
      <w:r>
        <w:rPr>
          <w:spacing w:val="-54"/>
        </w:rPr>
        <w:t> </w:t>
      </w:r>
      <w:r>
        <w:rPr>
          <w:rFonts w:ascii="宋体" w:hAnsi="宋体" w:cs="宋体" w:eastAsia="宋体" w:hint="default"/>
        </w:rPr>
        <w:t>2013</w:t>
      </w:r>
      <w:r>
        <w:rPr>
          <w:rFonts w:ascii="宋体" w:hAnsi="宋体" w:cs="宋体" w:eastAsia="宋体" w:hint="default"/>
          <w:spacing w:val="-54"/>
        </w:rPr>
        <w:t> </w:t>
      </w:r>
      <w:r>
        <w:rPr/>
        <w:t>年增加</w:t>
      </w:r>
      <w:r>
        <w:rPr>
          <w:spacing w:val="-54"/>
        </w:rPr>
        <w:t> </w:t>
      </w:r>
      <w:r>
        <w:rPr>
          <w:rFonts w:ascii="宋体" w:hAnsi="宋体" w:cs="宋体" w:eastAsia="宋体" w:hint="default"/>
        </w:rPr>
        <w:t>1,288</w:t>
      </w:r>
      <w:r>
        <w:rPr>
          <w:rFonts w:ascii="宋体" w:hAnsi="宋体" w:cs="宋体" w:eastAsia="宋体" w:hint="default"/>
          <w:spacing w:val="-53"/>
        </w:rPr>
        <w:t> </w:t>
      </w:r>
      <w:r>
        <w:rPr/>
        <w:t>万元，增长</w:t>
      </w:r>
      <w:r>
        <w:rPr>
          <w:spacing w:val="-54"/>
        </w:rPr>
        <w:t> </w:t>
      </w:r>
      <w:r>
        <w:rPr>
          <w:rFonts w:ascii="宋体" w:hAnsi="宋体" w:cs="宋体" w:eastAsia="宋体" w:hint="default"/>
        </w:rPr>
        <w:t>46.43%</w:t>
      </w:r>
      <w:r>
        <w:rPr/>
        <w:t>。</w:t>
      </w:r>
    </w:p>
    <w:p>
      <w:pPr>
        <w:pStyle w:val="BodyText"/>
        <w:spacing w:line="357" w:lineRule="auto" w:before="33"/>
        <w:ind w:left="218" w:right="234" w:firstLine="420"/>
        <w:jc w:val="both"/>
      </w:pPr>
      <w:r>
        <w:rPr>
          <w:rFonts w:ascii="宋体" w:hAnsi="宋体" w:cs="宋体" w:eastAsia="宋体" w:hint="default"/>
        </w:rPr>
        <w:t>2014</w:t>
      </w:r>
      <w:r>
        <w:rPr>
          <w:rFonts w:ascii="宋体" w:hAnsi="宋体" w:cs="宋体" w:eastAsia="宋体" w:hint="default"/>
          <w:spacing w:val="-52"/>
        </w:rPr>
        <w:t> </w:t>
      </w:r>
      <w:r>
        <w:rPr/>
        <w:t>年公司加大了电源产品的市场开拓力度，实现收入</w:t>
      </w:r>
      <w:r>
        <w:rPr>
          <w:spacing w:val="-53"/>
        </w:rPr>
        <w:t> </w:t>
      </w:r>
      <w:r>
        <w:rPr>
          <w:rFonts w:ascii="宋体" w:hAnsi="宋体" w:cs="宋体" w:eastAsia="宋体" w:hint="default"/>
        </w:rPr>
        <w:t>4.52</w:t>
      </w:r>
      <w:r>
        <w:rPr>
          <w:rFonts w:ascii="宋体" w:hAnsi="宋体" w:cs="宋体" w:eastAsia="宋体" w:hint="default"/>
          <w:spacing w:val="-54"/>
        </w:rPr>
        <w:t> </w:t>
      </w:r>
      <w:r>
        <w:rPr/>
        <w:t>亿元，较</w:t>
      </w:r>
      <w:r>
        <w:rPr>
          <w:spacing w:val="-54"/>
        </w:rPr>
        <w:t> </w:t>
      </w:r>
      <w:r>
        <w:rPr>
          <w:rFonts w:ascii="宋体" w:hAnsi="宋体" w:cs="宋体" w:eastAsia="宋体" w:hint="default"/>
        </w:rPr>
        <w:t>2013</w:t>
      </w:r>
      <w:r>
        <w:rPr>
          <w:rFonts w:ascii="宋体" w:hAnsi="宋体" w:cs="宋体" w:eastAsia="宋体" w:hint="default"/>
          <w:spacing w:val="-54"/>
        </w:rPr>
        <w:t> </w:t>
      </w:r>
      <w:r>
        <w:rPr/>
        <w:t>年增长</w:t>
      </w:r>
      <w:r>
        <w:rPr>
          <w:spacing w:val="-55"/>
        </w:rPr>
        <w:t> </w:t>
      </w:r>
      <w:r>
        <w:rPr>
          <w:rFonts w:ascii="宋体" w:hAnsi="宋体" w:cs="宋体" w:eastAsia="宋体" w:hint="default"/>
        </w:rPr>
        <w:t>7.19%</w:t>
      </w:r>
      <w:r>
        <w:rPr/>
        <w:t>； 同时加强内部管理降低经营成本：一方面公司通过与供应商洽谈，降低了采购成本，另一方面公 </w:t>
      </w:r>
      <w:r>
        <w:rPr>
          <w:spacing w:val="-3"/>
        </w:rPr>
        <w:t>司进一步优化产品设计，降低生产成本，使得产品毛利率提升 </w:t>
      </w:r>
      <w:r>
        <w:rPr>
          <w:rFonts w:ascii="宋体" w:hAnsi="宋体" w:cs="宋体" w:eastAsia="宋体" w:hint="default"/>
        </w:rPr>
        <w:t>1.31</w:t>
      </w:r>
      <w:r>
        <w:rPr>
          <w:rFonts w:ascii="宋体" w:hAnsi="宋体" w:cs="宋体" w:eastAsia="宋体" w:hint="default"/>
          <w:spacing w:val="-79"/>
        </w:rPr>
        <w:t> </w:t>
      </w:r>
      <w:r>
        <w:rPr>
          <w:spacing w:val="-3"/>
        </w:rPr>
        <w:t>个百分点。收入与毛利率的增</w:t>
      </w:r>
    </w:p>
    <w:p>
      <w:pPr>
        <w:pStyle w:val="BodyText"/>
        <w:spacing w:line="240" w:lineRule="auto" w:before="30"/>
        <w:ind w:left="218" w:right="228"/>
        <w:jc w:val="left"/>
      </w:pPr>
      <w:r>
        <w:rPr/>
        <w:t>长使得电源公司净利润较</w:t>
      </w:r>
      <w:r>
        <w:rPr>
          <w:spacing w:val="-54"/>
        </w:rPr>
        <w:t> </w:t>
      </w:r>
      <w:r>
        <w:rPr>
          <w:rFonts w:ascii="宋体" w:hAnsi="宋体" w:cs="宋体" w:eastAsia="宋体" w:hint="default"/>
        </w:rPr>
        <w:t>2013</w:t>
      </w:r>
      <w:r>
        <w:rPr>
          <w:rFonts w:ascii="宋体" w:hAnsi="宋体" w:cs="宋体" w:eastAsia="宋体" w:hint="default"/>
          <w:spacing w:val="-54"/>
        </w:rPr>
        <w:t> </w:t>
      </w:r>
      <w:r>
        <w:rPr/>
        <w:t>年增加</w:t>
      </w:r>
      <w:r>
        <w:rPr>
          <w:spacing w:val="-53"/>
        </w:rPr>
        <w:t> </w:t>
      </w:r>
      <w:r>
        <w:rPr>
          <w:rFonts w:ascii="宋体" w:hAnsi="宋体" w:cs="宋体" w:eastAsia="宋体" w:hint="default"/>
        </w:rPr>
        <w:t>869</w:t>
      </w:r>
      <w:r>
        <w:rPr>
          <w:rFonts w:ascii="宋体" w:hAnsi="宋体" w:cs="宋体" w:eastAsia="宋体" w:hint="default"/>
          <w:spacing w:val="-53"/>
        </w:rPr>
        <w:t> </w:t>
      </w:r>
      <w:r>
        <w:rPr/>
        <w:t>万元。</w:t>
      </w:r>
    </w:p>
    <w:p>
      <w:pPr>
        <w:pStyle w:val="BodyText"/>
        <w:spacing w:line="240" w:lineRule="auto" w:before="133"/>
        <w:ind w:left="638" w:right="228"/>
        <w:jc w:val="left"/>
      </w:pPr>
      <w:r>
        <w:rPr>
          <w:rFonts w:ascii="宋体" w:hAnsi="宋体" w:cs="宋体" w:eastAsia="宋体" w:hint="default"/>
        </w:rPr>
        <w:t>2014</w:t>
      </w:r>
      <w:r>
        <w:rPr>
          <w:rFonts w:ascii="宋体" w:hAnsi="宋体" w:cs="宋体" w:eastAsia="宋体" w:hint="default"/>
          <w:spacing w:val="-52"/>
        </w:rPr>
        <w:t> </w:t>
      </w:r>
      <w:r>
        <w:rPr/>
        <w:t>年电源公司获得子公司利润分配</w:t>
      </w:r>
      <w:r>
        <w:rPr>
          <w:spacing w:val="-53"/>
        </w:rPr>
        <w:t> </w:t>
      </w:r>
      <w:r>
        <w:rPr>
          <w:rFonts w:ascii="宋体" w:hAnsi="宋体" w:cs="宋体" w:eastAsia="宋体" w:hint="default"/>
        </w:rPr>
        <w:t>1,035</w:t>
      </w:r>
      <w:r>
        <w:rPr>
          <w:rFonts w:ascii="宋体" w:hAnsi="宋体" w:cs="宋体" w:eastAsia="宋体" w:hint="default"/>
          <w:spacing w:val="-53"/>
        </w:rPr>
        <w:t> </w:t>
      </w:r>
      <w:r>
        <w:rPr/>
        <w:t>万元，较</w:t>
      </w:r>
      <w:r>
        <w:rPr>
          <w:spacing w:val="-54"/>
        </w:rPr>
        <w:t> </w:t>
      </w:r>
      <w:r>
        <w:rPr>
          <w:rFonts w:ascii="宋体" w:hAnsi="宋体" w:cs="宋体" w:eastAsia="宋体" w:hint="default"/>
        </w:rPr>
        <w:t>2013</w:t>
      </w:r>
      <w:r>
        <w:rPr>
          <w:rFonts w:ascii="宋体" w:hAnsi="宋体" w:cs="宋体" w:eastAsia="宋体" w:hint="default"/>
          <w:spacing w:val="-55"/>
        </w:rPr>
        <w:t> </w:t>
      </w:r>
      <w:r>
        <w:rPr/>
        <w:t>年增加</w:t>
      </w:r>
      <w:r>
        <w:rPr>
          <w:spacing w:val="-53"/>
        </w:rPr>
        <w:t> </w:t>
      </w:r>
      <w:r>
        <w:rPr>
          <w:rFonts w:ascii="宋体" w:hAnsi="宋体" w:cs="宋体" w:eastAsia="宋体" w:hint="default"/>
        </w:rPr>
        <w:t>303</w:t>
      </w:r>
      <w:r>
        <w:rPr>
          <w:rFonts w:ascii="宋体" w:hAnsi="宋体" w:cs="宋体" w:eastAsia="宋体" w:hint="default"/>
          <w:spacing w:val="-54"/>
        </w:rPr>
        <w:t> </w:t>
      </w:r>
      <w:r>
        <w:rPr/>
        <w:t>万元。</w:t>
      </w:r>
    </w:p>
    <w:p>
      <w:pPr>
        <w:pStyle w:val="BodyText"/>
        <w:spacing w:line="355" w:lineRule="auto" w:before="134"/>
        <w:ind w:left="218" w:right="245" w:firstLine="420"/>
        <w:jc w:val="both"/>
      </w:pPr>
      <w:r>
        <w:rPr/>
        <w:t>（</w:t>
      </w:r>
      <w:r>
        <w:rPr>
          <w:rFonts w:ascii="宋体" w:hAnsi="宋体" w:cs="宋体" w:eastAsia="宋体" w:hint="default"/>
        </w:rPr>
        <w:t>3</w:t>
      </w:r>
      <w:r>
        <w:rPr/>
        <w:t>）报告期内公司全资子公司上海泰豪智能节能技术有限公司亏损</w:t>
      </w:r>
      <w:r>
        <w:rPr>
          <w:spacing w:val="-53"/>
        </w:rPr>
        <w:t> </w:t>
      </w:r>
      <w:r>
        <w:rPr>
          <w:rFonts w:ascii="宋体" w:hAnsi="宋体" w:cs="宋体" w:eastAsia="宋体" w:hint="default"/>
        </w:rPr>
        <w:t>967</w:t>
      </w:r>
      <w:r>
        <w:rPr>
          <w:rFonts w:ascii="宋体" w:hAnsi="宋体" w:cs="宋体" w:eastAsia="宋体" w:hint="default"/>
          <w:spacing w:val="-53"/>
        </w:rPr>
        <w:t> </w:t>
      </w:r>
      <w:r>
        <w:rPr/>
        <w:t>万元，较</w:t>
      </w:r>
      <w:r>
        <w:rPr>
          <w:spacing w:val="-55"/>
        </w:rPr>
        <w:t> </w:t>
      </w:r>
      <w:r>
        <w:rPr>
          <w:rFonts w:ascii="宋体" w:hAnsi="宋体" w:cs="宋体" w:eastAsia="宋体" w:hint="default"/>
        </w:rPr>
        <w:t>2013</w:t>
      </w:r>
      <w:r>
        <w:rPr>
          <w:rFonts w:ascii="宋体" w:hAnsi="宋体" w:cs="宋体" w:eastAsia="宋体" w:hint="default"/>
          <w:spacing w:val="-54"/>
        </w:rPr>
        <w:t> </w:t>
      </w:r>
      <w:r>
        <w:rPr/>
        <w:t>年亏 损增长</w:t>
      </w:r>
      <w:r>
        <w:rPr>
          <w:spacing w:val="-55"/>
        </w:rPr>
        <w:t> </w:t>
      </w:r>
      <w:r>
        <w:rPr>
          <w:rFonts w:ascii="宋体" w:hAnsi="宋体" w:cs="宋体" w:eastAsia="宋体" w:hint="default"/>
        </w:rPr>
        <w:t>357.11%</w:t>
      </w:r>
      <w:r>
        <w:rPr/>
        <w:t>，主要原因是处置湖北恒泰节能项目的投资损失</w:t>
      </w:r>
      <w:r>
        <w:rPr>
          <w:spacing w:val="-54"/>
        </w:rPr>
        <w:t> </w:t>
      </w:r>
      <w:r>
        <w:rPr>
          <w:rFonts w:ascii="宋体" w:hAnsi="宋体" w:cs="宋体" w:eastAsia="宋体" w:hint="default"/>
        </w:rPr>
        <w:t>993</w:t>
      </w:r>
      <w:r>
        <w:rPr>
          <w:rFonts w:ascii="宋体" w:hAnsi="宋体" w:cs="宋体" w:eastAsia="宋体" w:hint="default"/>
          <w:spacing w:val="-54"/>
        </w:rPr>
        <w:t> </w:t>
      </w:r>
      <w:r>
        <w:rPr/>
        <w:t>万元。</w:t>
      </w:r>
    </w:p>
    <w:p>
      <w:pPr>
        <w:spacing w:line="240" w:lineRule="auto" w:before="4"/>
        <w:rPr>
          <w:rFonts w:ascii="宋体" w:hAnsi="宋体" w:cs="宋体" w:eastAsia="宋体" w:hint="default"/>
          <w:sz w:val="23"/>
          <w:szCs w:val="23"/>
        </w:rPr>
      </w:pPr>
    </w:p>
    <w:p>
      <w:pPr>
        <w:pStyle w:val="BodyText"/>
        <w:spacing w:line="240" w:lineRule="auto"/>
        <w:ind w:left="218" w:right="228"/>
        <w:jc w:val="left"/>
      </w:pPr>
      <w:r>
        <w:rPr/>
        <w:t>本期不再纳入合并范围的控股子公司：（单位：元）</w:t>
      </w:r>
    </w:p>
    <w:p>
      <w:pPr>
        <w:spacing w:line="240" w:lineRule="auto" w:before="7"/>
        <w:rPr>
          <w:rFonts w:ascii="宋体" w:hAnsi="宋体" w:cs="宋体" w:eastAsia="宋体" w:hint="default"/>
          <w:sz w:val="2"/>
          <w:szCs w:val="2"/>
        </w:rPr>
      </w:pPr>
    </w:p>
    <w:tbl>
      <w:tblPr>
        <w:tblW w:w="0" w:type="auto"/>
        <w:jc w:val="left"/>
        <w:tblInd w:w="185" w:type="dxa"/>
        <w:tblLayout w:type="fixed"/>
        <w:tblCellMar>
          <w:top w:w="0" w:type="dxa"/>
          <w:left w:w="0" w:type="dxa"/>
          <w:bottom w:w="0" w:type="dxa"/>
          <w:right w:w="0" w:type="dxa"/>
        </w:tblCellMar>
        <w:tblLook w:val="01E0"/>
      </w:tblPr>
      <w:tblGrid>
        <w:gridCol w:w="3263"/>
        <w:gridCol w:w="1436"/>
        <w:gridCol w:w="1614"/>
        <w:gridCol w:w="2574"/>
      </w:tblGrid>
      <w:tr>
        <w:trPr>
          <w:trHeight w:val="787"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tabs>
                <w:tab w:pos="400" w:val="left" w:leader="none"/>
              </w:tabs>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名</w:t>
              <w:tab/>
              <w:t>称</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12" w:right="0"/>
              <w:jc w:val="left"/>
              <w:rPr>
                <w:rFonts w:ascii="宋体" w:hAnsi="宋体" w:cs="宋体" w:eastAsia="宋体" w:hint="default"/>
                <w:sz w:val="20"/>
                <w:szCs w:val="20"/>
              </w:rPr>
            </w:pPr>
            <w:r>
              <w:rPr>
                <w:rFonts w:ascii="宋体" w:hAnsi="宋体" w:cs="宋体" w:eastAsia="宋体" w:hint="default"/>
                <w:sz w:val="20"/>
                <w:szCs w:val="20"/>
              </w:rPr>
              <w:t>处置日归属于</w:t>
            </w:r>
          </w:p>
          <w:p>
            <w:pPr>
              <w:pStyle w:val="TableParagraph"/>
              <w:spacing w:line="260" w:lineRule="exact" w:before="24"/>
              <w:ind w:left="611" w:right="110" w:hanging="500"/>
              <w:jc w:val="left"/>
              <w:rPr>
                <w:rFonts w:ascii="宋体" w:hAnsi="宋体" w:cs="宋体" w:eastAsia="宋体" w:hint="default"/>
                <w:sz w:val="20"/>
                <w:szCs w:val="20"/>
              </w:rPr>
            </w:pPr>
            <w:r>
              <w:rPr>
                <w:rFonts w:ascii="宋体" w:hAnsi="宋体" w:cs="宋体" w:eastAsia="宋体" w:hint="default"/>
                <w:sz w:val="20"/>
                <w:szCs w:val="20"/>
              </w:rPr>
              <w:t>母公司的净资</w:t>
            </w:r>
            <w:r>
              <w:rPr>
                <w:rFonts w:ascii="宋体" w:hAnsi="宋体" w:cs="宋体" w:eastAsia="宋体" w:hint="default"/>
                <w:w w:val="100"/>
                <w:sz w:val="20"/>
                <w:szCs w:val="20"/>
              </w:rPr>
              <w:t> </w:t>
            </w:r>
            <w:r>
              <w:rPr>
                <w:rFonts w:ascii="宋体" w:hAnsi="宋体" w:cs="宋体" w:eastAsia="宋体" w:hint="default"/>
                <w:sz w:val="20"/>
                <w:szCs w:val="20"/>
              </w:rPr>
              <w:t>产</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01" w:right="0"/>
              <w:jc w:val="left"/>
              <w:rPr>
                <w:rFonts w:ascii="宋体" w:hAnsi="宋体" w:cs="宋体" w:eastAsia="宋体" w:hint="default"/>
                <w:sz w:val="20"/>
                <w:szCs w:val="20"/>
              </w:rPr>
            </w:pPr>
            <w:r>
              <w:rPr>
                <w:rFonts w:ascii="宋体" w:hAnsi="宋体" w:cs="宋体" w:eastAsia="宋体" w:hint="default"/>
                <w:sz w:val="20"/>
                <w:szCs w:val="20"/>
              </w:rPr>
              <w:t>期初至处置日</w:t>
            </w:r>
          </w:p>
          <w:p>
            <w:pPr>
              <w:pStyle w:val="TableParagraph"/>
              <w:spacing w:line="260" w:lineRule="exact" w:before="24"/>
              <w:ind w:left="400" w:right="199" w:hanging="200"/>
              <w:jc w:val="left"/>
              <w:rPr>
                <w:rFonts w:ascii="宋体" w:hAnsi="宋体" w:cs="宋体" w:eastAsia="宋体" w:hint="default"/>
                <w:sz w:val="20"/>
                <w:szCs w:val="20"/>
              </w:rPr>
            </w:pPr>
            <w:r>
              <w:rPr>
                <w:rFonts w:ascii="宋体" w:hAnsi="宋体" w:cs="宋体" w:eastAsia="宋体" w:hint="default"/>
                <w:sz w:val="20"/>
                <w:szCs w:val="20"/>
              </w:rPr>
              <w:t>归属于母公司</w:t>
            </w:r>
            <w:r>
              <w:rPr>
                <w:rFonts w:ascii="宋体" w:hAnsi="宋体" w:cs="宋体" w:eastAsia="宋体" w:hint="default"/>
                <w:w w:val="100"/>
                <w:sz w:val="20"/>
                <w:szCs w:val="20"/>
              </w:rPr>
              <w:t> </w:t>
            </w:r>
            <w:r>
              <w:rPr>
                <w:rFonts w:ascii="宋体" w:hAnsi="宋体" w:cs="宋体" w:eastAsia="宋体" w:hint="default"/>
                <w:sz w:val="20"/>
                <w:szCs w:val="20"/>
              </w:rPr>
              <w:t>的净利润</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丧失控制权的时点</w:t>
            </w:r>
          </w:p>
        </w:tc>
      </w:tr>
      <w:tr>
        <w:trPr>
          <w:trHeight w:val="516"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20"/>
                <w:szCs w:val="20"/>
              </w:rPr>
            </w:pPr>
            <w:r>
              <w:rPr>
                <w:rFonts w:ascii="宋体" w:hAnsi="宋体" w:cs="宋体" w:eastAsia="宋体" w:hint="default"/>
                <w:sz w:val="20"/>
                <w:szCs w:val="20"/>
              </w:rPr>
              <w:t>泰豪沈阳电机有限公司</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0"/>
              <w:jc w:val="right"/>
              <w:rPr>
                <w:rFonts w:ascii="Times New Roman" w:hAnsi="Times New Roman" w:cs="Times New Roman" w:eastAsia="Times New Roman" w:hint="default"/>
                <w:sz w:val="20"/>
                <w:szCs w:val="20"/>
              </w:rPr>
            </w:pPr>
            <w:r>
              <w:rPr>
                <w:rFonts w:ascii="Times New Roman"/>
                <w:spacing w:val="-1"/>
                <w:sz w:val="20"/>
              </w:rPr>
              <w:t>43,103,778.71</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2"/>
              <w:jc w:val="right"/>
              <w:rPr>
                <w:rFonts w:ascii="Times New Roman" w:hAnsi="Times New Roman" w:cs="Times New Roman" w:eastAsia="Times New Roman" w:hint="default"/>
                <w:sz w:val="20"/>
                <w:szCs w:val="20"/>
              </w:rPr>
            </w:pPr>
            <w:r>
              <w:rPr>
                <w:rFonts w:ascii="Times New Roman"/>
                <w:spacing w:val="-1"/>
                <w:sz w:val="20"/>
              </w:rPr>
              <w:t>-61,724,372.22</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tc>
      </w:tr>
      <w:tr>
        <w:trPr>
          <w:trHeight w:val="564"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0"/>
                <w:szCs w:val="20"/>
              </w:rPr>
            </w:pPr>
            <w:r>
              <w:rPr>
                <w:rFonts w:ascii="宋体" w:hAnsi="宋体" w:cs="宋体" w:eastAsia="宋体" w:hint="default"/>
                <w:sz w:val="20"/>
                <w:szCs w:val="20"/>
              </w:rPr>
              <w:t>北京泰豪太阳能电源技术有限公司</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0"/>
              <w:jc w:val="right"/>
              <w:rPr>
                <w:rFonts w:ascii="Times New Roman" w:hAnsi="Times New Roman" w:cs="Times New Roman" w:eastAsia="Times New Roman" w:hint="default"/>
                <w:sz w:val="20"/>
                <w:szCs w:val="20"/>
              </w:rPr>
            </w:pPr>
            <w:r>
              <w:rPr>
                <w:rFonts w:ascii="Times New Roman"/>
                <w:spacing w:val="-1"/>
                <w:sz w:val="20"/>
              </w:rPr>
              <w:t>51,104,456.47</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Times New Roman" w:hAnsi="Times New Roman" w:cs="Times New Roman" w:eastAsia="Times New Roman" w:hint="default"/>
                <w:sz w:val="20"/>
                <w:szCs w:val="20"/>
              </w:rPr>
            </w:pPr>
            <w:r>
              <w:rPr>
                <w:rFonts w:ascii="Times New Roman"/>
                <w:w w:val="100"/>
                <w:sz w:val="20"/>
              </w:rPr>
              <w:t>-</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tc>
      </w:tr>
      <w:tr>
        <w:trPr>
          <w:trHeight w:val="419"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20"/>
                <w:szCs w:val="20"/>
              </w:rPr>
            </w:pPr>
            <w:r>
              <w:rPr>
                <w:rFonts w:ascii="宋体" w:hAnsi="宋体" w:cs="宋体" w:eastAsia="宋体" w:hint="default"/>
                <w:sz w:val="20"/>
                <w:szCs w:val="20"/>
              </w:rPr>
              <w:t>湖北恒泰节能技术有限公司</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Times New Roman" w:hAnsi="Times New Roman" w:cs="Times New Roman" w:eastAsia="Times New Roman" w:hint="default"/>
                <w:sz w:val="20"/>
                <w:szCs w:val="20"/>
              </w:rPr>
            </w:pPr>
            <w:r>
              <w:rPr>
                <w:rFonts w:ascii="Times New Roman"/>
                <w:spacing w:val="-1"/>
                <w:sz w:val="20"/>
              </w:rPr>
              <w:t>4,067,221.24</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Times New Roman" w:hAnsi="Times New Roman" w:cs="Times New Roman" w:eastAsia="Times New Roman" w:hint="default"/>
                <w:sz w:val="20"/>
                <w:szCs w:val="20"/>
              </w:rPr>
            </w:pPr>
            <w:r>
              <w:rPr>
                <w:rFonts w:ascii="Times New Roman"/>
                <w:spacing w:val="-1"/>
                <w:sz w:val="20"/>
              </w:rPr>
              <w:t>-2,119,210.64</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tc>
      </w:tr>
    </w:tbl>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580" w:right="1040"/>
        </w:sectPr>
      </w:pPr>
    </w:p>
    <w:p>
      <w:pPr>
        <w:pStyle w:val="Heading4"/>
        <w:spacing w:line="240" w:lineRule="auto"/>
        <w:ind w:right="-18"/>
        <w:jc w:val="left"/>
        <w:rPr>
          <w:b w:val="0"/>
          <w:bCs w:val="0"/>
        </w:rPr>
      </w:pPr>
      <w:r>
        <w:rPr>
          <w:rFonts w:ascii="宋体" w:hAnsi="宋体" w:cs="宋体" w:eastAsia="宋体" w:hint="default"/>
        </w:rPr>
        <w:t>3</w:t>
      </w:r>
      <w:r>
        <w:rPr/>
        <w:t>、</w:t>
      </w:r>
      <w:r>
        <w:rPr>
          <w:spacing w:val="-6"/>
        </w:rPr>
        <w:t> </w:t>
      </w:r>
      <w:r>
        <w:rPr/>
        <w:t>非募集资金项目情况</w:t>
      </w:r>
      <w:r>
        <w:rPr>
          <w:b w:val="0"/>
          <w:bCs w:val="0"/>
        </w:rPr>
      </w:r>
    </w:p>
    <w:p>
      <w:pPr>
        <w:pStyle w:val="BodyText"/>
        <w:spacing w:line="240" w:lineRule="auto" w:before="57"/>
        <w:ind w:left="218" w:right="0"/>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8"/>
          <w:szCs w:val="28"/>
        </w:rPr>
      </w:pPr>
    </w:p>
    <w:p>
      <w:pPr>
        <w:pStyle w:val="BodyText"/>
        <w:tabs>
          <w:tab w:pos="1163" w:val="left" w:leader="none"/>
        </w:tabs>
        <w:spacing w:line="240" w:lineRule="auto"/>
        <w:ind w:left="21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2535" w:space="4200"/>
            <w:col w:w="2555"/>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51"/>
        <w:gridCol w:w="1701"/>
        <w:gridCol w:w="720"/>
        <w:gridCol w:w="1686"/>
        <w:gridCol w:w="1686"/>
        <w:gridCol w:w="1306"/>
      </w:tblGrid>
      <w:tr>
        <w:trPr>
          <w:trHeight w:val="55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50"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24" w:right="0"/>
              <w:jc w:val="left"/>
              <w:rPr>
                <w:rFonts w:ascii="宋体" w:hAnsi="宋体" w:cs="宋体" w:eastAsia="宋体" w:hint="default"/>
                <w:sz w:val="21"/>
                <w:szCs w:val="21"/>
              </w:rPr>
            </w:pPr>
            <w:r>
              <w:rPr>
                <w:rFonts w:ascii="宋体" w:hAnsi="宋体" w:cs="宋体" w:eastAsia="宋体" w:hint="default"/>
                <w:sz w:val="21"/>
                <w:szCs w:val="21"/>
              </w:rPr>
              <w:t>项目金额</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5" w:right="0"/>
              <w:jc w:val="left"/>
              <w:rPr>
                <w:rFonts w:ascii="宋体" w:hAnsi="宋体" w:cs="宋体" w:eastAsia="宋体" w:hint="default"/>
                <w:sz w:val="21"/>
                <w:szCs w:val="21"/>
              </w:rPr>
            </w:pPr>
            <w:r>
              <w:rPr>
                <w:rFonts w:ascii="宋体" w:hAnsi="宋体" w:cs="宋体" w:eastAsia="宋体" w:hint="default"/>
                <w:sz w:val="21"/>
                <w:szCs w:val="21"/>
              </w:rPr>
              <w:t>项目</w:t>
            </w:r>
          </w:p>
          <w:p>
            <w:pPr>
              <w:pStyle w:val="TableParagraph"/>
              <w:spacing w:line="274" w:lineRule="exact"/>
              <w:ind w:left="145" w:right="0"/>
              <w:jc w:val="left"/>
              <w:rPr>
                <w:rFonts w:ascii="宋体" w:hAnsi="宋体" w:cs="宋体" w:eastAsia="宋体" w:hint="default"/>
                <w:sz w:val="21"/>
                <w:szCs w:val="21"/>
              </w:rPr>
            </w:pPr>
            <w:r>
              <w:rPr>
                <w:rFonts w:ascii="宋体" w:hAnsi="宋体" w:cs="宋体" w:eastAsia="宋体" w:hint="default"/>
                <w:sz w:val="21"/>
                <w:szCs w:val="21"/>
              </w:rPr>
              <w:t>进度</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hAnsi="宋体" w:cs="宋体" w:eastAsia="宋体" w:hint="default"/>
                <w:sz w:val="21"/>
                <w:szCs w:val="21"/>
              </w:rPr>
              <w:t>本年度投入金额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累计实际投入金</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额</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项目收益情</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况</w:t>
            </w:r>
          </w:p>
        </w:tc>
      </w:tr>
      <w:tr>
        <w:trPr>
          <w:trHeight w:val="55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山西亚太焦化干熄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焦蒸汽项目</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300,000,000.00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100%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123,366,259.52</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318,360,581.88</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贷款及自筹</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顺外路公租房项目</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192,550,000.00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25%</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7,319,313.29</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38,045,514.05</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自筹</w:t>
            </w:r>
          </w:p>
        </w:tc>
      </w:tr>
      <w:tr>
        <w:trPr>
          <w:trHeight w:val="55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新能源产业化建设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9,000,000.00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70%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3,767,282.50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6,003,208.04</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自筹</w:t>
            </w:r>
          </w:p>
        </w:tc>
      </w:tr>
      <w:tr>
        <w:trPr>
          <w:trHeight w:val="55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101"/>
              <w:jc w:val="left"/>
              <w:rPr>
                <w:rFonts w:ascii="宋体" w:hAnsi="宋体" w:cs="宋体" w:eastAsia="宋体" w:hint="default"/>
                <w:sz w:val="21"/>
                <w:szCs w:val="21"/>
              </w:rPr>
            </w:pPr>
            <w:r>
              <w:rPr>
                <w:rFonts w:ascii="Calibri" w:hAnsi="Calibri" w:cs="Calibri" w:eastAsia="Calibri" w:hint="default"/>
                <w:sz w:val="21"/>
                <w:szCs w:val="21"/>
              </w:rPr>
              <w:t>YBM</w:t>
            </w:r>
            <w:r>
              <w:rPr>
                <w:rFonts w:ascii="Calibri" w:hAnsi="Calibri" w:cs="Calibri" w:eastAsia="Calibri" w:hint="default"/>
                <w:spacing w:val="29"/>
                <w:sz w:val="21"/>
                <w:szCs w:val="21"/>
              </w:rPr>
              <w:t> </w:t>
            </w:r>
            <w:r>
              <w:rPr>
                <w:rFonts w:ascii="宋体" w:hAnsi="宋体" w:cs="宋体" w:eastAsia="宋体" w:hint="default"/>
                <w:sz w:val="21"/>
                <w:szCs w:val="21"/>
              </w:rPr>
              <w:t>太阳能光伏电 站配电系统</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6,000,000.00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95%</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3,272,334.88</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5,371,392.31</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自筹</w:t>
            </w:r>
          </w:p>
        </w:tc>
      </w:tr>
      <w:tr>
        <w:trPr>
          <w:trHeight w:val="55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智能应急电源钣金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生产线</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12,948,800.00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80%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9,805,070.58</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9,805,070.58</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自筹</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吉林四平项目二期</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98,000,000.00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15%</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11,177,869.28</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11,177,869.28</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自筹</w:t>
            </w:r>
          </w:p>
        </w:tc>
      </w:tr>
      <w:tr>
        <w:trPr>
          <w:trHeight w:val="28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1"/>
                <w:szCs w:val="21"/>
              </w:rPr>
            </w:pPr>
            <w:r>
              <w:rPr>
                <w:rFonts w:ascii="Calibri" w:hAnsi="Calibri" w:cs="Calibri" w:eastAsia="Calibri" w:hint="default"/>
                <w:sz w:val="21"/>
                <w:szCs w:val="21"/>
              </w:rPr>
              <w:t>ERP</w:t>
            </w:r>
            <w:r>
              <w:rPr>
                <w:rFonts w:ascii="Calibri" w:hAnsi="Calibri" w:cs="Calibri" w:eastAsia="Calibri" w:hint="default"/>
                <w:spacing w:val="3"/>
                <w:sz w:val="21"/>
                <w:szCs w:val="21"/>
              </w:rPr>
              <w:t> </w:t>
            </w:r>
            <w:r>
              <w:rPr>
                <w:rFonts w:ascii="宋体" w:hAnsi="宋体" w:cs="宋体" w:eastAsia="宋体" w:hint="default"/>
                <w:sz w:val="21"/>
                <w:szCs w:val="21"/>
              </w:rPr>
              <w:t>信息化项目</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3,301,800.00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65%</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1,997,144.21</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1,997,144.21</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自筹</w:t>
            </w:r>
          </w:p>
        </w:tc>
      </w:tr>
      <w:tr>
        <w:trPr>
          <w:trHeight w:val="28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永磁逆变电源项目</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32,100,000.00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3,612,561.13</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3,612,561.13</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自筹</w:t>
            </w:r>
          </w:p>
        </w:tc>
      </w:tr>
      <w:tr>
        <w:trPr>
          <w:trHeight w:val="28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其他零星工程</w:t>
            </w:r>
          </w:p>
        </w:tc>
        <w:tc>
          <w:tcPr>
            <w:tcW w:w="170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871,570.00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1,664,267.09</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自筹</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pacing w:val="-1"/>
                <w:sz w:val="21"/>
              </w:rPr>
              <w:t>653,900,600.00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Calibri" w:hAnsi="Calibri" w:cs="Calibri" w:eastAsia="Calibri" w:hint="default"/>
                <w:sz w:val="21"/>
                <w:szCs w:val="21"/>
              </w:rPr>
            </w:pPr>
            <w:r>
              <w:rPr>
                <w:rFonts w:ascii="Calibri"/>
                <w:sz w:val="21"/>
              </w:rPr>
              <w:t>/</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165,189,405.39</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396,037,608.57</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Calibri" w:hAnsi="Calibri" w:cs="Calibri" w:eastAsia="Calibri" w:hint="default"/>
                <w:sz w:val="21"/>
                <w:szCs w:val="21"/>
              </w:rPr>
            </w:pPr>
            <w:r>
              <w:rPr>
                <w:rFonts w:ascii="Calibri"/>
                <w:sz w:val="21"/>
              </w:rPr>
              <w:t>/</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78" w:lineRule="auto"/>
        <w:ind w:right="5042"/>
        <w:jc w:val="left"/>
        <w:rPr>
          <w:b w:val="0"/>
          <w:bCs w:val="0"/>
        </w:rPr>
      </w:pPr>
      <w:r>
        <w:rPr/>
        <w:t>二、董事会关于公司未来发展的讨论与分析</w:t>
      </w:r>
      <w:r>
        <w:rPr>
          <w:w w:val="99"/>
        </w:rPr>
        <w:t> </w:t>
      </w: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41"/>
        </w:rPr>
        <w:t> </w:t>
      </w:r>
      <w:r>
        <w:rPr/>
        <w:t>行业竞争格局和发展趋势</w:t>
      </w:r>
      <w:r>
        <w:rPr>
          <w:w w:val="99"/>
        </w:rPr>
        <w:t> </w:t>
      </w:r>
      <w:r>
        <w:rPr>
          <w:rFonts w:ascii="宋体" w:hAnsi="宋体" w:cs="宋体" w:eastAsia="宋体" w:hint="default"/>
        </w:rPr>
        <w:t>1</w:t>
      </w:r>
      <w:r>
        <w:rPr/>
        <w:t>、公司所处行业的发展趋势</w:t>
      </w:r>
      <w:r>
        <w:rPr>
          <w:b w:val="0"/>
          <w:bCs w:val="0"/>
        </w:rPr>
      </w:r>
    </w:p>
    <w:p>
      <w:pPr>
        <w:spacing w:after="0" w:line="278" w:lineRule="auto"/>
        <w:jc w:val="left"/>
        <w:sectPr>
          <w:type w:val="continuous"/>
          <w:pgSz w:w="11910" w:h="16840"/>
          <w:pgMar w:top="1120" w:bottom="1380" w:left="1580" w:right="1040"/>
        </w:sectPr>
      </w:pPr>
    </w:p>
    <w:p>
      <w:pPr>
        <w:spacing w:line="240" w:lineRule="auto" w:before="6"/>
        <w:rPr>
          <w:rFonts w:ascii="宋体" w:hAnsi="宋体" w:cs="宋体" w:eastAsia="宋体" w:hint="default"/>
          <w:b/>
          <w:bCs/>
          <w:sz w:val="25"/>
          <w:szCs w:val="25"/>
        </w:rPr>
      </w:pPr>
    </w:p>
    <w:p>
      <w:pPr>
        <w:pStyle w:val="BodyText"/>
        <w:spacing w:line="355" w:lineRule="auto" w:before="35"/>
        <w:ind w:left="558" w:right="197"/>
        <w:jc w:val="left"/>
      </w:pPr>
      <w:r>
        <w:rPr>
          <w:rFonts w:ascii="宋体" w:hAnsi="宋体" w:cs="宋体" w:eastAsia="宋体" w:hint="default"/>
        </w:rPr>
        <w:t>1.1</w:t>
      </w:r>
      <w:r>
        <w:rPr>
          <w:rFonts w:ascii="宋体" w:hAnsi="宋体" w:cs="宋体" w:eastAsia="宋体" w:hint="default"/>
          <w:spacing w:val="-52"/>
        </w:rPr>
        <w:t> </w:t>
      </w:r>
      <w:r>
        <w:rPr/>
        <w:t>军工装备行业 在全球金融危机缓慢恢复、中国崛起以及美国实施重返亚太战略的背景下，</w:t>
      </w:r>
      <w:r>
        <w:rPr>
          <w:rFonts w:ascii="宋体" w:hAnsi="宋体" w:cs="宋体" w:eastAsia="宋体" w:hint="default"/>
        </w:rPr>
        <w:t>2014</w:t>
      </w:r>
      <w:r>
        <w:rPr>
          <w:rFonts w:ascii="宋体" w:hAnsi="宋体" w:cs="宋体" w:eastAsia="宋体" w:hint="default"/>
          <w:spacing w:val="-79"/>
        </w:rPr>
        <w:t> </w:t>
      </w:r>
      <w:r>
        <w:rPr>
          <w:spacing w:val="-3"/>
        </w:rPr>
        <w:t>年，中国的</w:t>
      </w:r>
    </w:p>
    <w:p>
      <w:pPr>
        <w:pStyle w:val="BodyText"/>
        <w:spacing w:line="357" w:lineRule="auto" w:before="33"/>
        <w:ind w:right="226"/>
        <w:jc w:val="both"/>
      </w:pPr>
      <w:r>
        <w:rPr/>
        <w:t>周边安全环境延续了合作与冲突共存的总体格局。这主要表现为中国与周边国家的领土海洋权益 争端升温，周边军事压力增大，各国军演频繁上演，安全隐患和不确定因素增多。在东海和南海 问题上，已由过去的“资源之争”过渡到“战略之争”。为应对复杂的国际政治、经济和军事形 势，我国采取了一系列战略措施，其中有两件“里程碑式”的事件将深远影响着国防科技工业的 发展：</w:t>
      </w:r>
    </w:p>
    <w:p>
      <w:pPr>
        <w:pStyle w:val="BodyText"/>
        <w:spacing w:line="357" w:lineRule="auto" w:before="31"/>
        <w:ind w:right="225" w:firstLine="420"/>
        <w:jc w:val="both"/>
      </w:pPr>
      <w:r>
        <w:rPr/>
        <w:t>一是十八届三中全会的召开。全会决定成立“一委二小组”：即国家安全委员会、中央全面 深化改革领导小组、中央军委深化国防和军队改革领导小组。这三个机构均由党和国家最高领导 人直接领导，预示着从政治层面上，军工行业发展将迎来“黄金十年”。</w:t>
      </w:r>
    </w:p>
    <w:p>
      <w:pPr>
        <w:pStyle w:val="BodyText"/>
        <w:spacing w:line="357" w:lineRule="auto" w:before="30"/>
        <w:ind w:right="213" w:firstLine="420"/>
        <w:jc w:val="both"/>
      </w:pPr>
      <w:r>
        <w:rPr/>
        <w:t>二是</w:t>
      </w:r>
      <w:r>
        <w:rPr>
          <w:spacing w:val="-62"/>
        </w:rPr>
        <w:t> </w:t>
      </w:r>
      <w:r>
        <w:rPr>
          <w:rFonts w:ascii="宋体" w:hAnsi="宋体" w:cs="宋体" w:eastAsia="宋体" w:hint="default"/>
        </w:rPr>
        <w:t>2014</w:t>
      </w:r>
      <w:r>
        <w:rPr>
          <w:rFonts w:ascii="宋体" w:hAnsi="宋体" w:cs="宋体" w:eastAsia="宋体" w:hint="default"/>
          <w:spacing w:val="-62"/>
        </w:rPr>
        <w:t> </w:t>
      </w:r>
      <w:r>
        <w:rPr/>
        <w:t>年</w:t>
      </w:r>
      <w:r>
        <w:rPr>
          <w:spacing w:val="-63"/>
        </w:rPr>
        <w:t> </w:t>
      </w:r>
      <w:r>
        <w:rPr>
          <w:rFonts w:ascii="宋体" w:hAnsi="宋体" w:cs="宋体" w:eastAsia="宋体" w:hint="default"/>
        </w:rPr>
        <w:t>5</w:t>
      </w:r>
      <w:r>
        <w:rPr>
          <w:rFonts w:ascii="宋体" w:hAnsi="宋体" w:cs="宋体" w:eastAsia="宋体" w:hint="default"/>
          <w:spacing w:val="-61"/>
        </w:rPr>
        <w:t> </w:t>
      </w:r>
      <w:r>
        <w:rPr/>
        <w:t>月底“民营企业高科技成果展暨军民融合高层论坛”的召开。这次展览有</w:t>
      </w:r>
      <w:r>
        <w:rPr>
          <w:spacing w:val="-61"/>
        </w:rPr>
        <w:t> </w:t>
      </w:r>
      <w:r>
        <w:rPr>
          <w:rFonts w:ascii="宋体" w:hAnsi="宋体" w:cs="宋体" w:eastAsia="宋体" w:hint="default"/>
        </w:rPr>
        <w:t>100 </w:t>
      </w:r>
      <w:r>
        <w:rPr/>
        <w:t>多家优势民企，</w:t>
      </w:r>
      <w:r>
        <w:rPr>
          <w:rFonts w:ascii="宋体" w:hAnsi="宋体" w:cs="宋体" w:eastAsia="宋体" w:hint="default"/>
        </w:rPr>
        <w:t>900</w:t>
      </w:r>
      <w:r>
        <w:rPr>
          <w:rFonts w:ascii="宋体" w:hAnsi="宋体" w:cs="宋体" w:eastAsia="宋体" w:hint="default"/>
          <w:spacing w:val="-54"/>
        </w:rPr>
        <w:t> </w:t>
      </w:r>
      <w:r>
        <w:rPr/>
        <w:t>余项先进技术与产品参展，发布了</w:t>
      </w:r>
      <w:r>
        <w:rPr>
          <w:spacing w:val="-54"/>
        </w:rPr>
        <w:t> </w:t>
      </w:r>
      <w:r>
        <w:rPr>
          <w:rFonts w:ascii="宋体" w:hAnsi="宋体" w:cs="宋体" w:eastAsia="宋体" w:hint="default"/>
        </w:rPr>
        <w:t>41</w:t>
      </w:r>
      <w:r>
        <w:rPr>
          <w:rFonts w:ascii="宋体" w:hAnsi="宋体" w:cs="宋体" w:eastAsia="宋体" w:hint="default"/>
          <w:spacing w:val="-54"/>
        </w:rPr>
        <w:t> </w:t>
      </w:r>
      <w:r>
        <w:rPr/>
        <w:t>项国家和军队相关政策法规、</w:t>
      </w:r>
      <w:r>
        <w:rPr>
          <w:rFonts w:ascii="宋体" w:hAnsi="宋体" w:cs="宋体" w:eastAsia="宋体" w:hint="default"/>
        </w:rPr>
        <w:t>400</w:t>
      </w:r>
      <w:r>
        <w:rPr>
          <w:rFonts w:ascii="宋体" w:hAnsi="宋体" w:cs="宋体" w:eastAsia="宋体" w:hint="default"/>
          <w:spacing w:val="-54"/>
        </w:rPr>
        <w:t> </w:t>
      </w:r>
      <w:r>
        <w:rPr/>
        <w:t>多条 需求信息。国家有关部委、人民解放军四总部和各军兵种、各军工集团、军地有关科研院所、高 校有关领导，以及民营企业代表参加了展览和论坛活动。中央军委多位领导参观展览并作出重要 指示，多次强调在新起点上推动装备领域军民融合深度发展。这次活动正式揭开了“民参军”的 序幕，结合近期国家支持“民参军”政策的密集出台，预示着“民参军”将迎来“黄金十年。</w:t>
      </w:r>
    </w:p>
    <w:p>
      <w:pPr>
        <w:pStyle w:val="BodyText"/>
        <w:spacing w:line="357" w:lineRule="auto" w:before="31"/>
        <w:ind w:right="95" w:firstLine="420"/>
        <w:jc w:val="left"/>
      </w:pPr>
      <w:r>
        <w:rPr>
          <w:spacing w:val="-3"/>
        </w:rPr>
        <w:t>公司一批代表性的军工新技术、新产品参加了本次展览活动，引起了需求部门和同行的关注。</w:t>
      </w:r>
      <w:r>
        <w:rPr/>
        <w:t> 公司作为企业代表第一个在论坛上作“创造公平竞争环境，推动民企参军深度发展”会议发言， 取得巨大反响。</w:t>
      </w:r>
    </w:p>
    <w:p>
      <w:pPr>
        <w:pStyle w:val="BodyText"/>
        <w:spacing w:line="357" w:lineRule="auto" w:before="30"/>
        <w:ind w:right="212" w:firstLine="420"/>
        <w:jc w:val="both"/>
      </w:pPr>
      <w:r>
        <w:rPr/>
        <w:t>过去的</w:t>
      </w:r>
      <w:r>
        <w:rPr>
          <w:spacing w:val="-49"/>
        </w:rPr>
        <w:t> </w:t>
      </w:r>
      <w:r>
        <w:rPr>
          <w:rFonts w:ascii="宋体" w:hAnsi="宋体" w:cs="宋体" w:eastAsia="宋体" w:hint="default"/>
        </w:rPr>
        <w:t>10</w:t>
      </w:r>
      <w:r>
        <w:rPr>
          <w:rFonts w:ascii="宋体" w:hAnsi="宋体" w:cs="宋体" w:eastAsia="宋体" w:hint="default"/>
          <w:spacing w:val="-48"/>
        </w:rPr>
        <w:t> </w:t>
      </w:r>
      <w:r>
        <w:rPr>
          <w:spacing w:val="-3"/>
        </w:rPr>
        <w:t>年，我国国防经费支出年均保持了两位数的增长。目前，世界主要国家军费开支一</w:t>
      </w:r>
      <w:r>
        <w:rPr/>
        <w:t> 般占</w:t>
      </w:r>
      <w:r>
        <w:rPr>
          <w:spacing w:val="-55"/>
        </w:rPr>
        <w:t> </w:t>
      </w:r>
      <w:r>
        <w:rPr>
          <w:rFonts w:ascii="宋体" w:hAnsi="宋体" w:cs="宋体" w:eastAsia="宋体" w:hint="default"/>
        </w:rPr>
        <w:t>GDP</w:t>
      </w:r>
      <w:r>
        <w:rPr>
          <w:rFonts w:ascii="宋体" w:hAnsi="宋体" w:cs="宋体" w:eastAsia="宋体" w:hint="default"/>
          <w:spacing w:val="-54"/>
        </w:rPr>
        <w:t> </w:t>
      </w:r>
      <w:r>
        <w:rPr/>
        <w:t>的</w:t>
      </w:r>
      <w:r>
        <w:rPr>
          <w:spacing w:val="-56"/>
        </w:rPr>
        <w:t> </w:t>
      </w:r>
      <w:r>
        <w:rPr>
          <w:rFonts w:ascii="宋体" w:hAnsi="宋体" w:cs="宋体" w:eastAsia="宋体" w:hint="default"/>
        </w:rPr>
        <w:t>2%</w:t>
      </w:r>
      <w:r>
        <w:rPr/>
        <w:t>到</w:t>
      </w:r>
      <w:r>
        <w:rPr>
          <w:spacing w:val="-55"/>
        </w:rPr>
        <w:t> </w:t>
      </w:r>
      <w:r>
        <w:rPr>
          <w:rFonts w:ascii="宋体" w:hAnsi="宋体" w:cs="宋体" w:eastAsia="宋体" w:hint="default"/>
        </w:rPr>
        <w:t>4%</w:t>
      </w:r>
      <w:r>
        <w:rPr/>
        <w:t>，而我国只有约</w:t>
      </w:r>
      <w:r>
        <w:rPr>
          <w:spacing w:val="-54"/>
        </w:rPr>
        <w:t> </w:t>
      </w:r>
      <w:r>
        <w:rPr>
          <w:rFonts w:ascii="宋体" w:hAnsi="宋体" w:cs="宋体" w:eastAsia="宋体" w:hint="default"/>
        </w:rPr>
        <w:t>1.5%</w:t>
      </w:r>
      <w:r>
        <w:rPr/>
        <w:t>，远低于美国的</w:t>
      </w:r>
      <w:r>
        <w:rPr>
          <w:spacing w:val="-55"/>
        </w:rPr>
        <w:t> </w:t>
      </w:r>
      <w:r>
        <w:rPr>
          <w:rFonts w:ascii="宋体" w:hAnsi="宋体" w:cs="宋体" w:eastAsia="宋体" w:hint="default"/>
        </w:rPr>
        <w:t>4%</w:t>
      </w:r>
      <w:r>
        <w:rPr/>
        <w:t>，我国国防经费增长仍然相当大的空 </w:t>
      </w:r>
      <w:r>
        <w:rPr>
          <w:spacing w:val="-3"/>
        </w:rPr>
        <w:t>间。</w:t>
      </w:r>
      <w:r>
        <w:rPr>
          <w:rFonts w:ascii="宋体" w:hAnsi="宋体" w:cs="宋体" w:eastAsia="宋体" w:hint="default"/>
          <w:spacing w:val="-3"/>
        </w:rPr>
        <w:t>2013</w:t>
      </w:r>
      <w:r>
        <w:rPr>
          <w:rFonts w:ascii="宋体" w:hAnsi="宋体" w:cs="宋体" w:eastAsia="宋体" w:hint="default"/>
          <w:spacing w:val="-74"/>
        </w:rPr>
        <w:t> </w:t>
      </w:r>
      <w:r>
        <w:rPr/>
        <w:t>年我国国防白皮书强调，建设与中国国际地位相称、与国家安全和发展利益相适应的巩 固国防和强大军队，是中国现代化建设的战略任务，也是中国实现和平发展的坚强保障。预计未 来</w:t>
      </w:r>
      <w:r>
        <w:rPr>
          <w:spacing w:val="-55"/>
        </w:rPr>
        <w:t> </w:t>
      </w:r>
      <w:r>
        <w:rPr>
          <w:rFonts w:ascii="宋体" w:hAnsi="宋体" w:cs="宋体" w:eastAsia="宋体" w:hint="default"/>
        </w:rPr>
        <w:t>10</w:t>
      </w:r>
      <w:r>
        <w:rPr>
          <w:rFonts w:ascii="宋体" w:hAnsi="宋体" w:cs="宋体" w:eastAsia="宋体" w:hint="default"/>
          <w:spacing w:val="-54"/>
        </w:rPr>
        <w:t> </w:t>
      </w:r>
      <w:r>
        <w:rPr/>
        <w:t>年，国防经费预算仍将保持稳定的较快增长，军工产业面临发展良好机遇期。</w:t>
      </w:r>
    </w:p>
    <w:p>
      <w:pPr>
        <w:pStyle w:val="BodyText"/>
        <w:spacing w:line="357" w:lineRule="auto" w:before="30"/>
        <w:ind w:right="226" w:firstLine="420"/>
        <w:jc w:val="both"/>
      </w:pPr>
      <w:r>
        <w:rPr/>
        <w:t>当前，我国军工行业正经历着资产证券化及国企混合所有制改造、军民融合、信息化和科研 体制改这四大趋势：</w:t>
      </w:r>
    </w:p>
    <w:p>
      <w:pPr>
        <w:pStyle w:val="BodyText"/>
        <w:spacing w:line="357" w:lineRule="auto" w:before="30"/>
        <w:ind w:right="212" w:firstLine="420"/>
        <w:jc w:val="both"/>
      </w:pPr>
      <w:r>
        <w:rPr/>
        <w:t>一是资产证券化及混合所有制改造。当前国外军工公司的资产证券化率一般处于</w:t>
      </w:r>
      <w:r>
        <w:rPr>
          <w:spacing w:val="-53"/>
        </w:rPr>
        <w:t> </w:t>
      </w:r>
      <w:r>
        <w:rPr>
          <w:rFonts w:ascii="宋体" w:hAnsi="宋体" w:cs="宋体" w:eastAsia="宋体" w:hint="default"/>
        </w:rPr>
        <w:t>70</w:t>
      </w:r>
      <w:r>
        <w:rPr/>
        <w:t>—</w:t>
      </w:r>
      <w:r>
        <w:rPr>
          <w:rFonts w:ascii="宋体" w:hAnsi="宋体" w:cs="宋体" w:eastAsia="宋体" w:hint="default"/>
        </w:rPr>
        <w:t>80%</w:t>
      </w:r>
      <w:r>
        <w:rPr/>
        <w:t>的 水平，而按净资产计，截止</w:t>
      </w:r>
      <w:r>
        <w:rPr>
          <w:spacing w:val="-67"/>
        </w:rPr>
        <w:t> </w:t>
      </w:r>
      <w:r>
        <w:rPr>
          <w:rFonts w:ascii="宋体" w:hAnsi="宋体" w:cs="宋体" w:eastAsia="宋体" w:hint="default"/>
        </w:rPr>
        <w:t>2012</w:t>
      </w:r>
      <w:r>
        <w:rPr>
          <w:rFonts w:ascii="宋体" w:hAnsi="宋体" w:cs="宋体" w:eastAsia="宋体" w:hint="default"/>
          <w:spacing w:val="-67"/>
        </w:rPr>
        <w:t> </w:t>
      </w:r>
      <w:r>
        <w:rPr/>
        <w:t>年底，我国军工集团的资产证券化率均不超过</w:t>
      </w:r>
      <w:r>
        <w:rPr>
          <w:spacing w:val="-66"/>
        </w:rPr>
        <w:t> </w:t>
      </w:r>
      <w:r>
        <w:rPr>
          <w:rFonts w:ascii="宋体" w:hAnsi="宋体" w:cs="宋体" w:eastAsia="宋体" w:hint="default"/>
        </w:rPr>
        <w:t>50%</w:t>
      </w:r>
      <w:r>
        <w:rPr/>
        <w:t>，其中兵装集 团、中船重工、中航工业、中船集团证券化率超过</w:t>
      </w:r>
      <w:r>
        <w:rPr>
          <w:spacing w:val="-53"/>
        </w:rPr>
        <w:t> </w:t>
      </w:r>
      <w:r>
        <w:rPr>
          <w:rFonts w:ascii="宋体" w:hAnsi="宋体" w:cs="宋体" w:eastAsia="宋体" w:hint="default"/>
        </w:rPr>
        <w:t>40%</w:t>
      </w:r>
      <w:r>
        <w:rPr/>
        <w:t>，随着武船集团和大船集团的核心军品注 入中国重工，中船重工目前资产证券化率已达</w:t>
      </w:r>
      <w:r>
        <w:rPr>
          <w:spacing w:val="-53"/>
        </w:rPr>
        <w:t> </w:t>
      </w:r>
      <w:r>
        <w:rPr>
          <w:rFonts w:ascii="宋体" w:hAnsi="宋体" w:cs="宋体" w:eastAsia="宋体" w:hint="default"/>
        </w:rPr>
        <w:t>60%</w:t>
      </w:r>
      <w:r>
        <w:rPr/>
        <w:t>。而航天科技、兵器集团、中国电科、航天科 </w:t>
      </w:r>
      <w:r>
        <w:rPr>
          <w:spacing w:val="-1"/>
        </w:rPr>
        <w:t>工和中核集团等资产证券化率仍然较低，只有</w:t>
      </w:r>
      <w:r>
        <w:rPr>
          <w:spacing w:val="-35"/>
        </w:rPr>
        <w:t> </w:t>
      </w:r>
      <w:r>
        <w:rPr>
          <w:rFonts w:ascii="宋体" w:hAnsi="宋体" w:cs="宋体" w:eastAsia="宋体" w:hint="default"/>
          <w:spacing w:val="-2"/>
        </w:rPr>
        <w:t>20</w:t>
      </w:r>
      <w:r>
        <w:rPr>
          <w:spacing w:val="-2"/>
        </w:rPr>
        <w:t>％左右。核工业建设集团尚无上市公司。军工集</w:t>
      </w:r>
      <w:r>
        <w:rPr>
          <w:spacing w:val="-102"/>
        </w:rPr>
        <w:t> </w:t>
      </w:r>
      <w:r>
        <w:rPr>
          <w:spacing w:val="-102"/>
        </w:rPr>
      </w:r>
      <w:r>
        <w:rPr/>
        <w:t>团资产证券化未来可提升的空间很大。</w:t>
      </w:r>
    </w:p>
    <w:p>
      <w:pPr>
        <w:pStyle w:val="BodyText"/>
        <w:spacing w:line="355" w:lineRule="auto" w:before="31"/>
        <w:ind w:right="95" w:firstLine="420"/>
        <w:jc w:val="left"/>
      </w:pPr>
      <w:r>
        <w:rPr>
          <w:spacing w:val="-3"/>
        </w:rPr>
        <w:t>随着国防和军队改革的深入，各军工集团纷纷出台改革方案：兵器集团提出“无禁区改革”，</w:t>
      </w:r>
      <w:r>
        <w:rPr/>
        <w:t> </w:t>
      </w:r>
      <w:r>
        <w:rPr>
          <w:rFonts w:ascii="宋体" w:hAnsi="宋体" w:cs="宋体" w:eastAsia="宋体" w:hint="default"/>
        </w:rPr>
        <w:t>10</w:t>
      </w:r>
      <w:r>
        <w:rPr>
          <w:rFonts w:ascii="宋体" w:hAnsi="宋体" w:cs="宋体" w:eastAsia="宋体" w:hint="default"/>
          <w:spacing w:val="-12"/>
        </w:rPr>
        <w:t> </w:t>
      </w:r>
      <w:r>
        <w:rPr>
          <w:spacing w:val="-2"/>
        </w:rPr>
        <w:t>亿规模以下企业改革力度很大；中船重工出台《关于全面深化改革的若干意见》。要旨是大力</w:t>
      </w:r>
    </w:p>
    <w:p>
      <w:pPr>
        <w:spacing w:after="0" w:line="355" w:lineRule="auto"/>
        <w:jc w:val="left"/>
        <w:sectPr>
          <w:pgSz w:w="11910" w:h="16840"/>
          <w:pgMar w:header="882" w:footer="1194" w:top="1120" w:bottom="1380" w:left="1660" w:right="1060"/>
        </w:sectPr>
      </w:pPr>
    </w:p>
    <w:p>
      <w:pPr>
        <w:spacing w:line="240" w:lineRule="auto" w:before="6"/>
        <w:rPr>
          <w:rFonts w:ascii="宋体" w:hAnsi="宋体" w:cs="宋体" w:eastAsia="宋体" w:hint="default"/>
          <w:sz w:val="25"/>
          <w:szCs w:val="25"/>
        </w:rPr>
      </w:pPr>
    </w:p>
    <w:p>
      <w:pPr>
        <w:pStyle w:val="BodyText"/>
        <w:spacing w:line="357" w:lineRule="auto" w:before="35"/>
        <w:ind w:right="147"/>
        <w:jc w:val="both"/>
      </w:pPr>
      <w:r>
        <w:rPr/>
        <w:t>发展混合所有制，积极引入外部资本（依企业所从事的武器装备类别不同对企业实行独资、绝对 控股、相对控股以及放开股权等不同股权结构），推进员工持股与股权激励。这些改革措施的实 施将促进军工集团的体制改革，提升运行机制的有效性，增强企业活力。军工集团内部以及集团 之间也在逐步打破原计划体系的分工，形成良性竞争。</w:t>
      </w:r>
    </w:p>
    <w:p>
      <w:pPr>
        <w:pStyle w:val="BodyText"/>
        <w:spacing w:line="355" w:lineRule="auto" w:before="31"/>
        <w:ind w:right="146" w:firstLine="420"/>
        <w:jc w:val="both"/>
      </w:pPr>
      <w:r>
        <w:rPr/>
        <w:t>公司将密切关注军工企业的混合所有制改造及资产证券化，抓住机遇，积极推进参股、购并 重组，以实现公司军工产业化规模化发展战略。</w:t>
      </w:r>
    </w:p>
    <w:p>
      <w:pPr>
        <w:pStyle w:val="BodyText"/>
        <w:spacing w:line="357" w:lineRule="auto" w:before="32"/>
        <w:ind w:right="146" w:firstLine="420"/>
        <w:jc w:val="both"/>
      </w:pPr>
      <w:r>
        <w:rPr/>
        <w:t>二是军民融合。“军民融合”政策已成为推动军工企业发展的有效体制。民参军，即民营企 业参与军品制造，目前参与军品科研生产的民营上市公司越来越多，如高德红外、威海广泰、天 和防务等，军品研制给这些公司带来了新的业绩增长点。</w:t>
      </w:r>
    </w:p>
    <w:p>
      <w:pPr>
        <w:pStyle w:val="BodyText"/>
        <w:spacing w:line="357" w:lineRule="auto" w:before="31"/>
        <w:ind w:right="131" w:firstLine="420"/>
        <w:jc w:val="both"/>
      </w:pPr>
      <w:r>
        <w:rPr/>
        <w:t>为推进军民融合发展，进一步完善政府公共服务手段，有效畅通军民间信息交流渠道，工业 和信息化部、财政部组织开展了国家军民结合公共服务平台建设工作，该平台从</w:t>
      </w:r>
      <w:r>
        <w:rPr>
          <w:spacing w:val="-60"/>
        </w:rPr>
        <w:t> </w:t>
      </w:r>
      <w:r>
        <w:rPr>
          <w:rFonts w:ascii="宋体" w:hAnsi="宋体" w:cs="宋体" w:eastAsia="宋体" w:hint="default"/>
        </w:rPr>
        <w:t>2013</w:t>
      </w:r>
      <w:r>
        <w:rPr>
          <w:rFonts w:ascii="宋体" w:hAnsi="宋体" w:cs="宋体" w:eastAsia="宋体" w:hint="default"/>
          <w:spacing w:val="-61"/>
        </w:rPr>
        <w:t> </w:t>
      </w:r>
      <w:r>
        <w:rPr/>
        <w:t>年</w:t>
      </w:r>
      <w:r>
        <w:rPr>
          <w:spacing w:val="-62"/>
        </w:rPr>
        <w:t> </w:t>
      </w:r>
      <w:r>
        <w:rPr>
          <w:rFonts w:ascii="宋体" w:hAnsi="宋体" w:cs="宋体" w:eastAsia="宋体" w:hint="default"/>
        </w:rPr>
        <w:t>12</w:t>
      </w:r>
      <w:r>
        <w:rPr>
          <w:rFonts w:ascii="宋体" w:hAnsi="宋体" w:cs="宋体" w:eastAsia="宋体" w:hint="default"/>
          <w:spacing w:val="-61"/>
        </w:rPr>
        <w:t> </w:t>
      </w:r>
      <w:r>
        <w:rPr/>
        <w:t>月</w:t>
      </w:r>
      <w:r>
        <w:rPr>
          <w:spacing w:val="-62"/>
        </w:rPr>
        <w:t> </w:t>
      </w:r>
      <w:r>
        <w:rPr>
          <w:rFonts w:ascii="宋体" w:hAnsi="宋体" w:cs="宋体" w:eastAsia="宋体" w:hint="default"/>
        </w:rPr>
        <w:t>31 </w:t>
      </w:r>
      <w:r>
        <w:rPr/>
        <w:t>日起正式开通试运行。平台由军民用技术产品信息服务、军民结合产业发展引导、军民结合运行 监测等</w:t>
      </w:r>
      <w:r>
        <w:rPr>
          <w:spacing w:val="-54"/>
        </w:rPr>
        <w:t> </w:t>
      </w:r>
      <w:r>
        <w:rPr>
          <w:rFonts w:ascii="宋体" w:hAnsi="宋体" w:cs="宋体" w:eastAsia="宋体" w:hint="default"/>
        </w:rPr>
        <w:t>3</w:t>
      </w:r>
      <w:r>
        <w:rPr>
          <w:rFonts w:ascii="宋体" w:hAnsi="宋体" w:cs="宋体" w:eastAsia="宋体" w:hint="default"/>
          <w:spacing w:val="-53"/>
        </w:rPr>
        <w:t> </w:t>
      </w:r>
      <w:r>
        <w:rPr/>
        <w:t>个子平台和</w:t>
      </w:r>
      <w:r>
        <w:rPr>
          <w:spacing w:val="-54"/>
        </w:rPr>
        <w:t> </w:t>
      </w:r>
      <w:r>
        <w:rPr>
          <w:rFonts w:ascii="宋体" w:hAnsi="宋体" w:cs="宋体" w:eastAsia="宋体" w:hint="default"/>
        </w:rPr>
        <w:t>1</w:t>
      </w:r>
      <w:r>
        <w:rPr>
          <w:rFonts w:ascii="宋体" w:hAnsi="宋体" w:cs="宋体" w:eastAsia="宋体" w:hint="default"/>
          <w:spacing w:val="-54"/>
        </w:rPr>
        <w:t> </w:t>
      </w:r>
      <w:r>
        <w:rPr/>
        <w:t>个公共服务门户网站构成。同时总装备部和有关主管部门一直在酝酿武器</w:t>
      </w:r>
    </w:p>
    <w:p>
      <w:pPr>
        <w:pStyle w:val="BodyText"/>
        <w:spacing w:line="357" w:lineRule="auto" w:before="30"/>
        <w:ind w:left="0" w:right="134"/>
        <w:jc w:val="right"/>
      </w:pPr>
      <w:r>
        <w:rPr/>
        <w:t>装备采购网络的建设，</w:t>
      </w:r>
      <w:r>
        <w:rPr>
          <w:rFonts w:ascii="宋体" w:hAnsi="宋体" w:cs="宋体" w:eastAsia="宋体" w:hint="default"/>
        </w:rPr>
        <w:t>2015</w:t>
      </w:r>
      <w:r>
        <w:rPr>
          <w:rFonts w:ascii="宋体" w:hAnsi="宋体" w:cs="宋体" w:eastAsia="宋体" w:hint="default"/>
          <w:spacing w:val="-62"/>
        </w:rPr>
        <w:t> </w:t>
      </w:r>
      <w:r>
        <w:rPr/>
        <w:t>年</w:t>
      </w:r>
      <w:r>
        <w:rPr>
          <w:spacing w:val="-63"/>
        </w:rPr>
        <w:t> </w:t>
      </w:r>
      <w:r>
        <w:rPr>
          <w:rFonts w:ascii="宋体" w:hAnsi="宋体" w:cs="宋体" w:eastAsia="宋体" w:hint="default"/>
        </w:rPr>
        <w:t>1</w:t>
      </w:r>
      <w:r>
        <w:rPr>
          <w:rFonts w:ascii="宋体" w:hAnsi="宋体" w:cs="宋体" w:eastAsia="宋体" w:hint="default"/>
          <w:spacing w:val="-61"/>
        </w:rPr>
        <w:t> </w:t>
      </w:r>
      <w:r>
        <w:rPr/>
        <w:t>月</w:t>
      </w:r>
      <w:r>
        <w:rPr>
          <w:spacing w:val="-62"/>
        </w:rPr>
        <w:t> </w:t>
      </w:r>
      <w:r>
        <w:rPr>
          <w:rFonts w:ascii="宋体" w:hAnsi="宋体" w:cs="宋体" w:eastAsia="宋体" w:hint="default"/>
        </w:rPr>
        <w:t>4</w:t>
      </w:r>
      <w:r>
        <w:rPr>
          <w:rFonts w:ascii="宋体" w:hAnsi="宋体" w:cs="宋体" w:eastAsia="宋体" w:hint="default"/>
          <w:spacing w:val="-62"/>
        </w:rPr>
        <w:t> </w:t>
      </w:r>
      <w:r>
        <w:rPr/>
        <w:t>日，全军武器装备采购信息网正式上线运行。该网站是全军 武器装备采购需求信息的权威发布平台，是军工企事业单位、优势民营企业产品和技术信息的重 要汇集渠道，面向社会公众、民营企业、军队装备采购部门、军工集团等用户全面开放，可实现 军队装备采购需求信息发布、企业产品和技术信息推送、军地需求对接、信息动态检测等功能。 三是信息化。世界军工产业正处于机械化到信息化的转变阶段。当前，西方个别发达国家已 基本完成了信息化建设。我国军队的信息化建设则处于全面发展的起始阶段。在建设方向上也由 过去的分领域建设逐步转变为跨领域综合集成化建设，涉及的领域则是军事信息系统化建设和武</w:t>
      </w:r>
    </w:p>
    <w:p>
      <w:pPr>
        <w:pStyle w:val="BodyText"/>
        <w:spacing w:line="240" w:lineRule="auto" w:before="30"/>
        <w:ind w:right="0"/>
        <w:jc w:val="both"/>
      </w:pPr>
      <w:r>
        <w:rPr/>
        <w:t>器系统信息化建设两个方面。</w:t>
      </w:r>
    </w:p>
    <w:p>
      <w:pPr>
        <w:pStyle w:val="BodyText"/>
        <w:spacing w:line="357" w:lineRule="auto" w:before="134"/>
        <w:ind w:right="121" w:firstLine="420"/>
        <w:jc w:val="left"/>
      </w:pPr>
      <w:r>
        <w:rPr>
          <w:spacing w:val="-1"/>
        </w:rPr>
        <w:t>我国的军事信息系统化建设发展迅速，</w:t>
      </w:r>
      <w:r>
        <w:rPr>
          <w:rFonts w:ascii="宋体" w:hAnsi="宋体" w:cs="宋体" w:eastAsia="宋体" w:hint="default"/>
          <w:spacing w:val="-1"/>
        </w:rPr>
        <w:t>2006</w:t>
      </w:r>
      <w:r>
        <w:rPr>
          <w:rFonts w:ascii="宋体" w:hAnsi="宋体" w:cs="宋体" w:eastAsia="宋体" w:hint="default"/>
          <w:spacing w:val="-35"/>
        </w:rPr>
        <w:t> </w:t>
      </w:r>
      <w:r>
        <w:rPr>
          <w:spacing w:val="-2"/>
        </w:rPr>
        <w:t>年军事综合信息网的开通运行，不仅使信息基础</w:t>
      </w:r>
      <w:r>
        <w:rPr/>
        <w:t> 设施变得更加完善，也使得基础信息保障能力和信息安全保障水平得到进一步提高。对推动一体 化联合作战指挥控制系统的建设及增强战场信息支援保障能力起到了巨大作用。</w:t>
      </w:r>
      <w:r>
        <w:rPr>
          <w:rFonts w:ascii="宋体" w:hAnsi="宋体" w:cs="宋体" w:eastAsia="宋体" w:hint="default"/>
        </w:rPr>
        <w:t>2011</w:t>
      </w:r>
      <w:r>
        <w:rPr>
          <w:rFonts w:ascii="宋体" w:hAnsi="宋体" w:cs="宋体" w:eastAsia="宋体" w:hint="default"/>
          <w:spacing w:val="-54"/>
        </w:rPr>
        <w:t> </w:t>
      </w:r>
      <w:r>
        <w:rPr/>
        <w:t>年</w:t>
      </w:r>
      <w:r>
        <w:rPr>
          <w:spacing w:val="-55"/>
        </w:rPr>
        <w:t> </w:t>
      </w:r>
      <w:r>
        <w:rPr>
          <w:rFonts w:ascii="宋体" w:hAnsi="宋体" w:cs="宋体" w:eastAsia="宋体" w:hint="default"/>
        </w:rPr>
        <w:t>6</w:t>
      </w:r>
      <w:r>
        <w:rPr>
          <w:rFonts w:ascii="宋体" w:hAnsi="宋体" w:cs="宋体" w:eastAsia="宋体" w:hint="default"/>
          <w:spacing w:val="-53"/>
        </w:rPr>
        <w:t> </w:t>
      </w:r>
      <w:r>
        <w:rPr/>
        <w:t>月</w:t>
      </w:r>
      <w:r>
        <w:rPr>
          <w:spacing w:val="-55"/>
        </w:rPr>
        <w:t> </w:t>
      </w:r>
      <w:r>
        <w:rPr>
          <w:rFonts w:ascii="宋体" w:hAnsi="宋体" w:cs="宋体" w:eastAsia="宋体" w:hint="default"/>
        </w:rPr>
        <w:t>30</w:t>
      </w:r>
      <w:r>
        <w:rPr>
          <w:rFonts w:ascii="宋体" w:hAnsi="宋体" w:cs="宋体" w:eastAsia="宋体" w:hint="default"/>
          <w:spacing w:val="-1"/>
        </w:rPr>
        <w:t> </w:t>
      </w:r>
      <w:r>
        <w:rPr/>
        <w:t>日总参谋部通讯部正式改编为总参谋部信息化部，这一举措也比较对我军的信息化进程产生深远 影响，意味着解放军的信息化建设进入了一个新的阶段。</w:t>
      </w:r>
    </w:p>
    <w:p>
      <w:pPr>
        <w:pStyle w:val="BodyText"/>
        <w:spacing w:line="357" w:lineRule="auto" w:before="30"/>
        <w:ind w:right="132" w:firstLine="420"/>
        <w:jc w:val="both"/>
      </w:pPr>
      <w:r>
        <w:rPr/>
        <w:t>随着信息技术在军事中的应用，战争的样式也已然发生改变，进入了信息化战争阶段。信息 化战争是信息时代的基本战争形态，是信息化军队在陆、海、空、天、信息、认知、心理七维空 间，运用信息、信息系统和信息化武器装备进行的战争。从现代历次战争的演变来看，精确制导 武器、</w:t>
      </w:r>
      <w:r>
        <w:rPr>
          <w:spacing w:val="-57"/>
        </w:rPr>
        <w:t> </w:t>
      </w:r>
      <w:r>
        <w:rPr>
          <w:rFonts w:ascii="宋体" w:hAnsi="宋体" w:cs="宋体" w:eastAsia="宋体" w:hint="default"/>
        </w:rPr>
        <w:t>C4ISR</w:t>
      </w:r>
      <w:r>
        <w:rPr>
          <w:rFonts w:ascii="宋体" w:hAnsi="宋体" w:cs="宋体" w:eastAsia="宋体" w:hint="default"/>
          <w:spacing w:val="-36"/>
        </w:rPr>
        <w:t> </w:t>
      </w:r>
      <w:r>
        <w:rPr/>
        <w:t>指挥自动化系统得到大规模应用，信息化已经成为现代战争的标志特征之一。在科 索沃战争中，信息化弹药在总弹药量中的比例已经达到了 </w:t>
      </w:r>
      <w:r>
        <w:rPr>
          <w:rFonts w:ascii="宋体" w:hAnsi="宋体" w:cs="宋体" w:eastAsia="宋体" w:hint="default"/>
          <w:spacing w:val="-3"/>
        </w:rPr>
        <w:t>98%</w:t>
      </w:r>
      <w:r>
        <w:rPr>
          <w:spacing w:val="-3"/>
        </w:rPr>
        <w:t>，而机械化弹药仅占</w:t>
      </w:r>
      <w:r>
        <w:rPr>
          <w:spacing w:val="-11"/>
        </w:rPr>
        <w:t> </w:t>
      </w:r>
      <w:r>
        <w:rPr>
          <w:rFonts w:ascii="宋体" w:hAnsi="宋体" w:cs="宋体" w:eastAsia="宋体" w:hint="default"/>
          <w:spacing w:val="-7"/>
        </w:rPr>
        <w:t>2%</w:t>
      </w:r>
      <w:r>
        <w:rPr>
          <w:spacing w:val="-7"/>
        </w:rPr>
        <w:t>。近年，我</w:t>
      </w:r>
      <w:r>
        <w:rPr/>
        <w:t> 国武器系统信息化建设也得到了较大提高。包括：主战武器系统的快速感知、目标定位、敌我识 别和精确打击能力的提升，信息化作战平台的研发成功，及精确制导弹药的比例和规模的不断扩 大等。</w:t>
      </w:r>
    </w:p>
    <w:p>
      <w:pPr>
        <w:spacing w:after="0" w:line="357" w:lineRule="auto"/>
        <w:jc w:val="both"/>
        <w:sectPr>
          <w:footerReference w:type="default" r:id="rId13"/>
          <w:pgSz w:w="11910" w:h="16840"/>
          <w:pgMar w:footer="1194" w:header="882" w:top="1120" w:bottom="1380" w:left="1660" w:right="1140"/>
        </w:sectPr>
      </w:pPr>
    </w:p>
    <w:p>
      <w:pPr>
        <w:spacing w:line="240" w:lineRule="auto" w:before="6"/>
        <w:rPr>
          <w:rFonts w:ascii="宋体" w:hAnsi="宋体" w:cs="宋体" w:eastAsia="宋体" w:hint="default"/>
          <w:sz w:val="25"/>
          <w:szCs w:val="25"/>
        </w:rPr>
      </w:pPr>
    </w:p>
    <w:p>
      <w:pPr>
        <w:pStyle w:val="BodyText"/>
        <w:spacing w:line="357" w:lineRule="auto" w:before="35"/>
        <w:ind w:right="92" w:firstLine="420"/>
        <w:jc w:val="left"/>
      </w:pPr>
      <w:r>
        <w:rPr/>
        <w:t>四是科研体制改革。</w:t>
      </w:r>
      <w:r>
        <w:rPr>
          <w:spacing w:val="-22"/>
        </w:rPr>
        <w:t> </w:t>
      </w:r>
      <w:r>
        <w:rPr/>
        <w:t>中共中央、国务院</w:t>
      </w:r>
      <w:r>
        <w:rPr>
          <w:spacing w:val="-57"/>
        </w:rPr>
        <w:t> </w:t>
      </w:r>
      <w:r>
        <w:rPr>
          <w:rFonts w:ascii="宋体" w:hAnsi="宋体" w:cs="宋体" w:eastAsia="宋体" w:hint="default"/>
        </w:rPr>
        <w:t>2011</w:t>
      </w:r>
      <w:r>
        <w:rPr>
          <w:rFonts w:ascii="宋体" w:hAnsi="宋体" w:cs="宋体" w:eastAsia="宋体" w:hint="default"/>
          <w:spacing w:val="-10"/>
        </w:rPr>
        <w:t> </w:t>
      </w:r>
      <w:r>
        <w:rPr/>
        <w:t>年出台的《关于分类推进事业单位改革的指导 意见》指出，原则上 </w:t>
      </w:r>
      <w:r>
        <w:rPr>
          <w:rFonts w:ascii="宋体" w:hAnsi="宋体" w:cs="宋体" w:eastAsia="宋体" w:hint="default"/>
        </w:rPr>
        <w:t>2015</w:t>
      </w:r>
      <w:r>
        <w:rPr>
          <w:rFonts w:ascii="宋体" w:hAnsi="宋体" w:cs="宋体" w:eastAsia="宋体" w:hint="default"/>
          <w:spacing w:val="-54"/>
        </w:rPr>
        <w:t> </w:t>
      </w:r>
      <w:r>
        <w:rPr/>
        <w:t>年前全国事业单位应完成分类改革。十八届三中全会文件提出，深化 科技体制改革，会议提出，建立产学研协调创新机制，强化企业在技术创新中的主体地位，发挥 </w:t>
      </w:r>
      <w:r>
        <w:rPr>
          <w:spacing w:val="-3"/>
        </w:rPr>
        <w:t>大型企业创新骨干作用，激发中小企业创新活力，推进应用型技术研发机构市场化、企业化改革，</w:t>
      </w:r>
      <w:r>
        <w:rPr>
          <w:spacing w:val="-71"/>
        </w:rPr>
        <w:t> </w:t>
      </w:r>
      <w:r>
        <w:rPr>
          <w:spacing w:val="-71"/>
        </w:rPr>
      </w:r>
      <w:r>
        <w:rPr/>
        <w:t>建立国家创新体系。</w:t>
      </w:r>
    </w:p>
    <w:p>
      <w:pPr>
        <w:pStyle w:val="BodyText"/>
        <w:spacing w:line="357" w:lineRule="auto" w:before="30"/>
        <w:ind w:right="326" w:firstLine="420"/>
        <w:jc w:val="both"/>
      </w:pPr>
      <w:r>
        <w:rPr/>
        <w:t>预期财政部、国防科工局及总装备部等近期有望出台关于军工类事业单位改制的政策，改制 进程有望明显加速。未来军工科研体制改革将会由试点逐步推广，推进应用型科研机构市场化、 企业化改革。</w:t>
      </w:r>
    </w:p>
    <w:p>
      <w:pPr>
        <w:pStyle w:val="BodyText"/>
        <w:spacing w:line="240" w:lineRule="auto" w:before="30"/>
        <w:ind w:left="558" w:right="228"/>
        <w:jc w:val="left"/>
      </w:pPr>
      <w:r>
        <w:rPr>
          <w:rFonts w:ascii="宋体" w:hAnsi="宋体" w:cs="宋体" w:eastAsia="宋体" w:hint="default"/>
        </w:rPr>
        <w:t>1.2</w:t>
      </w:r>
      <w:r>
        <w:rPr>
          <w:rFonts w:ascii="宋体" w:hAnsi="宋体" w:cs="宋体" w:eastAsia="宋体" w:hint="default"/>
          <w:spacing w:val="-54"/>
        </w:rPr>
        <w:t> </w:t>
      </w:r>
      <w:r>
        <w:rPr/>
        <w:t>智能电力行业</w:t>
      </w:r>
    </w:p>
    <w:p>
      <w:pPr>
        <w:pStyle w:val="BodyText"/>
        <w:spacing w:line="240" w:lineRule="auto" w:before="134"/>
        <w:ind w:left="558" w:right="228"/>
        <w:jc w:val="left"/>
      </w:pPr>
      <w:r>
        <w:rPr/>
        <w:t>（</w:t>
      </w:r>
      <w:r>
        <w:rPr>
          <w:rFonts w:ascii="宋体" w:hAnsi="宋体" w:cs="宋体" w:eastAsia="宋体" w:hint="default"/>
        </w:rPr>
        <w:t>1</w:t>
      </w:r>
      <w:r>
        <w:rPr/>
        <w:t>）智能电网</w:t>
      </w:r>
    </w:p>
    <w:p>
      <w:pPr>
        <w:pStyle w:val="BodyText"/>
        <w:spacing w:line="357" w:lineRule="auto" w:before="133"/>
        <w:ind w:left="558" w:right="92"/>
        <w:jc w:val="left"/>
      </w:pPr>
      <w:r>
        <w:rPr/>
        <w:t>自</w:t>
      </w:r>
      <w:r>
        <w:rPr>
          <w:spacing w:val="-45"/>
        </w:rPr>
        <w:t> </w:t>
      </w:r>
      <w:r>
        <w:rPr>
          <w:rFonts w:ascii="宋体" w:hAnsi="宋体" w:cs="宋体" w:eastAsia="宋体" w:hint="default"/>
        </w:rPr>
        <w:t>2009</w:t>
      </w:r>
      <w:r>
        <w:rPr>
          <w:rFonts w:ascii="宋体" w:hAnsi="宋体" w:cs="宋体" w:eastAsia="宋体" w:hint="default"/>
          <w:spacing w:val="-45"/>
        </w:rPr>
        <w:t> </w:t>
      </w:r>
      <w:r>
        <w:rPr>
          <w:spacing w:val="-3"/>
        </w:rPr>
        <w:t>年国网公司启动坚强智能电网计划以来，该计划现已处于第二阶段全面建设阶段末期。</w:t>
      </w:r>
      <w:r>
        <w:rPr/>
        <w:t> 电网智能化投资在“十三五”期间的年均投资额是第一阶段规划试点阶段的二倍，占国网电</w:t>
      </w:r>
    </w:p>
    <w:p>
      <w:pPr>
        <w:pStyle w:val="BodyText"/>
        <w:spacing w:line="357" w:lineRule="auto" w:before="30"/>
        <w:ind w:right="92"/>
        <w:jc w:val="left"/>
      </w:pPr>
      <w:r>
        <w:rPr/>
        <w:t>网投资比例也由</w:t>
      </w:r>
      <w:r>
        <w:rPr>
          <w:spacing w:val="-54"/>
        </w:rPr>
        <w:t> </w:t>
      </w:r>
      <w:r>
        <w:rPr>
          <w:rFonts w:ascii="宋体" w:hAnsi="宋体" w:cs="宋体" w:eastAsia="宋体" w:hint="default"/>
        </w:rPr>
        <w:t>6.2%</w:t>
      </w:r>
      <w:r>
        <w:rPr/>
        <w:t>提升到</w:t>
      </w:r>
      <w:r>
        <w:rPr>
          <w:spacing w:val="-54"/>
        </w:rPr>
        <w:t> </w:t>
      </w:r>
      <w:r>
        <w:rPr>
          <w:rFonts w:ascii="宋体" w:hAnsi="宋体" w:cs="宋体" w:eastAsia="宋体" w:hint="default"/>
        </w:rPr>
        <w:t>12.5%</w:t>
      </w:r>
      <w:r>
        <w:rPr/>
        <w:t>，电网的智能化投资比例随着智能电网计划的推进显著提升。 从该智能电网计划的投资各环节来看，变电、配电、用电和通信信息平台四个环节的智能化投入 金额最多，在智能电网计划投资期内占整个智能化投资累计比例分别为</w:t>
      </w:r>
      <w:r>
        <w:rPr>
          <w:spacing w:val="-53"/>
        </w:rPr>
        <w:t> </w:t>
      </w:r>
      <w:r>
        <w:rPr>
          <w:rFonts w:ascii="宋体" w:hAnsi="宋体" w:cs="宋体" w:eastAsia="宋体" w:hint="default"/>
        </w:rPr>
        <w:t>19.5%</w:t>
      </w:r>
      <w:r>
        <w:rPr/>
        <w:t>、</w:t>
      </w:r>
      <w:r>
        <w:rPr>
          <w:rFonts w:ascii="宋体" w:hAnsi="宋体" w:cs="宋体" w:eastAsia="宋体" w:hint="default"/>
        </w:rPr>
        <w:t>23.2%</w:t>
      </w:r>
      <w:r>
        <w:rPr/>
        <w:t>、</w:t>
      </w:r>
      <w:r>
        <w:rPr>
          <w:rFonts w:ascii="宋体" w:hAnsi="宋体" w:cs="宋体" w:eastAsia="宋体" w:hint="default"/>
        </w:rPr>
        <w:t>30.8%</w:t>
      </w:r>
      <w:r>
        <w:rPr/>
        <w:t>和 </w:t>
      </w:r>
      <w:r>
        <w:rPr>
          <w:rFonts w:ascii="宋体" w:hAnsi="宋体" w:cs="宋体" w:eastAsia="宋体" w:hint="default"/>
          <w:spacing w:val="-5"/>
        </w:rPr>
        <w:t>14.9%</w:t>
      </w:r>
      <w:r>
        <w:rPr>
          <w:spacing w:val="-5"/>
        </w:rPr>
        <w:t>。在国网公司提出智能电网之后，南方电网也就南方电网发展智能电网战略和规划进行研究，</w:t>
      </w:r>
      <w:r>
        <w:rPr>
          <w:spacing w:val="-75"/>
        </w:rPr>
        <w:t> </w:t>
      </w:r>
      <w:r>
        <w:rPr>
          <w:spacing w:val="-75"/>
        </w:rPr>
      </w:r>
      <w:r>
        <w:rPr/>
        <w:t>并随后加入了中国的坚强智能电网计划。按南方电网规模为国家电网的</w:t>
      </w:r>
      <w:r>
        <w:rPr>
          <w:spacing w:val="-53"/>
        </w:rPr>
        <w:t> </w:t>
      </w:r>
      <w:r>
        <w:rPr>
          <w:rFonts w:ascii="宋体" w:hAnsi="宋体" w:cs="宋体" w:eastAsia="宋体" w:hint="default"/>
        </w:rPr>
        <w:t>25%</w:t>
      </w:r>
      <w:r>
        <w:rPr/>
        <w:t>基准数测算，中国电 网智能化投资到</w:t>
      </w:r>
      <w:r>
        <w:rPr>
          <w:spacing w:val="-54"/>
        </w:rPr>
        <w:t> </w:t>
      </w:r>
      <w:r>
        <w:rPr>
          <w:rFonts w:ascii="宋体" w:hAnsi="宋体" w:cs="宋体" w:eastAsia="宋体" w:hint="default"/>
        </w:rPr>
        <w:t>2020</w:t>
      </w:r>
      <w:r>
        <w:rPr>
          <w:rFonts w:ascii="宋体" w:hAnsi="宋体" w:cs="宋体" w:eastAsia="宋体" w:hint="default"/>
          <w:spacing w:val="-54"/>
        </w:rPr>
        <w:t> </w:t>
      </w:r>
      <w:r>
        <w:rPr/>
        <w:t>年累计投资规模将达</w:t>
      </w:r>
      <w:r>
        <w:rPr>
          <w:spacing w:val="-53"/>
        </w:rPr>
        <w:t> </w:t>
      </w:r>
      <w:r>
        <w:rPr>
          <w:rFonts w:ascii="宋体" w:hAnsi="宋体" w:cs="宋体" w:eastAsia="宋体" w:hint="default"/>
        </w:rPr>
        <w:t>4800</w:t>
      </w:r>
      <w:r>
        <w:rPr>
          <w:rFonts w:ascii="宋体" w:hAnsi="宋体" w:cs="宋体" w:eastAsia="宋体" w:hint="default"/>
          <w:spacing w:val="-55"/>
        </w:rPr>
        <w:t> </w:t>
      </w:r>
      <w:r>
        <w:rPr/>
        <w:t>亿左右。</w:t>
      </w:r>
    </w:p>
    <w:p>
      <w:pPr>
        <w:pStyle w:val="BodyText"/>
        <w:spacing w:line="240" w:lineRule="auto" w:before="31"/>
        <w:ind w:left="558" w:right="228"/>
        <w:jc w:val="left"/>
        <w:rPr>
          <w:rFonts w:ascii="宋体" w:hAnsi="宋体" w:cs="宋体" w:eastAsia="宋体" w:hint="default"/>
        </w:rPr>
      </w:pPr>
      <w:r>
        <w:rPr>
          <w:rFonts w:ascii="宋体" w:hAnsi="宋体" w:cs="宋体" w:eastAsia="宋体" w:hint="default"/>
        </w:rPr>
        <w:t>2014</w:t>
      </w:r>
      <w:r>
        <w:rPr>
          <w:rFonts w:ascii="宋体" w:hAnsi="宋体" w:cs="宋体" w:eastAsia="宋体" w:hint="default"/>
          <w:spacing w:val="-52"/>
        </w:rPr>
        <w:t> </w:t>
      </w:r>
      <w:r>
        <w:rPr/>
        <w:t>年，国家电网计划完成固定资产投资</w:t>
      </w:r>
      <w:r>
        <w:rPr>
          <w:spacing w:val="-53"/>
        </w:rPr>
        <w:t> </w:t>
      </w:r>
      <w:r>
        <w:rPr>
          <w:rFonts w:ascii="宋体" w:hAnsi="宋体" w:cs="宋体" w:eastAsia="宋体" w:hint="default"/>
        </w:rPr>
        <w:t>4035</w:t>
      </w:r>
      <w:r>
        <w:rPr>
          <w:rFonts w:ascii="宋体" w:hAnsi="宋体" w:cs="宋体" w:eastAsia="宋体" w:hint="default"/>
          <w:spacing w:val="-55"/>
        </w:rPr>
        <w:t> </w:t>
      </w:r>
      <w:r>
        <w:rPr/>
        <w:t>亿元，其中电网投资为</w:t>
      </w:r>
      <w:r>
        <w:rPr>
          <w:spacing w:val="-53"/>
        </w:rPr>
        <w:t> </w:t>
      </w:r>
      <w:r>
        <w:rPr>
          <w:rFonts w:ascii="宋体" w:hAnsi="宋体" w:cs="宋体" w:eastAsia="宋体" w:hint="default"/>
        </w:rPr>
        <w:t>3815</w:t>
      </w:r>
      <w:r>
        <w:rPr>
          <w:rFonts w:ascii="宋体" w:hAnsi="宋体" w:cs="宋体" w:eastAsia="宋体" w:hint="default"/>
          <w:spacing w:val="-54"/>
        </w:rPr>
        <w:t> </w:t>
      </w:r>
      <w:r>
        <w:rPr/>
        <w:t>亿元，较</w:t>
      </w:r>
      <w:r>
        <w:rPr>
          <w:spacing w:val="-54"/>
        </w:rPr>
        <w:t> </w:t>
      </w:r>
      <w:r>
        <w:rPr>
          <w:rFonts w:ascii="宋体" w:hAnsi="宋体" w:cs="宋体" w:eastAsia="宋体" w:hint="default"/>
        </w:rPr>
        <w:t>2013</w:t>
      </w:r>
    </w:p>
    <w:p>
      <w:pPr>
        <w:pStyle w:val="BodyText"/>
        <w:spacing w:line="357" w:lineRule="auto" w:before="133"/>
        <w:ind w:right="312"/>
        <w:jc w:val="both"/>
      </w:pPr>
      <w:r>
        <w:rPr/>
        <w:t>年电网投资实际完成规模</w:t>
      </w:r>
      <w:r>
        <w:rPr>
          <w:spacing w:val="-67"/>
        </w:rPr>
        <w:t> </w:t>
      </w:r>
      <w:r>
        <w:rPr>
          <w:rFonts w:ascii="宋体" w:hAnsi="宋体" w:cs="宋体" w:eastAsia="宋体" w:hint="default"/>
        </w:rPr>
        <w:t>3379</w:t>
      </w:r>
      <w:r>
        <w:rPr>
          <w:rFonts w:ascii="宋体" w:hAnsi="宋体" w:cs="宋体" w:eastAsia="宋体" w:hint="default"/>
          <w:spacing w:val="-66"/>
        </w:rPr>
        <w:t> </w:t>
      </w:r>
      <w:r>
        <w:rPr>
          <w:spacing w:val="-1"/>
        </w:rPr>
        <w:t>亿元增长了</w:t>
      </w:r>
      <w:r>
        <w:rPr>
          <w:spacing w:val="-67"/>
        </w:rPr>
        <w:t> </w:t>
      </w:r>
      <w:r>
        <w:rPr>
          <w:rFonts w:ascii="宋体" w:hAnsi="宋体" w:cs="宋体" w:eastAsia="宋体" w:hint="default"/>
          <w:spacing w:val="-14"/>
        </w:rPr>
        <w:t>12.9%</w:t>
      </w:r>
      <w:r>
        <w:rPr>
          <w:spacing w:val="-14"/>
        </w:rPr>
        <w:t>，预计</w:t>
      </w:r>
      <w:r>
        <w:rPr>
          <w:spacing w:val="-67"/>
        </w:rPr>
        <w:t> </w:t>
      </w:r>
      <w:r>
        <w:rPr>
          <w:rFonts w:ascii="宋体" w:hAnsi="宋体" w:cs="宋体" w:eastAsia="宋体" w:hint="default"/>
        </w:rPr>
        <w:t>2015</w:t>
      </w:r>
      <w:r>
        <w:rPr>
          <w:rFonts w:ascii="宋体" w:hAnsi="宋体" w:cs="宋体" w:eastAsia="宋体" w:hint="default"/>
          <w:spacing w:val="-68"/>
        </w:rPr>
        <w:t> </w:t>
      </w:r>
      <w:r>
        <w:rPr/>
        <w:t>年电力设备行业投资增长相较于</w:t>
      </w:r>
      <w:r>
        <w:rPr>
          <w:spacing w:val="-67"/>
        </w:rPr>
        <w:t> </w:t>
      </w:r>
      <w:r>
        <w:rPr>
          <w:rFonts w:ascii="宋体" w:hAnsi="宋体" w:cs="宋体" w:eastAsia="宋体" w:hint="default"/>
        </w:rPr>
        <w:t>2014 </w:t>
      </w:r>
      <w:r>
        <w:rPr/>
        <w:t>年难有大幅改善预期。在配网方面，</w:t>
      </w:r>
      <w:r>
        <w:rPr>
          <w:rFonts w:ascii="宋体" w:hAnsi="宋体" w:cs="宋体" w:eastAsia="宋体" w:hint="default"/>
        </w:rPr>
        <w:t>2014</w:t>
      </w:r>
      <w:r>
        <w:rPr>
          <w:rFonts w:ascii="宋体" w:hAnsi="宋体" w:cs="宋体" w:eastAsia="宋体" w:hint="default"/>
          <w:spacing w:val="-52"/>
        </w:rPr>
        <w:t> </w:t>
      </w:r>
      <w:r>
        <w:rPr/>
        <w:t>年建</w:t>
      </w:r>
      <w:hyperlink r:id="rId15">
        <w:r>
          <w:rPr/>
          <w:t>设改造</w:t>
        </w:r>
      </w:hyperlink>
      <w:r>
        <w:rPr/>
        <w:t>投资达到</w:t>
      </w:r>
      <w:r>
        <w:rPr>
          <w:spacing w:val="-54"/>
        </w:rPr>
        <w:t> </w:t>
      </w:r>
      <w:r>
        <w:rPr>
          <w:rFonts w:ascii="宋体" w:hAnsi="宋体" w:cs="宋体" w:eastAsia="宋体" w:hint="default"/>
        </w:rPr>
        <w:t>1580</w:t>
      </w:r>
      <w:r>
        <w:rPr>
          <w:rFonts w:ascii="宋体" w:hAnsi="宋体" w:cs="宋体" w:eastAsia="宋体" w:hint="default"/>
          <w:spacing w:val="-54"/>
        </w:rPr>
        <w:t> </w:t>
      </w:r>
      <w:r>
        <w:rPr/>
        <w:t>亿元。以提高</w:t>
      </w:r>
      <w:hyperlink r:id="rId16">
        <w:r>
          <w:rPr/>
          <w:t>供电</w:t>
        </w:r>
      </w:hyperlink>
      <w:r>
        <w:rPr/>
        <w:t>可靠性、</w:t>
      </w:r>
      <w:r>
        <w:rPr/>
        <w:t> </w:t>
      </w:r>
      <w:r>
        <w:rPr>
          <w:spacing w:val="-4"/>
        </w:rPr>
        <w:t>解决农村供电低电压为重点，完成</w:t>
      </w:r>
      <w:r>
        <w:rPr>
          <w:spacing w:val="-69"/>
        </w:rPr>
        <w:t> </w:t>
      </w:r>
      <w:r>
        <w:rPr>
          <w:rFonts w:ascii="宋体" w:hAnsi="宋体" w:cs="宋体" w:eastAsia="宋体" w:hint="default"/>
        </w:rPr>
        <w:t>30</w:t>
      </w:r>
      <w:r>
        <w:rPr>
          <w:rFonts w:ascii="宋体" w:hAnsi="宋体" w:cs="宋体" w:eastAsia="宋体" w:hint="default"/>
          <w:spacing w:val="-69"/>
        </w:rPr>
        <w:t> </w:t>
      </w:r>
      <w:r>
        <w:rPr/>
        <w:t>个重点城市核心区配</w:t>
      </w:r>
      <w:hyperlink r:id="rId15">
        <w:r>
          <w:rPr/>
          <w:t>电网建设</w:t>
        </w:r>
      </w:hyperlink>
      <w:r>
        <w:rPr/>
        <w:t>改造，有序推进配电网</w:t>
      </w:r>
      <w:hyperlink r:id="rId17">
        <w:r>
          <w:rPr/>
          <w:t>自动化</w:t>
        </w:r>
      </w:hyperlink>
      <w:r>
        <w:rPr/>
        <w:t> 系统建设等。随着后续配电自动化标准、集中招标陆续启动，配网自动化将迎来建设的元年。</w:t>
      </w:r>
    </w:p>
    <w:p>
      <w:pPr>
        <w:pStyle w:val="BodyText"/>
        <w:spacing w:line="357" w:lineRule="auto" w:before="31"/>
        <w:ind w:right="311" w:firstLine="315"/>
        <w:jc w:val="both"/>
      </w:pPr>
      <w:r>
        <w:rPr/>
        <w:t>根据</w:t>
      </w:r>
      <w:r>
        <w:rPr>
          <w:spacing w:val="-49"/>
        </w:rPr>
        <w:t> </w:t>
      </w:r>
      <w:r>
        <w:rPr>
          <w:rFonts w:ascii="宋体" w:hAnsi="宋体" w:cs="宋体" w:eastAsia="宋体" w:hint="default"/>
        </w:rPr>
        <w:t>2014</w:t>
      </w:r>
      <w:r>
        <w:rPr>
          <w:rFonts w:ascii="宋体" w:hAnsi="宋体" w:cs="宋体" w:eastAsia="宋体" w:hint="default"/>
          <w:spacing w:val="-49"/>
        </w:rPr>
        <w:t> </w:t>
      </w:r>
      <w:r>
        <w:rPr/>
        <w:t>年</w:t>
      </w:r>
      <w:r>
        <w:rPr>
          <w:spacing w:val="-50"/>
        </w:rPr>
        <w:t> </w:t>
      </w:r>
      <w:r>
        <w:rPr>
          <w:rFonts w:ascii="宋体" w:hAnsi="宋体" w:cs="宋体" w:eastAsia="宋体" w:hint="default"/>
        </w:rPr>
        <w:t>9</w:t>
      </w:r>
      <w:r>
        <w:rPr>
          <w:rFonts w:ascii="宋体" w:hAnsi="宋体" w:cs="宋体" w:eastAsia="宋体" w:hint="default"/>
          <w:spacing w:val="-48"/>
        </w:rPr>
        <w:t> </w:t>
      </w:r>
      <w:r>
        <w:rPr/>
        <w:t>月</w:t>
      </w:r>
      <w:r>
        <w:rPr>
          <w:spacing w:val="-50"/>
        </w:rPr>
        <w:t> </w:t>
      </w:r>
      <w:r>
        <w:rPr>
          <w:rFonts w:ascii="宋体" w:hAnsi="宋体" w:cs="宋体" w:eastAsia="宋体" w:hint="default"/>
        </w:rPr>
        <w:t>19</w:t>
      </w:r>
      <w:r>
        <w:rPr>
          <w:rFonts w:ascii="宋体" w:hAnsi="宋体" w:cs="宋体" w:eastAsia="宋体" w:hint="default"/>
          <w:spacing w:val="-48"/>
        </w:rPr>
        <w:t> </w:t>
      </w:r>
      <w:r>
        <w:rPr>
          <w:spacing w:val="-4"/>
        </w:rPr>
        <w:t>日国家电网公司召开的“十三五”电网规划工作会，确定了电网规划指导</w:t>
      </w:r>
      <w:r>
        <w:rPr/>
        <w:t> 思想与总体目标，指导思想是以国家能源战略为指导，以满足经济社会可持续发展电力需求为目 标，大力推进“一特四大”战略和电能替代战略，加快坚强智能电网建设，充分发挥市场配置资 源的作用，促进资源节约和生态环境保护，保障国家能源安全，支持低碳经济发展，服务我国工 业化、城镇化和社会主义新农村建设，为全面建成小康社会提供安全、可靠、清洁、优质的电力 </w:t>
      </w:r>
      <w:r>
        <w:rPr>
          <w:spacing w:val="-7"/>
        </w:rPr>
        <w:t>保障；总体目标是加快建设以特高压电网为骨干网架、各级电网协调发展的坚强智能电网。到</w:t>
      </w:r>
      <w:r>
        <w:rPr>
          <w:spacing w:val="-20"/>
        </w:rPr>
        <w:t> </w:t>
      </w:r>
      <w:r>
        <w:rPr>
          <w:rFonts w:ascii="宋体" w:hAnsi="宋体" w:cs="宋体" w:eastAsia="宋体" w:hint="default"/>
        </w:rPr>
        <w:t>2020</w:t>
      </w:r>
      <w:r>
        <w:rPr>
          <w:rFonts w:ascii="宋体" w:hAnsi="宋体" w:cs="宋体" w:eastAsia="宋体" w:hint="default"/>
          <w:spacing w:val="-101"/>
        </w:rPr>
        <w:t> </w:t>
      </w:r>
      <w:r>
        <w:rPr/>
        <w:t>年，形成西南、西北、东北三送端和“三华”一受端的四个同步电网格局，满足全面建成小康社 会对电力增长的需求。</w:t>
      </w:r>
    </w:p>
    <w:p>
      <w:pPr>
        <w:pStyle w:val="BodyText"/>
        <w:spacing w:line="357" w:lineRule="auto" w:before="30"/>
        <w:ind w:right="312" w:firstLine="420"/>
        <w:jc w:val="both"/>
      </w:pPr>
      <w:r>
        <w:rPr/>
        <w:t>据此国家电网“十三五”规划指导思想、总体目标及电力体制改革的</w:t>
      </w:r>
      <w:r>
        <w:rPr>
          <w:spacing w:val="-61"/>
        </w:rPr>
        <w:t> </w:t>
      </w:r>
      <w:r>
        <w:rPr>
          <w:spacing w:val="-3"/>
        </w:rPr>
        <w:t>“四放开一独立”整体</w:t>
      </w:r>
      <w:r>
        <w:rPr/>
        <w:t> </w:t>
      </w:r>
      <w:r>
        <w:rPr>
          <w:spacing w:val="-5"/>
        </w:rPr>
        <w:t>布局，要适度超前发展电网。电网是电力市场的载体，随着电力市场的发展，新能源比重的提高，</w:t>
      </w:r>
      <w:r>
        <w:rPr>
          <w:spacing w:val="-90"/>
        </w:rPr>
        <w:t> </w:t>
      </w:r>
      <w:r>
        <w:rPr>
          <w:spacing w:val="-90"/>
        </w:rPr>
      </w:r>
      <w:r>
        <w:rPr/>
        <w:t>供电侧和用户都对电网提出更高的要求，国家将赋予电网更多的资源优化配置的任务，此要求电</w:t>
      </w:r>
    </w:p>
    <w:p>
      <w:pPr>
        <w:spacing w:after="0" w:line="357" w:lineRule="auto"/>
        <w:jc w:val="both"/>
        <w:sectPr>
          <w:footerReference w:type="default" r:id="rId14"/>
          <w:pgSz w:w="11910" w:h="16840"/>
          <w:pgMar w:footer="1194" w:header="882" w:top="1120" w:bottom="1380" w:left="1660" w:right="960"/>
          <w:pgNumType w:start="21"/>
        </w:sectPr>
      </w:pPr>
    </w:p>
    <w:p>
      <w:pPr>
        <w:spacing w:line="240" w:lineRule="auto" w:before="6"/>
        <w:rPr>
          <w:rFonts w:ascii="宋体" w:hAnsi="宋体" w:cs="宋体" w:eastAsia="宋体" w:hint="default"/>
          <w:sz w:val="25"/>
          <w:szCs w:val="25"/>
        </w:rPr>
      </w:pPr>
    </w:p>
    <w:p>
      <w:pPr>
        <w:pStyle w:val="BodyText"/>
        <w:spacing w:line="355" w:lineRule="auto" w:before="35"/>
        <w:ind w:right="211"/>
        <w:jc w:val="both"/>
      </w:pPr>
      <w:r>
        <w:rPr>
          <w:spacing w:val="-5"/>
        </w:rPr>
        <w:t>网更加坚强，输电能力更大，灵活性更高，信息化、智能化程度更高。因此，国家电网“十三五”</w:t>
      </w:r>
      <w:r>
        <w:rPr>
          <w:spacing w:val="-90"/>
        </w:rPr>
        <w:t> </w:t>
      </w:r>
      <w:r>
        <w:rPr>
          <w:spacing w:val="-90"/>
        </w:rPr>
      </w:r>
      <w:r>
        <w:rPr/>
        <w:t>建设主要特点将会是：</w:t>
      </w:r>
    </w:p>
    <w:p>
      <w:pPr>
        <w:pStyle w:val="BodyText"/>
        <w:spacing w:line="357" w:lineRule="auto" w:before="33"/>
        <w:ind w:right="197" w:firstLine="315"/>
        <w:jc w:val="left"/>
      </w:pPr>
      <w:r>
        <w:rPr>
          <w:spacing w:val="-3"/>
        </w:rPr>
        <w:t>①配电网将有更大的投入，资金筹措方面将更有保证。投资规划分配上，配电网投资比例将有</w:t>
      </w:r>
      <w:r>
        <w:rPr/>
        <w:t> 所上升。电网投资体制将进行改革，实施投资多元化，吸收民营资本投入；</w:t>
      </w:r>
    </w:p>
    <w:p>
      <w:pPr>
        <w:pStyle w:val="BodyText"/>
        <w:spacing w:line="357" w:lineRule="auto" w:before="31"/>
        <w:ind w:right="95" w:firstLine="315"/>
        <w:jc w:val="left"/>
      </w:pPr>
      <w:r>
        <w:rPr/>
        <w:t>②“十三五”在输电网规划项目安排中，首先会把应对大气污染防治行动计划中向京津冀鲁、 长三角、珠三角等大气污染较重地区送电的</w:t>
      </w:r>
      <w:r>
        <w:rPr>
          <w:spacing w:val="-48"/>
        </w:rPr>
        <w:t> </w:t>
      </w:r>
      <w:r>
        <w:rPr>
          <w:rFonts w:ascii="宋体" w:hAnsi="宋体" w:cs="宋体" w:eastAsia="宋体" w:hint="default"/>
        </w:rPr>
        <w:t>12</w:t>
      </w:r>
      <w:r>
        <w:rPr>
          <w:rFonts w:ascii="宋体" w:hAnsi="宋体" w:cs="宋体" w:eastAsia="宋体" w:hint="default"/>
          <w:spacing w:val="-49"/>
        </w:rPr>
        <w:t> </w:t>
      </w:r>
      <w:r>
        <w:rPr/>
        <w:t>个通道的建设安排落实。另外还有其他如由西南、 西北、东北等水电基地、煤电基地及风电等新能源发电基地外送的输变电工程。三是加强受端电 网结构，以提高接受外送电能力的输变电工程；</w:t>
      </w:r>
    </w:p>
    <w:p>
      <w:pPr>
        <w:pStyle w:val="BodyText"/>
        <w:spacing w:line="357" w:lineRule="auto" w:before="30"/>
        <w:ind w:right="212" w:firstLine="315"/>
        <w:jc w:val="both"/>
      </w:pPr>
      <w:r>
        <w:rPr>
          <w:spacing w:val="-3"/>
        </w:rPr>
        <w:t>③配电网的建设与改造是“十三五”规划中电网建设的重要方面。目前配网结构普遍薄弱，自</w:t>
      </w:r>
      <w:r>
        <w:rPr/>
        <w:t> 动化水平低，供电可靠性偏低，难以适应大规模新能源电网的接入和提高需求侧管理的需要，建 设改造中不仅包括</w:t>
      </w:r>
      <w:r>
        <w:rPr>
          <w:spacing w:val="-54"/>
        </w:rPr>
        <w:t> </w:t>
      </w:r>
      <w:r>
        <w:rPr>
          <w:rFonts w:ascii="宋体" w:hAnsi="宋体" w:cs="宋体" w:eastAsia="宋体" w:hint="default"/>
        </w:rPr>
        <w:t>110</w:t>
      </w:r>
      <w:r>
        <w:rPr>
          <w:rFonts w:ascii="宋体" w:hAnsi="宋体" w:cs="宋体" w:eastAsia="宋体" w:hint="default"/>
          <w:spacing w:val="-54"/>
        </w:rPr>
        <w:t> </w:t>
      </w:r>
      <w:r>
        <w:rPr/>
        <w:t>千伏、</w:t>
      </w:r>
      <w:r>
        <w:rPr>
          <w:rFonts w:ascii="宋体" w:hAnsi="宋体" w:cs="宋体" w:eastAsia="宋体" w:hint="default"/>
        </w:rPr>
        <w:t>35</w:t>
      </w:r>
      <w:r>
        <w:rPr>
          <w:rFonts w:ascii="宋体" w:hAnsi="宋体" w:cs="宋体" w:eastAsia="宋体" w:hint="default"/>
          <w:spacing w:val="-53"/>
        </w:rPr>
        <w:t> </w:t>
      </w:r>
      <w:r>
        <w:rPr/>
        <w:t>千伏电网结构加强，变电站的双电源及</w:t>
      </w:r>
      <w:r>
        <w:rPr>
          <w:spacing w:val="-53"/>
        </w:rPr>
        <w:t> </w:t>
      </w:r>
      <w:r>
        <w:rPr>
          <w:rFonts w:ascii="宋体" w:hAnsi="宋体" w:cs="宋体" w:eastAsia="宋体" w:hint="default"/>
        </w:rPr>
        <w:t>10</w:t>
      </w:r>
      <w:r>
        <w:rPr>
          <w:rFonts w:ascii="宋体" w:hAnsi="宋体" w:cs="宋体" w:eastAsia="宋体" w:hint="default"/>
          <w:spacing w:val="-53"/>
        </w:rPr>
        <w:t> </w:t>
      </w:r>
      <w:r>
        <w:rPr/>
        <w:t>千伏的环网供电，及 电网信息化、自动化、智能化的建设，以提高供电可靠性，提高电网对各种电力的吸纳能力，提 高输配装置的利用率，及减少电网的输电损耗；</w:t>
      </w:r>
    </w:p>
    <w:p>
      <w:pPr>
        <w:pStyle w:val="BodyText"/>
        <w:spacing w:line="357" w:lineRule="auto" w:before="30"/>
        <w:ind w:right="197" w:firstLine="315"/>
        <w:jc w:val="left"/>
      </w:pPr>
      <w:r>
        <w:rPr>
          <w:spacing w:val="-3"/>
        </w:rPr>
        <w:t>④进一步加强农网的改造，结合新农村建设对农网包括县城电网进行改造建设。县城电网项目</w:t>
      </w:r>
      <w:r>
        <w:rPr/>
        <w:t> 一直未被纳入国家投资农网改造的范围，仅依靠电网企业自筹，造成改造建设投资不足；</w:t>
      </w:r>
    </w:p>
    <w:p>
      <w:pPr>
        <w:pStyle w:val="BodyText"/>
        <w:spacing w:line="357" w:lineRule="auto" w:before="30"/>
        <w:ind w:right="197" w:firstLine="315"/>
        <w:jc w:val="left"/>
      </w:pPr>
      <w:r>
        <w:rPr>
          <w:spacing w:val="-3"/>
        </w:rPr>
        <w:t>⑤高度重视风电、光伏电源等新能源接入电网以及分布式电源的接入，微电网的建设都会纳入</w:t>
      </w:r>
      <w:r>
        <w:rPr/>
        <w:t> “十三五”电网规划中；</w:t>
      </w:r>
    </w:p>
    <w:p>
      <w:pPr>
        <w:pStyle w:val="BodyText"/>
        <w:spacing w:line="357" w:lineRule="auto" w:before="30"/>
        <w:ind w:right="197" w:firstLine="315"/>
        <w:jc w:val="left"/>
      </w:pPr>
      <w:r>
        <w:rPr>
          <w:spacing w:val="-3"/>
        </w:rPr>
        <w:t>⑥通过跨国电网互联互通的规划与建设，以实现跨国的能源资源优化配置和取得电网互联的效</w:t>
      </w:r>
      <w:r>
        <w:rPr/>
        <w:t> 益。</w:t>
      </w:r>
    </w:p>
    <w:p>
      <w:pPr>
        <w:pStyle w:val="BodyText"/>
        <w:spacing w:line="355" w:lineRule="auto" w:before="30"/>
        <w:ind w:left="558" w:right="208" w:hanging="105"/>
        <w:jc w:val="left"/>
      </w:pPr>
      <w:r>
        <w:rPr/>
        <w:t>（</w:t>
      </w:r>
      <w:r>
        <w:rPr>
          <w:rFonts w:ascii="宋体" w:hAnsi="宋体" w:cs="宋体" w:eastAsia="宋体" w:hint="default"/>
        </w:rPr>
        <w:t>2</w:t>
      </w:r>
      <w:r>
        <w:rPr/>
        <w:t>）智能电源 智能电源应用主要形式表现为分布式能源系统以及应急电源。</w:t>
      </w:r>
      <w:r>
        <w:rPr>
          <w:color w:val="333333"/>
        </w:rPr>
        <w:t>分布式能源系统是指分布在用</w:t>
      </w:r>
      <w:r>
        <w:rPr/>
      </w:r>
    </w:p>
    <w:p>
      <w:pPr>
        <w:pStyle w:val="BodyText"/>
        <w:spacing w:line="357" w:lineRule="auto" w:before="33"/>
        <w:ind w:right="225"/>
        <w:jc w:val="both"/>
      </w:pPr>
      <w:r>
        <w:rPr>
          <w:color w:val="333333"/>
        </w:rPr>
        <w:t>户端的能源综合利用系统。目前，发达国家政府通过规划引领、技术支持、优惠政策以及建立合 理的价格机制和统一的并网标准，有效地推动分布式能源的发展，分布式能源系统在整个能源系 统中占比不断提高，其中欧盟分布式能源占比约达</w:t>
      </w:r>
      <w:r>
        <w:rPr>
          <w:color w:val="333333"/>
          <w:spacing w:val="-53"/>
        </w:rPr>
        <w:t> </w:t>
      </w:r>
      <w:r>
        <w:rPr>
          <w:rFonts w:ascii="宋体" w:hAnsi="宋体" w:cs="宋体" w:eastAsia="宋体" w:hint="default"/>
          <w:color w:val="333333"/>
        </w:rPr>
        <w:t>10%</w:t>
      </w:r>
      <w:r>
        <w:rPr>
          <w:color w:val="333333"/>
        </w:rPr>
        <w:t>。我国分布式能源起步较晚，主要集中在 北京、上海、广州等大城市，安装地点为医院、宾馆、写字楼和大学城等，由于技术、标准、利 益、法规等方面的问题，主要采用“不并网”或“并网不上网”的方式运行。</w:t>
      </w:r>
      <w:r>
        <w:rPr/>
      </w:r>
    </w:p>
    <w:p>
      <w:pPr>
        <w:pStyle w:val="BodyText"/>
        <w:spacing w:line="357" w:lineRule="auto" w:before="30"/>
        <w:ind w:right="226" w:firstLine="420"/>
        <w:jc w:val="both"/>
      </w:pPr>
      <w:r>
        <w:rPr>
          <w:color w:val="333333"/>
        </w:rPr>
        <w:t>分布式能源是未来世界能源技术的重要发展方向，能体现节能、减排、安全、灵活等多重优 点的能源发展方式，具有能源利用效率高，环境负面影响小，提高能源供应可靠性和经济效益好 等特点。我国</w:t>
      </w:r>
      <w:r>
        <w:rPr>
          <w:rFonts w:ascii="宋体" w:hAnsi="宋体" w:cs="宋体" w:eastAsia="宋体" w:hint="default"/>
          <w:color w:val="333333"/>
        </w:rPr>
        <w:t>"</w:t>
      </w:r>
      <w:r>
        <w:rPr>
          <w:color w:val="333333"/>
        </w:rPr>
        <w:t>十二五</w:t>
      </w:r>
      <w:r>
        <w:rPr>
          <w:rFonts w:ascii="宋体" w:hAnsi="宋体" w:cs="宋体" w:eastAsia="宋体" w:hint="default"/>
          <w:color w:val="333333"/>
        </w:rPr>
        <w:t>"</w:t>
      </w:r>
      <w:r>
        <w:rPr>
          <w:color w:val="333333"/>
        </w:rPr>
        <w:t>规划就明确提出促进分布式能源系统的推广应用，随着我国新能源战略的 深入推进以及智能电网建设步伐加快，必将有效应对分布式能源频繁和不稳定的电压负荷，解决 分布式能源并网技术难题，进而促使分布式能源步入快速发展轨道。</w:t>
      </w:r>
      <w:r>
        <w:rPr/>
      </w:r>
    </w:p>
    <w:p>
      <w:pPr>
        <w:pStyle w:val="BodyText"/>
        <w:spacing w:line="357" w:lineRule="auto" w:before="30"/>
        <w:ind w:right="226" w:firstLine="420"/>
        <w:jc w:val="both"/>
      </w:pPr>
      <w:r>
        <w:rPr/>
        <w:t>应急电源作为智能电源产业重要组成部分，因政府具有应对突发事件措施能力的强烈需求， 同时国民对公共安全需求也不断增强，该市场依然会保持平稳快速发展。据统计，占据应急电源 主导地位的柴油发电机组近几年全球市场规模依旧保持着一个较平稳的增长态势，年复合增长率</w:t>
      </w:r>
    </w:p>
    <w:p>
      <w:pPr>
        <w:spacing w:after="0" w:line="357" w:lineRule="auto"/>
        <w:jc w:val="both"/>
        <w:sectPr>
          <w:footerReference w:type="default" r:id="rId18"/>
          <w:pgSz w:w="11910" w:h="16840"/>
          <w:pgMar w:footer="1194" w:header="882" w:top="1120" w:bottom="1380" w:left="1660" w:right="1060"/>
          <w:pgNumType w:start="22"/>
        </w:sectPr>
      </w:pPr>
    </w:p>
    <w:p>
      <w:pPr>
        <w:spacing w:line="240" w:lineRule="auto" w:before="6"/>
        <w:rPr>
          <w:rFonts w:ascii="宋体" w:hAnsi="宋体" w:cs="宋体" w:eastAsia="宋体" w:hint="default"/>
          <w:sz w:val="25"/>
          <w:szCs w:val="25"/>
        </w:rPr>
      </w:pPr>
    </w:p>
    <w:p>
      <w:pPr>
        <w:pStyle w:val="BodyText"/>
        <w:spacing w:line="357" w:lineRule="auto" w:before="35"/>
        <w:ind w:right="203"/>
        <w:jc w:val="left"/>
        <w:rPr>
          <w:rFonts w:ascii="宋体" w:hAnsi="宋体" w:cs="宋体" w:eastAsia="宋体" w:hint="default"/>
        </w:rPr>
      </w:pPr>
      <w:r>
        <w:rPr/>
        <w:t>在</w:t>
      </w:r>
      <w:r>
        <w:rPr>
          <w:spacing w:val="-66"/>
        </w:rPr>
        <w:t> </w:t>
      </w:r>
      <w:r>
        <w:rPr>
          <w:rFonts w:ascii="宋体" w:hAnsi="宋体" w:cs="宋体" w:eastAsia="宋体" w:hint="default"/>
        </w:rPr>
        <w:t>5%</w:t>
      </w:r>
      <w:r>
        <w:rPr/>
        <w:t>左右，而我国柴油发电机组行业年复合增长率较全球市场高出</w:t>
      </w:r>
      <w:r>
        <w:rPr>
          <w:spacing w:val="-65"/>
        </w:rPr>
        <w:t> </w:t>
      </w:r>
      <w:r>
        <w:rPr>
          <w:rFonts w:ascii="宋体" w:hAnsi="宋体" w:cs="宋体" w:eastAsia="宋体" w:hint="default"/>
        </w:rPr>
        <w:t>3-5</w:t>
      </w:r>
      <w:r>
        <w:rPr>
          <w:rFonts w:ascii="宋体" w:hAnsi="宋体" w:cs="宋体" w:eastAsia="宋体" w:hint="default"/>
          <w:spacing w:val="-65"/>
        </w:rPr>
        <w:t> </w:t>
      </w:r>
      <w:r>
        <w:rPr>
          <w:spacing w:val="-6"/>
        </w:rPr>
        <w:t>个百分点，维持在</w:t>
      </w:r>
      <w:r>
        <w:rPr>
          <w:spacing w:val="-66"/>
        </w:rPr>
        <w:t> </w:t>
      </w:r>
      <w:r>
        <w:rPr>
          <w:rFonts w:ascii="宋体" w:hAnsi="宋体" w:cs="宋体" w:eastAsia="宋体" w:hint="default"/>
        </w:rPr>
        <w:t>8%-10%</w:t>
      </w:r>
      <w:r>
        <w:rPr>
          <w:rFonts w:ascii="宋体" w:hAnsi="宋体" w:cs="宋体" w:eastAsia="宋体" w:hint="default"/>
          <w:spacing w:val="-1"/>
        </w:rPr>
        <w:t> </w:t>
      </w:r>
      <w:r>
        <w:rPr/>
        <w:t>的水平，预计</w:t>
      </w:r>
      <w:r>
        <w:rPr>
          <w:spacing w:val="-1"/>
        </w:rPr>
        <w:t> </w:t>
      </w:r>
      <w:r>
        <w:rPr>
          <w:rFonts w:ascii="宋体" w:hAnsi="宋体" w:cs="宋体" w:eastAsia="宋体" w:hint="default"/>
        </w:rPr>
        <w:t>2015</w:t>
      </w:r>
      <w:r>
        <w:rPr>
          <w:rFonts w:ascii="宋体" w:hAnsi="宋体" w:cs="宋体" w:eastAsia="宋体" w:hint="default"/>
          <w:spacing w:val="-54"/>
        </w:rPr>
        <w:t> </w:t>
      </w:r>
      <w:r>
        <w:rPr/>
        <w:t>年，我国柴油发电机组行业增长率将会在</w:t>
      </w:r>
      <w:r>
        <w:rPr>
          <w:spacing w:val="-53"/>
        </w:rPr>
        <w:t> </w:t>
      </w:r>
      <w:r>
        <w:rPr>
          <w:rFonts w:ascii="宋体" w:hAnsi="宋体" w:cs="宋体" w:eastAsia="宋体" w:hint="default"/>
        </w:rPr>
        <w:t>10%</w:t>
      </w:r>
      <w:r>
        <w:rPr/>
        <w:t>左右。 </w:t>
      </w:r>
      <w:r>
        <w:rPr>
          <w:rFonts w:ascii="宋体" w:hAnsi="宋体" w:cs="宋体" w:eastAsia="宋体" w:hint="default"/>
          <w:b/>
          <w:bCs/>
        </w:rPr>
        <w:t>2</w:t>
      </w:r>
      <w:r>
        <w:rPr>
          <w:rFonts w:ascii="宋体" w:hAnsi="宋体" w:cs="宋体" w:eastAsia="宋体" w:hint="default"/>
          <w:b/>
          <w:bCs/>
        </w:rPr>
        <w:t>、公司所处行业的竞争格局</w:t>
      </w:r>
      <w:r>
        <w:rPr>
          <w:rFonts w:ascii="宋体" w:hAnsi="宋体" w:cs="宋体" w:eastAsia="宋体" w:hint="default"/>
        </w:rPr>
      </w:r>
    </w:p>
    <w:p>
      <w:pPr>
        <w:pStyle w:val="BodyText"/>
        <w:spacing w:line="357" w:lineRule="auto" w:before="30"/>
        <w:ind w:left="558" w:right="208"/>
        <w:jc w:val="left"/>
      </w:pPr>
      <w:r>
        <w:rPr>
          <w:rFonts w:ascii="宋体" w:hAnsi="宋体" w:cs="宋体" w:eastAsia="宋体" w:hint="default"/>
        </w:rPr>
        <w:t>2.1</w:t>
      </w:r>
      <w:r>
        <w:rPr>
          <w:rFonts w:ascii="宋体" w:hAnsi="宋体" w:cs="宋体" w:eastAsia="宋体" w:hint="default"/>
          <w:spacing w:val="-52"/>
        </w:rPr>
        <w:t> </w:t>
      </w:r>
      <w:r>
        <w:rPr/>
        <w:t>军工装备行业 经过多年发展，公司军工装备产业形成了相当规模，产品类型、品种覆盖面广，在业内享有</w:t>
      </w:r>
    </w:p>
    <w:p>
      <w:pPr>
        <w:pStyle w:val="BodyText"/>
        <w:spacing w:line="357" w:lineRule="auto" w:before="30"/>
        <w:ind w:right="95"/>
        <w:jc w:val="left"/>
      </w:pPr>
      <w:r>
        <w:rPr/>
        <w:t>较高知名度和品牌影响力。未来</w:t>
      </w:r>
      <w:r>
        <w:rPr>
          <w:spacing w:val="-54"/>
        </w:rPr>
        <w:t> </w:t>
      </w:r>
      <w:r>
        <w:rPr>
          <w:rFonts w:ascii="宋体" w:hAnsi="宋体" w:cs="宋体" w:eastAsia="宋体" w:hint="default"/>
        </w:rPr>
        <w:t>5</w:t>
      </w:r>
      <w:r>
        <w:rPr/>
        <w:t>～</w:t>
      </w:r>
      <w:r>
        <w:rPr>
          <w:rFonts w:ascii="宋体" w:hAnsi="宋体" w:cs="宋体" w:eastAsia="宋体" w:hint="default"/>
        </w:rPr>
        <w:t>10</w:t>
      </w:r>
      <w:r>
        <w:rPr>
          <w:rFonts w:ascii="宋体" w:hAnsi="宋体" w:cs="宋体" w:eastAsia="宋体" w:hint="default"/>
          <w:spacing w:val="-53"/>
        </w:rPr>
        <w:t> </w:t>
      </w:r>
      <w:r>
        <w:rPr/>
        <w:t>年是军工行业发展的黄金周期，对公司是机遇也是挑战。 可以预料的是，在放开类配套和装备领域，公司将面临有较强意愿“参军”并具有雄厚实力民企 的挑战；而另一方面，在关键、重要分系统领域，将面临自身能力不足的挑战。未来公司将积极 引进骨干人才，加大科研投入，借助与清华大学等科研院所合作平台，在巩固公司优势产品业务 </w:t>
      </w:r>
      <w:r>
        <w:rPr>
          <w:spacing w:val="-3"/>
        </w:rPr>
        <w:t>领域同时，重点加强装备信息化、新技术、新材料方面应用研究和产业化，发展“新奇特”产品，</w:t>
      </w:r>
      <w:r>
        <w:rPr>
          <w:spacing w:val="-71"/>
        </w:rPr>
        <w:t> </w:t>
      </w:r>
      <w:r>
        <w:rPr>
          <w:spacing w:val="-71"/>
        </w:rPr>
      </w:r>
      <w:r>
        <w:rPr/>
        <w:t>形成独特的竞争优势，努力打造国内领先的创新型国防供应商。</w:t>
      </w:r>
    </w:p>
    <w:p>
      <w:pPr>
        <w:pStyle w:val="BodyText"/>
        <w:spacing w:line="355" w:lineRule="auto" w:before="31"/>
        <w:ind w:left="558" w:right="95"/>
        <w:jc w:val="left"/>
      </w:pPr>
      <w:r>
        <w:rPr/>
        <w:t>（</w:t>
      </w:r>
      <w:r>
        <w:rPr>
          <w:rFonts w:ascii="宋体" w:hAnsi="宋体" w:cs="宋体" w:eastAsia="宋体" w:hint="default"/>
        </w:rPr>
        <w:t>1</w:t>
      </w:r>
      <w:r>
        <w:rPr/>
        <w:t>）车载通信指挥产品 </w:t>
      </w:r>
      <w:r>
        <w:rPr>
          <w:spacing w:val="-3"/>
        </w:rPr>
        <w:t>专用型通信指挥车基本是由各需求部队直接采购，由于涉密要求，普通民企难于介入。目前，</w:t>
      </w:r>
    </w:p>
    <w:p>
      <w:pPr>
        <w:pStyle w:val="BodyText"/>
        <w:spacing w:line="357" w:lineRule="auto" w:before="32"/>
        <w:ind w:right="121"/>
        <w:jc w:val="both"/>
      </w:pPr>
      <w:r>
        <w:rPr/>
        <w:t>从事军用通信指挥车系统集成业务的企业数量不多，本公司、</w:t>
      </w:r>
      <w:r>
        <w:rPr>
          <w:rFonts w:ascii="宋体" w:hAnsi="宋体" w:cs="宋体" w:eastAsia="宋体" w:hint="default"/>
        </w:rPr>
        <w:t>6904</w:t>
      </w:r>
      <w:r>
        <w:rPr>
          <w:rFonts w:ascii="宋体" w:hAnsi="宋体" w:cs="宋体" w:eastAsia="宋体" w:hint="default"/>
          <w:spacing w:val="-68"/>
        </w:rPr>
        <w:t> </w:t>
      </w:r>
      <w:r>
        <w:rPr/>
        <w:t>厂、江苏捷诚、鹤壁无线电四 厂（鹤壁天海电子）等少数几家企业占据了大多数市场份额。与竞争对手相比，公司凭借型号系 列及服务的优势在通信指挥系统集成业务规模上，居于行业前列。由于公司在通信指挥系统核心 技术（非集成）方面与行业领先者（</w:t>
      </w:r>
      <w:r>
        <w:rPr>
          <w:rFonts w:ascii="宋体" w:hAnsi="宋体" w:cs="宋体" w:eastAsia="宋体" w:hint="default"/>
        </w:rPr>
        <w:t>54</w:t>
      </w:r>
      <w:r>
        <w:rPr>
          <w:rFonts w:ascii="宋体" w:hAnsi="宋体" w:cs="宋体" w:eastAsia="宋体" w:hint="default"/>
          <w:spacing w:val="-54"/>
        </w:rPr>
        <w:t> </w:t>
      </w:r>
      <w:r>
        <w:rPr/>
        <w:t>所、</w:t>
      </w:r>
      <w:r>
        <w:rPr>
          <w:rFonts w:ascii="宋体" w:hAnsi="宋体" w:cs="宋体" w:eastAsia="宋体" w:hint="default"/>
        </w:rPr>
        <w:t>28</w:t>
      </w:r>
      <w:r>
        <w:rPr>
          <w:rFonts w:ascii="宋体" w:hAnsi="宋体" w:cs="宋体" w:eastAsia="宋体" w:hint="default"/>
          <w:spacing w:val="-55"/>
        </w:rPr>
        <w:t> </w:t>
      </w:r>
      <w:r>
        <w:rPr/>
        <w:t>所等）有一定差距，面临的竞争态势也较为严峻。</w:t>
      </w:r>
    </w:p>
    <w:p>
      <w:pPr>
        <w:pStyle w:val="BodyText"/>
        <w:spacing w:line="357" w:lineRule="auto" w:before="30"/>
        <w:ind w:right="211" w:firstLine="420"/>
        <w:jc w:val="both"/>
      </w:pPr>
      <w:r>
        <w:rPr/>
        <w:t>未来公司将加大核心技术创新力度，以实现业务再上新台阶。以轻质化、隐形及电子屏蔽等 先进方舱技术结合新式通信机动平台，以技术创新强化在通信市场的骨干地位；以方舱先进技术 拓展行业配套市场；通过购并或自主开展通信系统集成及核心通信技术方面研究，争取通过</w:t>
      </w:r>
      <w:r>
        <w:rPr>
          <w:spacing w:val="-88"/>
        </w:rPr>
        <w:t> </w:t>
      </w:r>
      <w:r>
        <w:rPr>
          <w:rFonts w:ascii="宋体" w:hAnsi="宋体" w:cs="宋体" w:eastAsia="宋体" w:hint="default"/>
        </w:rPr>
        <w:t>3</w:t>
      </w:r>
      <w:r>
        <w:rPr/>
        <w:t>—</w:t>
      </w:r>
      <w:r>
        <w:rPr>
          <w:rFonts w:ascii="宋体" w:hAnsi="宋体" w:cs="宋体" w:eastAsia="宋体" w:hint="default"/>
        </w:rPr>
        <w:t>5 </w:t>
      </w:r>
      <w:r>
        <w:rPr/>
        <w:t>年努力实现业务升级。</w:t>
      </w:r>
    </w:p>
    <w:p>
      <w:pPr>
        <w:pStyle w:val="BodyText"/>
        <w:spacing w:line="355" w:lineRule="auto" w:before="31"/>
        <w:ind w:left="558" w:right="208" w:firstLine="60"/>
        <w:jc w:val="left"/>
      </w:pPr>
      <w:r>
        <w:rPr/>
        <w:t>（</w:t>
      </w:r>
      <w:r>
        <w:rPr>
          <w:rFonts w:ascii="宋体" w:hAnsi="宋体" w:cs="宋体" w:eastAsia="宋体" w:hint="default"/>
        </w:rPr>
        <w:t>2</w:t>
      </w:r>
      <w:r>
        <w:rPr/>
        <w:t>）军工机电产品 军用电站是公司军工装备领域的基础产业之一，在产品门类、技术水平、市场覆盖率等方面</w:t>
      </w:r>
    </w:p>
    <w:p>
      <w:pPr>
        <w:pStyle w:val="BodyText"/>
        <w:spacing w:line="357" w:lineRule="auto" w:before="33"/>
        <w:ind w:right="226"/>
        <w:jc w:val="both"/>
      </w:pPr>
      <w:r>
        <w:rPr/>
        <w:t>均具有领先优势，特别是在通信车辆配套市场和军用雷达装备配套市场中的优势尤为明显。但是 近年来，军用电站产品同质化竞争逐步加剧，公司在该领域业务的增长速度低于军工装备整体规 模的增速，且公司现有业务合同中，型号订单比例下降，竞争性采购增多，产品赢利能力有所下 降。</w:t>
      </w:r>
    </w:p>
    <w:p>
      <w:pPr>
        <w:pStyle w:val="BodyText"/>
        <w:spacing w:line="357" w:lineRule="auto" w:before="30"/>
        <w:ind w:right="212" w:firstLine="420"/>
        <w:jc w:val="both"/>
      </w:pPr>
      <w:r>
        <w:rPr/>
        <w:t>未来公司继续以技术领先和规模领先保持行业先行地位，并做大规模。着手新一代电站平台 </w:t>
      </w:r>
      <w:r>
        <w:rPr>
          <w:spacing w:val="-3"/>
        </w:rPr>
        <w:t>产品的研发，以技术领先占位；电站向发电与供配电一体化，发电与供冷</w:t>
      </w:r>
      <w:r>
        <w:rPr>
          <w:rFonts w:ascii="宋体" w:hAnsi="宋体" w:cs="宋体" w:eastAsia="宋体" w:hint="default"/>
          <w:spacing w:val="-3"/>
        </w:rPr>
        <w:t>/</w:t>
      </w:r>
      <w:r>
        <w:rPr>
          <w:spacing w:val="-3"/>
        </w:rPr>
        <w:t>暖一体化产品扩展；关</w:t>
      </w:r>
      <w:r>
        <w:rPr>
          <w:spacing w:val="-69"/>
        </w:rPr>
        <w:t> </w:t>
      </w:r>
      <w:r>
        <w:rPr>
          <w:spacing w:val="-69"/>
        </w:rPr>
      </w:r>
      <w:r>
        <w:rPr/>
        <w:t>注新型发电产品的替代效应，着手新型电源研发；以型号产品为主，辅助竞争性采购，实现利润 与规模同步；</w:t>
      </w:r>
    </w:p>
    <w:p>
      <w:pPr>
        <w:pStyle w:val="BodyText"/>
        <w:spacing w:line="240" w:lineRule="auto" w:before="30"/>
        <w:ind w:left="558" w:right="95"/>
        <w:jc w:val="left"/>
      </w:pPr>
      <w:r>
        <w:rPr/>
        <w:t>以军用特种空调产品及行业专业应用空调产品，形成为专业用户提供特色空调产品与服务。</w:t>
      </w:r>
    </w:p>
    <w:p>
      <w:pPr>
        <w:pStyle w:val="BodyText"/>
        <w:spacing w:line="240" w:lineRule="auto" w:before="134"/>
        <w:ind w:left="558" w:right="197"/>
        <w:jc w:val="left"/>
      </w:pPr>
      <w:r>
        <w:rPr/>
        <w:t>（</w:t>
      </w:r>
      <w:r>
        <w:rPr>
          <w:rFonts w:ascii="宋体" w:hAnsi="宋体" w:cs="宋体" w:eastAsia="宋体" w:hint="default"/>
        </w:rPr>
        <w:t>3</w:t>
      </w:r>
      <w:r>
        <w:rPr/>
        <w:t>）军用电子产品</w:t>
      </w:r>
    </w:p>
    <w:p>
      <w:pPr>
        <w:spacing w:after="0" w:line="240" w:lineRule="auto"/>
        <w:jc w:val="left"/>
        <w:sectPr>
          <w:pgSz w:w="11910" w:h="16840"/>
          <w:pgMar w:header="882" w:footer="1194" w:top="1120" w:bottom="1380" w:left="1660" w:right="1060"/>
        </w:sectPr>
      </w:pPr>
    </w:p>
    <w:p>
      <w:pPr>
        <w:spacing w:line="240" w:lineRule="auto" w:before="6"/>
        <w:rPr>
          <w:rFonts w:ascii="宋体" w:hAnsi="宋体" w:cs="宋体" w:eastAsia="宋体" w:hint="default"/>
          <w:sz w:val="25"/>
          <w:szCs w:val="25"/>
        </w:rPr>
      </w:pPr>
    </w:p>
    <w:p>
      <w:pPr>
        <w:pStyle w:val="BodyText"/>
        <w:spacing w:line="357" w:lineRule="auto" w:before="35"/>
        <w:ind w:right="226" w:firstLine="420"/>
        <w:jc w:val="both"/>
      </w:pPr>
      <w:r>
        <w:rPr/>
        <w:t>雷达行业是资金密集型、技术密集型及人才密集型行业，具有高行业进入门槛，存在行业许 可、技术水平等诸多壁垒。行业涉及学科领域面广，新材料、新技术、信息化应用普遍，代表了 国家领先技术水平，且技术拓展应用应用面广，对相关电子信息产业具有良好的扩散效应。</w:t>
      </w:r>
    </w:p>
    <w:p>
      <w:pPr>
        <w:pStyle w:val="BodyText"/>
        <w:spacing w:line="357" w:lineRule="auto" w:before="30"/>
        <w:ind w:right="109" w:firstLine="420"/>
        <w:jc w:val="both"/>
      </w:pPr>
      <w:r>
        <w:rPr/>
        <w:t>目前市场竞争多集中在技术或产品相似的具有军工集团背景的企业之间，其中中国电科集团 </w:t>
      </w:r>
      <w:r>
        <w:rPr>
          <w:rFonts w:ascii="宋体" w:hAnsi="宋体" w:cs="宋体" w:eastAsia="宋体" w:hint="default"/>
        </w:rPr>
        <w:t>14</w:t>
      </w:r>
      <w:r>
        <w:rPr>
          <w:rFonts w:ascii="宋体" w:hAnsi="宋体" w:cs="宋体" w:eastAsia="宋体" w:hint="default"/>
          <w:spacing w:val="-69"/>
        </w:rPr>
        <w:t> </w:t>
      </w:r>
      <w:r>
        <w:rPr>
          <w:spacing w:val="-7"/>
        </w:rPr>
        <w:t>所、</w:t>
      </w:r>
      <w:r>
        <w:rPr>
          <w:rFonts w:ascii="宋体" w:hAnsi="宋体" w:cs="宋体" w:eastAsia="宋体" w:hint="default"/>
          <w:spacing w:val="-7"/>
        </w:rPr>
        <w:t>38</w:t>
      </w:r>
      <w:r>
        <w:rPr>
          <w:rFonts w:ascii="宋体" w:hAnsi="宋体" w:cs="宋体" w:eastAsia="宋体" w:hint="default"/>
          <w:spacing w:val="-69"/>
        </w:rPr>
        <w:t> </w:t>
      </w:r>
      <w:r>
        <w:rPr/>
        <w:t>所占据行业领先地位，长江机器集团、成都锦江电子、四川九州电器等在各自产品领域 </w:t>
      </w:r>
      <w:r>
        <w:rPr>
          <w:spacing w:val="-3"/>
        </w:rPr>
        <w:t>有一定优势，总体上呈现出垄断性竞争的态势。雷达行业需求将保持持续增长，资源将更加集中。</w:t>
      </w:r>
    </w:p>
    <w:p>
      <w:pPr>
        <w:pStyle w:val="BodyText"/>
        <w:spacing w:line="357" w:lineRule="auto" w:before="30"/>
        <w:ind w:right="226" w:firstLine="420"/>
        <w:jc w:val="both"/>
      </w:pPr>
      <w:r>
        <w:rPr/>
        <w:t>公司雷达方面实施差异化的战略，通过过去几年的技术积累，在实现持续生存的基础上，加 大投入，开发特殊领域、特殊功能的新产品。</w:t>
      </w:r>
    </w:p>
    <w:p>
      <w:pPr>
        <w:pStyle w:val="BodyText"/>
        <w:spacing w:line="357" w:lineRule="auto" w:before="30"/>
        <w:ind w:right="211" w:firstLine="420"/>
        <w:jc w:val="both"/>
      </w:pPr>
      <w:r>
        <w:rPr>
          <w:spacing w:val="-3"/>
        </w:rPr>
        <w:t>公司将通过合作或并购的方式，积极开展军用核心元器件、配套产品投入，争取在</w:t>
      </w:r>
      <w:r>
        <w:rPr>
          <w:spacing w:val="-47"/>
        </w:rPr>
        <w:t> </w:t>
      </w:r>
      <w:r>
        <w:rPr>
          <w:rFonts w:ascii="宋体" w:hAnsi="宋体" w:cs="宋体" w:eastAsia="宋体" w:hint="default"/>
        </w:rPr>
        <w:t>3</w:t>
      </w:r>
      <w:r>
        <w:rPr/>
        <w:t>—</w:t>
      </w:r>
      <w:r>
        <w:rPr>
          <w:rFonts w:ascii="宋体" w:hAnsi="宋体" w:cs="宋体" w:eastAsia="宋体" w:hint="default"/>
        </w:rPr>
        <w:t>5</w:t>
      </w:r>
      <w:r>
        <w:rPr>
          <w:rFonts w:ascii="宋体" w:hAnsi="宋体" w:cs="宋体" w:eastAsia="宋体" w:hint="default"/>
          <w:spacing w:val="-47"/>
        </w:rPr>
        <w:t> </w:t>
      </w:r>
      <w:r>
        <w:rPr/>
        <w:t>年实</w:t>
      </w:r>
      <w:r>
        <w:rPr>
          <w:spacing w:val="1"/>
        </w:rPr>
        <w:t> </w:t>
      </w:r>
      <w:r>
        <w:rPr/>
        <w:t>现新系统或整机方面的重大突破。</w:t>
      </w:r>
    </w:p>
    <w:p>
      <w:pPr>
        <w:pStyle w:val="BodyText"/>
        <w:spacing w:line="240" w:lineRule="auto" w:before="30"/>
        <w:ind w:left="558" w:right="197"/>
        <w:jc w:val="left"/>
      </w:pPr>
      <w:r>
        <w:rPr>
          <w:rFonts w:ascii="宋体" w:hAnsi="宋体" w:cs="宋体" w:eastAsia="宋体" w:hint="default"/>
        </w:rPr>
        <w:t>2.2</w:t>
      </w:r>
      <w:r>
        <w:rPr>
          <w:rFonts w:ascii="宋体" w:hAnsi="宋体" w:cs="宋体" w:eastAsia="宋体" w:hint="default"/>
          <w:spacing w:val="-54"/>
        </w:rPr>
        <w:t> </w:t>
      </w:r>
      <w:r>
        <w:rPr/>
        <w:t>智能电力行业</w:t>
      </w:r>
    </w:p>
    <w:p>
      <w:pPr>
        <w:pStyle w:val="BodyText"/>
        <w:spacing w:line="355" w:lineRule="auto" w:before="134"/>
        <w:ind w:left="558" w:right="208"/>
        <w:jc w:val="left"/>
      </w:pPr>
      <w:r>
        <w:rPr/>
        <w:t>（</w:t>
      </w:r>
      <w:r>
        <w:rPr>
          <w:rFonts w:ascii="宋体" w:hAnsi="宋体" w:cs="宋体" w:eastAsia="宋体" w:hint="default"/>
        </w:rPr>
        <w:t>1</w:t>
      </w:r>
      <w:r>
        <w:rPr/>
        <w:t>）智能电网产品 一次设备：公司电力一次设备主要包括中、低压配电柜、真空断路器、真空负荷开关（组合</w:t>
      </w:r>
    </w:p>
    <w:p>
      <w:pPr>
        <w:pStyle w:val="BodyText"/>
        <w:spacing w:line="357" w:lineRule="auto" w:before="32"/>
        <w:ind w:right="213"/>
        <w:jc w:val="both"/>
      </w:pPr>
      <w:r>
        <w:rPr/>
        <w:t>电器）等。中、低压配电柜现为公司主打产品，市场主要分布于江西，安徽、湖北、湖南等省。 虽该行业市场整体规模较大，每年约</w:t>
      </w:r>
      <w:r>
        <w:rPr>
          <w:spacing w:val="-54"/>
        </w:rPr>
        <w:t> </w:t>
      </w:r>
      <w:r>
        <w:rPr>
          <w:rFonts w:ascii="宋体" w:hAnsi="宋体" w:cs="宋体" w:eastAsia="宋体" w:hint="default"/>
        </w:rPr>
        <w:t>300</w:t>
      </w:r>
      <w:r>
        <w:rPr>
          <w:rFonts w:ascii="宋体" w:hAnsi="宋体" w:cs="宋体" w:eastAsia="宋体" w:hint="default"/>
          <w:spacing w:val="-54"/>
        </w:rPr>
        <w:t> </w:t>
      </w:r>
      <w:r>
        <w:rPr/>
        <w:t>亿</w:t>
      </w:r>
      <w:r>
        <w:rPr>
          <w:rFonts w:ascii="宋体" w:hAnsi="宋体" w:cs="宋体" w:eastAsia="宋体" w:hint="default"/>
        </w:rPr>
        <w:t>--400</w:t>
      </w:r>
      <w:r>
        <w:rPr>
          <w:rFonts w:ascii="宋体" w:hAnsi="宋体" w:cs="宋体" w:eastAsia="宋体" w:hint="default"/>
          <w:spacing w:val="-54"/>
        </w:rPr>
        <w:t> </w:t>
      </w:r>
      <w:r>
        <w:rPr/>
        <w:t>亿，但行业进入门槛较低，市场集中度较低， </w:t>
      </w:r>
      <w:r>
        <w:rPr>
          <w:spacing w:val="-5"/>
        </w:rPr>
        <w:t>大部分区域拥有自己的地方配电柜企业，江苏尤其如此。因此配电柜行业竞争呈现地域分割特征。</w:t>
      </w:r>
      <w:r>
        <w:rPr>
          <w:spacing w:val="-88"/>
        </w:rPr>
        <w:t> </w:t>
      </w:r>
      <w:r>
        <w:rPr>
          <w:spacing w:val="-88"/>
        </w:rPr>
      </w:r>
      <w:r>
        <w:rPr/>
        <w:t>在配电柜产品品牌建设方面，</w:t>
      </w:r>
      <w:r>
        <w:rPr>
          <w:spacing w:val="-1"/>
        </w:rPr>
        <w:t> </w:t>
      </w:r>
      <w:r>
        <w:rPr>
          <w:rFonts w:ascii="宋体" w:hAnsi="宋体" w:cs="宋体" w:eastAsia="宋体" w:hint="default"/>
        </w:rPr>
        <w:t>ABB</w:t>
      </w:r>
      <w:r>
        <w:rPr/>
        <w:t>、施耐德、西门子等国际企业目前处于行业第一梯队。</w:t>
      </w:r>
    </w:p>
    <w:p>
      <w:pPr>
        <w:pStyle w:val="BodyText"/>
        <w:spacing w:line="357" w:lineRule="auto" w:before="30"/>
        <w:ind w:right="226" w:firstLine="420"/>
        <w:jc w:val="both"/>
      </w:pPr>
      <w:r>
        <w:rPr/>
        <w:t>二次设备：公司智能电力二次产品涵盖了电网管理信息化业务、低压配电业务以及需求侧管 理服务业务，具体主导产品有电网调度管理应用类软件、电网生产管理应用类软件、配电变压器 监测终端、低压智能配电台区监控平台、电力能效监控与管理平台等。</w:t>
      </w:r>
    </w:p>
    <w:p>
      <w:pPr>
        <w:pStyle w:val="BodyText"/>
        <w:spacing w:line="357" w:lineRule="auto" w:before="30"/>
        <w:ind w:right="226" w:firstLine="420"/>
        <w:jc w:val="both"/>
      </w:pPr>
      <w:r>
        <w:rPr/>
        <w:t>目前，公司的电网管理信息化业务主要集中在电网调度领域，市场主要由南瑞、泰豪两家企 业占据，公司将会维持现有市场并进一步深挖市场；在低压配电业务领域，公司主要竞争对手是 四方华能、电研华源、南京捷泰；在需求侧管理服务业务领域，公司主要竞争对手是无锡太谷、 深圳博峰。</w:t>
      </w:r>
    </w:p>
    <w:p>
      <w:pPr>
        <w:pStyle w:val="BodyText"/>
        <w:spacing w:line="357" w:lineRule="auto" w:before="30"/>
        <w:ind w:left="558" w:right="197" w:firstLine="60"/>
        <w:jc w:val="left"/>
      </w:pPr>
      <w:r>
        <w:rPr/>
        <w:t>（</w:t>
      </w:r>
      <w:r>
        <w:rPr>
          <w:rFonts w:ascii="宋体" w:hAnsi="宋体" w:cs="宋体" w:eastAsia="宋体" w:hint="default"/>
        </w:rPr>
        <w:t>2</w:t>
      </w:r>
      <w:r>
        <w:rPr/>
        <w:t>）智能电源产品 </w:t>
      </w:r>
      <w:r>
        <w:rPr>
          <w:spacing w:val="-5"/>
        </w:rPr>
        <w:t>电源业务是公司的传统业务，</w:t>
      </w:r>
      <w:r>
        <w:rPr>
          <w:rFonts w:ascii="宋体" w:hAnsi="宋体" w:cs="宋体" w:eastAsia="宋体" w:hint="default"/>
          <w:spacing w:val="-5"/>
        </w:rPr>
        <w:t>2010</w:t>
      </w:r>
      <w:r>
        <w:rPr>
          <w:spacing w:val="-5"/>
        </w:rPr>
        <w:t>年以来业务规模呈现稳步上升的态势，根据相关市场统计，</w:t>
      </w:r>
    </w:p>
    <w:p>
      <w:pPr>
        <w:pStyle w:val="BodyText"/>
        <w:spacing w:line="355" w:lineRule="auto" w:before="30"/>
        <w:ind w:left="558" w:right="208" w:hanging="420"/>
        <w:jc w:val="left"/>
      </w:pPr>
      <w:r>
        <w:rPr/>
        <w:t>泰豪在所专注的中、高端电源产品领域的市场份额约占</w:t>
      </w:r>
      <w:r>
        <w:rPr>
          <w:rFonts w:ascii="宋体" w:hAnsi="宋体" w:cs="宋体" w:eastAsia="宋体" w:hint="default"/>
        </w:rPr>
        <w:t>5%</w:t>
      </w:r>
      <w:r>
        <w:rPr/>
        <w:t>，在行业内已有一定影响力。 从国内发电机组的竞争方面来看，康明斯、卡特彼勒、威尔信、科勒等跨国集团由于掌握着</w:t>
      </w:r>
    </w:p>
    <w:p>
      <w:pPr>
        <w:pStyle w:val="BodyText"/>
        <w:spacing w:line="357" w:lineRule="auto" w:before="33"/>
        <w:ind w:right="212"/>
        <w:jc w:val="both"/>
      </w:pPr>
      <w:r>
        <w:rPr>
          <w:spacing w:val="-5"/>
        </w:rPr>
        <w:t>最先进的机组用发动机和发电机核心技术，一直处于第一梯队，并主导高端市场；赛瓦特、公司、</w:t>
      </w:r>
      <w:r>
        <w:rPr>
          <w:spacing w:val="-90"/>
        </w:rPr>
        <w:t> </w:t>
      </w:r>
      <w:r>
        <w:rPr>
          <w:spacing w:val="-90"/>
        </w:rPr>
      </w:r>
      <w:r>
        <w:rPr/>
        <w:t>科泰电源、无锡百发等十余家内资专业整机生产企业基本处于第二梯队，并在中高端市场占据重 </w:t>
      </w:r>
      <w:r>
        <w:rPr>
          <w:spacing w:val="-11"/>
        </w:rPr>
        <w:t>要地位；其他</w:t>
      </w:r>
      <w:r>
        <w:rPr>
          <w:rFonts w:ascii="宋体" w:hAnsi="宋体" w:cs="宋体" w:eastAsia="宋体" w:hint="default"/>
          <w:spacing w:val="-11"/>
        </w:rPr>
        <w:t>1000</w:t>
      </w:r>
      <w:r>
        <w:rPr>
          <w:rFonts w:ascii="宋体" w:hAnsi="宋体" w:cs="宋体" w:eastAsia="宋体" w:hint="default"/>
          <w:spacing w:val="13"/>
        </w:rPr>
        <w:t> </w:t>
      </w:r>
      <w:r>
        <w:rPr>
          <w:spacing w:val="-6"/>
        </w:rPr>
        <w:t>余家生产规模小、竞争能力较弱、主要生产低端产品的国内企业处于第三梯队。</w:t>
      </w:r>
      <w:r>
        <w:rPr/>
        <w:t> 目前与公司形成直接竞争的主要厂商有：卡特彼勒、康明斯、威尔信、科勒、科泰电源、伟能集 团、赛瓦特、无锡百发等。</w:t>
      </w:r>
    </w:p>
    <w:p>
      <w:pPr>
        <w:spacing w:after="0" w:line="357" w:lineRule="auto"/>
        <w:jc w:val="both"/>
        <w:sectPr>
          <w:pgSz w:w="11910" w:h="16840"/>
          <w:pgMar w:header="882" w:footer="1194" w:top="1120" w:bottom="1380" w:left="1660" w:right="1060"/>
        </w:sectPr>
      </w:pPr>
    </w:p>
    <w:p>
      <w:pPr>
        <w:spacing w:line="240" w:lineRule="auto" w:before="6"/>
        <w:rPr>
          <w:rFonts w:ascii="宋体" w:hAnsi="宋体" w:cs="宋体" w:eastAsia="宋体" w:hint="default"/>
          <w:sz w:val="25"/>
          <w:szCs w:val="25"/>
        </w:rPr>
      </w:pPr>
    </w:p>
    <w:p>
      <w:pPr>
        <w:pStyle w:val="BodyText"/>
        <w:spacing w:line="357" w:lineRule="auto" w:before="35"/>
        <w:ind w:right="226" w:firstLine="420"/>
        <w:jc w:val="both"/>
      </w:pPr>
      <w:r>
        <w:rPr/>
        <w:t>由于产品同质化严重导致部分厂家采用低价策略，引发价格方面的激烈竞争。为此，除提供 高质量的产品及优质的配套服务外，快速建立经销商网络及行业采购平台实现规模效应，降低生 产成本提升价格竞争优势将尤为重要。</w:t>
      </w:r>
    </w:p>
    <w:p>
      <w:pPr>
        <w:spacing w:line="266" w:lineRule="auto" w:before="89"/>
        <w:ind w:left="605" w:right="201" w:hanging="468"/>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r>
      <w:r>
        <w:rPr>
          <w:rFonts w:ascii="Calibri" w:hAnsi="Calibri" w:cs="Calibri" w:eastAsia="Calibri" w:hint="default"/>
          <w:b/>
          <w:bCs/>
          <w:spacing w:val="41"/>
          <w:sz w:val="21"/>
          <w:szCs w:val="21"/>
        </w:rPr>
        <w:t> </w:t>
      </w:r>
      <w:r>
        <w:rPr>
          <w:rFonts w:ascii="宋体" w:hAnsi="宋体" w:cs="宋体" w:eastAsia="宋体" w:hint="default"/>
          <w:b/>
          <w:bCs/>
          <w:sz w:val="21"/>
          <w:szCs w:val="21"/>
        </w:rPr>
        <w:t>公司发展战略</w:t>
      </w:r>
      <w:r>
        <w:rPr>
          <w:rFonts w:ascii="宋体" w:hAnsi="宋体" w:cs="宋体" w:eastAsia="宋体" w:hint="default"/>
          <w:b/>
          <w:bCs/>
          <w:w w:val="99"/>
          <w:sz w:val="21"/>
          <w:szCs w:val="21"/>
        </w:rPr>
        <w:t> </w:t>
      </w:r>
      <w:r>
        <w:rPr>
          <w:rFonts w:ascii="宋体" w:hAnsi="宋体" w:cs="宋体" w:eastAsia="宋体" w:hint="default"/>
          <w:spacing w:val="-1"/>
          <w:sz w:val="21"/>
          <w:szCs w:val="21"/>
        </w:rPr>
        <w:t>公司致力于军工装备、智能电力领域的产业发展。军工装备业务围绕车载通信指挥系统、军</w:t>
      </w:r>
    </w:p>
    <w:p>
      <w:pPr>
        <w:pStyle w:val="BodyText"/>
        <w:spacing w:line="357" w:lineRule="auto" w:before="111"/>
        <w:ind w:right="226"/>
        <w:jc w:val="both"/>
      </w:pPr>
      <w:r>
        <w:rPr/>
        <w:t>用移动电站、导航和雷达产品的研制与服务，重点开展军工信息技术的研究与应用；智能电力业 务围绕电力运行软件、智能应急电源、智能配用电设备的产品研制与服务，重点开展微电网技术 的研究与应用。同时，积极关注相关领域的并购机会，使公司成为军工装备领域的规模化企业和 智能电力领域的专家型企业。</w:t>
      </w:r>
    </w:p>
    <w:p>
      <w:pPr>
        <w:spacing w:line="240" w:lineRule="auto" w:before="8"/>
        <w:rPr>
          <w:rFonts w:ascii="宋体" w:hAnsi="宋体" w:cs="宋体" w:eastAsia="宋体" w:hint="default"/>
          <w:sz w:val="27"/>
          <w:szCs w:val="27"/>
        </w:rPr>
      </w:pPr>
    </w:p>
    <w:p>
      <w:pPr>
        <w:pStyle w:val="Heading4"/>
        <w:spacing w:line="240" w:lineRule="auto" w:before="0"/>
        <w:ind w:left="138" w:right="0"/>
        <w:jc w:val="both"/>
        <w:rPr>
          <w:b w:val="0"/>
          <w:bCs w:val="0"/>
        </w:rPr>
      </w:pPr>
      <w:r>
        <w:rPr>
          <w:rFonts w:ascii="Calibri" w:hAnsi="Calibri" w:cs="Calibri" w:eastAsia="Calibri" w:hint="default"/>
        </w:rPr>
        <w:t>(</w:t>
      </w:r>
      <w:r>
        <w:rPr/>
        <w:t>三</w:t>
      </w:r>
      <w:r>
        <w:rPr>
          <w:rFonts w:ascii="Calibri" w:hAnsi="Calibri" w:cs="Calibri" w:eastAsia="Calibri" w:hint="default"/>
        </w:rPr>
        <w:t>) </w:t>
      </w:r>
      <w:r>
        <w:rPr>
          <w:rFonts w:ascii="Calibri" w:hAnsi="Calibri" w:cs="Calibri" w:eastAsia="Calibri" w:hint="default"/>
          <w:spacing w:val="42"/>
        </w:rPr>
        <w:t> </w:t>
      </w:r>
      <w:r>
        <w:rPr/>
        <w:t>经营计划</w:t>
      </w:r>
      <w:r>
        <w:rPr>
          <w:b w:val="0"/>
          <w:bCs w:val="0"/>
        </w:rPr>
      </w:r>
    </w:p>
    <w:p>
      <w:pPr>
        <w:pStyle w:val="BodyText"/>
        <w:spacing w:line="357" w:lineRule="auto" w:before="32"/>
        <w:ind w:right="96" w:firstLine="468"/>
        <w:jc w:val="left"/>
      </w:pPr>
      <w:r>
        <w:rPr>
          <w:rFonts w:ascii="宋体" w:hAnsi="宋体" w:cs="宋体" w:eastAsia="宋体" w:hint="default"/>
        </w:rPr>
        <w:t>2015</w:t>
      </w:r>
      <w:r>
        <w:rPr>
          <w:rFonts w:ascii="宋体" w:hAnsi="宋体" w:cs="宋体" w:eastAsia="宋体" w:hint="default"/>
          <w:spacing w:val="-41"/>
        </w:rPr>
        <w:t> </w:t>
      </w:r>
      <w:r>
        <w:rPr/>
        <w:t>年，在国家加快推进经济结构战略性调整的宏观背景下，公司将依据发展战略与目标，</w:t>
      </w:r>
      <w:r>
        <w:rPr>
          <w:spacing w:val="1"/>
        </w:rPr>
        <w:t> </w:t>
      </w:r>
      <w:r>
        <w:rPr/>
        <w:t>围绕“内生外延，创新发展”主题，不断调整优化产业结构，大力发展主营优势产业。为更好地</w:t>
      </w:r>
      <w:r>
        <w:rPr/>
        <w:t> 实现公司战略目标，公司将以“资金经营、资产经营、风险监控、产业发展、市值沟通”为基本 工作思路，重点做好以下几方面工作：</w:t>
      </w:r>
    </w:p>
    <w:p>
      <w:pPr>
        <w:pStyle w:val="BodyText"/>
        <w:spacing w:line="355" w:lineRule="auto" w:before="31"/>
        <w:ind w:right="284" w:firstLine="468"/>
        <w:jc w:val="both"/>
      </w:pPr>
      <w:r>
        <w:rPr>
          <w:rFonts w:ascii="宋体" w:hAnsi="宋体" w:cs="宋体" w:eastAsia="宋体" w:hint="default"/>
        </w:rPr>
        <w:t>1</w:t>
      </w:r>
      <w:r>
        <w:rPr/>
        <w:t>、聚焦公司战略，专注公司主营业务，利用资本手段助力公司产业发展，提升盈利能力， 积极关注相关领域的并购机会，并做好</w:t>
      </w:r>
      <w:r>
        <w:rPr>
          <w:spacing w:val="-53"/>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年非公开发行的延续工作；</w:t>
      </w:r>
    </w:p>
    <w:p>
      <w:pPr>
        <w:pStyle w:val="BodyText"/>
        <w:spacing w:line="336" w:lineRule="auto" w:before="7"/>
        <w:ind w:right="284" w:firstLine="468"/>
        <w:jc w:val="both"/>
      </w:pPr>
      <w:r>
        <w:rPr>
          <w:rFonts w:ascii="Times New Roman" w:hAnsi="Times New Roman" w:cs="Times New Roman" w:eastAsia="Times New Roman" w:hint="default"/>
        </w:rPr>
        <w:t>2</w:t>
      </w:r>
      <w:r>
        <w:rPr/>
        <w:t>、加大军工装备产业现有产品的研发升级，推动与科研院所、军工集团的深度合作，一方 面扩大原有市场份额，另一方面推进外延式扩张，实现军工产业的规模化发展。</w:t>
      </w:r>
    </w:p>
    <w:p>
      <w:pPr>
        <w:pStyle w:val="BodyText"/>
        <w:spacing w:line="336" w:lineRule="auto" w:before="50"/>
        <w:ind w:right="103" w:firstLine="420"/>
        <w:jc w:val="left"/>
      </w:pPr>
      <w:r>
        <w:rPr>
          <w:rFonts w:ascii="Times New Roman" w:hAnsi="Times New Roman" w:cs="Times New Roman" w:eastAsia="Times New Roman" w:hint="default"/>
          <w:spacing w:val="-5"/>
        </w:rPr>
        <w:t>3</w:t>
      </w:r>
      <w:r>
        <w:rPr>
          <w:spacing w:val="-5"/>
        </w:rPr>
        <w:t>、快速整合公司现有电网产品产业链，抓住电改契机打造电力运营平台及电力整体解决方案；</w:t>
      </w:r>
      <w:r>
        <w:rPr/>
        <w:t> 加快电源产品营销模式的转变，形成规模效应，提升盈利能力；</w:t>
      </w:r>
    </w:p>
    <w:p>
      <w:pPr>
        <w:pStyle w:val="BodyText"/>
        <w:spacing w:line="338" w:lineRule="auto" w:before="49"/>
        <w:ind w:right="213" w:firstLine="420"/>
        <w:jc w:val="both"/>
      </w:pPr>
      <w:r>
        <w:rPr>
          <w:rFonts w:ascii="Times New Roman" w:hAnsi="Times New Roman" w:cs="Times New Roman" w:eastAsia="Times New Roman" w:hint="default"/>
          <w:spacing w:val="-8"/>
        </w:rPr>
        <w:t>4</w:t>
      </w:r>
      <w:r>
        <w:rPr>
          <w:spacing w:val="-8"/>
        </w:rPr>
        <w:t>、加大新产品研发力度，助力产品升级换代，充分利用好院士工作站等研发平台整合公司内、</w:t>
      </w:r>
      <w:r>
        <w:rPr/>
        <w:t> 外技术创新资源；</w:t>
      </w:r>
    </w:p>
    <w:p>
      <w:pPr>
        <w:pStyle w:val="BodyText"/>
        <w:spacing w:line="357" w:lineRule="auto" w:before="47"/>
        <w:ind w:right="226" w:firstLine="468"/>
        <w:jc w:val="both"/>
      </w:pPr>
      <w:r>
        <w:rPr>
          <w:rFonts w:ascii="宋体" w:hAnsi="宋体" w:cs="宋体" w:eastAsia="宋体" w:hint="default"/>
        </w:rPr>
        <w:t>5</w:t>
      </w:r>
      <w:r>
        <w:rPr/>
        <w:t>、制定科学的人力资源发展规划，完善员工任职资格及员工薪酬激励体系，建立员工职业 发展通道；搭建以上海为中心面向全国的人才招聘平台和人才储备平台，加快专业队伍的建设， 提高职业化水平；</w:t>
      </w:r>
    </w:p>
    <w:p>
      <w:pPr>
        <w:pStyle w:val="BodyText"/>
        <w:spacing w:line="240" w:lineRule="auto" w:before="31"/>
        <w:ind w:left="558" w:right="197"/>
        <w:jc w:val="left"/>
      </w:pPr>
      <w:r>
        <w:rPr>
          <w:rFonts w:ascii="Times New Roman" w:hAnsi="Times New Roman" w:cs="Times New Roman" w:eastAsia="Times New Roman" w:hint="default"/>
        </w:rPr>
        <w:t>6</w:t>
      </w:r>
      <w:r>
        <w:rPr/>
        <w:t>、全面推广信息化平台运用，提高运营效率、降低运营风险；</w:t>
      </w:r>
    </w:p>
    <w:p>
      <w:pPr>
        <w:pStyle w:val="BodyText"/>
        <w:spacing w:line="240" w:lineRule="auto" w:before="117"/>
        <w:ind w:left="558" w:right="197"/>
        <w:jc w:val="left"/>
      </w:pPr>
      <w:r>
        <w:rPr>
          <w:rFonts w:ascii="Times New Roman" w:hAnsi="Times New Roman" w:cs="Times New Roman" w:eastAsia="Times New Roman" w:hint="default"/>
        </w:rPr>
        <w:t>7</w:t>
      </w:r>
      <w:r>
        <w:rPr/>
        <w:t>、进一步规范管理行为，完善管理规则和操作流程，不断优化内部控制体系的建设。</w:t>
      </w:r>
    </w:p>
    <w:p>
      <w:pPr>
        <w:spacing w:line="240" w:lineRule="auto" w:before="0"/>
        <w:rPr>
          <w:rFonts w:ascii="宋体" w:hAnsi="宋体" w:cs="宋体" w:eastAsia="宋体" w:hint="default"/>
          <w:sz w:val="22"/>
          <w:szCs w:val="22"/>
        </w:rPr>
      </w:pPr>
    </w:p>
    <w:p>
      <w:pPr>
        <w:pStyle w:val="Heading4"/>
        <w:spacing w:line="240" w:lineRule="auto" w:before="160"/>
        <w:ind w:left="138" w:right="0"/>
        <w:jc w:val="both"/>
        <w:rPr>
          <w:b w:val="0"/>
          <w:bCs w:val="0"/>
        </w:rPr>
      </w:pPr>
      <w:r>
        <w:rPr>
          <w:rFonts w:ascii="Calibri" w:hAnsi="Calibri" w:cs="Calibri" w:eastAsia="Calibri" w:hint="default"/>
        </w:rPr>
        <w:t>(</w:t>
      </w:r>
      <w:r>
        <w:rPr/>
        <w:t>四</w:t>
      </w:r>
      <w:r>
        <w:rPr>
          <w:rFonts w:ascii="Calibri" w:hAnsi="Calibri" w:cs="Calibri" w:eastAsia="Calibri" w:hint="default"/>
        </w:rPr>
        <w:t>) </w:t>
      </w:r>
      <w:r>
        <w:rPr>
          <w:rFonts w:ascii="Calibri" w:hAnsi="Calibri" w:cs="Calibri" w:eastAsia="Calibri" w:hint="default"/>
          <w:spacing w:val="36"/>
        </w:rPr>
        <w:t> </w:t>
      </w:r>
      <w:r>
        <w:rPr/>
        <w:t>因维持当前业务并完成在建投资项目公司所需的资金需求</w:t>
      </w:r>
      <w:r>
        <w:rPr>
          <w:b w:val="0"/>
          <w:bCs w:val="0"/>
        </w:rPr>
      </w:r>
    </w:p>
    <w:p>
      <w:pPr>
        <w:pStyle w:val="BodyText"/>
        <w:spacing w:line="357" w:lineRule="auto" w:before="32"/>
        <w:ind w:right="213" w:firstLine="420"/>
        <w:jc w:val="both"/>
      </w:pPr>
      <w:r>
        <w:rPr>
          <w:rFonts w:ascii="宋体" w:hAnsi="宋体" w:cs="宋体" w:eastAsia="宋体" w:hint="default"/>
        </w:rPr>
        <w:t>2015</w:t>
      </w:r>
      <w:r>
        <w:rPr>
          <w:rFonts w:ascii="宋体" w:hAnsi="宋体" w:cs="宋体" w:eastAsia="宋体" w:hint="default"/>
          <w:spacing w:val="-24"/>
        </w:rPr>
        <w:t> </w:t>
      </w:r>
      <w:r>
        <w:rPr>
          <w:spacing w:val="-2"/>
        </w:rPr>
        <w:t>年，公司将围绕年度经营和投资计划，一方面抓好内部管控，清收减库，加快流动资金</w:t>
      </w:r>
      <w:r>
        <w:rPr/>
        <w:t> 周转；另一方面对外实施市场与银行融资并进方式，积极稳当的融资手段，确保生产经营和投资 项目的资金需求。</w:t>
      </w:r>
    </w:p>
    <w:p>
      <w:pPr>
        <w:spacing w:after="0" w:line="357" w:lineRule="auto"/>
        <w:jc w:val="both"/>
        <w:sectPr>
          <w:pgSz w:w="11910" w:h="16840"/>
          <w:pgMar w:header="882" w:footer="1194" w:top="1120" w:bottom="1380" w:left="1660" w:right="1060"/>
        </w:sectPr>
      </w:pPr>
    </w:p>
    <w:p>
      <w:pPr>
        <w:spacing w:line="240" w:lineRule="auto" w:before="4"/>
        <w:rPr>
          <w:rFonts w:ascii="宋体" w:hAnsi="宋体" w:cs="宋体" w:eastAsia="宋体" w:hint="default"/>
          <w:sz w:val="25"/>
          <w:szCs w:val="25"/>
        </w:rPr>
      </w:pPr>
    </w:p>
    <w:p>
      <w:pPr>
        <w:spacing w:line="266" w:lineRule="auto" w:before="35"/>
        <w:ind w:left="638" w:right="7053"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五</w:t>
      </w:r>
      <w:r>
        <w:rPr>
          <w:rFonts w:ascii="Calibri" w:hAnsi="Calibri" w:cs="Calibri" w:eastAsia="Calibri" w:hint="default"/>
          <w:b/>
          <w:bCs/>
          <w:sz w:val="21"/>
          <w:szCs w:val="21"/>
        </w:rPr>
        <w:t>)</w:t>
      </w:r>
      <w:r>
        <w:rPr>
          <w:rFonts w:ascii="Calibri" w:hAnsi="Calibri" w:cs="Calibri" w:eastAsia="Calibri" w:hint="default"/>
          <w:b/>
          <w:bCs/>
          <w:spacing w:val="40"/>
          <w:sz w:val="21"/>
          <w:szCs w:val="21"/>
        </w:rPr>
        <w:t> </w:t>
      </w:r>
      <w:r>
        <w:rPr>
          <w:rFonts w:ascii="宋体" w:hAnsi="宋体" w:cs="宋体" w:eastAsia="宋体" w:hint="default"/>
          <w:b/>
          <w:bCs/>
          <w:sz w:val="21"/>
          <w:szCs w:val="21"/>
        </w:rPr>
        <w:t>可能面对的风险</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、行业政策风险</w:t>
      </w:r>
    </w:p>
    <w:p>
      <w:pPr>
        <w:pStyle w:val="BodyText"/>
        <w:spacing w:line="357" w:lineRule="auto" w:before="110"/>
        <w:ind w:left="218" w:right="231" w:firstLine="482"/>
        <w:jc w:val="both"/>
      </w:pPr>
      <w:r>
        <w:rPr>
          <w:spacing w:val="-2"/>
        </w:rPr>
        <w:t>公司所处的军工装备和智能电力行业与国家宏观经济政策、产业政策有着密切联系，易受国</w:t>
      </w:r>
      <w:r>
        <w:rPr/>
        <w:t> 家相关产业政策的影响。国民经济发展的周期波动、国家行业发展方向等方面的政策变化可能对 公司的生产经营造成影响。</w:t>
      </w:r>
    </w:p>
    <w:p>
      <w:pPr>
        <w:pStyle w:val="BodyText"/>
        <w:spacing w:line="355" w:lineRule="auto" w:before="31"/>
        <w:ind w:left="700" w:right="271" w:hanging="63"/>
        <w:jc w:val="left"/>
      </w:pPr>
      <w:r>
        <w:rPr>
          <w:rFonts w:ascii="宋体" w:hAnsi="宋体" w:cs="宋体" w:eastAsia="宋体" w:hint="default"/>
        </w:rPr>
        <w:t>2</w:t>
      </w:r>
      <w:r>
        <w:rPr/>
        <w:t>、市场竞争风险 公司军工装备业务逐渐从配套向整机、从外围向核心、从单个产品逐渐向系统</w:t>
      </w:r>
      <w:r>
        <w:rPr>
          <w:rFonts w:ascii="宋体" w:hAnsi="宋体" w:cs="宋体" w:eastAsia="宋体" w:hint="default"/>
        </w:rPr>
        <w:t>/</w:t>
      </w:r>
      <w:r>
        <w:rPr/>
        <w:t>成套产品方</w:t>
      </w:r>
    </w:p>
    <w:p>
      <w:pPr>
        <w:pStyle w:val="BodyText"/>
        <w:spacing w:line="357" w:lineRule="auto" w:before="32"/>
        <w:ind w:left="700" w:right="228" w:hanging="483"/>
        <w:jc w:val="left"/>
      </w:pPr>
      <w:r>
        <w:rPr/>
        <w:t>向转变，其市场竞争风险主要来源于公司产品信息化更新换代能否满足国防发展的需要。 </w:t>
      </w:r>
      <w:r>
        <w:rPr>
          <w:spacing w:val="-2"/>
        </w:rPr>
        <w:t>公司智能电力一次设备随着销售渠道的逐步成熟，盈利能力有所提升，但市场上产品同质化</w:t>
      </w:r>
    </w:p>
    <w:p>
      <w:pPr>
        <w:pStyle w:val="BodyText"/>
        <w:spacing w:line="357" w:lineRule="auto" w:before="30"/>
        <w:ind w:left="218" w:right="228"/>
        <w:jc w:val="left"/>
      </w:pPr>
      <w:r>
        <w:rPr/>
        <w:t>竞争的压力进一步加剧。智能电力二次设备市场形成三足鼎立格局，开拓性市场竞争呈更加白热 化趋势。</w:t>
      </w:r>
    </w:p>
    <w:p>
      <w:pPr>
        <w:pStyle w:val="BodyText"/>
        <w:spacing w:line="357" w:lineRule="auto" w:before="30"/>
        <w:ind w:left="638" w:right="228"/>
        <w:jc w:val="left"/>
      </w:pPr>
      <w:r>
        <w:rPr>
          <w:rFonts w:ascii="宋体" w:hAnsi="宋体" w:cs="宋体" w:eastAsia="宋体" w:hint="default"/>
        </w:rPr>
        <w:t>3</w:t>
      </w:r>
      <w:r>
        <w:rPr/>
        <w:t>、并购整合风险 在军工装备及智能电力并购整合过程中，将涉及到文化、资产、业务、人员等多个方面的融</w:t>
      </w:r>
    </w:p>
    <w:p>
      <w:pPr>
        <w:pStyle w:val="BodyText"/>
        <w:spacing w:line="355" w:lineRule="auto" w:before="30"/>
        <w:ind w:left="218" w:right="228"/>
        <w:jc w:val="left"/>
      </w:pPr>
      <w:r>
        <w:rPr/>
        <w:t>合，公司内部的组织架构复杂性将会提高，可能导致各项资源需要较长时间整合才能达到预期效 果。</w:t>
      </w:r>
    </w:p>
    <w:p>
      <w:pPr>
        <w:pStyle w:val="BodyText"/>
        <w:spacing w:line="355" w:lineRule="auto" w:before="33"/>
        <w:ind w:left="218" w:right="246" w:firstLine="420"/>
        <w:jc w:val="both"/>
      </w:pPr>
      <w:r>
        <w:rPr/>
        <w:t>并购整合后，如国家产业政策调整，市场环境发生变化，导致标的公司业务发展与并购前预 期出现较大差距，将影响公司总体发展目标的实现。</w:t>
      </w:r>
    </w:p>
    <w:p>
      <w:pPr>
        <w:spacing w:line="240" w:lineRule="auto" w:before="12"/>
        <w:rPr>
          <w:rFonts w:ascii="宋体" w:hAnsi="宋体" w:cs="宋体" w:eastAsia="宋体" w:hint="default"/>
          <w:sz w:val="27"/>
          <w:szCs w:val="27"/>
        </w:rPr>
      </w:pPr>
    </w:p>
    <w:p>
      <w:pPr>
        <w:pStyle w:val="Heading4"/>
        <w:spacing w:line="240" w:lineRule="auto" w:before="0"/>
        <w:ind w:right="228"/>
        <w:jc w:val="left"/>
        <w:rPr>
          <w:b w:val="0"/>
          <w:bCs w:val="0"/>
        </w:rPr>
      </w:pPr>
      <w:r>
        <w:rPr/>
        <w:t>三、董事会对会计师事务所</w:t>
      </w:r>
      <w:r>
        <w:rPr>
          <w:rFonts w:ascii="Arial" w:hAnsi="Arial" w:cs="Arial" w:eastAsia="Arial" w:hint="default"/>
        </w:rPr>
        <w:t>“</w:t>
      </w:r>
      <w:r>
        <w:rPr/>
        <w:t>非标准审计报告</w:t>
      </w:r>
      <w:r>
        <w:rPr>
          <w:rFonts w:ascii="Arial" w:hAnsi="Arial" w:cs="Arial" w:eastAsia="Arial" w:hint="default"/>
        </w:rPr>
        <w:t>”</w:t>
      </w:r>
      <w:r>
        <w:rPr/>
        <w:t>的说明</w:t>
      </w:r>
      <w:r>
        <w:rPr>
          <w:b w:val="0"/>
          <w:bCs w:val="0"/>
        </w:rPr>
      </w:r>
    </w:p>
    <w:p>
      <w:pPr>
        <w:pStyle w:val="Heading4"/>
        <w:spacing w:line="240" w:lineRule="auto" w:before="42"/>
        <w:ind w:left="159" w:right="228"/>
        <w:jc w:val="left"/>
        <w:rPr>
          <w:b w:val="0"/>
          <w:bCs w:val="0"/>
        </w:rPr>
      </w:pPr>
      <w:r>
        <w:rPr>
          <w:rFonts w:ascii="Calibri" w:hAnsi="Calibri" w:cs="Calibri" w:eastAsia="Calibri" w:hint="default"/>
        </w:rPr>
        <w:t>(</w:t>
      </w:r>
      <w:r>
        <w:rPr/>
        <w:t>一</w:t>
      </w:r>
      <w:r>
        <w:rPr>
          <w:rFonts w:ascii="Calibri" w:hAnsi="Calibri" w:cs="Calibri" w:eastAsia="Calibri" w:hint="default"/>
        </w:rPr>
        <w:t>) </w:t>
      </w:r>
      <w:r>
        <w:rPr>
          <w:rFonts w:ascii="Calibri" w:hAnsi="Calibri" w:cs="Calibri" w:eastAsia="Calibri" w:hint="default"/>
          <w:spacing w:val="36"/>
        </w:rPr>
        <w:t> </w:t>
      </w:r>
      <w:r>
        <w:rPr/>
        <w:t>董事会、监事会对会计师事务所</w:t>
      </w:r>
      <w:r>
        <w:rPr>
          <w:rFonts w:ascii="Calibri" w:hAnsi="Calibri" w:cs="Calibri" w:eastAsia="Calibri" w:hint="default"/>
        </w:rPr>
        <w:t>“</w:t>
      </w:r>
      <w:r>
        <w:rPr/>
        <w:t>非标准审计报告</w:t>
      </w:r>
      <w:r>
        <w:rPr>
          <w:rFonts w:ascii="Calibri" w:hAnsi="Calibri" w:cs="Calibri" w:eastAsia="Calibri" w:hint="default"/>
        </w:rPr>
        <w:t>”</w:t>
      </w:r>
      <w:r>
        <w:rPr/>
        <w:t>的说明</w:t>
      </w:r>
      <w:r>
        <w:rPr>
          <w:b w:val="0"/>
          <w:bCs w:val="0"/>
        </w:rPr>
      </w:r>
    </w:p>
    <w:p>
      <w:pPr>
        <w:pStyle w:val="BodyText"/>
        <w:spacing w:line="240" w:lineRule="auto" w:before="30"/>
        <w:ind w:left="218" w:right="228"/>
        <w:jc w:val="left"/>
      </w:pPr>
      <w:r>
        <w:rPr/>
        <w:t>□适用</w:t>
      </w:r>
      <w:r>
        <w:rPr>
          <w:spacing w:val="-2"/>
        </w:rPr>
        <w:t> </w:t>
      </w:r>
      <w:r>
        <w:rPr/>
        <w:t>√不适用</w:t>
      </w:r>
    </w:p>
    <w:p>
      <w:pPr>
        <w:spacing w:line="240" w:lineRule="auto" w:before="2"/>
        <w:rPr>
          <w:rFonts w:ascii="宋体" w:hAnsi="宋体" w:cs="宋体" w:eastAsia="宋体" w:hint="default"/>
          <w:sz w:val="25"/>
          <w:szCs w:val="25"/>
        </w:rPr>
      </w:pPr>
    </w:p>
    <w:p>
      <w:pPr>
        <w:pStyle w:val="Heading4"/>
        <w:spacing w:line="240" w:lineRule="auto" w:before="0"/>
        <w:ind w:left="159" w:right="228"/>
        <w:jc w:val="left"/>
        <w:rPr>
          <w:b w:val="0"/>
          <w:bCs w:val="0"/>
        </w:rPr>
      </w:pPr>
      <w:r>
        <w:rPr>
          <w:rFonts w:ascii="Calibri" w:hAnsi="Calibri" w:cs="Calibri" w:eastAsia="Calibri" w:hint="default"/>
        </w:rPr>
        <w:t>(</w:t>
      </w:r>
      <w:r>
        <w:rPr/>
        <w:t>二</w:t>
      </w:r>
      <w:r>
        <w:rPr>
          <w:rFonts w:ascii="Calibri" w:hAnsi="Calibri" w:cs="Calibri" w:eastAsia="Calibri" w:hint="default"/>
        </w:rPr>
        <w:t>) </w:t>
      </w:r>
      <w:r>
        <w:rPr>
          <w:rFonts w:ascii="Calibri" w:hAnsi="Calibri" w:cs="Calibri" w:eastAsia="Calibri" w:hint="default"/>
          <w:spacing w:val="33"/>
        </w:rPr>
        <w:t> </w:t>
      </w:r>
      <w:r>
        <w:rPr/>
        <w:t>董事会对会计政策、会计估计或核算方法变更的原因和影响的分析说明</w:t>
      </w:r>
      <w:r>
        <w:rPr>
          <w:b w:val="0"/>
          <w:bCs w:val="0"/>
        </w:rPr>
      </w:r>
    </w:p>
    <w:p>
      <w:pPr>
        <w:pStyle w:val="BodyText"/>
        <w:spacing w:line="240" w:lineRule="auto" w:before="30"/>
        <w:ind w:left="218" w:right="228"/>
        <w:jc w:val="left"/>
      </w:pPr>
      <w:r>
        <w:rPr/>
        <w:t>□适用</w:t>
      </w:r>
      <w:r>
        <w:rPr>
          <w:spacing w:val="-2"/>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left="159" w:right="228"/>
        <w:jc w:val="left"/>
        <w:rPr>
          <w:b w:val="0"/>
          <w:bCs w:val="0"/>
        </w:rPr>
      </w:pPr>
      <w:r>
        <w:rPr>
          <w:rFonts w:ascii="Calibri" w:hAnsi="Calibri" w:cs="Calibri" w:eastAsia="Calibri" w:hint="default"/>
        </w:rPr>
        <w:t>(</w:t>
      </w:r>
      <w:r>
        <w:rPr/>
        <w:t>三</w:t>
      </w:r>
      <w:r>
        <w:rPr>
          <w:rFonts w:ascii="Calibri" w:hAnsi="Calibri" w:cs="Calibri" w:eastAsia="Calibri" w:hint="default"/>
        </w:rPr>
        <w:t>) </w:t>
      </w:r>
      <w:r>
        <w:rPr>
          <w:rFonts w:ascii="Calibri" w:hAnsi="Calibri" w:cs="Calibri" w:eastAsia="Calibri" w:hint="default"/>
          <w:spacing w:val="35"/>
        </w:rPr>
        <w:t> </w:t>
      </w:r>
      <w:r>
        <w:rPr/>
        <w:t>董事会对重要前期差错更正的原因及影响的分析说明</w:t>
      </w:r>
      <w:r>
        <w:rPr>
          <w:b w:val="0"/>
          <w:bCs w:val="0"/>
        </w:rPr>
      </w:r>
    </w:p>
    <w:p>
      <w:pPr>
        <w:pStyle w:val="BodyText"/>
        <w:spacing w:line="240" w:lineRule="auto" w:before="30"/>
        <w:ind w:left="218" w:right="228"/>
        <w:jc w:val="left"/>
      </w:pPr>
      <w:r>
        <w:rPr/>
        <w:t>□适用</w:t>
      </w:r>
      <w:r>
        <w:rPr>
          <w:spacing w:val="-2"/>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right="228"/>
        <w:jc w:val="left"/>
        <w:rPr>
          <w:b w:val="0"/>
          <w:bCs w:val="0"/>
        </w:rPr>
      </w:pPr>
      <w:r>
        <w:rPr/>
        <w:t>四、利润分配或资本公积金转增预案</w:t>
      </w:r>
      <w:r>
        <w:rPr>
          <w:b w:val="0"/>
          <w:bCs w:val="0"/>
        </w:rPr>
      </w:r>
    </w:p>
    <w:p>
      <w:pPr>
        <w:pStyle w:val="Heading4"/>
        <w:spacing w:line="240" w:lineRule="auto" w:before="57"/>
        <w:ind w:right="22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5"/>
        </w:rPr>
        <w:t> </w:t>
      </w:r>
      <w:r>
        <w:rPr/>
        <w:t>现金分红政策的制定、执行或调整情况</w:t>
      </w:r>
      <w:r>
        <w:rPr>
          <w:b w:val="0"/>
          <w:bCs w:val="0"/>
        </w:rPr>
      </w:r>
    </w:p>
    <w:p>
      <w:pPr>
        <w:pStyle w:val="BodyText"/>
        <w:spacing w:line="355" w:lineRule="auto" w:before="32"/>
        <w:ind w:left="218" w:right="231" w:firstLine="420"/>
        <w:jc w:val="both"/>
      </w:pPr>
      <w:r>
        <w:rPr>
          <w:rFonts w:ascii="宋体" w:hAnsi="宋体" w:cs="宋体" w:eastAsia="宋体" w:hint="default"/>
        </w:rPr>
        <w:t>2014</w:t>
      </w:r>
      <w:r>
        <w:rPr>
          <w:rFonts w:ascii="宋体" w:hAnsi="宋体" w:cs="宋体" w:eastAsia="宋体" w:hint="default"/>
          <w:spacing w:val="-62"/>
        </w:rPr>
        <w:t> </w:t>
      </w:r>
      <w:r>
        <w:rPr/>
        <w:t>年</w:t>
      </w:r>
      <w:r>
        <w:rPr>
          <w:spacing w:val="-62"/>
        </w:rPr>
        <w:t> </w:t>
      </w:r>
      <w:r>
        <w:rPr>
          <w:rFonts w:ascii="宋体" w:hAnsi="宋体" w:cs="宋体" w:eastAsia="宋体" w:hint="default"/>
        </w:rPr>
        <w:t>4</w:t>
      </w:r>
      <w:r>
        <w:rPr>
          <w:rFonts w:ascii="宋体" w:hAnsi="宋体" w:cs="宋体" w:eastAsia="宋体" w:hint="default"/>
          <w:spacing w:val="-61"/>
        </w:rPr>
        <w:t> </w:t>
      </w:r>
      <w:r>
        <w:rPr/>
        <w:t>月，公司根据中国证监会《上市公司监管指引第</w:t>
      </w:r>
      <w:r>
        <w:rPr>
          <w:spacing w:val="-61"/>
        </w:rPr>
        <w:t> </w:t>
      </w:r>
      <w:r>
        <w:rPr>
          <w:rFonts w:ascii="宋体" w:hAnsi="宋体" w:cs="宋体" w:eastAsia="宋体" w:hint="default"/>
        </w:rPr>
        <w:t>3</w:t>
      </w:r>
      <w:r>
        <w:rPr>
          <w:rFonts w:ascii="宋体" w:hAnsi="宋体" w:cs="宋体" w:eastAsia="宋体" w:hint="default"/>
          <w:spacing w:val="-61"/>
        </w:rPr>
        <w:t> </w:t>
      </w:r>
      <w:r>
        <w:rPr/>
        <w:t>号</w:t>
      </w:r>
      <w:r>
        <w:rPr>
          <w:rFonts w:ascii="宋体" w:hAnsi="宋体" w:cs="宋体" w:eastAsia="宋体" w:hint="default"/>
        </w:rPr>
        <w:t>--</w:t>
      </w:r>
      <w:r>
        <w:rPr/>
        <w:t>上市公司现金分红》（证监 会公告</w:t>
      </w:r>
      <w:r>
        <w:rPr>
          <w:rFonts w:ascii="宋体" w:hAnsi="宋体" w:cs="宋体" w:eastAsia="宋体" w:hint="default"/>
        </w:rPr>
        <w:t>[2013]43</w:t>
      </w:r>
      <w:r>
        <w:rPr/>
        <w:t>）的要求及中国证监会江西监管局的有关文件精神，对《公司章程》中关于现金</w:t>
      </w:r>
    </w:p>
    <w:p>
      <w:pPr>
        <w:pStyle w:val="BodyText"/>
        <w:spacing w:line="240" w:lineRule="auto" w:before="33"/>
        <w:ind w:left="218" w:right="92"/>
        <w:jc w:val="left"/>
      </w:pPr>
      <w:r>
        <w:rPr/>
        <w:t>分红相关条款进行了修订，并经公司第五届董事会第十六次会议、</w:t>
      </w:r>
      <w:r>
        <w:rPr>
          <w:rFonts w:ascii="宋体" w:hAnsi="宋体" w:cs="宋体" w:eastAsia="宋体" w:hint="default"/>
        </w:rPr>
        <w:t>2013 </w:t>
      </w:r>
      <w:r>
        <w:rPr/>
        <w:t>年度股东大会审议通过。</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Heading4"/>
        <w:spacing w:line="240" w:lineRule="auto" w:before="0"/>
        <w:ind w:right="22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1"/>
        </w:rPr>
        <w:t> </w:t>
      </w:r>
      <w:r>
        <w:rPr/>
        <w:t>公司近三年（含报告期）的利润分配方案或预案、资本公积金转增股本方案或预案</w:t>
      </w:r>
      <w:r>
        <w:rPr>
          <w:b w:val="0"/>
          <w:bCs w:val="0"/>
        </w:rPr>
      </w:r>
    </w:p>
    <w:p>
      <w:pPr>
        <w:pStyle w:val="BodyText"/>
        <w:tabs>
          <w:tab w:pos="1049" w:val="left" w:leader="none"/>
        </w:tabs>
        <w:spacing w:line="240" w:lineRule="auto" w:before="30"/>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964"/>
        <w:gridCol w:w="1164"/>
        <w:gridCol w:w="1138"/>
        <w:gridCol w:w="1166"/>
        <w:gridCol w:w="1580"/>
        <w:gridCol w:w="1582"/>
        <w:gridCol w:w="1456"/>
      </w:tblGrid>
      <w:tr>
        <w:trPr>
          <w:trHeight w:val="556" w:hRule="exact"/>
        </w:trPr>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6" w:right="0"/>
              <w:jc w:val="left"/>
              <w:rPr>
                <w:rFonts w:ascii="宋体" w:hAnsi="宋体" w:cs="宋体" w:eastAsia="宋体" w:hint="default"/>
                <w:sz w:val="21"/>
                <w:szCs w:val="21"/>
              </w:rPr>
            </w:pPr>
            <w:r>
              <w:rPr>
                <w:rFonts w:ascii="宋体" w:hAnsi="宋体" w:cs="宋体" w:eastAsia="宋体" w:hint="default"/>
                <w:sz w:val="21"/>
                <w:szCs w:val="21"/>
              </w:rPr>
              <w:t>分红</w:t>
            </w:r>
          </w:p>
          <w:p>
            <w:pPr>
              <w:pStyle w:val="TableParagraph"/>
              <w:spacing w:line="273" w:lineRule="exact"/>
              <w:ind w:left="266" w:right="0"/>
              <w:jc w:val="left"/>
              <w:rPr>
                <w:rFonts w:ascii="宋体" w:hAnsi="宋体" w:cs="宋体" w:eastAsia="宋体" w:hint="default"/>
                <w:sz w:val="21"/>
                <w:szCs w:val="21"/>
              </w:rPr>
            </w:pPr>
            <w:r>
              <w:rPr>
                <w:rFonts w:ascii="宋体" w:hAnsi="宋体" w:cs="宋体" w:eastAsia="宋体" w:hint="default"/>
                <w:sz w:val="21"/>
                <w:szCs w:val="21"/>
              </w:rPr>
              <w:t>年度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股送</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红股数</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3" w:right="0" w:hanging="41"/>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66"/>
                <w:sz w:val="21"/>
                <w:szCs w:val="21"/>
              </w:rPr>
              <w:t> </w:t>
            </w:r>
            <w:r>
              <w:rPr>
                <w:rFonts w:ascii="宋体" w:hAnsi="宋体" w:cs="宋体" w:eastAsia="宋体" w:hint="default"/>
                <w:sz w:val="21"/>
                <w:szCs w:val="21"/>
              </w:rPr>
              <w:t>10</w:t>
            </w:r>
            <w:r>
              <w:rPr>
                <w:rFonts w:ascii="宋体" w:hAnsi="宋体" w:cs="宋体" w:eastAsia="宋体" w:hint="default"/>
                <w:spacing w:val="-65"/>
                <w:sz w:val="21"/>
                <w:szCs w:val="21"/>
              </w:rPr>
              <w:t> </w:t>
            </w:r>
            <w:r>
              <w:rPr>
                <w:rFonts w:ascii="宋体" w:hAnsi="宋体" w:cs="宋体" w:eastAsia="宋体" w:hint="default"/>
                <w:sz w:val="21"/>
                <w:szCs w:val="21"/>
              </w:rPr>
              <w:t>股派</w:t>
            </w:r>
          </w:p>
          <w:p>
            <w:pPr>
              <w:pStyle w:val="TableParagraph"/>
              <w:spacing w:line="273" w:lineRule="exact"/>
              <w:ind w:left="143" w:right="0"/>
              <w:jc w:val="left"/>
              <w:rPr>
                <w:rFonts w:ascii="宋体" w:hAnsi="宋体" w:cs="宋体" w:eastAsia="宋体" w:hint="default"/>
                <w:sz w:val="21"/>
                <w:szCs w:val="21"/>
              </w:rPr>
            </w:pPr>
            <w:r>
              <w:rPr>
                <w:rFonts w:ascii="宋体" w:hAnsi="宋体" w:cs="宋体" w:eastAsia="宋体" w:hint="default"/>
                <w:sz w:val="21"/>
                <w:szCs w:val="21"/>
              </w:rPr>
              <w:t>息数</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2" w:right="0" w:firstLine="2"/>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股转</w:t>
            </w:r>
          </w:p>
          <w:p>
            <w:pPr>
              <w:pStyle w:val="TableParagraph"/>
              <w:spacing w:line="273" w:lineRule="exact"/>
              <w:ind w:left="102" w:right="0"/>
              <w:jc w:val="left"/>
              <w:rPr>
                <w:rFonts w:ascii="宋体" w:hAnsi="宋体" w:cs="宋体" w:eastAsia="宋体" w:hint="default"/>
                <w:sz w:val="21"/>
                <w:szCs w:val="21"/>
              </w:rPr>
            </w:pPr>
            <w:r>
              <w:rPr>
                <w:rFonts w:ascii="宋体" w:hAnsi="宋体" w:cs="宋体" w:eastAsia="宋体" w:hint="default"/>
                <w:sz w:val="21"/>
                <w:szCs w:val="21"/>
              </w:rPr>
              <w:t>增数（股）</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现金分红的数</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4" w:right="0"/>
              <w:jc w:val="left"/>
              <w:rPr>
                <w:rFonts w:ascii="宋体" w:hAnsi="宋体" w:cs="宋体" w:eastAsia="宋体" w:hint="default"/>
                <w:sz w:val="21"/>
                <w:szCs w:val="21"/>
              </w:rPr>
            </w:pPr>
            <w:r>
              <w:rPr>
                <w:rFonts w:ascii="宋体" w:hAnsi="宋体" w:cs="宋体" w:eastAsia="宋体" w:hint="default"/>
                <w:sz w:val="21"/>
                <w:szCs w:val="21"/>
              </w:rPr>
              <w:t>分红年度合并</w:t>
            </w:r>
          </w:p>
          <w:p>
            <w:pPr>
              <w:pStyle w:val="TableParagraph"/>
              <w:spacing w:line="273" w:lineRule="exact"/>
              <w:ind w:left="154" w:right="0"/>
              <w:jc w:val="left"/>
              <w:rPr>
                <w:rFonts w:ascii="宋体" w:hAnsi="宋体" w:cs="宋体" w:eastAsia="宋体" w:hint="default"/>
                <w:sz w:val="21"/>
                <w:szCs w:val="21"/>
              </w:rPr>
            </w:pPr>
            <w:r>
              <w:rPr>
                <w:rFonts w:ascii="宋体" w:hAnsi="宋体" w:cs="宋体" w:eastAsia="宋体" w:hint="default"/>
                <w:sz w:val="21"/>
                <w:szCs w:val="21"/>
              </w:rPr>
              <w:t>报表中归属于</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6" w:right="0"/>
              <w:jc w:val="left"/>
              <w:rPr>
                <w:rFonts w:ascii="宋体" w:hAnsi="宋体" w:cs="宋体" w:eastAsia="宋体" w:hint="default"/>
                <w:sz w:val="21"/>
                <w:szCs w:val="21"/>
              </w:rPr>
            </w:pPr>
            <w:r>
              <w:rPr>
                <w:rFonts w:ascii="宋体" w:hAnsi="宋体" w:cs="宋体" w:eastAsia="宋体" w:hint="default"/>
                <w:sz w:val="21"/>
                <w:szCs w:val="21"/>
              </w:rPr>
              <w:t>占合并报表</w:t>
            </w:r>
          </w:p>
          <w:p>
            <w:pPr>
              <w:pStyle w:val="TableParagraph"/>
              <w:spacing w:line="273" w:lineRule="exact"/>
              <w:ind w:left="196" w:right="0"/>
              <w:jc w:val="left"/>
              <w:rPr>
                <w:rFonts w:ascii="宋体" w:hAnsi="宋体" w:cs="宋体" w:eastAsia="宋体" w:hint="default"/>
                <w:sz w:val="21"/>
                <w:szCs w:val="21"/>
              </w:rPr>
            </w:pPr>
            <w:r>
              <w:rPr>
                <w:rFonts w:ascii="宋体" w:hAnsi="宋体" w:cs="宋体" w:eastAsia="宋体" w:hint="default"/>
                <w:sz w:val="21"/>
                <w:szCs w:val="21"/>
              </w:rPr>
              <w:t>中归属于上</w:t>
            </w:r>
          </w:p>
        </w:tc>
      </w:tr>
    </w:tbl>
    <w:p>
      <w:pPr>
        <w:spacing w:after="0" w:line="273" w:lineRule="exact"/>
        <w:jc w:val="left"/>
        <w:rPr>
          <w:rFonts w:ascii="宋体" w:hAnsi="宋体" w:cs="宋体" w:eastAsia="宋体" w:hint="default"/>
          <w:sz w:val="21"/>
          <w:szCs w:val="21"/>
        </w:rPr>
        <w:sectPr>
          <w:pgSz w:w="11910" w:h="16840"/>
          <w:pgMar w:header="882"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964"/>
        <w:gridCol w:w="1164"/>
        <w:gridCol w:w="1138"/>
        <w:gridCol w:w="1166"/>
        <w:gridCol w:w="1580"/>
        <w:gridCol w:w="1582"/>
        <w:gridCol w:w="1456"/>
      </w:tblGrid>
      <w:tr>
        <w:trPr>
          <w:trHeight w:val="827" w:hRule="exact"/>
        </w:trPr>
        <w:tc>
          <w:tcPr>
            <w:tcW w:w="9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1"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42"/>
              <w:jc w:val="right"/>
              <w:rPr>
                <w:rFonts w:ascii="宋体" w:hAnsi="宋体" w:cs="宋体" w:eastAsia="宋体" w:hint="default"/>
                <w:sz w:val="21"/>
                <w:szCs w:val="21"/>
              </w:rPr>
            </w:pPr>
            <w:r>
              <w:rPr>
                <w:rFonts w:ascii="宋体" w:hAnsi="宋体" w:cs="宋体" w:eastAsia="宋体" w:hint="default"/>
                <w:sz w:val="21"/>
                <w:szCs w:val="21"/>
              </w:rPr>
              <w:t>（含税）</w:t>
            </w:r>
          </w:p>
        </w:tc>
        <w:tc>
          <w:tcPr>
            <w:tcW w:w="1166"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（含税）</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上市公司股东</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的净利润</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96" w:right="0"/>
              <w:jc w:val="left"/>
              <w:rPr>
                <w:rFonts w:ascii="宋体" w:hAnsi="宋体" w:cs="宋体" w:eastAsia="宋体" w:hint="default"/>
                <w:sz w:val="21"/>
                <w:szCs w:val="21"/>
              </w:rPr>
            </w:pPr>
            <w:r>
              <w:rPr>
                <w:rFonts w:ascii="宋体" w:hAnsi="宋体" w:cs="宋体" w:eastAsia="宋体" w:hint="default"/>
                <w:sz w:val="21"/>
                <w:szCs w:val="21"/>
              </w:rPr>
              <w:t>市公司股东</w:t>
            </w:r>
          </w:p>
          <w:p>
            <w:pPr>
              <w:pStyle w:val="TableParagraph"/>
              <w:spacing w:line="272" w:lineRule="exact" w:before="26"/>
              <w:ind w:left="353" w:right="197" w:hanging="158"/>
              <w:jc w:val="left"/>
              <w:rPr>
                <w:rFonts w:ascii="宋体" w:hAnsi="宋体" w:cs="宋体" w:eastAsia="宋体" w:hint="default"/>
                <w:sz w:val="21"/>
                <w:szCs w:val="21"/>
              </w:rPr>
            </w:pPr>
            <w:r>
              <w:rPr>
                <w:rFonts w:ascii="宋体" w:hAnsi="宋体" w:cs="宋体" w:eastAsia="宋体" w:hint="default"/>
                <w:sz w:val="21"/>
                <w:szCs w:val="21"/>
              </w:rPr>
              <w:t>的净利润的 比率</w:t>
            </w:r>
            <w:r>
              <w:rPr>
                <w:rFonts w:ascii="宋体" w:hAnsi="宋体" w:cs="宋体" w:eastAsia="宋体" w:hint="default"/>
                <w:sz w:val="21"/>
                <w:szCs w:val="21"/>
              </w:rPr>
              <w:t>(%)</w:t>
            </w:r>
          </w:p>
        </w:tc>
      </w:tr>
      <w:tr>
        <w:trPr>
          <w:trHeight w:val="282" w:hRule="exact"/>
        </w:trPr>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0.6</w:t>
            </w:r>
          </w:p>
        </w:tc>
        <w:tc>
          <w:tcPr>
            <w:tcW w:w="1166"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30,379,542.72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58,595,890.61</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51.85</w:t>
            </w:r>
          </w:p>
        </w:tc>
      </w:tr>
      <w:tr>
        <w:trPr>
          <w:trHeight w:val="284" w:hRule="exact"/>
        </w:trPr>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0.2</w:t>
            </w:r>
          </w:p>
        </w:tc>
        <w:tc>
          <w:tcPr>
            <w:tcW w:w="1166"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10,006,514.24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14,673,950.88</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68.19</w:t>
            </w:r>
          </w:p>
        </w:tc>
      </w:tr>
      <w:tr>
        <w:trPr>
          <w:trHeight w:val="282" w:hRule="exact"/>
        </w:trPr>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50,032,571.20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69,479,843.00</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72.01</w:t>
            </w:r>
          </w:p>
        </w:tc>
      </w:tr>
    </w:tbl>
    <w:p>
      <w:pPr>
        <w:spacing w:line="240" w:lineRule="auto" w:before="0"/>
        <w:rPr>
          <w:rFonts w:ascii="宋体" w:hAnsi="宋体" w:cs="宋体" w:eastAsia="宋体" w:hint="default"/>
          <w:sz w:val="20"/>
          <w:szCs w:val="20"/>
        </w:rPr>
      </w:pPr>
    </w:p>
    <w:p>
      <w:pPr>
        <w:pStyle w:val="Heading4"/>
        <w:spacing w:line="290" w:lineRule="auto"/>
        <w:ind w:right="5886"/>
        <w:jc w:val="left"/>
        <w:rPr>
          <w:b w:val="0"/>
          <w:bCs w:val="0"/>
        </w:rPr>
      </w:pPr>
      <w:r>
        <w:rPr/>
        <w:t>五、积极履行社会责任的工作情况</w:t>
      </w:r>
      <w:r>
        <w:rPr>
          <w:w w:val="99"/>
        </w:rPr>
        <w:t> </w:t>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7"/>
        </w:rPr>
        <w:t> </w:t>
      </w:r>
      <w:r>
        <w:rPr/>
        <w:t>社会责任工作情况</w:t>
      </w:r>
      <w:r>
        <w:rPr>
          <w:b w:val="0"/>
          <w:bCs w:val="0"/>
        </w:rPr>
      </w:r>
    </w:p>
    <w:p>
      <w:pPr>
        <w:pStyle w:val="BodyText"/>
        <w:spacing w:line="326" w:lineRule="auto" w:before="14"/>
        <w:ind w:left="638" w:right="228"/>
        <w:jc w:val="left"/>
      </w:pPr>
      <w:r>
        <w:rPr>
          <w:rFonts w:ascii="Calibri" w:hAnsi="Calibri" w:cs="Calibri" w:eastAsia="Calibri" w:hint="default"/>
        </w:rPr>
        <w:t>1</w:t>
      </w:r>
      <w:r>
        <w:rPr/>
        <w:t>、投资者权益保护 公司建立了较为完善的治理结构，形成了完整的内控制度。为了做好投资者关系管理工作，</w:t>
      </w:r>
    </w:p>
    <w:p>
      <w:pPr>
        <w:pStyle w:val="BodyText"/>
        <w:spacing w:line="355" w:lineRule="auto" w:before="57"/>
        <w:ind w:left="218" w:right="228"/>
        <w:jc w:val="left"/>
      </w:pPr>
      <w:r>
        <w:rPr/>
        <w:t>帮助投资者更好地了解公司，不断提高公司透明度和公司治理水平，公司制订了《投资者关系管 理办法》，通过多种途径加强与投资者的联系和交流。</w:t>
      </w:r>
    </w:p>
    <w:p>
      <w:pPr>
        <w:pStyle w:val="BodyText"/>
        <w:spacing w:line="345" w:lineRule="auto" w:before="33"/>
        <w:ind w:left="218" w:right="232" w:firstLine="420"/>
        <w:jc w:val="both"/>
      </w:pPr>
      <w:r>
        <w:rPr/>
        <w:t>报告期内，公司通过上海证券交易所“上证</w:t>
      </w:r>
      <w:r>
        <w:rPr>
          <w:spacing w:val="-52"/>
        </w:rPr>
        <w:t> </w:t>
      </w:r>
      <w:r>
        <w:rPr>
          <w:rFonts w:ascii="宋体" w:hAnsi="宋体" w:cs="宋体" w:eastAsia="宋体" w:hint="default"/>
        </w:rPr>
        <w:t>E</w:t>
      </w:r>
      <w:r>
        <w:rPr>
          <w:rFonts w:ascii="宋体" w:hAnsi="宋体" w:cs="宋体" w:eastAsia="宋体" w:hint="default"/>
          <w:spacing w:val="-53"/>
        </w:rPr>
        <w:t> </w:t>
      </w:r>
      <w:r>
        <w:rPr/>
        <w:t>互动平台”、投资者热线电话、传真、电子邮 箱与投资者建立良好的互动沟通平台，同时公司还积极参加由江西省证监局和深圳证券信息有限 公司联合举办的</w:t>
      </w:r>
      <w:r>
        <w:rPr>
          <w:rFonts w:ascii="Calibri" w:hAnsi="Calibri" w:cs="Calibri" w:eastAsia="Calibri" w:hint="default"/>
        </w:rPr>
        <w:t>“</w:t>
      </w:r>
      <w:r>
        <w:rPr/>
        <w:t>江西辖区上市公司投资者网上集体接待活动</w:t>
      </w:r>
      <w:r>
        <w:rPr>
          <w:rFonts w:ascii="Calibri" w:hAnsi="Calibri" w:cs="Calibri" w:eastAsia="Calibri" w:hint="default"/>
        </w:rPr>
        <w:t>”</w:t>
      </w:r>
      <w:r>
        <w:rPr/>
        <w:t>，就公司财务状况、经营成果、公 司治理和发展战略等投资者所关心的问题与投资者交流答疑。此外，公司还通过公司网站、微信</w:t>
      </w:r>
    </w:p>
    <w:p>
      <w:pPr>
        <w:pStyle w:val="BodyText"/>
        <w:spacing w:line="355" w:lineRule="auto" w:before="42"/>
        <w:ind w:left="218" w:right="220"/>
        <w:jc w:val="left"/>
      </w:pPr>
      <w:r>
        <w:rPr>
          <w:spacing w:val="-2"/>
        </w:rPr>
        <w:t>公众平台（微信公众号：泰豪科技</w:t>
      </w:r>
      <w:r>
        <w:rPr>
          <w:spacing w:val="-37"/>
        </w:rPr>
        <w:t> </w:t>
      </w:r>
      <w:r>
        <w:rPr>
          <w:rFonts w:ascii="宋体" w:hAnsi="宋体" w:cs="宋体" w:eastAsia="宋体" w:hint="default"/>
          <w:spacing w:val="-1"/>
        </w:rPr>
        <w:t>600590</w:t>
      </w:r>
      <w:r>
        <w:rPr>
          <w:spacing w:val="-1"/>
        </w:rPr>
        <w:t>）等多种宣传方式，使投资者能够多途径了解公司发展</w:t>
      </w:r>
      <w:r>
        <w:rPr>
          <w:spacing w:val="-103"/>
        </w:rPr>
        <w:t> </w:t>
      </w:r>
      <w:r>
        <w:rPr>
          <w:spacing w:val="-103"/>
        </w:rPr>
      </w:r>
      <w:r>
        <w:rPr/>
        <w:t>动态和最新业务进展。</w:t>
      </w:r>
    </w:p>
    <w:p>
      <w:pPr>
        <w:pStyle w:val="BodyText"/>
        <w:spacing w:line="326" w:lineRule="auto" w:before="32"/>
        <w:ind w:left="638" w:right="228"/>
        <w:jc w:val="left"/>
      </w:pPr>
      <w:r>
        <w:rPr>
          <w:rFonts w:ascii="Calibri" w:hAnsi="Calibri" w:cs="Calibri" w:eastAsia="Calibri" w:hint="default"/>
        </w:rPr>
        <w:t>2</w:t>
      </w:r>
      <w:r>
        <w:rPr/>
        <w:t>、重视培训，关怀员工成长 公司重视人才培养，通过为员工提供职业生涯规划培训、职业技能培训以及专业素质培训等</w:t>
      </w:r>
    </w:p>
    <w:p>
      <w:pPr>
        <w:pStyle w:val="BodyText"/>
        <w:spacing w:line="357" w:lineRule="auto" w:before="57"/>
        <w:ind w:left="218" w:right="228"/>
        <w:jc w:val="left"/>
      </w:pPr>
      <w:r>
        <w:rPr/>
        <w:t>方式，提升员工综合能力，实现员工与企业的共同成长。报告期内，公司采用内部培训与外部培 训相结合的方式，共组织</w:t>
      </w:r>
      <w:r>
        <w:rPr>
          <w:spacing w:val="-54"/>
        </w:rPr>
        <w:t> </w:t>
      </w:r>
      <w:r>
        <w:rPr>
          <w:rFonts w:ascii="宋体" w:hAnsi="宋体" w:cs="宋体" w:eastAsia="宋体" w:hint="default"/>
        </w:rPr>
        <w:t>15000</w:t>
      </w:r>
      <w:r>
        <w:rPr>
          <w:rFonts w:ascii="宋体" w:hAnsi="宋体" w:cs="宋体" w:eastAsia="宋体" w:hint="default"/>
          <w:spacing w:val="-53"/>
        </w:rPr>
        <w:t> </w:t>
      </w:r>
      <w:r>
        <w:rPr/>
        <w:t>余人次培训。</w:t>
      </w:r>
    </w:p>
    <w:p>
      <w:pPr>
        <w:pStyle w:val="BodyText"/>
        <w:spacing w:line="240" w:lineRule="auto" w:before="30"/>
        <w:ind w:left="638" w:right="92"/>
        <w:jc w:val="left"/>
      </w:pPr>
      <w:r>
        <w:rPr>
          <w:rFonts w:ascii="宋体" w:hAnsi="宋体" w:cs="宋体" w:eastAsia="宋体" w:hint="default"/>
        </w:rPr>
        <w:t>2014</w:t>
      </w:r>
      <w:r>
        <w:rPr>
          <w:rFonts w:ascii="宋体" w:hAnsi="宋体" w:cs="宋体" w:eastAsia="宋体" w:hint="default"/>
          <w:spacing w:val="-34"/>
        </w:rPr>
        <w:t> </w:t>
      </w:r>
      <w:r>
        <w:rPr>
          <w:spacing w:val="-7"/>
        </w:rPr>
        <w:t>年，公司还组织了“第四届员工岗位技能大赛”活动，大赛共设“研发软件操作与设计”</w:t>
      </w:r>
    </w:p>
    <w:p>
      <w:pPr>
        <w:pStyle w:val="BodyText"/>
        <w:spacing w:line="355" w:lineRule="auto" w:before="134"/>
        <w:ind w:left="218" w:right="117"/>
        <w:jc w:val="left"/>
      </w:pPr>
      <w:r>
        <w:rPr/>
        <w:t>等</w:t>
      </w:r>
      <w:r>
        <w:rPr>
          <w:spacing w:val="-50"/>
        </w:rPr>
        <w:t> </w:t>
      </w:r>
      <w:r>
        <w:rPr>
          <w:rFonts w:ascii="宋体" w:hAnsi="宋体" w:cs="宋体" w:eastAsia="宋体" w:hint="default"/>
        </w:rPr>
        <w:t>10</w:t>
      </w:r>
      <w:r>
        <w:rPr>
          <w:rFonts w:ascii="宋体" w:hAnsi="宋体" w:cs="宋体" w:eastAsia="宋体" w:hint="default"/>
          <w:spacing w:val="-49"/>
        </w:rPr>
        <w:t> </w:t>
      </w:r>
      <w:r>
        <w:rPr/>
        <w:t>余项竞赛项目。通过本次大赛，进一步展现新时期泰豪员工的新风貌，激发员工“学技术、 比技能、敬职业、爱岗位”的热情，在全公司形成关心、重视和支持岗位技能人才培养的良好氛 围，以推进公司岗位技能人才队伍的整体发展与建设。</w:t>
      </w:r>
    </w:p>
    <w:p>
      <w:pPr>
        <w:pStyle w:val="BodyText"/>
        <w:spacing w:line="324" w:lineRule="auto" w:before="33"/>
        <w:ind w:left="638" w:right="1488"/>
        <w:jc w:val="left"/>
      </w:pPr>
      <w:r>
        <w:rPr>
          <w:rFonts w:ascii="Calibri" w:hAnsi="Calibri" w:cs="Calibri" w:eastAsia="Calibri" w:hint="default"/>
        </w:rPr>
        <w:t>3</w:t>
      </w:r>
      <w:r>
        <w:rPr/>
        <w:t>、积极开展社会活动 公司注重社会价值的创造，积极参加社会公益活动，努力创造和谐公共关系。</w:t>
      </w:r>
    </w:p>
    <w:p>
      <w:pPr>
        <w:pStyle w:val="BodyText"/>
        <w:spacing w:line="357" w:lineRule="auto" w:before="61"/>
        <w:ind w:left="218" w:right="232" w:firstLine="420"/>
        <w:jc w:val="both"/>
      </w:pPr>
      <w:r>
        <w:rPr>
          <w:rFonts w:ascii="宋体" w:hAnsi="宋体" w:cs="宋体" w:eastAsia="宋体" w:hint="default"/>
        </w:rPr>
        <w:t>2013</w:t>
      </w:r>
      <w:r>
        <w:rPr>
          <w:rFonts w:ascii="宋体" w:hAnsi="宋体" w:cs="宋体" w:eastAsia="宋体" w:hint="default"/>
          <w:spacing w:val="-67"/>
        </w:rPr>
        <w:t> </w:t>
      </w:r>
      <w:r>
        <w:rPr/>
        <w:t>年</w:t>
      </w:r>
      <w:r>
        <w:rPr>
          <w:spacing w:val="-67"/>
        </w:rPr>
        <w:t> </w:t>
      </w:r>
      <w:r>
        <w:rPr>
          <w:rFonts w:ascii="宋体" w:hAnsi="宋体" w:cs="宋体" w:eastAsia="宋体" w:hint="default"/>
        </w:rPr>
        <w:t>9</w:t>
      </w:r>
      <w:r>
        <w:rPr>
          <w:rFonts w:ascii="宋体" w:hAnsi="宋体" w:cs="宋体" w:eastAsia="宋体" w:hint="default"/>
          <w:spacing w:val="-66"/>
        </w:rPr>
        <w:t> </w:t>
      </w:r>
      <w:r>
        <w:rPr/>
        <w:t>月，公司“全国中小学质量教育社会实践基地”被国家质检总局、教育部联合命名 并挂牌，成为江西省首家质量教育社会实践基地，公司将每年接待走进泰豪参观学习的学生不少 于千人。参观活动通过公司展厅讲解、现场产品生产观摩、教学体验室观看视频和听取讲座以及 理论实践室动手操作，使学生们直观质量、体验质量与品牌在现实生活中的应用，为青少年一代 提高质量意识与品牌理念。</w:t>
      </w:r>
    </w:p>
    <w:p>
      <w:pPr>
        <w:pStyle w:val="BodyText"/>
        <w:spacing w:line="240" w:lineRule="auto" w:before="31"/>
        <w:ind w:left="638" w:right="228"/>
        <w:jc w:val="left"/>
      </w:pPr>
      <w:r>
        <w:rPr>
          <w:rFonts w:ascii="Calibri" w:hAnsi="Calibri" w:cs="Calibri" w:eastAsia="Calibri" w:hint="default"/>
        </w:rPr>
        <w:t>4</w:t>
      </w:r>
      <w:r>
        <w:rPr/>
        <w:t>、依法及时缴纳税收</w:t>
      </w:r>
    </w:p>
    <w:p>
      <w:pPr>
        <w:spacing w:after="0" w:line="240" w:lineRule="auto"/>
        <w:jc w:val="left"/>
        <w:sectPr>
          <w:pgSz w:w="11910" w:h="16840"/>
          <w:pgMar w:header="882" w:footer="1194" w:top="1120" w:bottom="1380" w:left="1580" w:right="1040"/>
        </w:sectPr>
      </w:pPr>
    </w:p>
    <w:p>
      <w:pPr>
        <w:spacing w:line="240" w:lineRule="auto" w:before="6"/>
        <w:rPr>
          <w:rFonts w:ascii="宋体" w:hAnsi="宋体" w:cs="宋体" w:eastAsia="宋体" w:hint="default"/>
          <w:sz w:val="25"/>
          <w:szCs w:val="25"/>
        </w:rPr>
      </w:pPr>
    </w:p>
    <w:p>
      <w:pPr>
        <w:pStyle w:val="BodyText"/>
        <w:spacing w:line="355" w:lineRule="auto" w:before="35"/>
        <w:ind w:right="146" w:firstLine="420"/>
        <w:jc w:val="both"/>
      </w:pPr>
      <w:r>
        <w:rPr/>
        <w:t>报告期内，公司如实申报税额，及时缴纳税款，在履行社会责任回报社会同时，以实际行动 支持地方经济发展。</w:t>
      </w:r>
    </w:p>
    <w:p>
      <w:pPr>
        <w:pStyle w:val="BodyText"/>
        <w:spacing w:line="357" w:lineRule="auto" w:before="33"/>
        <w:ind w:right="132" w:firstLine="420"/>
        <w:jc w:val="both"/>
      </w:pPr>
      <w:r>
        <w:rPr>
          <w:rFonts w:ascii="宋体" w:hAnsi="宋体" w:cs="宋体" w:eastAsia="宋体" w:hint="default"/>
        </w:rPr>
        <w:t>2014</w:t>
      </w:r>
      <w:r>
        <w:rPr>
          <w:rFonts w:ascii="宋体" w:hAnsi="宋体" w:cs="宋体" w:eastAsia="宋体" w:hint="default"/>
          <w:spacing w:val="-53"/>
        </w:rPr>
        <w:t> </w:t>
      </w:r>
      <w:r>
        <w:rPr/>
        <w:t>年，公司荣获江西省“</w:t>
      </w:r>
      <w:r>
        <w:rPr>
          <w:rFonts w:ascii="宋体" w:hAnsi="宋体" w:cs="宋体" w:eastAsia="宋体" w:hint="default"/>
        </w:rPr>
        <w:t>2012-2013</w:t>
      </w:r>
      <w:r>
        <w:rPr>
          <w:rFonts w:ascii="宋体" w:hAnsi="宋体" w:cs="宋体" w:eastAsia="宋体" w:hint="default"/>
          <w:spacing w:val="-55"/>
        </w:rPr>
        <w:t> </w:t>
      </w:r>
      <w:r>
        <w:rPr/>
        <w:t>年</w:t>
      </w:r>
      <w:r>
        <w:rPr>
          <w:spacing w:val="-55"/>
        </w:rPr>
        <w:t> </w:t>
      </w:r>
      <w:r>
        <w:rPr>
          <w:rFonts w:ascii="宋体" w:hAnsi="宋体" w:cs="宋体" w:eastAsia="宋体" w:hint="default"/>
        </w:rPr>
        <w:t>A</w:t>
      </w:r>
      <w:r>
        <w:rPr>
          <w:rFonts w:ascii="宋体" w:hAnsi="宋体" w:cs="宋体" w:eastAsia="宋体" w:hint="default"/>
          <w:spacing w:val="-54"/>
        </w:rPr>
        <w:t> </w:t>
      </w:r>
      <w:r>
        <w:rPr/>
        <w:t>级纳税信用企业”称号，这是公司自国地税评定 纳税信用企业以来，连续第五届获得此项殊荣，荣获该称号不仅是对公司多年来诚信经营、加强 </w:t>
      </w:r>
      <w:r>
        <w:rPr>
          <w:spacing w:val="-5"/>
        </w:rPr>
        <w:t>财务管理的充分肯定，也将对公司的社会信用体系建设、市场品牌形象提升产生积极深远的影响。</w:t>
      </w:r>
    </w:p>
    <w:p>
      <w:pPr>
        <w:spacing w:line="240" w:lineRule="auto" w:before="8"/>
        <w:rPr>
          <w:rFonts w:ascii="宋体" w:hAnsi="宋体" w:cs="宋体" w:eastAsia="宋体" w:hint="default"/>
          <w:sz w:val="27"/>
          <w:szCs w:val="27"/>
        </w:rPr>
      </w:pPr>
    </w:p>
    <w:p>
      <w:pPr>
        <w:pStyle w:val="Heading4"/>
        <w:spacing w:line="290" w:lineRule="auto" w:before="0"/>
        <w:ind w:left="138" w:right="934"/>
        <w:jc w:val="left"/>
        <w:rPr>
          <w:rFonts w:ascii="宋体" w:hAnsi="宋体" w:cs="宋体" w:eastAsia="宋体" w:hint="default"/>
          <w:b w:val="0"/>
          <w:bCs w:val="0"/>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1"/>
        </w:rPr>
        <w:t> </w:t>
      </w:r>
      <w:r>
        <w:rPr/>
        <w:t>属于国家环境保护部门规定的重污染行业的上市公司及其子公司的环保情况说明</w:t>
      </w:r>
      <w:r>
        <w:rPr>
          <w:w w:val="99"/>
        </w:rPr>
        <w:t> </w:t>
      </w:r>
      <w:r>
        <w:rPr>
          <w:rFonts w:ascii="宋体" w:hAnsi="宋体" w:cs="宋体" w:eastAsia="宋体" w:hint="default"/>
          <w:b w:val="0"/>
          <w:bCs w:val="0"/>
        </w:rPr>
        <w:t>无</w:t>
      </w:r>
    </w:p>
    <w:p>
      <w:pPr>
        <w:pStyle w:val="Heading1"/>
        <w:tabs>
          <w:tab w:pos="1262" w:val="left" w:leader="none"/>
        </w:tabs>
        <w:spacing w:line="240" w:lineRule="auto" w:before="2"/>
        <w:ind w:right="0"/>
        <w:jc w:val="center"/>
        <w:rPr>
          <w:b w:val="0"/>
          <w:bCs w:val="0"/>
        </w:rPr>
      </w:pPr>
      <w:bookmarkStart w:name="_TOC_250006" w:id="5"/>
      <w:r>
        <w:rPr>
          <w:w w:val="95"/>
        </w:rPr>
        <w:t>第五节</w:t>
        <w:tab/>
      </w:r>
      <w:r>
        <w:rPr/>
        <w:t>重要事项</w:t>
      </w:r>
      <w:bookmarkEnd w:id="5"/>
      <w:r>
        <w:rPr>
          <w:b w:val="0"/>
          <w:bCs w:val="0"/>
        </w:rPr>
      </w:r>
    </w:p>
    <w:p>
      <w:pPr>
        <w:pStyle w:val="Heading4"/>
        <w:spacing w:line="240" w:lineRule="auto" w:before="249"/>
        <w:ind w:left="138" w:right="128"/>
        <w:jc w:val="left"/>
        <w:rPr>
          <w:b w:val="0"/>
          <w:bCs w:val="0"/>
        </w:rPr>
      </w:pPr>
      <w:r>
        <w:rPr/>
        <w:t>一、重大诉讼、仲裁和媒体普遍质疑的事项</w:t>
      </w:r>
      <w:r>
        <w:rPr>
          <w:b w:val="0"/>
          <w:bCs w:val="0"/>
        </w:rPr>
      </w:r>
    </w:p>
    <w:p>
      <w:pPr>
        <w:pStyle w:val="BodyText"/>
        <w:spacing w:line="240" w:lineRule="auto" w:before="57"/>
        <w:ind w:right="128"/>
        <w:jc w:val="left"/>
      </w:pPr>
      <w:r>
        <w:rPr/>
        <w:t>□适用</w:t>
      </w:r>
      <w:r>
        <w:rPr>
          <w:spacing w:val="-2"/>
        </w:rPr>
        <w:t> </w:t>
      </w:r>
      <w:r>
        <w:rPr/>
        <w:t>√不适用</w:t>
      </w:r>
    </w:p>
    <w:p>
      <w:pPr>
        <w:spacing w:after="0" w:line="240" w:lineRule="auto"/>
        <w:jc w:val="left"/>
        <w:sectPr>
          <w:pgSz w:w="11910" w:h="16840"/>
          <w:pgMar w:header="882" w:footer="1194" w:top="1120" w:bottom="1380" w:left="1660" w:right="114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580" w:right="1040"/>
        </w:sectPr>
      </w:pPr>
    </w:p>
    <w:p>
      <w:pPr>
        <w:spacing w:line="240" w:lineRule="auto" w:before="2"/>
        <w:rPr>
          <w:rFonts w:ascii="宋体" w:hAnsi="宋体" w:cs="宋体" w:eastAsia="宋体" w:hint="default"/>
          <w:sz w:val="14"/>
          <w:szCs w:val="14"/>
        </w:rPr>
      </w:pPr>
    </w:p>
    <w:p>
      <w:pPr>
        <w:pStyle w:val="Heading4"/>
        <w:spacing w:line="240" w:lineRule="auto" w:before="0"/>
        <w:ind w:right="0"/>
        <w:jc w:val="left"/>
        <w:rPr>
          <w:b w:val="0"/>
          <w:bCs w:val="0"/>
        </w:rPr>
      </w:pPr>
      <w:r>
        <w:rPr>
          <w:w w:val="95"/>
        </w:rPr>
        <w:t>二、报告期内资金被占用情况及清欠进展情况</w:t>
      </w:r>
      <w:r>
        <w:rPr>
          <w:b w:val="0"/>
          <w:bCs w:val="0"/>
        </w:rPr>
      </w:r>
    </w:p>
    <w:p>
      <w:pPr>
        <w:pStyle w:val="BodyText"/>
        <w:spacing w:line="240" w:lineRule="auto" w:before="97"/>
        <w:ind w:left="218" w:right="0"/>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pStyle w:val="BodyText"/>
        <w:spacing w:line="240" w:lineRule="auto"/>
        <w:ind w:left="217" w:right="0"/>
        <w:jc w:val="left"/>
      </w:pPr>
      <w:r>
        <w:rPr/>
        <w:t>单位：万元币种：人民币</w:t>
      </w:r>
    </w:p>
    <w:p>
      <w:pPr>
        <w:spacing w:after="0" w:line="240" w:lineRule="auto"/>
        <w:jc w:val="left"/>
        <w:sectPr>
          <w:type w:val="continuous"/>
          <w:pgSz w:w="11910" w:h="16840"/>
          <w:pgMar w:top="1120" w:bottom="1380" w:left="1580" w:right="1040"/>
          <w:cols w:num="2" w:equalWidth="0">
            <w:col w:w="4431" w:space="2093"/>
            <w:col w:w="2766"/>
          </w:cols>
        </w:sectPr>
      </w:pPr>
    </w:p>
    <w:p>
      <w:pPr>
        <w:spacing w:line="240" w:lineRule="auto" w:before="13"/>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665"/>
        <w:gridCol w:w="1153"/>
        <w:gridCol w:w="1130"/>
        <w:gridCol w:w="706"/>
        <w:gridCol w:w="848"/>
        <w:gridCol w:w="971"/>
        <w:gridCol w:w="1005"/>
        <w:gridCol w:w="692"/>
        <w:gridCol w:w="1013"/>
        <w:gridCol w:w="866"/>
      </w:tblGrid>
      <w:tr>
        <w:trPr>
          <w:trHeight w:val="634" w:hRule="exact"/>
        </w:trPr>
        <w:tc>
          <w:tcPr>
            <w:tcW w:w="4503" w:type="dxa"/>
            <w:gridSpan w:val="5"/>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控股股东及其他关联方非经营性占用上市公司</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资金的余额</w:t>
            </w:r>
          </w:p>
        </w:tc>
        <w:tc>
          <w:tcPr>
            <w:tcW w:w="971" w:type="dxa"/>
            <w:vMerge w:val="restart"/>
            <w:tcBorders>
              <w:top w:val="single" w:sz="4" w:space="0" w:color="000000"/>
              <w:left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报告期</w:t>
            </w:r>
          </w:p>
          <w:p>
            <w:pPr>
              <w:pStyle w:val="TableParagraph"/>
              <w:spacing w:line="273" w:lineRule="auto" w:before="37"/>
              <w:ind w:left="101" w:right="102"/>
              <w:jc w:val="center"/>
              <w:rPr>
                <w:rFonts w:ascii="宋体" w:hAnsi="宋体" w:cs="宋体" w:eastAsia="宋体" w:hint="default"/>
                <w:sz w:val="21"/>
                <w:szCs w:val="21"/>
              </w:rPr>
            </w:pPr>
            <w:r>
              <w:rPr>
                <w:rFonts w:ascii="宋体" w:hAnsi="宋体" w:cs="宋体" w:eastAsia="宋体" w:hint="default"/>
                <w:sz w:val="21"/>
                <w:szCs w:val="21"/>
              </w:rPr>
              <w:t>内发生 的期间 </w:t>
            </w:r>
            <w:r>
              <w:rPr>
                <w:rFonts w:ascii="宋体" w:hAnsi="宋体" w:cs="宋体" w:eastAsia="宋体" w:hint="default"/>
                <w:spacing w:val="-22"/>
                <w:sz w:val="21"/>
                <w:szCs w:val="21"/>
              </w:rPr>
              <w:t>占用、期</w:t>
            </w:r>
            <w:r>
              <w:rPr>
                <w:rFonts w:ascii="宋体" w:hAnsi="宋体" w:cs="宋体" w:eastAsia="宋体" w:hint="default"/>
                <w:sz w:val="21"/>
                <w:szCs w:val="21"/>
              </w:rPr>
              <w:t> 末归还 的总金 额</w:t>
            </w:r>
          </w:p>
        </w:tc>
        <w:tc>
          <w:tcPr>
            <w:tcW w:w="3576" w:type="dxa"/>
            <w:gridSpan w:val="4"/>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836" w:right="0"/>
              <w:jc w:val="left"/>
              <w:rPr>
                <w:rFonts w:ascii="宋体" w:hAnsi="宋体" w:cs="宋体" w:eastAsia="宋体" w:hint="default"/>
                <w:sz w:val="21"/>
                <w:szCs w:val="21"/>
              </w:rPr>
            </w:pPr>
            <w:r>
              <w:rPr>
                <w:rFonts w:ascii="宋体" w:hAnsi="宋体" w:cs="宋体" w:eastAsia="宋体" w:hint="default"/>
                <w:sz w:val="21"/>
                <w:szCs w:val="21"/>
              </w:rPr>
              <w:t>报告期内已清欠情况</w:t>
            </w:r>
          </w:p>
        </w:tc>
      </w:tr>
      <w:tr>
        <w:trPr>
          <w:trHeight w:val="1560" w:hRule="exact"/>
        </w:trPr>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73" w:lineRule="auto"/>
              <w:ind w:left="117" w:right="115"/>
              <w:jc w:val="left"/>
              <w:rPr>
                <w:rFonts w:ascii="宋体" w:hAnsi="宋体" w:cs="宋体" w:eastAsia="宋体" w:hint="default"/>
                <w:sz w:val="21"/>
                <w:szCs w:val="21"/>
              </w:rPr>
            </w:pPr>
            <w:r>
              <w:rPr>
                <w:rFonts w:ascii="宋体" w:hAnsi="宋体" w:cs="宋体" w:eastAsia="宋体" w:hint="default"/>
                <w:sz w:val="21"/>
                <w:szCs w:val="21"/>
              </w:rPr>
              <w:t>期初 金额</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73" w:lineRule="auto"/>
              <w:ind w:left="256" w:right="150" w:hanging="106"/>
              <w:jc w:val="left"/>
              <w:rPr>
                <w:rFonts w:ascii="宋体" w:hAnsi="宋体" w:cs="宋体" w:eastAsia="宋体" w:hint="default"/>
                <w:sz w:val="21"/>
                <w:szCs w:val="21"/>
              </w:rPr>
            </w:pPr>
            <w:r>
              <w:rPr>
                <w:rFonts w:ascii="宋体" w:hAnsi="宋体" w:cs="宋体" w:eastAsia="宋体" w:hint="default"/>
                <w:sz w:val="21"/>
                <w:szCs w:val="21"/>
              </w:rPr>
              <w:t>报告期内 发生额</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73" w:lineRule="auto"/>
              <w:ind w:left="136" w:right="137"/>
              <w:jc w:val="both"/>
              <w:rPr>
                <w:rFonts w:ascii="宋体" w:hAnsi="宋体" w:cs="宋体" w:eastAsia="宋体" w:hint="default"/>
                <w:sz w:val="21"/>
                <w:szCs w:val="21"/>
              </w:rPr>
            </w:pPr>
            <w:r>
              <w:rPr>
                <w:rFonts w:ascii="宋体" w:hAnsi="宋体" w:cs="宋体" w:eastAsia="宋体" w:hint="default"/>
                <w:sz w:val="21"/>
                <w:szCs w:val="21"/>
              </w:rPr>
              <w:t>预计 偿还 方式</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73" w:lineRule="auto"/>
              <w:ind w:left="314" w:right="102" w:hanging="210"/>
              <w:jc w:val="left"/>
              <w:rPr>
                <w:rFonts w:ascii="宋体" w:hAnsi="宋体" w:cs="宋体" w:eastAsia="宋体" w:hint="default"/>
                <w:sz w:val="21"/>
                <w:szCs w:val="21"/>
              </w:rPr>
            </w:pPr>
            <w:r>
              <w:rPr>
                <w:rFonts w:ascii="宋体" w:hAnsi="宋体" w:cs="宋体" w:eastAsia="宋体" w:hint="default"/>
                <w:sz w:val="21"/>
                <w:szCs w:val="21"/>
              </w:rPr>
              <w:t>清偿时 间</w:t>
            </w:r>
          </w:p>
        </w:tc>
        <w:tc>
          <w:tcPr>
            <w:tcW w:w="971" w:type="dxa"/>
            <w:vMerge/>
            <w:tcBorders>
              <w:left w:val="single" w:sz="4" w:space="0" w:color="000000"/>
              <w:bottom w:val="single" w:sz="4" w:space="0" w:color="000000"/>
              <w:right w:val="single" w:sz="4" w:space="0" w:color="000000"/>
            </w:tcBorders>
          </w:tcPr>
          <w:p>
            <w:pP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73" w:lineRule="auto"/>
              <w:ind w:left="181" w:right="183"/>
              <w:jc w:val="both"/>
              <w:rPr>
                <w:rFonts w:ascii="宋体" w:hAnsi="宋体" w:cs="宋体" w:eastAsia="宋体" w:hint="default"/>
                <w:sz w:val="21"/>
                <w:szCs w:val="21"/>
              </w:rPr>
            </w:pPr>
            <w:r>
              <w:rPr>
                <w:rFonts w:ascii="宋体" w:hAnsi="宋体" w:cs="宋体" w:eastAsia="宋体" w:hint="default"/>
                <w:sz w:val="21"/>
                <w:szCs w:val="21"/>
              </w:rPr>
              <w:t>报告期 内清欠 总额</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73" w:lineRule="auto"/>
              <w:ind w:left="130" w:right="131"/>
              <w:jc w:val="left"/>
              <w:rPr>
                <w:rFonts w:ascii="宋体" w:hAnsi="宋体" w:cs="宋体" w:eastAsia="宋体" w:hint="default"/>
                <w:sz w:val="21"/>
                <w:szCs w:val="21"/>
              </w:rPr>
            </w:pPr>
            <w:r>
              <w:rPr>
                <w:rFonts w:ascii="宋体" w:hAnsi="宋体" w:cs="宋体" w:eastAsia="宋体" w:hint="default"/>
                <w:sz w:val="21"/>
                <w:szCs w:val="21"/>
              </w:rPr>
              <w:t>清欠 方式</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73" w:lineRule="auto"/>
              <w:ind w:left="395" w:right="185" w:hanging="210"/>
              <w:jc w:val="left"/>
              <w:rPr>
                <w:rFonts w:ascii="宋体" w:hAnsi="宋体" w:cs="宋体" w:eastAsia="宋体" w:hint="default"/>
                <w:sz w:val="21"/>
                <w:szCs w:val="21"/>
              </w:rPr>
            </w:pPr>
            <w:r>
              <w:rPr>
                <w:rFonts w:ascii="宋体" w:hAnsi="宋体" w:cs="宋体" w:eastAsia="宋体" w:hint="default"/>
                <w:sz w:val="21"/>
                <w:szCs w:val="21"/>
              </w:rPr>
              <w:t>清欠金 额</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36"/>
              <w:ind w:left="112" w:right="113"/>
              <w:jc w:val="center"/>
              <w:rPr>
                <w:rFonts w:ascii="宋体" w:hAnsi="宋体" w:cs="宋体" w:eastAsia="宋体" w:hint="default"/>
                <w:sz w:val="21"/>
                <w:szCs w:val="21"/>
              </w:rPr>
            </w:pPr>
            <w:r>
              <w:rPr>
                <w:rFonts w:ascii="宋体" w:hAnsi="宋体" w:cs="宋体" w:eastAsia="宋体" w:hint="default"/>
                <w:sz w:val="21"/>
                <w:szCs w:val="21"/>
              </w:rPr>
              <w:t>清欠时 间</w:t>
            </w:r>
          </w:p>
          <w:p>
            <w:pPr>
              <w:pStyle w:val="TableParagraph"/>
              <w:spacing w:line="273" w:lineRule="auto" w:before="7"/>
              <w:ind w:left="218" w:right="216"/>
              <w:jc w:val="center"/>
              <w:rPr>
                <w:rFonts w:ascii="宋体" w:hAnsi="宋体" w:cs="宋体" w:eastAsia="宋体" w:hint="default"/>
                <w:sz w:val="21"/>
                <w:szCs w:val="21"/>
              </w:rPr>
            </w:pPr>
            <w:r>
              <w:rPr>
                <w:rFonts w:ascii="宋体" w:hAnsi="宋体" w:cs="宋体" w:eastAsia="宋体" w:hint="default"/>
                <w:sz w:val="21"/>
                <w:szCs w:val="21"/>
              </w:rPr>
              <w:t>（月 份）</w:t>
            </w:r>
          </w:p>
        </w:tc>
      </w:tr>
      <w:tr>
        <w:trPr>
          <w:trHeight w:val="634" w:hRule="exact"/>
        </w:trPr>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0</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00" w:right="0"/>
              <w:jc w:val="left"/>
              <w:rPr>
                <w:rFonts w:ascii="宋体" w:hAnsi="宋体" w:cs="宋体" w:eastAsia="宋体" w:hint="default"/>
                <w:sz w:val="21"/>
                <w:szCs w:val="21"/>
              </w:rPr>
            </w:pPr>
            <w:r>
              <w:rPr>
                <w:rFonts w:ascii="宋体"/>
                <w:sz w:val="21"/>
              </w:rPr>
              <w:t>2,156.06</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74" w:right="0"/>
              <w:jc w:val="center"/>
              <w:rPr>
                <w:rFonts w:ascii="宋体" w:hAnsi="宋体" w:cs="宋体" w:eastAsia="宋体" w:hint="default"/>
                <w:sz w:val="21"/>
                <w:szCs w:val="21"/>
              </w:rPr>
            </w:pPr>
            <w:r>
              <w:rPr>
                <w:rFonts w:ascii="宋体"/>
                <w:sz w:val="21"/>
              </w:rPr>
              <w:t>2,156.06</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left"/>
              <w:rPr>
                <w:rFonts w:ascii="宋体" w:hAnsi="宋体" w:cs="宋体" w:eastAsia="宋体" w:hint="default"/>
                <w:sz w:val="21"/>
                <w:szCs w:val="21"/>
              </w:rPr>
            </w:pPr>
            <w:r>
              <w:rPr>
                <w:rFonts w:ascii="宋体" w:hAnsi="宋体" w:cs="宋体" w:eastAsia="宋体" w:hint="default"/>
                <w:spacing w:val="34"/>
                <w:sz w:val="21"/>
                <w:szCs w:val="21"/>
              </w:rPr>
              <w:t>现金</w:t>
            </w:r>
            <w:r>
              <w:rPr>
                <w:rFonts w:ascii="宋体" w:hAnsi="宋体" w:cs="宋体" w:eastAsia="宋体" w:hint="default"/>
                <w:spacing w:val="-36"/>
                <w:sz w:val="21"/>
                <w:szCs w:val="21"/>
              </w:rPr>
              <w:t> </w:t>
            </w:r>
            <w:r>
              <w:rPr>
                <w:rFonts w:ascii="宋体" w:hAnsi="宋体" w:cs="宋体" w:eastAsia="宋体" w:hint="default"/>
                <w:sz w:val="21"/>
                <w:szCs w:val="21"/>
              </w:rPr>
            </w:r>
          </w:p>
          <w:p>
            <w:pPr>
              <w:pStyle w:val="TableParagraph"/>
              <w:spacing w:line="240" w:lineRule="auto" w:before="37"/>
              <w:ind w:left="101" w:right="0"/>
              <w:jc w:val="left"/>
              <w:rPr>
                <w:rFonts w:ascii="宋体" w:hAnsi="宋体" w:cs="宋体" w:eastAsia="宋体" w:hint="default"/>
                <w:sz w:val="21"/>
                <w:szCs w:val="21"/>
              </w:rPr>
            </w:pPr>
            <w:r>
              <w:rPr>
                <w:rFonts w:ascii="宋体" w:hAnsi="宋体" w:cs="宋体" w:eastAsia="宋体" w:hint="default"/>
                <w:sz w:val="21"/>
                <w:szCs w:val="21"/>
              </w:rPr>
              <w:t>偿还</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sz w:val="21"/>
              </w:rPr>
              <w:t>2015</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36" w:right="0"/>
              <w:jc w:val="left"/>
              <w:rPr>
                <w:rFonts w:ascii="宋体" w:hAnsi="宋体" w:cs="宋体" w:eastAsia="宋体" w:hint="default"/>
                <w:sz w:val="21"/>
                <w:szCs w:val="21"/>
              </w:rPr>
            </w:pPr>
            <w:r>
              <w:rPr>
                <w:rFonts w:ascii="宋体"/>
                <w:sz w:val="21"/>
              </w:rPr>
              <w:t>0.00</w:t>
            </w: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60" w:right="0"/>
              <w:jc w:val="left"/>
              <w:rPr>
                <w:rFonts w:ascii="宋体" w:hAnsi="宋体" w:cs="宋体" w:eastAsia="宋体" w:hint="default"/>
                <w:sz w:val="21"/>
                <w:szCs w:val="21"/>
              </w:rPr>
            </w:pPr>
            <w:r>
              <w:rPr>
                <w:rFonts w:ascii="宋体"/>
                <w:sz w:val="21"/>
              </w:rPr>
              <w:t>604.92</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偿还</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69" w:right="0"/>
              <w:jc w:val="left"/>
              <w:rPr>
                <w:rFonts w:ascii="宋体" w:hAnsi="宋体" w:cs="宋体" w:eastAsia="宋体" w:hint="default"/>
                <w:sz w:val="21"/>
                <w:szCs w:val="21"/>
              </w:rPr>
            </w:pPr>
            <w:r>
              <w:rPr>
                <w:rFonts w:ascii="宋体"/>
                <w:sz w:val="21"/>
              </w:rPr>
              <w:t>604.92</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sz w:val="21"/>
              </w:rPr>
              <w:t>2014</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p>
        </w:tc>
      </w:tr>
      <w:tr>
        <w:trPr>
          <w:trHeight w:val="635" w:hRule="exact"/>
        </w:trPr>
        <w:tc>
          <w:tcPr>
            <w:tcW w:w="3654" w:type="dxa"/>
            <w:gridSpan w:val="4"/>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控股股东及其关联方非经营性占用资</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金的决策程序</w:t>
            </w:r>
          </w:p>
        </w:tc>
        <w:tc>
          <w:tcPr>
            <w:tcW w:w="5396" w:type="dxa"/>
            <w:gridSpan w:val="6"/>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股东大会审议通过</w:t>
            </w:r>
          </w:p>
        </w:tc>
      </w:tr>
      <w:tr>
        <w:trPr>
          <w:trHeight w:val="634" w:hRule="exact"/>
        </w:trPr>
        <w:tc>
          <w:tcPr>
            <w:tcW w:w="3654" w:type="dxa"/>
            <w:gridSpan w:val="4"/>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报告期内新增非经营性资金占用的原</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因</w:t>
            </w:r>
          </w:p>
        </w:tc>
        <w:tc>
          <w:tcPr>
            <w:tcW w:w="5396" w:type="dxa"/>
            <w:gridSpan w:val="6"/>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转让泰豪沈阳电机有限公司股权所致</w:t>
            </w:r>
          </w:p>
        </w:tc>
      </w:tr>
      <w:tr>
        <w:trPr>
          <w:trHeight w:val="322" w:hRule="exact"/>
        </w:trPr>
        <w:tc>
          <w:tcPr>
            <w:tcW w:w="3654" w:type="dxa"/>
            <w:gridSpan w:val="4"/>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导致新增资金占用的责任人</w:t>
            </w:r>
          </w:p>
        </w:tc>
        <w:tc>
          <w:tcPr>
            <w:tcW w:w="5396" w:type="dxa"/>
            <w:gridSpan w:val="6"/>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323" w:hRule="exact"/>
        </w:trPr>
        <w:tc>
          <w:tcPr>
            <w:tcW w:w="3654" w:type="dxa"/>
            <w:gridSpan w:val="4"/>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报告期末尚未完成清欠工作的原因</w:t>
            </w:r>
          </w:p>
        </w:tc>
        <w:tc>
          <w:tcPr>
            <w:tcW w:w="5396" w:type="dxa"/>
            <w:gridSpan w:val="6"/>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322" w:hRule="exact"/>
        </w:trPr>
        <w:tc>
          <w:tcPr>
            <w:tcW w:w="3654" w:type="dxa"/>
            <w:gridSpan w:val="4"/>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已采取的清欠措施</w:t>
            </w:r>
          </w:p>
        </w:tc>
        <w:tc>
          <w:tcPr>
            <w:tcW w:w="5396" w:type="dxa"/>
            <w:gridSpan w:val="6"/>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322" w:hRule="exact"/>
        </w:trPr>
        <w:tc>
          <w:tcPr>
            <w:tcW w:w="3654" w:type="dxa"/>
            <w:gridSpan w:val="4"/>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预计完成清欠的时间</w:t>
            </w:r>
          </w:p>
        </w:tc>
        <w:tc>
          <w:tcPr>
            <w:tcW w:w="5396" w:type="dxa"/>
            <w:gridSpan w:val="6"/>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p>
        </w:tc>
      </w:tr>
      <w:tr>
        <w:trPr>
          <w:trHeight w:val="4379" w:hRule="exact"/>
        </w:trPr>
        <w:tc>
          <w:tcPr>
            <w:tcW w:w="3654" w:type="dxa"/>
            <w:gridSpan w:val="4"/>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控股股东及其他关联方非经营性资金</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占用及清欠情况的其他说明</w:t>
            </w:r>
          </w:p>
        </w:tc>
        <w:tc>
          <w:tcPr>
            <w:tcW w:w="5396" w:type="dxa"/>
            <w:gridSpan w:val="6"/>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both"/>
              <w:rPr>
                <w:rFonts w:ascii="宋体" w:hAnsi="宋体" w:cs="宋体" w:eastAsia="宋体" w:hint="default"/>
                <w:sz w:val="21"/>
                <w:szCs w:val="21"/>
              </w:rPr>
            </w:pPr>
            <w:r>
              <w:rPr>
                <w:rFonts w:ascii="宋体" w:hAnsi="宋体" w:cs="宋体" w:eastAsia="宋体" w:hint="default"/>
                <w:spacing w:val="-3"/>
                <w:sz w:val="21"/>
                <w:szCs w:val="21"/>
              </w:rPr>
              <w:t>本公司第五届董事会第二十三次会议审议通过了《关于将</w:t>
            </w:r>
          </w:p>
          <w:p>
            <w:pPr>
              <w:pStyle w:val="TableParagraph"/>
              <w:spacing w:line="273" w:lineRule="auto" w:before="37"/>
              <w:ind w:left="103" w:right="98"/>
              <w:jc w:val="both"/>
              <w:rPr>
                <w:rFonts w:ascii="宋体" w:hAnsi="宋体" w:cs="宋体" w:eastAsia="宋体" w:hint="default"/>
                <w:sz w:val="21"/>
                <w:szCs w:val="21"/>
              </w:rPr>
            </w:pPr>
            <w:r>
              <w:rPr>
                <w:rFonts w:ascii="宋体" w:hAnsi="宋体" w:cs="宋体" w:eastAsia="宋体" w:hint="default"/>
                <w:sz w:val="21"/>
                <w:szCs w:val="21"/>
              </w:rPr>
              <w:t>全资子公司泰豪沈阳电机有限公司</w:t>
            </w:r>
            <w:r>
              <w:rPr>
                <w:rFonts w:ascii="宋体" w:hAnsi="宋体" w:cs="宋体" w:eastAsia="宋体" w:hint="default"/>
                <w:spacing w:val="26"/>
                <w:sz w:val="21"/>
                <w:szCs w:val="21"/>
              </w:rPr>
              <w:t> </w:t>
            </w:r>
            <w:r>
              <w:rPr>
                <w:rFonts w:ascii="宋体" w:hAnsi="宋体" w:cs="宋体" w:eastAsia="宋体" w:hint="default"/>
                <w:sz w:val="21"/>
                <w:szCs w:val="21"/>
              </w:rPr>
              <w:t>100%</w:t>
            </w:r>
            <w:r>
              <w:rPr>
                <w:rFonts w:ascii="宋体" w:hAnsi="宋体" w:cs="宋体" w:eastAsia="宋体" w:hint="default"/>
                <w:sz w:val="21"/>
                <w:szCs w:val="21"/>
              </w:rPr>
              <w:t>股权转让暨关联</w:t>
            </w:r>
            <w:r>
              <w:rPr>
                <w:rFonts w:ascii="宋体" w:hAnsi="宋体" w:cs="宋体" w:eastAsia="宋体" w:hint="default"/>
                <w:spacing w:val="-102"/>
                <w:sz w:val="21"/>
                <w:szCs w:val="21"/>
              </w:rPr>
              <w:t> </w:t>
            </w:r>
            <w:r>
              <w:rPr>
                <w:rFonts w:ascii="宋体" w:hAnsi="宋体" w:cs="宋体" w:eastAsia="宋体" w:hint="default"/>
                <w:spacing w:val="-3"/>
                <w:sz w:val="21"/>
                <w:szCs w:val="21"/>
              </w:rPr>
              <w:t>交易的议案》，将公司全资子公司泰豪沈阳电机有限公司</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5"/>
                <w:sz w:val="21"/>
                <w:szCs w:val="21"/>
              </w:rPr>
              <w:t>100%</w:t>
            </w:r>
            <w:r>
              <w:rPr>
                <w:rFonts w:ascii="宋体" w:hAnsi="宋体" w:cs="宋体" w:eastAsia="宋体" w:hint="default"/>
                <w:spacing w:val="5"/>
                <w:sz w:val="21"/>
                <w:szCs w:val="21"/>
              </w:rPr>
              <w:t>股权转让给北京泰豪智能科技有限公司和邹映明先</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生，其中北京泰豪受让泰豪沈电</w:t>
            </w:r>
            <w:r>
              <w:rPr>
                <w:rFonts w:ascii="宋体" w:hAnsi="宋体" w:cs="宋体" w:eastAsia="宋体" w:hint="default"/>
                <w:spacing w:val="-68"/>
                <w:sz w:val="21"/>
                <w:szCs w:val="21"/>
              </w:rPr>
              <w:t> </w:t>
            </w:r>
            <w:r>
              <w:rPr>
                <w:rFonts w:ascii="宋体" w:hAnsi="宋体" w:cs="宋体" w:eastAsia="宋体" w:hint="default"/>
                <w:sz w:val="21"/>
                <w:szCs w:val="21"/>
              </w:rPr>
              <w:t>90%</w:t>
            </w:r>
            <w:r>
              <w:rPr>
                <w:rFonts w:ascii="宋体" w:hAnsi="宋体" w:cs="宋体" w:eastAsia="宋体" w:hint="default"/>
                <w:sz w:val="21"/>
                <w:szCs w:val="21"/>
              </w:rPr>
              <w:t>股权，邹映明先生受 让泰豪沈电</w:t>
            </w:r>
            <w:r>
              <w:rPr>
                <w:rFonts w:ascii="宋体" w:hAnsi="宋体" w:cs="宋体" w:eastAsia="宋体" w:hint="default"/>
                <w:spacing w:val="-42"/>
                <w:sz w:val="21"/>
                <w:szCs w:val="21"/>
              </w:rPr>
              <w:t> </w:t>
            </w:r>
            <w:r>
              <w:rPr>
                <w:rFonts w:ascii="宋体" w:hAnsi="宋体" w:cs="宋体" w:eastAsia="宋体" w:hint="default"/>
                <w:sz w:val="21"/>
                <w:szCs w:val="21"/>
              </w:rPr>
              <w:t>10%</w:t>
            </w:r>
            <w:r>
              <w:rPr>
                <w:rFonts w:ascii="宋体" w:hAnsi="宋体" w:cs="宋体" w:eastAsia="宋体" w:hint="default"/>
                <w:sz w:val="21"/>
                <w:szCs w:val="21"/>
              </w:rPr>
              <w:t>股权。且该事项已经</w:t>
            </w:r>
            <w:r>
              <w:rPr>
                <w:rFonts w:ascii="宋体" w:hAnsi="宋体" w:cs="宋体" w:eastAsia="宋体" w:hint="default"/>
                <w:spacing w:val="-41"/>
                <w:sz w:val="21"/>
                <w:szCs w:val="21"/>
              </w:rPr>
              <w:t> </w:t>
            </w:r>
            <w:r>
              <w:rPr>
                <w:rFonts w:ascii="宋体" w:hAnsi="宋体" w:cs="宋体" w:eastAsia="宋体" w:hint="default"/>
                <w:sz w:val="21"/>
                <w:szCs w:val="21"/>
              </w:rPr>
              <w:t>2014</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11</w:t>
            </w:r>
            <w:r>
              <w:rPr>
                <w:rFonts w:ascii="宋体" w:hAnsi="宋体" w:cs="宋体" w:eastAsia="宋体"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宋体" w:hAnsi="宋体" w:cs="宋体" w:eastAsia="宋体" w:hint="default"/>
                <w:sz w:val="21"/>
                <w:szCs w:val="21"/>
              </w:rPr>
              <w:t>13</w:t>
            </w:r>
            <w:r>
              <w:rPr>
                <w:rFonts w:ascii="宋体" w:hAnsi="宋体" w:cs="宋体" w:eastAsia="宋体" w:hint="default"/>
                <w:spacing w:val="-41"/>
                <w:sz w:val="21"/>
                <w:szCs w:val="21"/>
              </w:rPr>
              <w:t> </w:t>
            </w:r>
            <w:r>
              <w:rPr>
                <w:rFonts w:ascii="宋体" w:hAnsi="宋体" w:cs="宋体" w:eastAsia="宋体" w:hint="default"/>
                <w:sz w:val="21"/>
                <w:szCs w:val="21"/>
              </w:rPr>
              <w:t>日</w:t>
            </w:r>
          </w:p>
          <w:p>
            <w:pPr>
              <w:pStyle w:val="TableParagraph"/>
              <w:spacing w:line="273" w:lineRule="auto" w:before="7"/>
              <w:ind w:left="103" w:right="101"/>
              <w:jc w:val="both"/>
              <w:rPr>
                <w:rFonts w:ascii="宋体" w:hAnsi="宋体" w:cs="宋体" w:eastAsia="宋体" w:hint="default"/>
                <w:sz w:val="21"/>
                <w:szCs w:val="21"/>
              </w:rPr>
            </w:pPr>
            <w:r>
              <w:rPr>
                <w:rFonts w:ascii="宋体" w:hAnsi="宋体" w:cs="宋体" w:eastAsia="宋体" w:hint="default"/>
                <w:sz w:val="21"/>
                <w:szCs w:val="21"/>
              </w:rPr>
              <w:t>召开的公司 </w:t>
            </w:r>
            <w:r>
              <w:rPr>
                <w:rFonts w:ascii="宋体" w:hAnsi="宋体" w:cs="宋体" w:eastAsia="宋体" w:hint="default"/>
                <w:sz w:val="21"/>
                <w:szCs w:val="21"/>
              </w:rPr>
              <w:t>2014</w:t>
            </w:r>
            <w:r>
              <w:rPr>
                <w:rFonts w:ascii="宋体" w:hAnsi="宋体" w:cs="宋体" w:eastAsia="宋体" w:hint="default"/>
                <w:spacing w:val="-74"/>
                <w:sz w:val="21"/>
                <w:szCs w:val="21"/>
              </w:rPr>
              <w:t> </w:t>
            </w:r>
            <w:r>
              <w:rPr>
                <w:rFonts w:ascii="宋体" w:hAnsi="宋体" w:cs="宋体" w:eastAsia="宋体" w:hint="default"/>
                <w:sz w:val="21"/>
                <w:szCs w:val="21"/>
              </w:rPr>
              <w:t>年第二次临时股东大会审议通过。根据 </w:t>
            </w:r>
            <w:r>
              <w:rPr>
                <w:rFonts w:ascii="宋体" w:hAnsi="宋体" w:cs="宋体" w:eastAsia="宋体" w:hint="default"/>
                <w:spacing w:val="-3"/>
                <w:sz w:val="21"/>
                <w:szCs w:val="21"/>
              </w:rPr>
              <w:t>泰豪沈电股权转让定价依据，公司已聘请大信会计师事务</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3"/>
                <w:sz w:val="21"/>
                <w:szCs w:val="21"/>
              </w:rPr>
              <w:t>所（特殊普通合伙）对泰豪沈电财务报表进行审计，审计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基准日为</w:t>
            </w:r>
            <w:r>
              <w:rPr>
                <w:rFonts w:ascii="宋体" w:hAnsi="宋体" w:cs="宋体" w:eastAsia="宋体" w:hint="default"/>
                <w:spacing w:val="-48"/>
                <w:sz w:val="21"/>
                <w:szCs w:val="21"/>
              </w:rPr>
              <w:t> </w:t>
            </w:r>
            <w:r>
              <w:rPr>
                <w:rFonts w:ascii="宋体" w:hAnsi="宋体" w:cs="宋体" w:eastAsia="宋体" w:hint="default"/>
                <w:sz w:val="21"/>
                <w:szCs w:val="21"/>
              </w:rPr>
              <w:t>2014</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10</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31</w:t>
            </w:r>
            <w:r>
              <w:rPr>
                <w:rFonts w:ascii="宋体" w:hAnsi="宋体" w:cs="宋体" w:eastAsia="宋体" w:hint="default"/>
                <w:spacing w:val="-47"/>
                <w:sz w:val="21"/>
                <w:szCs w:val="21"/>
              </w:rPr>
              <w:t> </w:t>
            </w:r>
            <w:r>
              <w:rPr>
                <w:rFonts w:ascii="宋体" w:hAnsi="宋体" w:cs="宋体" w:eastAsia="宋体" w:hint="default"/>
                <w:sz w:val="21"/>
                <w:szCs w:val="21"/>
              </w:rPr>
              <w:t>日。根据审计结果确定本次股</w:t>
            </w:r>
          </w:p>
          <w:p>
            <w:pPr>
              <w:pStyle w:val="TableParagraph"/>
              <w:spacing w:line="240" w:lineRule="auto" w:before="7"/>
              <w:ind w:left="103" w:right="0"/>
              <w:jc w:val="both"/>
              <w:rPr>
                <w:rFonts w:ascii="宋体" w:hAnsi="宋体" w:cs="宋体" w:eastAsia="宋体" w:hint="default"/>
                <w:sz w:val="21"/>
                <w:szCs w:val="21"/>
              </w:rPr>
            </w:pPr>
            <w:r>
              <w:rPr>
                <w:rFonts w:ascii="宋体" w:hAnsi="宋体" w:cs="宋体" w:eastAsia="宋体" w:hint="default"/>
                <w:sz w:val="21"/>
                <w:szCs w:val="21"/>
              </w:rPr>
              <w:t>权转让价格为</w:t>
            </w:r>
            <w:r>
              <w:rPr>
                <w:rFonts w:ascii="宋体" w:hAnsi="宋体" w:cs="宋体" w:eastAsia="宋体" w:hint="default"/>
                <w:spacing w:val="-44"/>
                <w:sz w:val="21"/>
                <w:szCs w:val="21"/>
              </w:rPr>
              <w:t> </w:t>
            </w:r>
            <w:r>
              <w:rPr>
                <w:rFonts w:ascii="宋体" w:hAnsi="宋体" w:cs="宋体" w:eastAsia="宋体" w:hint="default"/>
                <w:sz w:val="21"/>
                <w:szCs w:val="21"/>
              </w:rPr>
              <w:t>4400.12</w:t>
            </w:r>
            <w:r>
              <w:rPr>
                <w:rFonts w:ascii="宋体" w:hAnsi="宋体" w:cs="宋体" w:eastAsia="宋体" w:hint="default"/>
                <w:spacing w:val="-45"/>
                <w:sz w:val="21"/>
                <w:szCs w:val="21"/>
              </w:rPr>
              <w:t> </w:t>
            </w:r>
            <w:r>
              <w:rPr>
                <w:rFonts w:ascii="宋体" w:hAnsi="宋体" w:cs="宋体" w:eastAsia="宋体" w:hint="default"/>
                <w:sz w:val="21"/>
                <w:szCs w:val="21"/>
              </w:rPr>
              <w:t>万元。本次股权转让已于</w:t>
            </w:r>
            <w:r>
              <w:rPr>
                <w:rFonts w:ascii="宋体" w:hAnsi="宋体" w:cs="宋体" w:eastAsia="宋体" w:hint="default"/>
                <w:spacing w:val="-44"/>
                <w:sz w:val="21"/>
                <w:szCs w:val="21"/>
              </w:rPr>
              <w:t> </w:t>
            </w:r>
            <w:r>
              <w:rPr>
                <w:rFonts w:ascii="宋体" w:hAnsi="宋体" w:cs="宋体" w:eastAsia="宋体" w:hint="default"/>
                <w:sz w:val="21"/>
                <w:szCs w:val="21"/>
              </w:rPr>
              <w:t>2014</w:t>
            </w:r>
            <w:r>
              <w:rPr>
                <w:rFonts w:ascii="宋体" w:hAnsi="宋体" w:cs="宋体" w:eastAsia="宋体" w:hint="default"/>
                <w:spacing w:val="-43"/>
                <w:sz w:val="21"/>
                <w:szCs w:val="21"/>
              </w:rPr>
              <w:t> </w:t>
            </w:r>
            <w:r>
              <w:rPr>
                <w:rFonts w:ascii="宋体" w:hAnsi="宋体" w:cs="宋体" w:eastAsia="宋体" w:hint="default"/>
                <w:sz w:val="21"/>
                <w:szCs w:val="21"/>
              </w:rPr>
              <w:t>年</w:t>
            </w:r>
          </w:p>
          <w:p>
            <w:pPr>
              <w:pStyle w:val="TableParagraph"/>
              <w:spacing w:line="240" w:lineRule="auto" w:before="37"/>
              <w:ind w:left="103" w:right="0"/>
              <w:jc w:val="both"/>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pacing w:val="-60"/>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宋体" w:hAnsi="宋体" w:cs="宋体" w:eastAsia="宋体" w:hint="default"/>
                <w:sz w:val="21"/>
                <w:szCs w:val="21"/>
              </w:rPr>
              <w:t>27</w:t>
            </w:r>
            <w:r>
              <w:rPr>
                <w:rFonts w:ascii="宋体" w:hAnsi="宋体" w:cs="宋体" w:eastAsia="宋体" w:hint="default"/>
                <w:spacing w:val="-59"/>
                <w:sz w:val="21"/>
                <w:szCs w:val="21"/>
              </w:rPr>
              <w:t> </w:t>
            </w:r>
            <w:r>
              <w:rPr>
                <w:rFonts w:ascii="宋体" w:hAnsi="宋体" w:cs="宋体" w:eastAsia="宋体" w:hint="default"/>
                <w:sz w:val="21"/>
                <w:szCs w:val="21"/>
              </w:rPr>
              <w:t>日在沈阳市铁西区工商行政管理局完成了工商变</w:t>
            </w:r>
          </w:p>
          <w:p>
            <w:pPr>
              <w:pStyle w:val="TableParagraph"/>
              <w:spacing w:line="240" w:lineRule="auto" w:before="37"/>
              <w:ind w:left="103" w:right="0"/>
              <w:jc w:val="both"/>
              <w:rPr>
                <w:rFonts w:ascii="宋体" w:hAnsi="宋体" w:cs="宋体" w:eastAsia="宋体" w:hint="default"/>
                <w:sz w:val="21"/>
                <w:szCs w:val="21"/>
              </w:rPr>
            </w:pPr>
            <w:r>
              <w:rPr>
                <w:rFonts w:ascii="宋体" w:hAnsi="宋体" w:cs="宋体" w:eastAsia="宋体" w:hint="default"/>
                <w:sz w:val="21"/>
                <w:szCs w:val="21"/>
              </w:rPr>
              <w:t>更手续。公司已于</w:t>
            </w:r>
            <w:r>
              <w:rPr>
                <w:rFonts w:ascii="宋体" w:hAnsi="宋体" w:cs="宋体" w:eastAsia="宋体" w:hint="default"/>
                <w:spacing w:val="-48"/>
                <w:sz w:val="21"/>
                <w:szCs w:val="21"/>
              </w:rPr>
              <w:t> </w:t>
            </w:r>
            <w:r>
              <w:rPr>
                <w:rFonts w:ascii="宋体" w:hAnsi="宋体" w:cs="宋体" w:eastAsia="宋体" w:hint="default"/>
                <w:sz w:val="21"/>
                <w:szCs w:val="21"/>
              </w:rPr>
              <w:t>2014</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11</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25</w:t>
            </w:r>
            <w:r>
              <w:rPr>
                <w:rFonts w:ascii="宋体" w:hAnsi="宋体" w:cs="宋体" w:eastAsia="宋体" w:hint="default"/>
                <w:spacing w:val="-47"/>
                <w:sz w:val="21"/>
                <w:szCs w:val="21"/>
              </w:rPr>
              <w:t> </w:t>
            </w:r>
            <w:r>
              <w:rPr>
                <w:rFonts w:ascii="宋体" w:hAnsi="宋体" w:cs="宋体" w:eastAsia="宋体" w:hint="default"/>
                <w:sz w:val="21"/>
                <w:szCs w:val="21"/>
              </w:rPr>
              <w:t>日前收到首次转让款</w:t>
            </w:r>
          </w:p>
          <w:p>
            <w:pPr>
              <w:pStyle w:val="TableParagraph"/>
              <w:spacing w:line="240" w:lineRule="auto" w:before="37"/>
              <w:ind w:left="103" w:right="0"/>
              <w:jc w:val="both"/>
              <w:rPr>
                <w:rFonts w:ascii="宋体" w:hAnsi="宋体" w:cs="宋体" w:eastAsia="宋体" w:hint="default"/>
                <w:sz w:val="21"/>
                <w:szCs w:val="21"/>
              </w:rPr>
            </w:pPr>
            <w:r>
              <w:rPr>
                <w:rFonts w:ascii="宋体" w:hAnsi="宋体" w:cs="宋体" w:eastAsia="宋体" w:hint="default"/>
                <w:sz w:val="21"/>
                <w:szCs w:val="21"/>
              </w:rPr>
              <w:t>2244.06</w:t>
            </w:r>
            <w:r>
              <w:rPr>
                <w:rFonts w:ascii="宋体" w:hAnsi="宋体" w:cs="宋体" w:eastAsia="宋体" w:hint="default"/>
                <w:spacing w:val="-52"/>
                <w:sz w:val="21"/>
                <w:szCs w:val="21"/>
              </w:rPr>
              <w:t> </w:t>
            </w:r>
            <w:r>
              <w:rPr>
                <w:rFonts w:ascii="宋体" w:hAnsi="宋体" w:cs="宋体" w:eastAsia="宋体" w:hint="default"/>
                <w:sz w:val="21"/>
                <w:szCs w:val="21"/>
              </w:rPr>
              <w:t>万元</w:t>
            </w:r>
          </w:p>
        </w:tc>
      </w:tr>
    </w:tbl>
    <w:p>
      <w:pPr>
        <w:pStyle w:val="Heading4"/>
        <w:spacing w:line="240" w:lineRule="auto" w:before="45"/>
        <w:ind w:right="228"/>
        <w:jc w:val="left"/>
        <w:rPr>
          <w:b w:val="0"/>
          <w:bCs w:val="0"/>
        </w:rPr>
      </w:pPr>
      <w:r>
        <w:rPr/>
        <w:t>三、资产交易、企业合并事项</w:t>
      </w:r>
      <w:r>
        <w:rPr>
          <w:b w:val="0"/>
          <w:bCs w:val="0"/>
        </w:rPr>
      </w:r>
    </w:p>
    <w:p>
      <w:pPr>
        <w:pStyle w:val="BodyText"/>
        <w:spacing w:line="240" w:lineRule="auto" w:before="97"/>
        <w:ind w:left="218" w:right="228"/>
        <w:jc w:val="left"/>
      </w:pPr>
      <w:r>
        <w:rPr/>
        <w:t>□适用√不适用</w:t>
      </w:r>
    </w:p>
    <w:p>
      <w:pPr>
        <w:pStyle w:val="Heading4"/>
        <w:spacing w:line="240" w:lineRule="auto" w:before="97"/>
        <w:ind w:right="228"/>
        <w:jc w:val="left"/>
        <w:rPr>
          <w:b w:val="0"/>
          <w:bCs w:val="0"/>
        </w:rPr>
      </w:pPr>
      <w:r>
        <w:rPr/>
        <w:t>四、公司股权激励情况及其影响</w:t>
      </w:r>
      <w:r>
        <w:rPr>
          <w:b w:val="0"/>
          <w:bCs w:val="0"/>
        </w:rPr>
      </w:r>
    </w:p>
    <w:p>
      <w:pPr>
        <w:pStyle w:val="BodyText"/>
        <w:spacing w:line="240" w:lineRule="auto" w:before="97"/>
        <w:ind w:left="218" w:right="228"/>
        <w:jc w:val="left"/>
      </w:pPr>
      <w:r>
        <w:rPr/>
        <w:t>√适用</w:t>
      </w:r>
      <w:r>
        <w:rPr>
          <w:spacing w:val="-2"/>
        </w:rPr>
        <w:t> </w:t>
      </w:r>
      <w:r>
        <w:rPr/>
        <w:t>□不适用</w:t>
      </w:r>
    </w:p>
    <w:p>
      <w:pPr>
        <w:pStyle w:val="Heading4"/>
        <w:tabs>
          <w:tab w:pos="785" w:val="left" w:leader="none"/>
        </w:tabs>
        <w:spacing w:line="240" w:lineRule="auto" w:before="97"/>
        <w:ind w:right="228"/>
        <w:jc w:val="left"/>
        <w:rPr>
          <w:b w:val="0"/>
          <w:bCs w:val="0"/>
        </w:rPr>
      </w:pPr>
      <w:r>
        <w:rPr>
          <w:rFonts w:ascii="Calibri" w:hAnsi="Calibri" w:cs="Calibri" w:eastAsia="Calibri" w:hint="default"/>
        </w:rPr>
        <w:t>(</w:t>
      </w:r>
      <w:r>
        <w:rPr/>
        <w:t>一</w:t>
      </w:r>
      <w:r>
        <w:rPr>
          <w:rFonts w:ascii="Calibri" w:hAnsi="Calibri" w:cs="Calibri" w:eastAsia="Calibri" w:hint="default"/>
        </w:rPr>
        <w:t>)</w:t>
        <w:tab/>
      </w:r>
      <w:r>
        <w:rPr/>
        <w:t>相关股权激励事项已在临时公告披露且后续实施无进展或变化的</w:t>
      </w:r>
      <w:r>
        <w:rPr>
          <w:b w:val="0"/>
          <w:bCs w:val="0"/>
        </w:rPr>
      </w:r>
    </w:p>
    <w:p>
      <w:pPr>
        <w:spacing w:line="240" w:lineRule="auto" w:before="7"/>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3172"/>
        <w:gridCol w:w="5798"/>
      </w:tblGrid>
      <w:tr>
        <w:trPr>
          <w:trHeight w:val="322" w:hRule="exact"/>
        </w:trPr>
        <w:tc>
          <w:tcPr>
            <w:tcW w:w="317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57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635" w:hRule="exact"/>
        </w:trPr>
        <w:tc>
          <w:tcPr>
            <w:tcW w:w="317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年限制性股票激励计</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划已在临时公告中披露且后续无</w:t>
            </w:r>
          </w:p>
        </w:tc>
        <w:tc>
          <w:tcPr>
            <w:tcW w:w="579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2" w:right="0"/>
              <w:jc w:val="left"/>
              <w:rPr>
                <w:rFonts w:ascii="宋体" w:hAnsi="宋体" w:cs="宋体" w:eastAsia="宋体" w:hint="default"/>
                <w:sz w:val="21"/>
                <w:szCs w:val="21"/>
              </w:rPr>
            </w:pPr>
            <w:r>
              <w:rPr>
                <w:rFonts w:ascii="宋体" w:hAnsi="宋体" w:cs="宋体" w:eastAsia="宋体" w:hint="default"/>
                <w:sz w:val="21"/>
                <w:szCs w:val="21"/>
              </w:rPr>
              <w:t>详</w:t>
            </w:r>
            <w:r>
              <w:rPr>
                <w:rFonts w:ascii="宋体" w:hAnsi="宋体" w:cs="宋体" w:eastAsia="宋体" w:hint="default"/>
                <w:spacing w:val="-88"/>
                <w:sz w:val="21"/>
                <w:szCs w:val="21"/>
              </w:rPr>
              <w:t>见</w:t>
            </w:r>
            <w:r>
              <w:rPr>
                <w:rFonts w:ascii="宋体" w:hAnsi="宋体" w:cs="宋体" w:eastAsia="宋体" w:hint="default"/>
                <w:sz w:val="21"/>
                <w:szCs w:val="21"/>
              </w:rPr>
              <w:t>《泰豪科技股份有限公司股权激励计划限制性股票授予结</w:t>
            </w:r>
          </w:p>
          <w:p>
            <w:pPr>
              <w:pStyle w:val="TableParagraph"/>
              <w:spacing w:line="240" w:lineRule="auto" w:before="37"/>
              <w:ind w:left="102" w:right="0"/>
              <w:jc w:val="left"/>
              <w:rPr>
                <w:rFonts w:ascii="宋体" w:hAnsi="宋体" w:cs="宋体" w:eastAsia="宋体" w:hint="default"/>
                <w:sz w:val="21"/>
                <w:szCs w:val="21"/>
              </w:rPr>
            </w:pPr>
            <w:r>
              <w:rPr>
                <w:rFonts w:ascii="宋体" w:hAnsi="宋体" w:cs="宋体" w:eastAsia="宋体" w:hint="default"/>
                <w:sz w:val="21"/>
                <w:szCs w:val="21"/>
              </w:rPr>
              <w:t>果公告》（公告编号：</w:t>
            </w:r>
            <w:r>
              <w:rPr>
                <w:rFonts w:ascii="宋体" w:hAnsi="宋体" w:cs="宋体" w:eastAsia="宋体" w:hint="default"/>
                <w:sz w:val="21"/>
                <w:szCs w:val="21"/>
              </w:rPr>
              <w:t>2014-069</w:t>
            </w:r>
            <w:r>
              <w:rPr>
                <w:rFonts w:ascii="宋体" w:hAnsi="宋体" w:cs="宋体" w:eastAsia="宋体" w:hint="default"/>
                <w:sz w:val="21"/>
                <w:szCs w:val="21"/>
              </w:rPr>
              <w:t>）</w:t>
            </w:r>
          </w:p>
        </w:tc>
      </w:tr>
    </w:tbl>
    <w:p>
      <w:pPr>
        <w:spacing w:after="0" w:line="240" w:lineRule="auto"/>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0"/>
          <w:szCs w:val="10"/>
        </w:rPr>
      </w:pPr>
    </w:p>
    <w:p>
      <w:pPr>
        <w:spacing w:line="340" w:lineRule="exact"/>
        <w:ind w:left="905"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49pt;height:17.05pt;mso-position-horizontal-relative:char;mso-position-vertical-relative:line" coordorigin="0,0" coordsize="8980,341">
            <v:group style="position:absolute;left:10;top:10;width:3162;height:2" coordorigin="10,10" coordsize="3162,2">
              <v:shape style="position:absolute;left:10;top:10;width:3162;height:2" coordorigin="10,10" coordsize="3162,0" path="m10,10l3172,10e" filled="false" stroked="true" strokeweight=".48pt" strokecolor="#000000">
                <v:path arrowok="t"/>
              </v:shape>
            </v:group>
            <v:group style="position:absolute;left:3181;top:10;width:5789;height:2" coordorigin="3181,10" coordsize="5789,2">
              <v:shape style="position:absolute;left:3181;top:10;width:5789;height:2" coordorigin="3181,10" coordsize="5789,0" path="m3181,10l8970,10e" filled="false" stroked="true" strokeweight=".48pt" strokecolor="#000000">
                <v:path arrowok="t"/>
              </v:shape>
            </v:group>
            <v:group style="position:absolute;left:5;top:5;width:2;height:332" coordorigin="5,5" coordsize="2,332">
              <v:shape style="position:absolute;left:5;top:5;width:2;height:332" coordorigin="5,5" coordsize="0,332" path="m5,5l5,336e" filled="false" stroked="true" strokeweight=".48pt" strokecolor="#000000">
                <v:path arrowok="t"/>
              </v:shape>
            </v:group>
            <v:group style="position:absolute;left:10;top:331;width:3162;height:2" coordorigin="10,331" coordsize="3162,2">
              <v:shape style="position:absolute;left:10;top:331;width:3162;height:2" coordorigin="10,331" coordsize="3162,0" path="m10,331l3172,331e" filled="false" stroked="true" strokeweight=".48pt" strokecolor="#000000">
                <v:path arrowok="t"/>
              </v:shape>
            </v:group>
            <v:group style="position:absolute;left:3176;top:5;width:2;height:332" coordorigin="3176,5" coordsize="2,332">
              <v:shape style="position:absolute;left:3176;top:5;width:2;height:332" coordorigin="3176,5" coordsize="0,332" path="m3176,5l3176,336e" filled="false" stroked="true" strokeweight=".48pt" strokecolor="#000000">
                <v:path arrowok="t"/>
              </v:shape>
            </v:group>
            <v:group style="position:absolute;left:3181;top:331;width:5789;height:2" coordorigin="3181,331" coordsize="5789,2">
              <v:shape style="position:absolute;left:3181;top:331;width:5789;height:2" coordorigin="3181,331" coordsize="5789,0" path="m3181,331l8970,331e" filled="false" stroked="true" strokeweight=".48pt" strokecolor="#000000">
                <v:path arrowok="t"/>
              </v:shape>
            </v:group>
            <v:group style="position:absolute;left:8974;top:5;width:2;height:332" coordorigin="8974,5" coordsize="2,332">
              <v:shape style="position:absolute;left:8974;top:5;width:2;height:332" coordorigin="8974,5" coordsize="0,332" path="m8974,5l8974,336e" filled="false" stroked="true" strokeweight=".47998pt" strokecolor="#000000">
                <v:path arrowok="t"/>
              </v:shape>
              <v:shape style="position:absolute;left:5;top:10;width:3172;height:322" type="#_x0000_t202" filled="false" stroked="false">
                <v:textbox inset="0,0,0,0">
                  <w:txbxContent>
                    <w:p>
                      <w:pPr>
                        <w:spacing w:line="265" w:lineRule="exact" w:before="0"/>
                        <w:ind w:left="108" w:right="0" w:firstLine="0"/>
                        <w:jc w:val="left"/>
                        <w:rPr>
                          <w:rFonts w:ascii="宋体" w:hAnsi="宋体" w:cs="宋体" w:eastAsia="宋体" w:hint="default"/>
                          <w:sz w:val="21"/>
                          <w:szCs w:val="21"/>
                        </w:rPr>
                      </w:pPr>
                      <w:r>
                        <w:rPr>
                          <w:rFonts w:ascii="宋体" w:hAnsi="宋体" w:cs="宋体" w:eastAsia="宋体" w:hint="default"/>
                          <w:sz w:val="21"/>
                          <w:szCs w:val="21"/>
                        </w:rPr>
                        <w:t>进展或变化。</w:t>
                      </w:r>
                    </w:p>
                  </w:txbxContent>
                </v:textbox>
                <w10:wrap type="none"/>
              </v:shape>
            </v:group>
          </v:group>
        </w:pict>
      </w:r>
      <w:r>
        <w:rPr>
          <w:rFonts w:ascii="宋体" w:hAnsi="宋体" w:cs="宋体" w:eastAsia="宋体" w:hint="default"/>
          <w:position w:val="-6"/>
          <w:sz w:val="20"/>
          <w:szCs w:val="20"/>
        </w:rPr>
      </w:r>
    </w:p>
    <w:p>
      <w:pPr>
        <w:pStyle w:val="Heading4"/>
        <w:tabs>
          <w:tab w:pos="1585" w:val="left" w:leader="none"/>
        </w:tabs>
        <w:spacing w:line="240" w:lineRule="auto" w:before="41"/>
        <w:ind w:left="1018" w:right="988"/>
        <w:jc w:val="left"/>
        <w:rPr>
          <w:b w:val="0"/>
          <w:bCs w:val="0"/>
        </w:rPr>
      </w:pPr>
      <w:r>
        <w:rPr>
          <w:rFonts w:ascii="Calibri" w:hAnsi="Calibri" w:cs="Calibri" w:eastAsia="Calibri" w:hint="default"/>
        </w:rPr>
        <w:t>(</w:t>
      </w:r>
      <w:r>
        <w:rPr/>
        <w:t>二</w:t>
      </w:r>
      <w:r>
        <w:rPr>
          <w:rFonts w:ascii="Calibri" w:hAnsi="Calibri" w:cs="Calibri" w:eastAsia="Calibri" w:hint="default"/>
        </w:rPr>
        <w:t>)</w:t>
        <w:tab/>
      </w:r>
      <w:r>
        <w:rPr/>
        <w:t>报告期公司股权激励相关情况说明</w:t>
      </w:r>
      <w:r>
        <w:rPr>
          <w:b w:val="0"/>
          <w:bCs w:val="0"/>
        </w:rPr>
      </w:r>
    </w:p>
    <w:p>
      <w:pPr>
        <w:pStyle w:val="BodyText"/>
        <w:spacing w:line="240" w:lineRule="auto" w:before="148"/>
        <w:ind w:left="1438" w:right="988"/>
        <w:jc w:val="left"/>
      </w:pPr>
      <w:r>
        <w:rPr/>
        <w:t>经公司</w:t>
      </w:r>
      <w:r>
        <w:rPr>
          <w:spacing w:val="-54"/>
        </w:rPr>
        <w:t> </w:t>
      </w:r>
      <w:r>
        <w:rPr>
          <w:rFonts w:ascii="宋体" w:hAnsi="宋体" w:cs="宋体" w:eastAsia="宋体" w:hint="default"/>
        </w:rPr>
        <w:t>2014</w:t>
      </w:r>
      <w:r>
        <w:rPr>
          <w:rFonts w:ascii="宋体" w:hAnsi="宋体" w:cs="宋体" w:eastAsia="宋体" w:hint="default"/>
          <w:spacing w:val="-55"/>
        </w:rPr>
        <w:t> </w:t>
      </w:r>
      <w:r>
        <w:rPr/>
        <w:t>年</w:t>
      </w:r>
      <w:r>
        <w:rPr>
          <w:spacing w:val="-54"/>
        </w:rPr>
        <w:t> </w:t>
      </w:r>
      <w:r>
        <w:rPr>
          <w:rFonts w:ascii="宋体" w:hAnsi="宋体" w:cs="宋体" w:eastAsia="宋体" w:hint="default"/>
        </w:rPr>
        <w:t>9</w:t>
      </w:r>
      <w:r>
        <w:rPr>
          <w:rFonts w:ascii="宋体" w:hAnsi="宋体" w:cs="宋体" w:eastAsia="宋体" w:hint="default"/>
          <w:spacing w:val="-53"/>
        </w:rPr>
        <w:t> </w:t>
      </w:r>
      <w:r>
        <w:rPr/>
        <w:t>月</w:t>
      </w:r>
      <w:r>
        <w:rPr>
          <w:spacing w:val="-55"/>
        </w:rPr>
        <w:t> </w:t>
      </w:r>
      <w:r>
        <w:rPr>
          <w:rFonts w:ascii="宋体" w:hAnsi="宋体" w:cs="宋体" w:eastAsia="宋体" w:hint="default"/>
        </w:rPr>
        <w:t>22</w:t>
      </w:r>
      <w:r>
        <w:rPr>
          <w:rFonts w:ascii="宋体" w:hAnsi="宋体" w:cs="宋体" w:eastAsia="宋体" w:hint="default"/>
          <w:spacing w:val="-53"/>
        </w:rPr>
        <w:t> </w:t>
      </w:r>
      <w:r>
        <w:rPr/>
        <w:t>日召开的第五届董事会第二十一次会议审议通过《公司限制性股票激</w:t>
      </w:r>
    </w:p>
    <w:p>
      <w:pPr>
        <w:spacing w:line="240" w:lineRule="auto" w:before="10"/>
        <w:rPr>
          <w:rFonts w:ascii="宋体" w:hAnsi="宋体" w:cs="宋体" w:eastAsia="宋体" w:hint="default"/>
          <w:sz w:val="14"/>
          <w:szCs w:val="14"/>
        </w:rPr>
      </w:pPr>
    </w:p>
    <w:p>
      <w:pPr>
        <w:pStyle w:val="BodyText"/>
        <w:spacing w:line="240" w:lineRule="auto"/>
        <w:ind w:left="1018" w:right="988"/>
        <w:jc w:val="left"/>
      </w:pPr>
      <w:r>
        <w:rPr/>
        <w:t>励计划》，公司</w:t>
      </w:r>
      <w:r>
        <w:rPr>
          <w:spacing w:val="-54"/>
        </w:rPr>
        <w:t> </w:t>
      </w:r>
      <w:r>
        <w:rPr>
          <w:rFonts w:ascii="宋体" w:hAnsi="宋体" w:cs="宋体" w:eastAsia="宋体" w:hint="default"/>
        </w:rPr>
        <w:t>10</w:t>
      </w:r>
      <w:r>
        <w:rPr>
          <w:rFonts w:ascii="宋体" w:hAnsi="宋体" w:cs="宋体" w:eastAsia="宋体" w:hint="default"/>
          <w:spacing w:val="-53"/>
        </w:rPr>
        <w:t> </w:t>
      </w:r>
      <w:r>
        <w:rPr/>
        <w:t>月</w:t>
      </w:r>
      <w:r>
        <w:rPr>
          <w:spacing w:val="-55"/>
        </w:rPr>
        <w:t> </w:t>
      </w:r>
      <w:r>
        <w:rPr>
          <w:rFonts w:ascii="宋体" w:hAnsi="宋体" w:cs="宋体" w:eastAsia="宋体" w:hint="default"/>
        </w:rPr>
        <w:t>9</w:t>
      </w:r>
      <w:r>
        <w:rPr>
          <w:rFonts w:ascii="宋体" w:hAnsi="宋体" w:cs="宋体" w:eastAsia="宋体" w:hint="default"/>
          <w:spacing w:val="-54"/>
        </w:rPr>
        <w:t> </w:t>
      </w:r>
      <w:r>
        <w:rPr/>
        <w:t>日将限制性股票激励计划申报材料报中国证监会备案审核无异议后，于</w:t>
      </w:r>
    </w:p>
    <w:p>
      <w:pPr>
        <w:spacing w:line="240" w:lineRule="auto" w:before="10"/>
        <w:rPr>
          <w:rFonts w:ascii="宋体" w:hAnsi="宋体" w:cs="宋体" w:eastAsia="宋体" w:hint="default"/>
          <w:sz w:val="14"/>
          <w:szCs w:val="14"/>
        </w:rPr>
      </w:pPr>
    </w:p>
    <w:p>
      <w:pPr>
        <w:pStyle w:val="BodyText"/>
        <w:spacing w:line="240" w:lineRule="auto"/>
        <w:ind w:left="1018" w:right="988"/>
        <w:jc w:val="left"/>
        <w:rPr>
          <w:rFonts w:ascii="宋体" w:hAnsi="宋体" w:cs="宋体" w:eastAsia="宋体" w:hint="default"/>
        </w:rPr>
      </w:pPr>
      <w:r>
        <w:rPr>
          <w:rFonts w:ascii="宋体" w:hAnsi="宋体" w:cs="宋体" w:eastAsia="宋体" w:hint="default"/>
        </w:rPr>
        <w:t>11</w:t>
      </w:r>
      <w:r>
        <w:rPr>
          <w:rFonts w:ascii="宋体" w:hAnsi="宋体" w:cs="宋体" w:eastAsia="宋体" w:hint="default"/>
          <w:spacing w:val="-50"/>
        </w:rPr>
        <w:t> </w:t>
      </w:r>
      <w:r>
        <w:rPr/>
        <w:t>月</w:t>
      </w:r>
      <w:r>
        <w:rPr>
          <w:spacing w:val="-50"/>
        </w:rPr>
        <w:t> </w:t>
      </w:r>
      <w:r>
        <w:rPr>
          <w:rFonts w:ascii="宋体" w:hAnsi="宋体" w:cs="宋体" w:eastAsia="宋体" w:hint="default"/>
        </w:rPr>
        <w:t>24</w:t>
      </w:r>
      <w:r>
        <w:rPr>
          <w:rFonts w:ascii="宋体" w:hAnsi="宋体" w:cs="宋体" w:eastAsia="宋体" w:hint="default"/>
          <w:spacing w:val="-49"/>
        </w:rPr>
        <w:t> </w:t>
      </w:r>
      <w:r>
        <w:rPr/>
        <w:t>日召开公司</w:t>
      </w:r>
      <w:r>
        <w:rPr>
          <w:spacing w:val="-50"/>
        </w:rPr>
        <w:t> </w:t>
      </w:r>
      <w:r>
        <w:rPr>
          <w:rFonts w:ascii="宋体" w:hAnsi="宋体" w:cs="宋体" w:eastAsia="宋体" w:hint="default"/>
        </w:rPr>
        <w:t>2014</w:t>
      </w:r>
      <w:r>
        <w:rPr>
          <w:rFonts w:ascii="宋体" w:hAnsi="宋体" w:cs="宋体" w:eastAsia="宋体" w:hint="default"/>
          <w:spacing w:val="-51"/>
        </w:rPr>
        <w:t> </w:t>
      </w:r>
      <w:r>
        <w:rPr>
          <w:spacing w:val="-4"/>
        </w:rPr>
        <w:t>年第三次临时股东大会审议通过《公司限制性股票激励计划》，并于</w:t>
      </w:r>
      <w:r>
        <w:rPr>
          <w:spacing w:val="-49"/>
        </w:rPr>
        <w:t> </w:t>
      </w:r>
      <w:r>
        <w:rPr>
          <w:rFonts w:ascii="宋体" w:hAnsi="宋体" w:cs="宋体" w:eastAsia="宋体" w:hint="default"/>
        </w:rPr>
        <w:t>12</w:t>
      </w:r>
    </w:p>
    <w:p>
      <w:pPr>
        <w:spacing w:line="240" w:lineRule="auto" w:before="10"/>
        <w:rPr>
          <w:rFonts w:ascii="宋体" w:hAnsi="宋体" w:cs="宋体" w:eastAsia="宋体" w:hint="default"/>
          <w:sz w:val="14"/>
          <w:szCs w:val="14"/>
        </w:rPr>
      </w:pPr>
    </w:p>
    <w:p>
      <w:pPr>
        <w:pStyle w:val="BodyText"/>
        <w:spacing w:line="240" w:lineRule="auto"/>
        <w:ind w:left="1018" w:right="988"/>
        <w:jc w:val="left"/>
      </w:pPr>
      <w:r>
        <w:rPr/>
        <w:t>月</w:t>
      </w:r>
      <w:r>
        <w:rPr>
          <w:spacing w:val="-55"/>
        </w:rPr>
        <w:t> </w:t>
      </w:r>
      <w:r>
        <w:rPr>
          <w:rFonts w:ascii="宋体" w:hAnsi="宋体" w:cs="宋体" w:eastAsia="宋体" w:hint="default"/>
        </w:rPr>
        <w:t>23</w:t>
      </w:r>
      <w:r>
        <w:rPr>
          <w:rFonts w:ascii="宋体" w:hAnsi="宋体" w:cs="宋体" w:eastAsia="宋体" w:hint="default"/>
          <w:spacing w:val="-54"/>
        </w:rPr>
        <w:t> </w:t>
      </w:r>
      <w:r>
        <w:rPr/>
        <w:t>日完成限制性股票激励计划授予登记手续。</w:t>
      </w:r>
    </w:p>
    <w:p>
      <w:pPr>
        <w:spacing w:line="240" w:lineRule="auto" w:before="9"/>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footerReference w:type="default" r:id="rId19"/>
          <w:pgSz w:w="11910" w:h="16840"/>
          <w:pgMar w:footer="1194" w:header="882" w:top="1120" w:bottom="1380" w:left="780" w:right="240"/>
        </w:sectPr>
      </w:pPr>
    </w:p>
    <w:p>
      <w:pPr>
        <w:pStyle w:val="Heading4"/>
        <w:spacing w:line="240" w:lineRule="auto"/>
        <w:ind w:left="1018" w:right="-18"/>
        <w:jc w:val="left"/>
        <w:rPr>
          <w:b w:val="0"/>
          <w:bCs w:val="0"/>
        </w:rPr>
      </w:pPr>
      <w:r>
        <w:rPr/>
        <w:t>五、重大关联交易</w:t>
      </w:r>
      <w:r>
        <w:rPr>
          <w:b w:val="0"/>
          <w:bCs w:val="0"/>
        </w:rPr>
      </w:r>
    </w:p>
    <w:p>
      <w:pPr>
        <w:pStyle w:val="BodyText"/>
        <w:spacing w:line="240" w:lineRule="auto" w:before="97"/>
        <w:ind w:left="1018" w:right="-18"/>
        <w:jc w:val="left"/>
      </w:pPr>
      <w:r>
        <w:rPr/>
        <w:t>√适用</w:t>
      </w:r>
      <w:r>
        <w:rPr>
          <w:spacing w:val="-2"/>
        </w:rPr>
        <w:t> </w:t>
      </w:r>
      <w:r>
        <w:rPr/>
        <w:t>□不适用</w:t>
      </w:r>
    </w:p>
    <w:p>
      <w:pPr>
        <w:pStyle w:val="Heading4"/>
        <w:spacing w:line="240" w:lineRule="auto" w:before="97"/>
        <w:ind w:left="1018" w:right="-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6"/>
        </w:rPr>
        <w:t> </w:t>
      </w:r>
      <w:r>
        <w:rPr/>
        <w:t>与日常经营相关的关联交易</w:t>
      </w:r>
      <w:r>
        <w:rPr>
          <w:b w:val="0"/>
          <w:bCs w:val="0"/>
        </w:rPr>
      </w:r>
    </w:p>
    <w:p>
      <w:pPr>
        <w:pStyle w:val="Heading4"/>
        <w:spacing w:line="240" w:lineRule="auto" w:before="70"/>
        <w:ind w:left="1018" w:right="-18"/>
        <w:jc w:val="left"/>
        <w:rPr>
          <w:b w:val="0"/>
          <w:bCs w:val="0"/>
        </w:rPr>
      </w:pPr>
      <w:r>
        <w:rPr>
          <w:rFonts w:ascii="宋体" w:hAnsi="宋体" w:cs="宋体" w:eastAsia="宋体" w:hint="default"/>
        </w:rPr>
        <w:t>1</w:t>
      </w:r>
      <w:r>
        <w:rPr/>
        <w:t>、</w:t>
      </w:r>
      <w:r>
        <w:rPr>
          <w:spacing w:val="-9"/>
        </w:rPr>
        <w:t> </w:t>
      </w:r>
      <w:r>
        <w:rPr/>
        <w:t>已在临时公告披露，但有后续实施的进展或变化的事项</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6"/>
          <w:szCs w:val="16"/>
        </w:rPr>
      </w:pPr>
    </w:p>
    <w:p>
      <w:pPr>
        <w:pStyle w:val="BodyText"/>
        <w:spacing w:line="240" w:lineRule="auto"/>
        <w:ind w:left="999" w:right="1013"/>
        <w:jc w:val="center"/>
      </w:pPr>
      <w:r>
        <w:rPr/>
        <w:t>单位：元</w:t>
      </w:r>
    </w:p>
    <w:p>
      <w:pPr>
        <w:spacing w:after="0" w:line="240" w:lineRule="auto"/>
        <w:jc w:val="center"/>
        <w:sectPr>
          <w:type w:val="continuous"/>
          <w:pgSz w:w="11910" w:h="16840"/>
          <w:pgMar w:top="1120" w:bottom="1380" w:left="780" w:right="240"/>
          <w:cols w:num="2" w:equalWidth="0">
            <w:col w:w="6494" w:space="1500"/>
            <w:col w:w="2896"/>
          </w:cols>
        </w:sectPr>
      </w:pPr>
    </w:p>
    <w:p>
      <w:pPr>
        <w:spacing w:line="240" w:lineRule="auto" w:before="13"/>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768"/>
        <w:gridCol w:w="1458"/>
        <w:gridCol w:w="1050"/>
        <w:gridCol w:w="1426"/>
        <w:gridCol w:w="1617"/>
        <w:gridCol w:w="1295"/>
        <w:gridCol w:w="1040"/>
      </w:tblGrid>
      <w:tr>
        <w:trPr>
          <w:trHeight w:val="1259"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853" w:right="0"/>
              <w:jc w:val="left"/>
              <w:rPr>
                <w:rFonts w:ascii="宋体" w:hAnsi="宋体" w:cs="宋体" w:eastAsia="宋体" w:hint="default"/>
                <w:sz w:val="21"/>
                <w:szCs w:val="21"/>
              </w:rPr>
            </w:pPr>
            <w:r>
              <w:rPr>
                <w:rFonts w:ascii="宋体" w:hAnsi="宋体" w:cs="宋体" w:eastAsia="宋体" w:hint="default"/>
                <w:sz w:val="21"/>
                <w:szCs w:val="21"/>
              </w:rPr>
              <w:t>关联交易方</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关联关系</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205" w:right="203"/>
              <w:jc w:val="left"/>
              <w:rPr>
                <w:rFonts w:ascii="宋体" w:hAnsi="宋体" w:cs="宋体" w:eastAsia="宋体" w:hint="default"/>
                <w:sz w:val="21"/>
                <w:szCs w:val="21"/>
              </w:rPr>
            </w:pPr>
            <w:r>
              <w:rPr>
                <w:rFonts w:ascii="宋体" w:hAnsi="宋体" w:cs="宋体" w:eastAsia="宋体" w:hint="default"/>
                <w:sz w:val="21"/>
                <w:szCs w:val="21"/>
              </w:rPr>
              <w:t>关联交 易类型</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602" w:right="181" w:hanging="420"/>
              <w:jc w:val="left"/>
              <w:rPr>
                <w:rFonts w:ascii="宋体" w:hAnsi="宋体" w:cs="宋体" w:eastAsia="宋体" w:hint="default"/>
                <w:sz w:val="21"/>
                <w:szCs w:val="21"/>
              </w:rPr>
            </w:pPr>
            <w:r>
              <w:rPr>
                <w:rFonts w:ascii="宋体" w:hAnsi="宋体" w:cs="宋体" w:eastAsia="宋体" w:hint="default"/>
                <w:sz w:val="21"/>
                <w:szCs w:val="21"/>
              </w:rPr>
              <w:t>关联交易内 容</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591" w:right="173" w:hanging="421"/>
              <w:jc w:val="left"/>
              <w:rPr>
                <w:rFonts w:ascii="宋体" w:hAnsi="宋体" w:cs="宋体" w:eastAsia="宋体" w:hint="default"/>
                <w:sz w:val="21"/>
                <w:szCs w:val="21"/>
              </w:rPr>
            </w:pPr>
            <w:r>
              <w:rPr>
                <w:rFonts w:ascii="宋体" w:hAnsi="宋体" w:cs="宋体" w:eastAsia="宋体" w:hint="default"/>
                <w:sz w:val="21"/>
                <w:szCs w:val="21"/>
              </w:rPr>
              <w:t>关联交易定价 原则</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536" w:right="116" w:hanging="420"/>
              <w:jc w:val="left"/>
              <w:rPr>
                <w:rFonts w:ascii="宋体" w:hAnsi="宋体" w:cs="宋体" w:eastAsia="宋体" w:hint="default"/>
                <w:sz w:val="21"/>
                <w:szCs w:val="21"/>
              </w:rPr>
            </w:pPr>
            <w:r>
              <w:rPr>
                <w:rFonts w:ascii="宋体" w:hAnsi="宋体" w:cs="宋体" w:eastAsia="宋体" w:hint="default"/>
                <w:sz w:val="21"/>
                <w:szCs w:val="21"/>
              </w:rPr>
              <w:t>关联交易金 额</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98" w:right="0"/>
              <w:jc w:val="both"/>
              <w:rPr>
                <w:rFonts w:ascii="宋体" w:hAnsi="宋体" w:cs="宋体" w:eastAsia="宋体" w:hint="default"/>
                <w:sz w:val="21"/>
                <w:szCs w:val="21"/>
              </w:rPr>
            </w:pPr>
            <w:r>
              <w:rPr>
                <w:rFonts w:ascii="宋体" w:hAnsi="宋体" w:cs="宋体" w:eastAsia="宋体" w:hint="default"/>
                <w:sz w:val="21"/>
                <w:szCs w:val="21"/>
              </w:rPr>
              <w:t>占同类</w:t>
            </w:r>
          </w:p>
          <w:p>
            <w:pPr>
              <w:pStyle w:val="TableParagraph"/>
              <w:spacing w:line="273" w:lineRule="auto" w:before="37"/>
              <w:ind w:left="198" w:right="201"/>
              <w:jc w:val="both"/>
              <w:rPr>
                <w:rFonts w:ascii="Times New Roman" w:hAnsi="Times New Roman" w:cs="Times New Roman" w:eastAsia="Times New Roman" w:hint="default"/>
                <w:sz w:val="21"/>
                <w:szCs w:val="21"/>
              </w:rPr>
            </w:pPr>
            <w:r>
              <w:rPr>
                <w:rFonts w:ascii="宋体" w:hAnsi="宋体" w:cs="宋体" w:eastAsia="宋体" w:hint="default"/>
                <w:sz w:val="21"/>
                <w:szCs w:val="21"/>
              </w:rPr>
              <w:t>交易金 额的比 例</w:t>
            </w:r>
            <w:r>
              <w:rPr>
                <w:rFonts w:ascii="Times New Roman" w:hAnsi="Times New Roman" w:cs="Times New Roman" w:eastAsia="Times New Roman" w:hint="default"/>
                <w:sz w:val="21"/>
                <w:szCs w:val="21"/>
              </w:rPr>
              <w:t>(%)</w:t>
            </w:r>
          </w:p>
        </w:tc>
      </w:tr>
      <w:tr>
        <w:trPr>
          <w:trHeight w:val="505"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18"/>
                <w:szCs w:val="18"/>
              </w:rPr>
            </w:pPr>
            <w:r>
              <w:rPr>
                <w:rFonts w:ascii="宋体" w:hAnsi="宋体" w:cs="宋体" w:eastAsia="宋体" w:hint="default"/>
                <w:sz w:val="18"/>
                <w:szCs w:val="18"/>
              </w:rPr>
              <w:t>北京泰豪智能科技有限公司</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其他关联人</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购买商品</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智能电力产品</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center"/>
              <w:rPr>
                <w:rFonts w:ascii="宋体" w:hAnsi="宋体" w:cs="宋体" w:eastAsia="宋体" w:hint="default"/>
                <w:sz w:val="18"/>
                <w:szCs w:val="18"/>
              </w:rPr>
            </w:pPr>
            <w:r>
              <w:rPr>
                <w:rFonts w:ascii="宋体" w:hAnsi="宋体" w:cs="宋体" w:eastAsia="宋体" w:hint="default"/>
                <w:sz w:val="18"/>
                <w:szCs w:val="18"/>
              </w:rPr>
              <w:t>按市场价格执行</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spacing w:val="-1"/>
                <w:sz w:val="18"/>
              </w:rPr>
              <w:t>8,410,695.77</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sz w:val="18"/>
              </w:rPr>
              <w:t>0.54</w:t>
            </w:r>
          </w:p>
        </w:tc>
      </w:tr>
      <w:tr>
        <w:trPr>
          <w:trHeight w:val="322"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北京泰豪智能工程有限公司</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其他关联人</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购买商品</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智能电力产品</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按市场价格执行</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279,460.00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0.02</w:t>
            </w:r>
          </w:p>
        </w:tc>
      </w:tr>
      <w:tr>
        <w:trPr>
          <w:trHeight w:val="322"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南昌</w:t>
            </w:r>
            <w:r>
              <w:rPr>
                <w:rFonts w:ascii="宋体" w:hAnsi="宋体" w:cs="宋体" w:eastAsia="宋体" w:hint="default"/>
                <w:spacing w:val="-46"/>
                <w:sz w:val="18"/>
                <w:szCs w:val="18"/>
              </w:rPr>
              <w:t> </w:t>
            </w:r>
            <w:r>
              <w:rPr>
                <w:rFonts w:ascii="宋体" w:hAnsi="宋体" w:cs="宋体" w:eastAsia="宋体" w:hint="default"/>
                <w:sz w:val="18"/>
                <w:szCs w:val="18"/>
              </w:rPr>
              <w:t>ABB</w:t>
            </w:r>
            <w:r>
              <w:rPr>
                <w:rFonts w:ascii="宋体" w:hAnsi="宋体" w:cs="宋体" w:eastAsia="宋体" w:hint="default"/>
                <w:spacing w:val="-46"/>
                <w:sz w:val="18"/>
                <w:szCs w:val="18"/>
              </w:rPr>
              <w:t> </w:t>
            </w:r>
            <w:r>
              <w:rPr>
                <w:rFonts w:ascii="宋体" w:hAnsi="宋体" w:cs="宋体" w:eastAsia="宋体" w:hint="default"/>
                <w:sz w:val="18"/>
                <w:szCs w:val="18"/>
              </w:rPr>
              <w:t>发电机有限公司</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其他关联人</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购买商品</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智能电力产品</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按市场价格执行</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3,547,020.53</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0.23</w:t>
            </w:r>
          </w:p>
        </w:tc>
      </w:tr>
      <w:tr>
        <w:trPr>
          <w:trHeight w:val="323"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江西泰豪中盛音乐文化有限公司</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股东的子公司</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接受劳务</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智能电力产品</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
              <w:jc w:val="center"/>
              <w:rPr>
                <w:rFonts w:ascii="宋体" w:hAnsi="宋体" w:cs="宋体" w:eastAsia="宋体" w:hint="default"/>
                <w:sz w:val="18"/>
                <w:szCs w:val="18"/>
              </w:rPr>
            </w:pPr>
            <w:r>
              <w:rPr>
                <w:rFonts w:ascii="宋体" w:hAnsi="宋体" w:cs="宋体" w:eastAsia="宋体" w:hint="default"/>
                <w:sz w:val="18"/>
                <w:szCs w:val="18"/>
              </w:rPr>
              <w:t>按市场价格执行</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396,344.00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0.03</w:t>
            </w:r>
          </w:p>
        </w:tc>
      </w:tr>
      <w:tr>
        <w:trPr>
          <w:trHeight w:val="322"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同方物业管理有限公司</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股东的子公司</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接受劳务</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物业管理</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按市场价格执行</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119,974.00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0.62</w:t>
            </w:r>
          </w:p>
        </w:tc>
      </w:tr>
      <w:tr>
        <w:trPr>
          <w:trHeight w:val="322"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江西泰豪集通技术有限公司</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股东的子公司</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智能电力产品</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按市场价格执行</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39,749.58</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0.002</w:t>
            </w:r>
          </w:p>
        </w:tc>
      </w:tr>
      <w:tr>
        <w:trPr>
          <w:trHeight w:val="323"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北京泰豪智能科技有限公司</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其他关联人</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智能电力产品</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
              <w:jc w:val="center"/>
              <w:rPr>
                <w:rFonts w:ascii="宋体" w:hAnsi="宋体" w:cs="宋体" w:eastAsia="宋体" w:hint="default"/>
                <w:sz w:val="18"/>
                <w:szCs w:val="18"/>
              </w:rPr>
            </w:pPr>
            <w:r>
              <w:rPr>
                <w:rFonts w:ascii="宋体" w:hAnsi="宋体" w:cs="宋体" w:eastAsia="宋体" w:hint="default"/>
                <w:sz w:val="18"/>
                <w:szCs w:val="18"/>
              </w:rPr>
              <w:t>按市场价格执行</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8,864,180.42</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0.46</w:t>
            </w:r>
          </w:p>
        </w:tc>
      </w:tr>
      <w:tr>
        <w:trPr>
          <w:trHeight w:val="460"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18"/>
                <w:szCs w:val="18"/>
              </w:rPr>
            </w:pPr>
            <w:r>
              <w:rPr>
                <w:rFonts w:ascii="宋体" w:hAnsi="宋体" w:cs="宋体" w:eastAsia="宋体" w:hint="default"/>
                <w:sz w:val="18"/>
                <w:szCs w:val="18"/>
              </w:rPr>
              <w:t>上海信业智能科技股份有限公司</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
              <w:jc w:val="center"/>
              <w:rPr>
                <w:rFonts w:ascii="宋体" w:hAnsi="宋体" w:cs="宋体" w:eastAsia="宋体" w:hint="default"/>
                <w:sz w:val="18"/>
                <w:szCs w:val="18"/>
              </w:rPr>
            </w:pPr>
            <w:r>
              <w:rPr>
                <w:rFonts w:ascii="宋体" w:hAnsi="宋体" w:cs="宋体" w:eastAsia="宋体" w:hint="default"/>
                <w:sz w:val="18"/>
                <w:szCs w:val="18"/>
              </w:rPr>
              <w:t>股东的子公司</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sz w:val="18"/>
                <w:szCs w:val="18"/>
              </w:rPr>
              <w:t>智能电力产品</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
              <w:jc w:val="center"/>
              <w:rPr>
                <w:rFonts w:ascii="宋体" w:hAnsi="宋体" w:cs="宋体" w:eastAsia="宋体" w:hint="default"/>
                <w:sz w:val="18"/>
                <w:szCs w:val="18"/>
              </w:rPr>
            </w:pPr>
            <w:r>
              <w:rPr>
                <w:rFonts w:ascii="宋体" w:hAnsi="宋体" w:cs="宋体" w:eastAsia="宋体" w:hint="default"/>
                <w:sz w:val="18"/>
                <w:szCs w:val="18"/>
              </w:rPr>
              <w:t>按市场价格执行</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pacing w:val="-1"/>
                <w:sz w:val="18"/>
              </w:rPr>
              <w:t>1,350,427.35</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z w:val="18"/>
              </w:rPr>
              <w:t>0.07</w:t>
            </w:r>
          </w:p>
        </w:tc>
      </w:tr>
      <w:tr>
        <w:trPr>
          <w:trHeight w:val="490"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泰豪集团江苏智能工程有限公司</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宋体" w:hAnsi="宋体" w:cs="宋体" w:eastAsia="宋体" w:hint="default"/>
                <w:sz w:val="18"/>
                <w:szCs w:val="18"/>
              </w:rPr>
            </w:pPr>
            <w:r>
              <w:rPr>
                <w:rFonts w:ascii="宋体" w:hAnsi="宋体" w:cs="宋体" w:eastAsia="宋体" w:hint="default"/>
                <w:sz w:val="18"/>
                <w:szCs w:val="18"/>
              </w:rPr>
              <w:t>股东的子公司</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智能电力产品</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
              <w:jc w:val="center"/>
              <w:rPr>
                <w:rFonts w:ascii="宋体" w:hAnsi="宋体" w:cs="宋体" w:eastAsia="宋体" w:hint="default"/>
                <w:sz w:val="18"/>
                <w:szCs w:val="18"/>
              </w:rPr>
            </w:pPr>
            <w:r>
              <w:rPr>
                <w:rFonts w:ascii="宋体" w:hAnsi="宋体" w:cs="宋体" w:eastAsia="宋体" w:hint="default"/>
                <w:sz w:val="18"/>
                <w:szCs w:val="18"/>
              </w:rPr>
              <w:t>按市场价格执行</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Times New Roman" w:hAnsi="Times New Roman" w:cs="Times New Roman" w:eastAsia="Times New Roman" w:hint="default"/>
                <w:sz w:val="18"/>
                <w:szCs w:val="18"/>
              </w:rPr>
            </w:pPr>
            <w:r>
              <w:rPr>
                <w:rFonts w:ascii="Times New Roman"/>
                <w:sz w:val="18"/>
              </w:rPr>
              <w:t>258,076.07</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Times New Roman" w:hAnsi="Times New Roman" w:cs="Times New Roman" w:eastAsia="Times New Roman" w:hint="default"/>
                <w:sz w:val="18"/>
                <w:szCs w:val="18"/>
              </w:rPr>
            </w:pPr>
            <w:r>
              <w:rPr>
                <w:rFonts w:ascii="Times New Roman"/>
                <w:sz w:val="18"/>
              </w:rPr>
              <w:t>0.01</w:t>
            </w:r>
          </w:p>
        </w:tc>
      </w:tr>
      <w:tr>
        <w:trPr>
          <w:trHeight w:val="323"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南昌</w:t>
            </w:r>
            <w:r>
              <w:rPr>
                <w:rFonts w:ascii="宋体" w:hAnsi="宋体" w:cs="宋体" w:eastAsia="宋体" w:hint="default"/>
                <w:spacing w:val="-46"/>
                <w:sz w:val="18"/>
                <w:szCs w:val="18"/>
              </w:rPr>
              <w:t> </w:t>
            </w:r>
            <w:r>
              <w:rPr>
                <w:rFonts w:ascii="宋体" w:hAnsi="宋体" w:cs="宋体" w:eastAsia="宋体" w:hint="default"/>
                <w:sz w:val="18"/>
                <w:szCs w:val="18"/>
              </w:rPr>
              <w:t>ABB</w:t>
            </w:r>
            <w:r>
              <w:rPr>
                <w:rFonts w:ascii="宋体" w:hAnsi="宋体" w:cs="宋体" w:eastAsia="宋体" w:hint="default"/>
                <w:spacing w:val="-46"/>
                <w:sz w:val="18"/>
                <w:szCs w:val="18"/>
              </w:rPr>
              <w:t> </w:t>
            </w:r>
            <w:r>
              <w:rPr>
                <w:rFonts w:ascii="宋体" w:hAnsi="宋体" w:cs="宋体" w:eastAsia="宋体" w:hint="default"/>
                <w:sz w:val="18"/>
                <w:szCs w:val="18"/>
              </w:rPr>
              <w:t>发电机有限公司</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其他关联人</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其它流入</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房租水电</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
              <w:jc w:val="center"/>
              <w:rPr>
                <w:rFonts w:ascii="宋体" w:hAnsi="宋体" w:cs="宋体" w:eastAsia="宋体" w:hint="default"/>
                <w:sz w:val="18"/>
                <w:szCs w:val="18"/>
              </w:rPr>
            </w:pPr>
            <w:r>
              <w:rPr>
                <w:rFonts w:ascii="宋体" w:hAnsi="宋体" w:cs="宋体" w:eastAsia="宋体" w:hint="default"/>
                <w:sz w:val="18"/>
                <w:szCs w:val="18"/>
              </w:rPr>
              <w:t>按市场价格执行</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4,994,706.12</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12.30</w:t>
            </w:r>
          </w:p>
        </w:tc>
      </w:tr>
      <w:tr>
        <w:trPr>
          <w:trHeight w:val="490"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江西国科军工集团有限公司</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宋体" w:hAnsi="宋体" w:cs="宋体" w:eastAsia="宋体" w:hint="default"/>
                <w:sz w:val="18"/>
                <w:szCs w:val="18"/>
              </w:rPr>
            </w:pPr>
            <w:r>
              <w:rPr>
                <w:rFonts w:ascii="宋体" w:hAnsi="宋体" w:cs="宋体" w:eastAsia="宋体" w:hint="default"/>
                <w:sz w:val="18"/>
                <w:szCs w:val="18"/>
              </w:rPr>
              <w:t>联营公司</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宋体" w:hAnsi="宋体" w:cs="宋体" w:eastAsia="宋体" w:hint="default"/>
                <w:sz w:val="18"/>
                <w:szCs w:val="18"/>
              </w:rPr>
            </w:pPr>
            <w:r>
              <w:rPr>
                <w:rFonts w:ascii="宋体" w:hAnsi="宋体" w:cs="宋体" w:eastAsia="宋体" w:hint="default"/>
                <w:sz w:val="18"/>
                <w:szCs w:val="18"/>
              </w:rPr>
              <w:t>其它流入</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房租水电</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
              <w:jc w:val="center"/>
              <w:rPr>
                <w:rFonts w:ascii="宋体" w:hAnsi="宋体" w:cs="宋体" w:eastAsia="宋体" w:hint="default"/>
                <w:sz w:val="18"/>
                <w:szCs w:val="18"/>
              </w:rPr>
            </w:pPr>
            <w:r>
              <w:rPr>
                <w:rFonts w:ascii="宋体" w:hAnsi="宋体" w:cs="宋体" w:eastAsia="宋体" w:hint="default"/>
                <w:sz w:val="18"/>
                <w:szCs w:val="18"/>
              </w:rPr>
              <w:t>按市场价格执行</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Times New Roman" w:hAnsi="Times New Roman" w:cs="Times New Roman" w:eastAsia="Times New Roman" w:hint="default"/>
                <w:sz w:val="18"/>
                <w:szCs w:val="18"/>
              </w:rPr>
            </w:pPr>
            <w:r>
              <w:rPr>
                <w:rFonts w:ascii="Times New Roman"/>
                <w:sz w:val="18"/>
              </w:rPr>
              <w:t>415,257.60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Times New Roman" w:hAnsi="Times New Roman" w:cs="Times New Roman" w:eastAsia="Times New Roman" w:hint="default"/>
                <w:sz w:val="18"/>
                <w:szCs w:val="18"/>
              </w:rPr>
            </w:pPr>
            <w:r>
              <w:rPr>
                <w:rFonts w:ascii="Times New Roman"/>
                <w:sz w:val="18"/>
              </w:rPr>
              <w:t>1.02</w:t>
            </w:r>
          </w:p>
        </w:tc>
      </w:tr>
      <w:tr>
        <w:trPr>
          <w:trHeight w:val="490"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江西泰豪信息技术有限公司</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宋体" w:hAnsi="宋体" w:cs="宋体" w:eastAsia="宋体" w:hint="default"/>
                <w:sz w:val="18"/>
                <w:szCs w:val="18"/>
              </w:rPr>
            </w:pPr>
            <w:r>
              <w:rPr>
                <w:rFonts w:ascii="宋体" w:hAnsi="宋体" w:cs="宋体" w:eastAsia="宋体" w:hint="default"/>
                <w:sz w:val="18"/>
                <w:szCs w:val="18"/>
              </w:rPr>
              <w:t>股东的子公司</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宋体" w:hAnsi="宋体" w:cs="宋体" w:eastAsia="宋体" w:hint="default"/>
                <w:sz w:val="18"/>
                <w:szCs w:val="18"/>
              </w:rPr>
            </w:pPr>
            <w:r>
              <w:rPr>
                <w:rFonts w:ascii="宋体" w:hAnsi="宋体" w:cs="宋体" w:eastAsia="宋体" w:hint="default"/>
                <w:sz w:val="18"/>
                <w:szCs w:val="18"/>
              </w:rPr>
              <w:t>其它流入</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房租水电</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
              <w:jc w:val="center"/>
              <w:rPr>
                <w:rFonts w:ascii="宋体" w:hAnsi="宋体" w:cs="宋体" w:eastAsia="宋体" w:hint="default"/>
                <w:sz w:val="18"/>
                <w:szCs w:val="18"/>
              </w:rPr>
            </w:pPr>
            <w:r>
              <w:rPr>
                <w:rFonts w:ascii="宋体" w:hAnsi="宋体" w:cs="宋体" w:eastAsia="宋体" w:hint="default"/>
                <w:sz w:val="18"/>
                <w:szCs w:val="18"/>
              </w:rPr>
              <w:t>按市场价格执行</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Times New Roman" w:hAnsi="Times New Roman" w:cs="Times New Roman" w:eastAsia="Times New Roman" w:hint="default"/>
                <w:sz w:val="18"/>
                <w:szCs w:val="18"/>
              </w:rPr>
            </w:pPr>
            <w:r>
              <w:rPr>
                <w:rFonts w:ascii="Times New Roman"/>
                <w:sz w:val="18"/>
              </w:rPr>
              <w:t>222,032.21</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Times New Roman" w:hAnsi="Times New Roman" w:cs="Times New Roman" w:eastAsia="Times New Roman" w:hint="default"/>
                <w:sz w:val="18"/>
                <w:szCs w:val="18"/>
              </w:rPr>
            </w:pPr>
            <w:r>
              <w:rPr>
                <w:rFonts w:ascii="Times New Roman"/>
                <w:sz w:val="18"/>
              </w:rPr>
              <w:t>0.55</w:t>
            </w:r>
          </w:p>
        </w:tc>
      </w:tr>
      <w:tr>
        <w:trPr>
          <w:trHeight w:val="323"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江西泰豪动漫职业学院</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股东的子公司</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其它流入</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房租水电</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
              <w:jc w:val="center"/>
              <w:rPr>
                <w:rFonts w:ascii="宋体" w:hAnsi="宋体" w:cs="宋体" w:eastAsia="宋体" w:hint="default"/>
                <w:sz w:val="18"/>
                <w:szCs w:val="18"/>
              </w:rPr>
            </w:pPr>
            <w:r>
              <w:rPr>
                <w:rFonts w:ascii="宋体" w:hAnsi="宋体" w:cs="宋体" w:eastAsia="宋体" w:hint="default"/>
                <w:sz w:val="18"/>
                <w:szCs w:val="18"/>
              </w:rPr>
              <w:t>按市场价格执行</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197,334.20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0.49</w:t>
            </w:r>
          </w:p>
        </w:tc>
      </w:tr>
      <w:tr>
        <w:trPr>
          <w:trHeight w:val="322"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江西泰豪职业技能培训学院</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股东的子公司</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其它流入</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房租水电</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按市场价格执行</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171,795.64</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0.42</w:t>
            </w:r>
          </w:p>
        </w:tc>
      </w:tr>
      <w:tr>
        <w:trPr>
          <w:trHeight w:val="322"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泰豪集团有限公司</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参股股东</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其它流入</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房租水电</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按市场价格执行</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137,941.89</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0.34</w:t>
            </w:r>
          </w:p>
        </w:tc>
      </w:tr>
      <w:tr>
        <w:trPr>
          <w:trHeight w:val="323"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江西泰豪中盛音乐文化有限公司</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股东的子公司</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其它流入</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房租水电</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
              <w:jc w:val="center"/>
              <w:rPr>
                <w:rFonts w:ascii="宋体" w:hAnsi="宋体" w:cs="宋体" w:eastAsia="宋体" w:hint="default"/>
                <w:sz w:val="18"/>
                <w:szCs w:val="18"/>
              </w:rPr>
            </w:pPr>
            <w:r>
              <w:rPr>
                <w:rFonts w:ascii="宋体" w:hAnsi="宋体" w:cs="宋体" w:eastAsia="宋体" w:hint="default"/>
                <w:sz w:val="18"/>
                <w:szCs w:val="18"/>
              </w:rPr>
              <w:t>按市场价格执行</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127,284.80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0.31</w:t>
            </w:r>
          </w:p>
        </w:tc>
      </w:tr>
      <w:tr>
        <w:trPr>
          <w:trHeight w:val="322"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泰豪地产控股有限公司</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股东的子公司</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其它流入</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房租水电</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按市场价格执行</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122,689.25</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0.30</w:t>
            </w:r>
          </w:p>
        </w:tc>
      </w:tr>
      <w:tr>
        <w:trPr>
          <w:trHeight w:val="322"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同方泰豪动漫产业投资有限公司</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股东的子公司</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其它流入</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房租水电</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按市场价格执行</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103,537.67</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0.25</w:t>
            </w:r>
          </w:p>
        </w:tc>
      </w:tr>
      <w:tr>
        <w:trPr>
          <w:trHeight w:val="635"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2"/>
              <w:ind w:left="103" w:right="132"/>
              <w:jc w:val="left"/>
              <w:rPr>
                <w:rFonts w:ascii="宋体" w:hAnsi="宋体" w:cs="宋体" w:eastAsia="宋体" w:hint="default"/>
                <w:sz w:val="18"/>
                <w:szCs w:val="18"/>
              </w:rPr>
            </w:pPr>
            <w:r>
              <w:rPr>
                <w:rFonts w:ascii="宋体" w:hAnsi="宋体" w:cs="宋体" w:eastAsia="宋体" w:hint="default"/>
                <w:sz w:val="18"/>
                <w:szCs w:val="18"/>
              </w:rPr>
              <w:t>泰豪（上海）股权投资管理有限 公司</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股东的子公司</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其它流入</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房租水电</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按市场价格执行</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99,900.00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0.25</w:t>
            </w:r>
          </w:p>
        </w:tc>
      </w:tr>
      <w:tr>
        <w:trPr>
          <w:trHeight w:val="322"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南昌创业投资有限公司</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股东的子公司</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其它流入</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房租水电</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按市场价格执行</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56,624.72</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0.14</w:t>
            </w:r>
          </w:p>
        </w:tc>
      </w:tr>
      <w:tr>
        <w:trPr>
          <w:trHeight w:val="323"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江西泰豪集通技术有限公司</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股东的子公司</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其它流入</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房租水电</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按市场价格执行</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18,725.38</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0.05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20" w:bottom="1380" w:left="780" w:right="2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0"/>
          <w:szCs w:val="10"/>
        </w:rPr>
      </w:pPr>
    </w:p>
    <w:tbl>
      <w:tblPr>
        <w:tblW w:w="0" w:type="auto"/>
        <w:jc w:val="left"/>
        <w:tblInd w:w="103" w:type="dxa"/>
        <w:tblLayout w:type="fixed"/>
        <w:tblCellMar>
          <w:top w:w="0" w:type="dxa"/>
          <w:left w:w="0" w:type="dxa"/>
          <w:bottom w:w="0" w:type="dxa"/>
          <w:right w:w="0" w:type="dxa"/>
        </w:tblCellMar>
        <w:tblLook w:val="01E0"/>
      </w:tblPr>
      <w:tblGrid>
        <w:gridCol w:w="2768"/>
        <w:gridCol w:w="1458"/>
        <w:gridCol w:w="1050"/>
        <w:gridCol w:w="1426"/>
        <w:gridCol w:w="1617"/>
        <w:gridCol w:w="1295"/>
        <w:gridCol w:w="1040"/>
      </w:tblGrid>
      <w:tr>
        <w:trPr>
          <w:trHeight w:val="317" w:hRule="exact"/>
        </w:trPr>
        <w:tc>
          <w:tcPr>
            <w:tcW w:w="27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南昌昆腾教育科技有限公司</w:t>
            </w:r>
          </w:p>
        </w:tc>
        <w:tc>
          <w:tcPr>
            <w:tcW w:w="14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83" w:right="0"/>
              <w:jc w:val="left"/>
              <w:rPr>
                <w:rFonts w:ascii="宋体" w:hAnsi="宋体" w:cs="宋体" w:eastAsia="宋体" w:hint="default"/>
                <w:sz w:val="18"/>
                <w:szCs w:val="18"/>
              </w:rPr>
            </w:pPr>
            <w:r>
              <w:rPr>
                <w:rFonts w:ascii="宋体" w:hAnsi="宋体" w:cs="宋体" w:eastAsia="宋体" w:hint="default"/>
                <w:sz w:val="18"/>
                <w:szCs w:val="18"/>
              </w:rPr>
              <w:t>股东的子公司</w:t>
            </w:r>
          </w:p>
        </w:tc>
        <w:tc>
          <w:tcPr>
            <w:tcW w:w="10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59" w:right="0"/>
              <w:jc w:val="left"/>
              <w:rPr>
                <w:rFonts w:ascii="宋体" w:hAnsi="宋体" w:cs="宋体" w:eastAsia="宋体" w:hint="default"/>
                <w:sz w:val="18"/>
                <w:szCs w:val="18"/>
              </w:rPr>
            </w:pPr>
            <w:r>
              <w:rPr>
                <w:rFonts w:ascii="宋体" w:hAnsi="宋体" w:cs="宋体" w:eastAsia="宋体" w:hint="default"/>
                <w:sz w:val="18"/>
                <w:szCs w:val="18"/>
              </w:rPr>
              <w:t>其它流入</w:t>
            </w:r>
          </w:p>
        </w:tc>
        <w:tc>
          <w:tcPr>
            <w:tcW w:w="14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346" w:right="0"/>
              <w:jc w:val="left"/>
              <w:rPr>
                <w:rFonts w:ascii="宋体" w:hAnsi="宋体" w:cs="宋体" w:eastAsia="宋体" w:hint="default"/>
                <w:sz w:val="18"/>
                <w:szCs w:val="18"/>
              </w:rPr>
            </w:pPr>
            <w:r>
              <w:rPr>
                <w:rFonts w:ascii="宋体" w:hAnsi="宋体" w:cs="宋体" w:eastAsia="宋体" w:hint="default"/>
                <w:sz w:val="18"/>
                <w:szCs w:val="18"/>
              </w:rPr>
              <w:t>房租水电</w:t>
            </w:r>
          </w:p>
        </w:tc>
        <w:tc>
          <w:tcPr>
            <w:tcW w:w="161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71" w:right="0"/>
              <w:jc w:val="left"/>
              <w:rPr>
                <w:rFonts w:ascii="宋体" w:hAnsi="宋体" w:cs="宋体" w:eastAsia="宋体" w:hint="default"/>
                <w:sz w:val="18"/>
                <w:szCs w:val="18"/>
              </w:rPr>
            </w:pPr>
            <w:r>
              <w:rPr>
                <w:rFonts w:ascii="宋体" w:hAnsi="宋体" w:cs="宋体" w:eastAsia="宋体" w:hint="default"/>
                <w:sz w:val="18"/>
                <w:szCs w:val="18"/>
              </w:rPr>
              <w:t>按市场价格执行</w:t>
            </w:r>
          </w:p>
        </w:tc>
        <w:tc>
          <w:tcPr>
            <w:tcW w:w="12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0"/>
              <w:ind w:left="460" w:right="0"/>
              <w:jc w:val="left"/>
              <w:rPr>
                <w:rFonts w:ascii="Times New Roman" w:hAnsi="Times New Roman" w:cs="Times New Roman" w:eastAsia="Times New Roman" w:hint="default"/>
                <w:sz w:val="18"/>
                <w:szCs w:val="18"/>
              </w:rPr>
            </w:pPr>
            <w:r>
              <w:rPr>
                <w:rFonts w:ascii="Times New Roman"/>
                <w:sz w:val="18"/>
              </w:rPr>
              <w:t>16,946.68</w:t>
            </w:r>
          </w:p>
        </w:tc>
        <w:tc>
          <w:tcPr>
            <w:tcW w:w="10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0"/>
              <w:ind w:left="610" w:right="0"/>
              <w:jc w:val="left"/>
              <w:rPr>
                <w:rFonts w:ascii="Times New Roman" w:hAnsi="Times New Roman" w:cs="Times New Roman" w:eastAsia="Times New Roman" w:hint="default"/>
                <w:sz w:val="18"/>
                <w:szCs w:val="18"/>
              </w:rPr>
            </w:pPr>
            <w:r>
              <w:rPr>
                <w:rFonts w:ascii="Times New Roman"/>
                <w:sz w:val="18"/>
              </w:rPr>
              <w:t>0.04</w:t>
            </w:r>
          </w:p>
        </w:tc>
      </w:tr>
    </w:tbl>
    <w:p>
      <w:pPr>
        <w:spacing w:line="240" w:lineRule="auto" w:before="8"/>
        <w:rPr>
          <w:rFonts w:ascii="宋体" w:hAnsi="宋体" w:cs="宋体" w:eastAsia="宋体" w:hint="default"/>
          <w:sz w:val="24"/>
          <w:szCs w:val="24"/>
        </w:rPr>
      </w:pPr>
    </w:p>
    <w:p>
      <w:pPr>
        <w:pStyle w:val="Heading4"/>
        <w:spacing w:line="240" w:lineRule="auto"/>
        <w:ind w:left="1018" w:right="0"/>
        <w:jc w:val="both"/>
        <w:rPr>
          <w:b w:val="0"/>
          <w:bCs w:val="0"/>
        </w:rPr>
      </w:pPr>
      <w:r>
        <w:rPr>
          <w:rFonts w:ascii="宋体" w:hAnsi="宋体" w:cs="宋体" w:eastAsia="宋体" w:hint="default"/>
        </w:rPr>
        <w:t>(</w:t>
      </w:r>
      <w:r>
        <w:rPr/>
        <w:t>二</w:t>
      </w:r>
      <w:r>
        <w:rPr>
          <w:rFonts w:ascii="宋体" w:hAnsi="宋体" w:cs="宋体" w:eastAsia="宋体" w:hint="default"/>
        </w:rPr>
        <w:t>)  </w:t>
      </w:r>
      <w:r>
        <w:rPr>
          <w:rFonts w:ascii="宋体" w:hAnsi="宋体" w:cs="宋体" w:eastAsia="宋体" w:hint="default"/>
          <w:spacing w:val="95"/>
        </w:rPr>
        <w:t> </w:t>
      </w:r>
      <w:r>
        <w:rPr/>
        <w:t>资产收购、出售发生的关联交易</w:t>
      </w:r>
      <w:r>
        <w:rPr>
          <w:b w:val="0"/>
          <w:bCs w:val="0"/>
        </w:rPr>
      </w:r>
    </w:p>
    <w:p>
      <w:pPr>
        <w:pStyle w:val="Heading4"/>
        <w:spacing w:line="240" w:lineRule="auto" w:before="97"/>
        <w:ind w:left="1018" w:right="0"/>
        <w:jc w:val="both"/>
        <w:rPr>
          <w:b w:val="0"/>
          <w:bCs w:val="0"/>
        </w:rPr>
      </w:pPr>
      <w:r>
        <w:rPr>
          <w:rFonts w:ascii="宋体" w:hAnsi="宋体" w:cs="宋体" w:eastAsia="宋体" w:hint="default"/>
        </w:rPr>
        <w:t>1</w:t>
      </w:r>
      <w:r>
        <w:rPr/>
        <w:t>、</w:t>
      </w:r>
      <w:r>
        <w:rPr>
          <w:spacing w:val="-9"/>
        </w:rPr>
        <w:t> </w:t>
      </w:r>
      <w:r>
        <w:rPr/>
        <w:t>已在临时公告披露，但有后续实施的进展或变化的事项</w:t>
      </w:r>
      <w:r>
        <w:rPr>
          <w:b w:val="0"/>
          <w:bCs w:val="0"/>
        </w:rPr>
      </w:r>
    </w:p>
    <w:p>
      <w:pPr>
        <w:pStyle w:val="BodyText"/>
        <w:spacing w:line="240" w:lineRule="auto" w:before="76"/>
        <w:ind w:left="1498" w:right="988"/>
        <w:jc w:val="left"/>
      </w:pPr>
      <w:r>
        <w:rPr/>
        <w:t>（</w:t>
      </w:r>
      <w:r>
        <w:rPr>
          <w:rFonts w:ascii="宋体" w:hAnsi="宋体" w:cs="宋体" w:eastAsia="宋体" w:hint="default"/>
        </w:rPr>
        <w:t>1</w:t>
      </w:r>
      <w:r>
        <w:rPr/>
        <w:t>）公司于</w:t>
      </w:r>
      <w:r>
        <w:rPr>
          <w:spacing w:val="-55"/>
        </w:rPr>
        <w:t> </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7</w:t>
      </w:r>
      <w:r>
        <w:rPr>
          <w:rFonts w:ascii="宋体" w:hAnsi="宋体" w:cs="宋体" w:eastAsia="宋体" w:hint="default"/>
          <w:spacing w:val="-54"/>
        </w:rPr>
        <w:t> </w:t>
      </w:r>
      <w:r>
        <w:rPr/>
        <w:t>月</w:t>
      </w:r>
      <w:r>
        <w:rPr>
          <w:spacing w:val="-55"/>
        </w:rPr>
        <w:t> </w:t>
      </w:r>
      <w:r>
        <w:rPr>
          <w:rFonts w:ascii="宋体" w:hAnsi="宋体" w:cs="宋体" w:eastAsia="宋体" w:hint="default"/>
        </w:rPr>
        <w:t>14</w:t>
      </w:r>
      <w:r>
        <w:rPr>
          <w:rFonts w:ascii="宋体" w:hAnsi="宋体" w:cs="宋体" w:eastAsia="宋体" w:hint="default"/>
          <w:spacing w:val="-53"/>
        </w:rPr>
        <w:t> </w:t>
      </w:r>
      <w:r>
        <w:rPr/>
        <w:t>日披露了《泰豪科技股份有限公司关于将北京泰豪太阳能电源</w:t>
      </w:r>
    </w:p>
    <w:p>
      <w:pPr>
        <w:pStyle w:val="BodyText"/>
        <w:spacing w:line="333" w:lineRule="auto" w:before="106"/>
        <w:ind w:left="1018" w:right="1087"/>
        <w:jc w:val="left"/>
      </w:pPr>
      <w:r>
        <w:rPr/>
        <w:t>技术有限公司转让至北京泰豪智能工程有限公司暨关联交易的公告》，</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10</w:t>
      </w:r>
      <w:r>
        <w:rPr>
          <w:rFonts w:ascii="宋体" w:hAnsi="宋体" w:cs="宋体" w:eastAsia="宋体" w:hint="default"/>
          <w:spacing w:val="-54"/>
        </w:rPr>
        <w:t> </w:t>
      </w:r>
      <w:r>
        <w:rPr/>
        <w:t>月</w:t>
      </w:r>
      <w:r>
        <w:rPr>
          <w:spacing w:val="-54"/>
        </w:rPr>
        <w:t> </w:t>
      </w:r>
      <w:r>
        <w:rPr>
          <w:rFonts w:ascii="宋体" w:hAnsi="宋体" w:cs="宋体" w:eastAsia="宋体" w:hint="default"/>
        </w:rPr>
        <w:t>8</w:t>
      </w:r>
      <w:r>
        <w:rPr>
          <w:rFonts w:ascii="宋体" w:hAnsi="宋体" w:cs="宋体" w:eastAsia="宋体" w:hint="default"/>
          <w:spacing w:val="-53"/>
        </w:rPr>
        <w:t> </w:t>
      </w:r>
      <w:r>
        <w:rPr/>
        <w:t>日已完成 相应工商变更登记手续。</w:t>
      </w:r>
    </w:p>
    <w:p>
      <w:pPr>
        <w:pStyle w:val="BodyText"/>
        <w:spacing w:line="319" w:lineRule="auto" w:before="23"/>
        <w:ind w:left="1018" w:right="1035" w:firstLine="480"/>
        <w:jc w:val="both"/>
      </w:pPr>
      <w:r>
        <w:rPr>
          <w:spacing w:val="-4"/>
        </w:rPr>
        <w:t>（</w:t>
      </w:r>
      <w:r>
        <w:rPr>
          <w:rFonts w:ascii="宋体" w:hAnsi="宋体" w:cs="宋体" w:eastAsia="宋体" w:hint="default"/>
          <w:spacing w:val="-4"/>
        </w:rPr>
        <w:t>2</w:t>
      </w:r>
      <w:r>
        <w:rPr>
          <w:spacing w:val="-4"/>
        </w:rPr>
        <w:t>）公司于</w:t>
      </w:r>
      <w:r>
        <w:rPr>
          <w:spacing w:val="-58"/>
        </w:rPr>
        <w:t> </w:t>
      </w:r>
      <w:r>
        <w:rPr>
          <w:rFonts w:ascii="宋体" w:hAnsi="宋体" w:cs="宋体" w:eastAsia="宋体" w:hint="default"/>
        </w:rPr>
        <w:t>2014</w:t>
      </w:r>
      <w:r>
        <w:rPr>
          <w:rFonts w:ascii="宋体" w:hAnsi="宋体" w:cs="宋体" w:eastAsia="宋体" w:hint="default"/>
          <w:spacing w:val="-58"/>
        </w:rPr>
        <w:t> </w:t>
      </w:r>
      <w:r>
        <w:rPr/>
        <w:t>年</w:t>
      </w:r>
      <w:r>
        <w:rPr>
          <w:spacing w:val="-58"/>
        </w:rPr>
        <w:t> </w:t>
      </w:r>
      <w:r>
        <w:rPr>
          <w:rFonts w:ascii="宋体" w:hAnsi="宋体" w:cs="宋体" w:eastAsia="宋体" w:hint="default"/>
        </w:rPr>
        <w:t>10</w:t>
      </w:r>
      <w:r>
        <w:rPr>
          <w:rFonts w:ascii="宋体" w:hAnsi="宋体" w:cs="宋体" w:eastAsia="宋体" w:hint="default"/>
          <w:spacing w:val="-58"/>
        </w:rPr>
        <w:t> </w:t>
      </w:r>
      <w:r>
        <w:rPr/>
        <w:t>月</w:t>
      </w:r>
      <w:r>
        <w:rPr>
          <w:spacing w:val="-58"/>
        </w:rPr>
        <w:t> </w:t>
      </w:r>
      <w:r>
        <w:rPr>
          <w:rFonts w:ascii="宋体" w:hAnsi="宋体" w:cs="宋体" w:eastAsia="宋体" w:hint="default"/>
        </w:rPr>
        <w:t>28</w:t>
      </w:r>
      <w:r>
        <w:rPr>
          <w:rFonts w:ascii="宋体" w:hAnsi="宋体" w:cs="宋体" w:eastAsia="宋体" w:hint="default"/>
          <w:spacing w:val="-57"/>
        </w:rPr>
        <w:t> </w:t>
      </w:r>
      <w:r>
        <w:rPr/>
        <w:t>日披露了《泰豪科技股份有限公司关于将全资子公司泰豪沈阳 电机有限公司</w:t>
      </w:r>
      <w:r>
        <w:rPr>
          <w:spacing w:val="-54"/>
        </w:rPr>
        <w:t> </w:t>
      </w:r>
      <w:r>
        <w:rPr>
          <w:rFonts w:ascii="Calibri" w:hAnsi="Calibri" w:cs="Calibri" w:eastAsia="Calibri" w:hint="default"/>
        </w:rPr>
        <w:t>100%</w:t>
      </w:r>
      <w:r>
        <w:rPr/>
        <w:t>股权转让暨关联交易的公告》，</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11</w:t>
      </w:r>
      <w:r>
        <w:rPr>
          <w:rFonts w:ascii="宋体" w:hAnsi="宋体" w:cs="宋体" w:eastAsia="宋体" w:hint="default"/>
          <w:spacing w:val="-54"/>
        </w:rPr>
        <w:t> </w:t>
      </w:r>
      <w:r>
        <w:rPr/>
        <w:t>月</w:t>
      </w:r>
      <w:r>
        <w:rPr>
          <w:spacing w:val="-54"/>
        </w:rPr>
        <w:t> </w:t>
      </w:r>
      <w:r>
        <w:rPr>
          <w:rFonts w:ascii="宋体" w:hAnsi="宋体" w:cs="宋体" w:eastAsia="宋体" w:hint="default"/>
        </w:rPr>
        <w:t>27</w:t>
      </w:r>
      <w:r>
        <w:rPr>
          <w:rFonts w:ascii="宋体" w:hAnsi="宋体" w:cs="宋体" w:eastAsia="宋体" w:hint="default"/>
          <w:spacing w:val="-53"/>
        </w:rPr>
        <w:t> </w:t>
      </w:r>
      <w:r>
        <w:rPr/>
        <w:t>日已完成相应工商变更登记 手续。</w:t>
      </w:r>
    </w:p>
    <w:p>
      <w:pPr>
        <w:pStyle w:val="BodyText"/>
        <w:spacing w:line="333" w:lineRule="auto" w:before="37"/>
        <w:ind w:left="1018" w:right="1046" w:firstLine="480"/>
        <w:jc w:val="both"/>
      </w:pPr>
      <w:r>
        <w:rPr/>
        <w:t>（</w:t>
      </w:r>
      <w:r>
        <w:rPr>
          <w:rFonts w:ascii="宋体" w:hAnsi="宋体" w:cs="宋体" w:eastAsia="宋体" w:hint="default"/>
        </w:rPr>
        <w:t>3</w:t>
      </w:r>
      <w:r>
        <w:rPr/>
        <w:t>）公司第五届董事会第十八次会议审议通过《关于关于将长春泰豪等子公司股权资产包 转让至北京泰豪装备科技有限公司暨关联交易的的议案》，并于</w:t>
      </w:r>
      <w:r>
        <w:rPr>
          <w:spacing w:val="-53"/>
        </w:rPr>
        <w:t> </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5</w:t>
      </w:r>
      <w:r>
        <w:rPr>
          <w:rFonts w:ascii="宋体" w:hAnsi="宋体" w:cs="宋体" w:eastAsia="宋体" w:hint="default"/>
          <w:spacing w:val="-53"/>
        </w:rPr>
        <w:t> </w:t>
      </w:r>
      <w:r>
        <w:rPr/>
        <w:t>月</w:t>
      </w:r>
      <w:r>
        <w:rPr>
          <w:spacing w:val="-55"/>
        </w:rPr>
        <w:t> </w:t>
      </w:r>
      <w:r>
        <w:rPr>
          <w:rFonts w:ascii="宋体" w:hAnsi="宋体" w:cs="宋体" w:eastAsia="宋体" w:hint="default"/>
        </w:rPr>
        <w:t>20</w:t>
      </w:r>
      <w:r>
        <w:rPr>
          <w:rFonts w:ascii="宋体" w:hAnsi="宋体" w:cs="宋体" w:eastAsia="宋体" w:hint="default"/>
          <w:spacing w:val="-53"/>
        </w:rPr>
        <w:t> </w:t>
      </w:r>
      <w:r>
        <w:rPr/>
        <w:t>日披露了《泰豪 科技股份有限公司关于将长春泰豪等子公司股权资产包转让至北京泰豪装备科技有限公司暨关联 交易的公告》；公司第五届董事会第二十一次会议审议通过《关于取消将长春泰豪等子公司股权 资产包转让至北京泰豪装备科技有限公司的议案》，并于</w:t>
      </w:r>
      <w:r>
        <w:rPr>
          <w:spacing w:val="-53"/>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9</w:t>
      </w:r>
      <w:r>
        <w:rPr>
          <w:rFonts w:ascii="宋体" w:hAnsi="宋体" w:cs="宋体" w:eastAsia="宋体" w:hint="default"/>
          <w:spacing w:val="-53"/>
        </w:rPr>
        <w:t> </w:t>
      </w:r>
      <w:r>
        <w:rPr/>
        <w:t>月</w:t>
      </w:r>
      <w:r>
        <w:rPr>
          <w:spacing w:val="-54"/>
        </w:rPr>
        <w:t> </w:t>
      </w:r>
      <w:r>
        <w:rPr>
          <w:rFonts w:ascii="宋体" w:hAnsi="宋体" w:cs="宋体" w:eastAsia="宋体" w:hint="default"/>
        </w:rPr>
        <w:t>24</w:t>
      </w:r>
      <w:r>
        <w:rPr>
          <w:rFonts w:ascii="宋体" w:hAnsi="宋体" w:cs="宋体" w:eastAsia="宋体" w:hint="default"/>
          <w:spacing w:val="-53"/>
        </w:rPr>
        <w:t> </w:t>
      </w:r>
      <w:r>
        <w:rPr/>
        <w:t>日披露了《泰豪科技股 份有限公司第五届董事会第二十一次会议决议公告》。</w:t>
      </w:r>
    </w:p>
    <w:p>
      <w:pPr>
        <w:pStyle w:val="BodyText"/>
        <w:spacing w:line="240" w:lineRule="auto" w:before="25"/>
        <w:ind w:left="1498" w:right="988"/>
        <w:jc w:val="left"/>
      </w:pPr>
      <w:r>
        <w:rPr/>
        <w:t>（</w:t>
      </w:r>
      <w:r>
        <w:rPr>
          <w:rFonts w:ascii="宋体" w:hAnsi="宋体" w:cs="宋体" w:eastAsia="宋体" w:hint="default"/>
        </w:rPr>
        <w:t>4</w:t>
      </w:r>
      <w:r>
        <w:rPr/>
        <w:t>）公司第五届董事会第二十三次会议及</w:t>
      </w:r>
      <w:r>
        <w:rPr>
          <w:spacing w:val="-77"/>
        </w:rPr>
        <w:t> </w:t>
      </w:r>
      <w:r>
        <w:rPr>
          <w:rFonts w:ascii="宋体" w:hAnsi="宋体" w:cs="宋体" w:eastAsia="宋体" w:hint="default"/>
        </w:rPr>
        <w:t>2014</w:t>
      </w:r>
      <w:r>
        <w:rPr>
          <w:rFonts w:ascii="宋体" w:hAnsi="宋体" w:cs="宋体" w:eastAsia="宋体" w:hint="default"/>
          <w:spacing w:val="-78"/>
        </w:rPr>
        <w:t> </w:t>
      </w:r>
      <w:r>
        <w:rPr/>
        <w:t>年第二次临时股东大会审议通过《关于泰豪</w:t>
      </w:r>
    </w:p>
    <w:p>
      <w:pPr>
        <w:pStyle w:val="BodyText"/>
        <w:spacing w:line="333" w:lineRule="auto" w:before="106"/>
        <w:ind w:left="1018" w:right="1032"/>
        <w:jc w:val="both"/>
      </w:pPr>
      <w:r>
        <w:rPr/>
        <w:t>沈阳电机有限公司股权转让后继续对其提供贷款担保暨关联交易的议案》，并于</w:t>
      </w:r>
      <w:r>
        <w:rPr>
          <w:spacing w:val="-62"/>
        </w:rPr>
        <w:t> </w:t>
      </w:r>
      <w:r>
        <w:rPr>
          <w:rFonts w:ascii="宋体" w:hAnsi="宋体" w:cs="宋体" w:eastAsia="宋体" w:hint="default"/>
        </w:rPr>
        <w:t>2014</w:t>
      </w:r>
      <w:r>
        <w:rPr>
          <w:rFonts w:ascii="宋体" w:hAnsi="宋体" w:cs="宋体" w:eastAsia="宋体" w:hint="default"/>
          <w:spacing w:val="-61"/>
        </w:rPr>
        <w:t> </w:t>
      </w:r>
      <w:r>
        <w:rPr/>
        <w:t>年</w:t>
      </w:r>
      <w:r>
        <w:rPr>
          <w:spacing w:val="-62"/>
        </w:rPr>
        <w:t> </w:t>
      </w:r>
      <w:r>
        <w:rPr>
          <w:rFonts w:ascii="宋体" w:hAnsi="宋体" w:cs="宋体" w:eastAsia="宋体" w:hint="default"/>
        </w:rPr>
        <w:t>10</w:t>
      </w:r>
      <w:r>
        <w:rPr>
          <w:rFonts w:ascii="宋体" w:hAnsi="宋体" w:cs="宋体" w:eastAsia="宋体" w:hint="default"/>
          <w:spacing w:val="-61"/>
        </w:rPr>
        <w:t> </w:t>
      </w:r>
      <w:r>
        <w:rPr/>
        <w:t>月</w:t>
      </w:r>
      <w:r>
        <w:rPr>
          <w:spacing w:val="-62"/>
        </w:rPr>
        <w:t> </w:t>
      </w:r>
      <w:r>
        <w:rPr>
          <w:rFonts w:ascii="宋体" w:hAnsi="宋体" w:cs="宋体" w:eastAsia="宋体" w:hint="default"/>
        </w:rPr>
        <w:t>29 </w:t>
      </w:r>
      <w:r>
        <w:rPr/>
        <w:t>日披露了《泰豪科技股份有限公司关于泰豪沈阳电机有限公司股权转让后继续对其提供贷款担保 暨关联交易的公告》，本公司为泰豪沈阳电机有限公司</w:t>
      </w:r>
      <w:r>
        <w:rPr>
          <w:spacing w:val="-76"/>
        </w:rPr>
        <w:t> </w:t>
      </w:r>
      <w:r>
        <w:rPr>
          <w:rFonts w:ascii="Calibri" w:hAnsi="Calibri" w:cs="Calibri" w:eastAsia="Calibri" w:hint="default"/>
        </w:rPr>
        <w:t>7.86</w:t>
      </w:r>
      <w:r>
        <w:rPr>
          <w:rFonts w:ascii="Calibri" w:hAnsi="Calibri" w:cs="Calibri" w:eastAsia="Calibri" w:hint="default"/>
          <w:spacing w:val="-19"/>
        </w:rPr>
        <w:t> </w:t>
      </w:r>
      <w:r>
        <w:rPr/>
        <w:t>亿元人民币综合授信额度提供连带责</w:t>
      </w:r>
    </w:p>
    <w:p>
      <w:pPr>
        <w:pStyle w:val="BodyText"/>
        <w:spacing w:line="282" w:lineRule="exact"/>
        <w:ind w:left="1018" w:right="0"/>
        <w:jc w:val="both"/>
      </w:pPr>
      <w:r>
        <w:rPr/>
        <w:t>任担保，实际发生金额为</w:t>
      </w:r>
      <w:r>
        <w:rPr>
          <w:spacing w:val="-57"/>
        </w:rPr>
        <w:t> </w:t>
      </w:r>
      <w:r>
        <w:rPr>
          <w:rFonts w:ascii="Calibri" w:hAnsi="Calibri" w:cs="Calibri" w:eastAsia="Calibri" w:hint="default"/>
        </w:rPr>
        <w:t>6.663</w:t>
      </w:r>
      <w:r>
        <w:rPr>
          <w:rFonts w:ascii="Calibri" w:hAnsi="Calibri" w:cs="Calibri" w:eastAsia="Calibri" w:hint="default"/>
          <w:spacing w:val="1"/>
        </w:rPr>
        <w:t> </w:t>
      </w:r>
      <w:r>
        <w:rPr>
          <w:spacing w:val="-4"/>
        </w:rPr>
        <w:t>亿元。截至</w:t>
      </w:r>
      <w:r>
        <w:rPr>
          <w:spacing w:val="-57"/>
        </w:rPr>
        <w:t> </w:t>
      </w:r>
      <w:r>
        <w:rPr>
          <w:rFonts w:ascii="宋体" w:hAnsi="宋体" w:cs="宋体" w:eastAsia="宋体" w:hint="default"/>
        </w:rPr>
        <w:t>2014</w:t>
      </w:r>
      <w:r>
        <w:rPr>
          <w:rFonts w:ascii="宋体" w:hAnsi="宋体" w:cs="宋体" w:eastAsia="宋体" w:hint="default"/>
          <w:spacing w:val="-58"/>
        </w:rPr>
        <w:t> </w:t>
      </w:r>
      <w:r>
        <w:rPr/>
        <w:t>年</w:t>
      </w:r>
      <w:r>
        <w:rPr>
          <w:spacing w:val="-57"/>
        </w:rPr>
        <w:t> </w:t>
      </w:r>
      <w:r>
        <w:rPr>
          <w:rFonts w:ascii="宋体" w:hAnsi="宋体" w:cs="宋体" w:eastAsia="宋体" w:hint="default"/>
        </w:rPr>
        <w:t>12</w:t>
      </w:r>
      <w:r>
        <w:rPr>
          <w:rFonts w:ascii="宋体" w:hAnsi="宋体" w:cs="宋体" w:eastAsia="宋体" w:hint="default"/>
          <w:spacing w:val="-56"/>
        </w:rPr>
        <w:t> </w:t>
      </w:r>
      <w:r>
        <w:rPr/>
        <w:t>月</w:t>
      </w:r>
      <w:r>
        <w:rPr>
          <w:spacing w:val="-57"/>
        </w:rPr>
        <w:t> </w:t>
      </w:r>
      <w:r>
        <w:rPr>
          <w:rFonts w:ascii="宋体" w:hAnsi="宋体" w:cs="宋体" w:eastAsia="宋体" w:hint="default"/>
        </w:rPr>
        <w:t>31</w:t>
      </w:r>
      <w:r>
        <w:rPr>
          <w:rFonts w:ascii="宋体" w:hAnsi="宋体" w:cs="宋体" w:eastAsia="宋体" w:hint="default"/>
          <w:spacing w:val="-57"/>
        </w:rPr>
        <w:t> </w:t>
      </w:r>
      <w:r>
        <w:rPr/>
        <w:t>日，公司为泰豪沈阳电机有限公司提</w:t>
      </w:r>
    </w:p>
    <w:p>
      <w:pPr>
        <w:pStyle w:val="BodyText"/>
        <w:spacing w:line="240" w:lineRule="auto" w:before="80"/>
        <w:ind w:left="1018" w:right="0"/>
        <w:jc w:val="both"/>
      </w:pPr>
      <w:r>
        <w:rPr/>
        <w:t>供连带责任担保，实际发生金额为</w:t>
      </w:r>
      <w:r>
        <w:rPr>
          <w:spacing w:val="-52"/>
        </w:rPr>
        <w:t> </w:t>
      </w:r>
      <w:r>
        <w:rPr>
          <w:rFonts w:ascii="宋体" w:hAnsi="宋体" w:cs="宋体" w:eastAsia="宋体" w:hint="default"/>
        </w:rPr>
        <w:t>6.50</w:t>
      </w:r>
      <w:r>
        <w:rPr>
          <w:rFonts w:ascii="宋体" w:hAnsi="宋体" w:cs="宋体" w:eastAsia="宋体" w:hint="default"/>
          <w:spacing w:val="-53"/>
        </w:rPr>
        <w:t> </w:t>
      </w:r>
      <w:r>
        <w:rPr/>
        <w:t>亿元。</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Heading4"/>
        <w:spacing w:line="240" w:lineRule="auto" w:before="0"/>
        <w:ind w:left="1018" w:right="0"/>
        <w:jc w:val="both"/>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6"/>
        </w:rPr>
        <w:t> </w:t>
      </w:r>
      <w:r>
        <w:rPr/>
        <w:t>共同对外投资的重大关联交易</w:t>
      </w:r>
      <w:r>
        <w:rPr>
          <w:b w:val="0"/>
          <w:bCs w:val="0"/>
        </w:rPr>
      </w:r>
    </w:p>
    <w:p>
      <w:pPr>
        <w:pStyle w:val="Heading4"/>
        <w:spacing w:line="240" w:lineRule="auto" w:before="70"/>
        <w:ind w:left="1018" w:right="0"/>
        <w:jc w:val="both"/>
        <w:rPr>
          <w:b w:val="0"/>
          <w:bCs w:val="0"/>
        </w:rPr>
      </w:pPr>
      <w:r>
        <w:rPr>
          <w:rFonts w:ascii="宋体" w:hAnsi="宋体" w:cs="宋体" w:eastAsia="宋体" w:hint="default"/>
        </w:rPr>
        <w:t>1</w:t>
      </w:r>
      <w:r>
        <w:rPr/>
        <w:t>、</w:t>
      </w:r>
      <w:r>
        <w:rPr>
          <w:spacing w:val="-9"/>
        </w:rPr>
        <w:t> </w:t>
      </w:r>
      <w:r>
        <w:rPr/>
        <w:t>已在临时公告披露且后续实施无进展或变化的事项</w:t>
      </w:r>
      <w:r>
        <w:rPr>
          <w:b w:val="0"/>
          <w:bCs w:val="0"/>
        </w:rPr>
      </w:r>
    </w:p>
    <w:p>
      <w:pPr>
        <w:spacing w:line="240" w:lineRule="auto" w:before="7"/>
        <w:rPr>
          <w:rFonts w:ascii="宋体" w:hAnsi="宋体" w:cs="宋体" w:eastAsia="宋体" w:hint="default"/>
          <w:b/>
          <w:bCs/>
          <w:sz w:val="8"/>
          <w:szCs w:val="8"/>
        </w:rPr>
      </w:pPr>
    </w:p>
    <w:tbl>
      <w:tblPr>
        <w:tblW w:w="0" w:type="auto"/>
        <w:jc w:val="left"/>
        <w:tblInd w:w="905" w:type="dxa"/>
        <w:tblLayout w:type="fixed"/>
        <w:tblCellMar>
          <w:top w:w="0" w:type="dxa"/>
          <w:left w:w="0" w:type="dxa"/>
          <w:bottom w:w="0" w:type="dxa"/>
          <w:right w:w="0" w:type="dxa"/>
        </w:tblCellMar>
        <w:tblLook w:val="01E0"/>
      </w:tblPr>
      <w:tblGrid>
        <w:gridCol w:w="4524"/>
        <w:gridCol w:w="4524"/>
      </w:tblGrid>
      <w:tr>
        <w:trPr>
          <w:trHeight w:val="32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946"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泰豪科技股份有限公司关于对全资子公司江西</w:t>
            </w:r>
          </w:p>
          <w:p>
            <w:pPr>
              <w:pStyle w:val="TableParagraph"/>
              <w:spacing w:line="273" w:lineRule="auto" w:before="37"/>
              <w:ind w:left="103" w:right="209"/>
              <w:jc w:val="left"/>
              <w:rPr>
                <w:rFonts w:ascii="宋体" w:hAnsi="宋体" w:cs="宋体" w:eastAsia="宋体" w:hint="default"/>
                <w:sz w:val="21"/>
                <w:szCs w:val="21"/>
              </w:rPr>
            </w:pPr>
            <w:r>
              <w:rPr>
                <w:rFonts w:ascii="宋体" w:hAnsi="宋体" w:cs="宋体" w:eastAsia="宋体" w:hint="default"/>
                <w:sz w:val="21"/>
                <w:szCs w:val="21"/>
              </w:rPr>
              <w:t>清华泰豪微电机有限公司增资暨关联交易的公 告</w:t>
            </w:r>
          </w:p>
        </w:tc>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hyperlink r:id="rId10">
              <w:r>
                <w:rPr>
                  <w:rFonts w:ascii="宋体"/>
                  <w:sz w:val="21"/>
                </w:rPr>
                <w:t>www.sse.com.cn</w:t>
              </w:r>
            </w:hyperlink>
          </w:p>
        </w:tc>
      </w:tr>
    </w:tbl>
    <w:p>
      <w:pPr>
        <w:pStyle w:val="Heading4"/>
        <w:spacing w:line="240" w:lineRule="auto" w:before="45"/>
        <w:ind w:left="1018" w:right="988"/>
        <w:jc w:val="left"/>
        <w:rPr>
          <w:b w:val="0"/>
          <w:bCs w:val="0"/>
        </w:rPr>
      </w:pPr>
      <w:r>
        <w:rPr>
          <w:rFonts w:ascii="宋体" w:hAnsi="宋体" w:cs="宋体" w:eastAsia="宋体" w:hint="default"/>
        </w:rPr>
        <w:t>2</w:t>
      </w:r>
      <w:r>
        <w:rPr/>
        <w:t>、</w:t>
      </w:r>
      <w:r>
        <w:rPr>
          <w:spacing w:val="-9"/>
        </w:rPr>
        <w:t> </w:t>
      </w:r>
      <w:r>
        <w:rPr/>
        <w:t>已在临时公告披露，但有后续实施的进展或变化的事项</w:t>
      </w:r>
      <w:r>
        <w:rPr>
          <w:b w:val="0"/>
          <w:bCs w:val="0"/>
        </w:rPr>
      </w:r>
    </w:p>
    <w:p>
      <w:pPr>
        <w:pStyle w:val="BodyText"/>
        <w:spacing w:line="333" w:lineRule="auto" w:before="76"/>
        <w:ind w:left="1018" w:right="1033" w:firstLine="480"/>
        <w:jc w:val="both"/>
      </w:pPr>
      <w:r>
        <w:rPr/>
        <w:t>（</w:t>
      </w:r>
      <w:r>
        <w:rPr>
          <w:rFonts w:ascii="宋体" w:hAnsi="宋体" w:cs="宋体" w:eastAsia="宋体" w:hint="default"/>
        </w:rPr>
        <w:t>1</w:t>
      </w:r>
      <w:r>
        <w:rPr/>
        <w:t>）公司于</w:t>
      </w:r>
      <w:r>
        <w:rPr>
          <w:spacing w:val="-55"/>
        </w:rPr>
        <w:t> </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3</w:t>
      </w:r>
      <w:r>
        <w:rPr>
          <w:rFonts w:ascii="宋体" w:hAnsi="宋体" w:cs="宋体" w:eastAsia="宋体" w:hint="default"/>
          <w:spacing w:val="-54"/>
        </w:rPr>
        <w:t> </w:t>
      </w:r>
      <w:r>
        <w:rPr/>
        <w:t>月</w:t>
      </w:r>
      <w:r>
        <w:rPr>
          <w:spacing w:val="-55"/>
        </w:rPr>
        <w:t> </w:t>
      </w:r>
      <w:r>
        <w:rPr>
          <w:rFonts w:ascii="宋体" w:hAnsi="宋体" w:cs="宋体" w:eastAsia="宋体" w:hint="default"/>
        </w:rPr>
        <w:t>28</w:t>
      </w:r>
      <w:r>
        <w:rPr>
          <w:rFonts w:ascii="宋体" w:hAnsi="宋体" w:cs="宋体" w:eastAsia="宋体" w:hint="default"/>
          <w:spacing w:val="-53"/>
        </w:rPr>
        <w:t> </w:t>
      </w:r>
      <w:r>
        <w:rPr/>
        <w:t>日披露了《泰豪科技股份有限公司关于控股子公司泰豪晟大创 业投资有限公司投资深圳天泰成长游戏投资合伙企业暨关联交易的公告》，泰豪晟大创业投资有 限公司分别于</w:t>
      </w:r>
      <w:r>
        <w:rPr>
          <w:spacing w:val="-53"/>
        </w:rPr>
        <w:t> </w:t>
      </w:r>
      <w:r>
        <w:rPr>
          <w:rFonts w:ascii="宋体" w:hAnsi="宋体" w:cs="宋体" w:eastAsia="宋体" w:hint="default"/>
        </w:rPr>
        <w:t>2014</w:t>
      </w:r>
      <w:r>
        <w:rPr>
          <w:rFonts w:ascii="宋体" w:hAnsi="宋体" w:cs="宋体" w:eastAsia="宋体" w:hint="default"/>
          <w:spacing w:val="-53"/>
        </w:rPr>
        <w:t> </w:t>
      </w:r>
      <w:r>
        <w:rPr/>
        <w:t>年</w:t>
      </w:r>
      <w:r>
        <w:rPr>
          <w:spacing w:val="-54"/>
        </w:rPr>
        <w:t> </w:t>
      </w:r>
      <w:r>
        <w:rPr>
          <w:rFonts w:ascii="宋体" w:hAnsi="宋体" w:cs="宋体" w:eastAsia="宋体" w:hint="default"/>
        </w:rPr>
        <w:t>4</w:t>
      </w:r>
      <w:r>
        <w:rPr>
          <w:rFonts w:ascii="宋体" w:hAnsi="宋体" w:cs="宋体" w:eastAsia="宋体" w:hint="default"/>
          <w:spacing w:val="-53"/>
        </w:rPr>
        <w:t> </w:t>
      </w:r>
      <w:r>
        <w:rPr>
          <w:spacing w:val="-5"/>
        </w:rPr>
        <w:t>月、</w:t>
      </w:r>
      <w:r>
        <w:rPr>
          <w:rFonts w:ascii="宋体" w:hAnsi="宋体" w:cs="宋体" w:eastAsia="宋体" w:hint="default"/>
          <w:spacing w:val="-5"/>
        </w:rPr>
        <w:t>9</w:t>
      </w:r>
      <w:r>
        <w:rPr>
          <w:rFonts w:ascii="宋体" w:hAnsi="宋体" w:cs="宋体" w:eastAsia="宋体" w:hint="default"/>
          <w:spacing w:val="-52"/>
        </w:rPr>
        <w:t> </w:t>
      </w:r>
      <w:r>
        <w:rPr>
          <w:spacing w:val="-4"/>
        </w:rPr>
        <w:t>月、</w:t>
      </w:r>
      <w:r>
        <w:rPr>
          <w:rFonts w:ascii="宋体" w:hAnsi="宋体" w:cs="宋体" w:eastAsia="宋体" w:hint="default"/>
          <w:spacing w:val="-4"/>
        </w:rPr>
        <w:t>10</w:t>
      </w:r>
      <w:r>
        <w:rPr>
          <w:rFonts w:ascii="宋体" w:hAnsi="宋体" w:cs="宋体" w:eastAsia="宋体" w:hint="default"/>
          <w:spacing w:val="-52"/>
        </w:rPr>
        <w:t> </w:t>
      </w:r>
      <w:r>
        <w:rPr/>
        <w:t>月出资</w:t>
      </w:r>
      <w:r>
        <w:rPr>
          <w:spacing w:val="-54"/>
        </w:rPr>
        <w:t> </w:t>
      </w:r>
      <w:r>
        <w:rPr>
          <w:rFonts w:ascii="宋体" w:hAnsi="宋体" w:cs="宋体" w:eastAsia="宋体" w:hint="default"/>
        </w:rPr>
        <w:t>450</w:t>
      </w:r>
      <w:r>
        <w:rPr>
          <w:rFonts w:ascii="宋体" w:hAnsi="宋体" w:cs="宋体" w:eastAsia="宋体" w:hint="default"/>
          <w:spacing w:val="-53"/>
        </w:rPr>
        <w:t> </w:t>
      </w:r>
      <w:r>
        <w:rPr>
          <w:spacing w:val="-3"/>
        </w:rPr>
        <w:t>万元、</w:t>
      </w:r>
      <w:r>
        <w:rPr>
          <w:rFonts w:ascii="宋体" w:hAnsi="宋体" w:cs="宋体" w:eastAsia="宋体" w:hint="default"/>
          <w:spacing w:val="-3"/>
        </w:rPr>
        <w:t>400</w:t>
      </w:r>
      <w:r>
        <w:rPr>
          <w:rFonts w:ascii="宋体" w:hAnsi="宋体" w:cs="宋体" w:eastAsia="宋体" w:hint="default"/>
          <w:spacing w:val="-52"/>
        </w:rPr>
        <w:t> </w:t>
      </w:r>
      <w:r>
        <w:rPr/>
        <w:t>万元和</w:t>
      </w:r>
      <w:r>
        <w:rPr>
          <w:spacing w:val="-53"/>
        </w:rPr>
        <w:t> </w:t>
      </w:r>
      <w:r>
        <w:rPr>
          <w:rFonts w:ascii="宋体" w:hAnsi="宋体" w:cs="宋体" w:eastAsia="宋体" w:hint="default"/>
        </w:rPr>
        <w:t>400</w:t>
      </w:r>
      <w:r>
        <w:rPr>
          <w:rFonts w:ascii="宋体" w:hAnsi="宋体" w:cs="宋体" w:eastAsia="宋体" w:hint="default"/>
          <w:spacing w:val="-52"/>
        </w:rPr>
        <w:t> </w:t>
      </w:r>
      <w:r>
        <w:rPr/>
        <w:t>万元对深圳天泰成长游戏 投资合伙企业进行投资。</w:t>
      </w:r>
    </w:p>
    <w:p>
      <w:pPr>
        <w:pStyle w:val="BodyText"/>
        <w:spacing w:line="333" w:lineRule="auto" w:before="24"/>
        <w:ind w:left="1018" w:right="1032" w:firstLine="480"/>
        <w:jc w:val="both"/>
      </w:pPr>
      <w:r>
        <w:rPr>
          <w:spacing w:val="-4"/>
        </w:rPr>
        <w:t>（</w:t>
      </w:r>
      <w:r>
        <w:rPr>
          <w:rFonts w:ascii="宋体" w:hAnsi="宋体" w:cs="宋体" w:eastAsia="宋体" w:hint="default"/>
          <w:spacing w:val="-4"/>
        </w:rPr>
        <w:t>2</w:t>
      </w:r>
      <w:r>
        <w:rPr>
          <w:spacing w:val="-4"/>
        </w:rPr>
        <w:t>）公司于</w:t>
      </w:r>
      <w:r>
        <w:rPr>
          <w:spacing w:val="-58"/>
        </w:rPr>
        <w:t> </w:t>
      </w:r>
      <w:r>
        <w:rPr>
          <w:rFonts w:ascii="宋体" w:hAnsi="宋体" w:cs="宋体" w:eastAsia="宋体" w:hint="default"/>
        </w:rPr>
        <w:t>2014</w:t>
      </w:r>
      <w:r>
        <w:rPr>
          <w:rFonts w:ascii="宋体" w:hAnsi="宋体" w:cs="宋体" w:eastAsia="宋体" w:hint="default"/>
          <w:spacing w:val="-58"/>
        </w:rPr>
        <w:t> </w:t>
      </w:r>
      <w:r>
        <w:rPr/>
        <w:t>年</w:t>
      </w:r>
      <w:r>
        <w:rPr>
          <w:spacing w:val="-58"/>
        </w:rPr>
        <w:t> </w:t>
      </w:r>
      <w:r>
        <w:rPr>
          <w:rFonts w:ascii="宋体" w:hAnsi="宋体" w:cs="宋体" w:eastAsia="宋体" w:hint="default"/>
        </w:rPr>
        <w:t>12</w:t>
      </w:r>
      <w:r>
        <w:rPr>
          <w:rFonts w:ascii="宋体" w:hAnsi="宋体" w:cs="宋体" w:eastAsia="宋体" w:hint="default"/>
          <w:spacing w:val="-58"/>
        </w:rPr>
        <w:t> </w:t>
      </w:r>
      <w:r>
        <w:rPr/>
        <w:t>月</w:t>
      </w:r>
      <w:r>
        <w:rPr>
          <w:spacing w:val="-58"/>
        </w:rPr>
        <w:t> </w:t>
      </w:r>
      <w:r>
        <w:rPr>
          <w:rFonts w:ascii="宋体" w:hAnsi="宋体" w:cs="宋体" w:eastAsia="宋体" w:hint="default"/>
        </w:rPr>
        <w:t>10</w:t>
      </w:r>
      <w:r>
        <w:rPr>
          <w:rFonts w:ascii="宋体" w:hAnsi="宋体" w:cs="宋体" w:eastAsia="宋体" w:hint="default"/>
          <w:spacing w:val="-57"/>
        </w:rPr>
        <w:t> </w:t>
      </w:r>
      <w:r>
        <w:rPr/>
        <w:t>日披露了《泰豪科技股份有限公司关于公司控股子公司泰豪晟 </w:t>
      </w:r>
      <w:r>
        <w:rPr>
          <w:spacing w:val="-5"/>
        </w:rPr>
        <w:t>大创业投资有限公司增资江西泰豪游戏软件有限公司并受让其部分股权暨关联交易的公告》，</w:t>
      </w:r>
      <w:r>
        <w:rPr>
          <w:rFonts w:ascii="宋体" w:hAnsi="宋体" w:cs="宋体" w:eastAsia="宋体" w:hint="default"/>
          <w:spacing w:val="-5"/>
        </w:rPr>
        <w:t>2014</w:t>
      </w:r>
      <w:r>
        <w:rPr>
          <w:rFonts w:ascii="宋体" w:hAnsi="宋体" w:cs="宋体" w:eastAsia="宋体" w:hint="default"/>
          <w:spacing w:val="-78"/>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15</w:t>
      </w:r>
      <w:r>
        <w:rPr>
          <w:rFonts w:ascii="宋体" w:hAnsi="宋体" w:cs="宋体" w:eastAsia="宋体" w:hint="default"/>
          <w:spacing w:val="-54"/>
        </w:rPr>
        <w:t> </w:t>
      </w:r>
      <w:r>
        <w:rPr/>
        <w:t>日已完成相应工商变更登记手续与股权转让手续。</w:t>
      </w:r>
    </w:p>
    <w:p>
      <w:pPr>
        <w:spacing w:after="0" w:line="333" w:lineRule="auto"/>
        <w:jc w:val="both"/>
        <w:sectPr>
          <w:footerReference w:type="default" r:id="rId20"/>
          <w:pgSz w:w="11910" w:h="16840"/>
          <w:pgMar w:footer="1194" w:header="882" w:top="1120" w:bottom="1380" w:left="780" w:right="240"/>
          <w:pgNumType w:start="3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82" w:footer="1194" w:top="1120" w:bottom="1380" w:left="680" w:right="60"/>
        </w:sectPr>
      </w:pPr>
    </w:p>
    <w:p>
      <w:pPr>
        <w:pStyle w:val="Heading4"/>
        <w:spacing w:line="240" w:lineRule="auto"/>
        <w:ind w:left="1118" w:right="-19"/>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28"/>
        </w:rPr>
        <w:t> </w:t>
      </w:r>
      <w:r>
        <w:rPr/>
        <w:t>关联债权债务往来</w:t>
      </w:r>
      <w:r>
        <w:rPr>
          <w:b w:val="0"/>
          <w:bCs w:val="0"/>
        </w:rPr>
      </w:r>
    </w:p>
    <w:p>
      <w:pPr>
        <w:pStyle w:val="Heading4"/>
        <w:spacing w:line="240" w:lineRule="auto" w:before="70"/>
        <w:ind w:left="1118" w:right="-19"/>
        <w:jc w:val="left"/>
        <w:rPr>
          <w:b w:val="0"/>
          <w:bCs w:val="0"/>
        </w:rPr>
      </w:pPr>
      <w:r>
        <w:rPr>
          <w:rFonts w:ascii="宋体" w:hAnsi="宋体" w:cs="宋体" w:eastAsia="宋体" w:hint="default"/>
        </w:rPr>
        <w:t>1</w:t>
      </w:r>
      <w:r>
        <w:rPr/>
        <w:t>、</w:t>
      </w:r>
      <w:r>
        <w:rPr>
          <w:spacing w:val="-6"/>
        </w:rPr>
        <w:t> </w:t>
      </w:r>
      <w:r>
        <w:rPr/>
        <w:t>临时公告未披露的事项</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9"/>
          <w:szCs w:val="19"/>
        </w:rPr>
      </w:pPr>
    </w:p>
    <w:p>
      <w:pPr>
        <w:pStyle w:val="BodyText"/>
        <w:tabs>
          <w:tab w:pos="2167" w:val="left" w:leader="none"/>
        </w:tabs>
        <w:spacing w:line="240" w:lineRule="auto"/>
        <w:ind w:left="1117" w:right="0"/>
        <w:jc w:val="left"/>
      </w:pPr>
      <w:r>
        <w:rPr/>
        <w:t>单位：元</w:t>
        <w:tab/>
        <w:t>币种：人民币</w:t>
      </w:r>
    </w:p>
    <w:p>
      <w:pPr>
        <w:spacing w:after="0" w:line="240" w:lineRule="auto"/>
        <w:jc w:val="left"/>
        <w:sectPr>
          <w:type w:val="continuous"/>
          <w:pgSz w:w="11910" w:h="16840"/>
          <w:pgMar w:top="1120" w:bottom="1380" w:left="680" w:right="60"/>
          <w:cols w:num="2" w:equalWidth="0">
            <w:col w:w="3645" w:space="2879"/>
            <w:col w:w="4646"/>
          </w:cols>
        </w:sectPr>
      </w:pPr>
    </w:p>
    <w:p>
      <w:pPr>
        <w:spacing w:line="240" w:lineRule="auto" w:before="13"/>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2306"/>
        <w:gridCol w:w="1244"/>
        <w:gridCol w:w="1277"/>
        <w:gridCol w:w="1277"/>
        <w:gridCol w:w="1276"/>
        <w:gridCol w:w="1279"/>
        <w:gridCol w:w="1274"/>
        <w:gridCol w:w="986"/>
      </w:tblGrid>
      <w:tr>
        <w:trPr>
          <w:trHeight w:val="634" w:hRule="exact"/>
        </w:trPr>
        <w:tc>
          <w:tcPr>
            <w:tcW w:w="23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2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96" w:right="0"/>
              <w:jc w:val="left"/>
              <w:rPr>
                <w:rFonts w:ascii="宋体" w:hAnsi="宋体" w:cs="宋体" w:eastAsia="宋体" w:hint="default"/>
                <w:sz w:val="21"/>
                <w:szCs w:val="21"/>
              </w:rPr>
            </w:pPr>
            <w:r>
              <w:rPr>
                <w:rFonts w:ascii="宋体" w:hAnsi="宋体" w:cs="宋体" w:eastAsia="宋体" w:hint="default"/>
                <w:sz w:val="21"/>
                <w:szCs w:val="21"/>
              </w:rPr>
              <w:t>关联关系</w:t>
            </w:r>
          </w:p>
        </w:tc>
        <w:tc>
          <w:tcPr>
            <w:tcW w:w="38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93" w:right="0"/>
              <w:jc w:val="left"/>
              <w:rPr>
                <w:rFonts w:ascii="宋体" w:hAnsi="宋体" w:cs="宋体" w:eastAsia="宋体" w:hint="default"/>
                <w:sz w:val="21"/>
                <w:szCs w:val="21"/>
              </w:rPr>
            </w:pPr>
            <w:r>
              <w:rPr>
                <w:rFonts w:ascii="宋体" w:hAnsi="宋体" w:cs="宋体" w:eastAsia="宋体" w:hint="default"/>
                <w:sz w:val="21"/>
                <w:szCs w:val="21"/>
              </w:rPr>
              <w:t>向关联方提供资金</w:t>
            </w:r>
          </w:p>
        </w:tc>
        <w:tc>
          <w:tcPr>
            <w:tcW w:w="35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3" w:right="0"/>
              <w:jc w:val="center"/>
              <w:rPr>
                <w:rFonts w:ascii="宋体" w:hAnsi="宋体" w:cs="宋体" w:eastAsia="宋体" w:hint="default"/>
                <w:sz w:val="21"/>
                <w:szCs w:val="21"/>
              </w:rPr>
            </w:pPr>
            <w:r>
              <w:rPr>
                <w:rFonts w:ascii="宋体" w:hAnsi="宋体" w:cs="宋体" w:eastAsia="宋体" w:hint="default"/>
                <w:sz w:val="21"/>
                <w:szCs w:val="21"/>
              </w:rPr>
              <w:t>关联方向上市公司</w:t>
            </w:r>
          </w:p>
          <w:p>
            <w:pPr>
              <w:pStyle w:val="TableParagraph"/>
              <w:spacing w:line="240" w:lineRule="auto" w:before="37"/>
              <w:ind w:left="43" w:right="0"/>
              <w:jc w:val="center"/>
              <w:rPr>
                <w:rFonts w:ascii="宋体" w:hAnsi="宋体" w:cs="宋体" w:eastAsia="宋体" w:hint="default"/>
                <w:sz w:val="21"/>
                <w:szCs w:val="21"/>
              </w:rPr>
            </w:pPr>
            <w:r>
              <w:rPr>
                <w:rFonts w:ascii="宋体" w:hAnsi="宋体" w:cs="宋体" w:eastAsia="宋体" w:hint="default"/>
                <w:sz w:val="21"/>
                <w:szCs w:val="21"/>
              </w:rPr>
              <w:t>提供资金</w:t>
            </w:r>
          </w:p>
        </w:tc>
      </w:tr>
      <w:tr>
        <w:trPr>
          <w:trHeight w:val="634" w:hRule="exact"/>
        </w:trPr>
        <w:tc>
          <w:tcPr>
            <w:tcW w:w="2306" w:type="dxa"/>
            <w:vMerge/>
            <w:tcBorders>
              <w:left w:val="single" w:sz="4" w:space="0" w:color="000000"/>
              <w:bottom w:val="single" w:sz="4" w:space="0" w:color="000000"/>
              <w:right w:val="single" w:sz="4" w:space="0" w:color="000000"/>
            </w:tcBorders>
          </w:tcPr>
          <w:p>
            <w:pPr/>
          </w:p>
        </w:tc>
        <w:tc>
          <w:tcPr>
            <w:tcW w:w="1244" w:type="dxa"/>
            <w:vMerge/>
            <w:tcBorders>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期初</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余额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18"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46" w:right="0"/>
              <w:jc w:val="left"/>
              <w:rPr>
                <w:rFonts w:ascii="宋体" w:hAnsi="宋体" w:cs="宋体" w:eastAsia="宋体" w:hint="default"/>
                <w:sz w:val="21"/>
                <w:szCs w:val="21"/>
              </w:rPr>
            </w:pPr>
            <w:r>
              <w:rPr>
                <w:rFonts w:ascii="宋体" w:hAnsi="宋体" w:cs="宋体" w:eastAsia="宋体" w:hint="default"/>
                <w:sz w:val="21"/>
                <w:szCs w:val="21"/>
              </w:rPr>
              <w:t>期末</w:t>
            </w:r>
          </w:p>
          <w:p>
            <w:pPr>
              <w:pStyle w:val="TableParagraph"/>
              <w:spacing w:line="240" w:lineRule="auto" w:before="37"/>
              <w:ind w:left="446"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47" w:right="0"/>
              <w:jc w:val="left"/>
              <w:rPr>
                <w:rFonts w:ascii="宋体" w:hAnsi="宋体" w:cs="宋体" w:eastAsia="宋体" w:hint="default"/>
                <w:sz w:val="21"/>
                <w:szCs w:val="21"/>
              </w:rPr>
            </w:pPr>
            <w:r>
              <w:rPr>
                <w:rFonts w:ascii="宋体" w:hAnsi="宋体" w:cs="宋体" w:eastAsia="宋体" w:hint="default"/>
                <w:sz w:val="21"/>
                <w:szCs w:val="21"/>
              </w:rPr>
              <w:t>期初</w:t>
            </w:r>
          </w:p>
          <w:p>
            <w:pPr>
              <w:pStyle w:val="TableParagraph"/>
              <w:spacing w:line="240" w:lineRule="auto" w:before="37"/>
              <w:ind w:left="447"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16"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77" w:right="0"/>
              <w:jc w:val="left"/>
              <w:rPr>
                <w:rFonts w:ascii="宋体" w:hAnsi="宋体" w:cs="宋体" w:eastAsia="宋体" w:hint="default"/>
                <w:sz w:val="21"/>
                <w:szCs w:val="21"/>
              </w:rPr>
            </w:pPr>
            <w:r>
              <w:rPr>
                <w:rFonts w:ascii="宋体" w:hAnsi="宋体" w:cs="宋体" w:eastAsia="宋体" w:hint="default"/>
                <w:sz w:val="21"/>
                <w:szCs w:val="21"/>
              </w:rPr>
              <w:t>期末</w:t>
            </w:r>
          </w:p>
          <w:p>
            <w:pPr>
              <w:pStyle w:val="TableParagraph"/>
              <w:spacing w:line="240" w:lineRule="auto" w:before="37"/>
              <w:ind w:left="277" w:right="0"/>
              <w:jc w:val="left"/>
              <w:rPr>
                <w:rFonts w:ascii="宋体" w:hAnsi="宋体" w:cs="宋体" w:eastAsia="宋体" w:hint="default"/>
                <w:sz w:val="21"/>
                <w:szCs w:val="21"/>
              </w:rPr>
            </w:pPr>
            <w:r>
              <w:rPr>
                <w:rFonts w:ascii="宋体" w:hAnsi="宋体" w:cs="宋体" w:eastAsia="宋体" w:hint="default"/>
                <w:sz w:val="21"/>
                <w:szCs w:val="21"/>
              </w:rPr>
              <w:t>余额</w:t>
            </w:r>
          </w:p>
        </w:tc>
      </w:tr>
      <w:tr>
        <w:trPr>
          <w:trHeight w:val="323" w:hRule="exact"/>
        </w:trPr>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5" w:right="0"/>
              <w:jc w:val="left"/>
              <w:rPr>
                <w:rFonts w:ascii="宋体" w:hAnsi="宋体" w:cs="宋体" w:eastAsia="宋体" w:hint="default"/>
                <w:sz w:val="18"/>
                <w:szCs w:val="18"/>
              </w:rPr>
            </w:pPr>
            <w:r>
              <w:rPr>
                <w:rFonts w:ascii="宋体" w:hAnsi="宋体" w:cs="宋体" w:eastAsia="宋体" w:hint="default"/>
                <w:sz w:val="18"/>
                <w:szCs w:val="18"/>
              </w:rPr>
              <w:t>同方股份有限公司</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参股股东</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697,517.39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-697,517.39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0.00</w:t>
            </w:r>
          </w:p>
        </w:tc>
        <w:tc>
          <w:tcPr>
            <w:tcW w:w="127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5" w:right="108"/>
              <w:jc w:val="left"/>
              <w:rPr>
                <w:rFonts w:ascii="宋体" w:hAnsi="宋体" w:cs="宋体" w:eastAsia="宋体" w:hint="default"/>
                <w:sz w:val="18"/>
                <w:szCs w:val="18"/>
              </w:rPr>
            </w:pPr>
            <w:r>
              <w:rPr>
                <w:rFonts w:ascii="宋体" w:hAnsi="宋体" w:cs="宋体" w:eastAsia="宋体" w:hint="default"/>
                <w:sz w:val="18"/>
                <w:szCs w:val="18"/>
              </w:rPr>
              <w:t>泰豪（上海）创业投资管理 有限公司</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股东的子公司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142,462.80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-142,462.80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0.00</w:t>
            </w:r>
          </w:p>
        </w:tc>
        <w:tc>
          <w:tcPr>
            <w:tcW w:w="127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江西泰豪集通技术有限公司</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其他关联人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63,600.00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-63,600.00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0.00</w:t>
            </w:r>
          </w:p>
        </w:tc>
        <w:tc>
          <w:tcPr>
            <w:tcW w:w="127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5" w:right="0"/>
              <w:jc w:val="left"/>
              <w:rPr>
                <w:rFonts w:ascii="宋体" w:hAnsi="宋体" w:cs="宋体" w:eastAsia="宋体" w:hint="default"/>
                <w:sz w:val="18"/>
                <w:szCs w:val="18"/>
              </w:rPr>
            </w:pPr>
            <w:r>
              <w:rPr>
                <w:rFonts w:ascii="宋体" w:hAnsi="宋体" w:cs="宋体" w:eastAsia="宋体" w:hint="default"/>
                <w:sz w:val="18"/>
                <w:szCs w:val="18"/>
              </w:rPr>
              <w:t>北京泰豪智能科技有限公司</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其他关联人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3,681,799.66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24,712,472.32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28,394,271.98</w:t>
            </w:r>
          </w:p>
        </w:tc>
        <w:tc>
          <w:tcPr>
            <w:tcW w:w="127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邹映明</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其他关联人</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2,156,058.80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2,156,058.80</w:t>
            </w:r>
          </w:p>
        </w:tc>
        <w:tc>
          <w:tcPr>
            <w:tcW w:w="127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江西泰豪动漫职业学院</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股东的子公司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45,319.00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-45,319.00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0.00</w:t>
            </w:r>
          </w:p>
        </w:tc>
        <w:tc>
          <w:tcPr>
            <w:tcW w:w="127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5" w:right="0"/>
              <w:jc w:val="left"/>
              <w:rPr>
                <w:rFonts w:ascii="宋体" w:hAnsi="宋体" w:cs="宋体" w:eastAsia="宋体" w:hint="default"/>
                <w:sz w:val="18"/>
                <w:szCs w:val="18"/>
              </w:rPr>
            </w:pPr>
            <w:r>
              <w:rPr>
                <w:rFonts w:ascii="宋体" w:hAnsi="宋体" w:cs="宋体" w:eastAsia="宋体" w:hint="default"/>
                <w:sz w:val="18"/>
                <w:szCs w:val="18"/>
              </w:rPr>
              <w:t>南昌</w:t>
            </w:r>
            <w:r>
              <w:rPr>
                <w:rFonts w:ascii="宋体" w:hAnsi="宋体" w:cs="宋体" w:eastAsia="宋体" w:hint="default"/>
                <w:sz w:val="18"/>
                <w:szCs w:val="18"/>
              </w:rPr>
              <w:t>ABB</w:t>
            </w:r>
            <w:r>
              <w:rPr>
                <w:rFonts w:ascii="宋体" w:hAnsi="宋体" w:cs="宋体" w:eastAsia="宋体" w:hint="default"/>
                <w:sz w:val="18"/>
                <w:szCs w:val="18"/>
              </w:rPr>
              <w:t>发电机有限公司</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其他关联人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-145,957.90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1,283,781.90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1,137,824.00</w:t>
            </w:r>
          </w:p>
        </w:tc>
        <w:tc>
          <w:tcPr>
            <w:tcW w:w="127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5" w:right="108"/>
              <w:jc w:val="left"/>
              <w:rPr>
                <w:rFonts w:ascii="宋体" w:hAnsi="宋体" w:cs="宋体" w:eastAsia="宋体" w:hint="default"/>
                <w:sz w:val="18"/>
                <w:szCs w:val="18"/>
              </w:rPr>
            </w:pPr>
            <w:r>
              <w:rPr>
                <w:rFonts w:ascii="宋体" w:hAnsi="宋体" w:cs="宋体" w:eastAsia="宋体" w:hint="default"/>
                <w:sz w:val="18"/>
                <w:szCs w:val="18"/>
              </w:rPr>
              <w:t>上海信业智能科技股份有限 公司</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其他关联人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-1,802,456.97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3,066,456.97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1,264,000.00</w:t>
            </w:r>
          </w:p>
        </w:tc>
        <w:tc>
          <w:tcPr>
            <w:tcW w:w="127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泰豪沈阳电机有限公司</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其他关联人</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19,787,950.00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19,787,950.00</w:t>
            </w:r>
          </w:p>
        </w:tc>
        <w:tc>
          <w:tcPr>
            <w:tcW w:w="127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5" w:right="108"/>
              <w:jc w:val="left"/>
              <w:rPr>
                <w:rFonts w:ascii="宋体" w:hAnsi="宋体" w:cs="宋体" w:eastAsia="宋体" w:hint="default"/>
                <w:sz w:val="18"/>
                <w:szCs w:val="18"/>
              </w:rPr>
            </w:pPr>
            <w:r>
              <w:rPr>
                <w:rFonts w:ascii="宋体" w:hAnsi="宋体" w:cs="宋体" w:eastAsia="宋体" w:hint="default"/>
                <w:sz w:val="18"/>
                <w:szCs w:val="18"/>
              </w:rPr>
              <w:t>泰豪集团江苏智能工程有限 公司</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股东的子公司</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38,777.80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38,777.80</w:t>
            </w:r>
          </w:p>
        </w:tc>
        <w:tc>
          <w:tcPr>
            <w:tcW w:w="127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5" w:right="0"/>
              <w:jc w:val="left"/>
              <w:rPr>
                <w:rFonts w:ascii="宋体" w:hAnsi="宋体" w:cs="宋体" w:eastAsia="宋体" w:hint="default"/>
                <w:sz w:val="18"/>
                <w:szCs w:val="18"/>
              </w:rPr>
            </w:pPr>
            <w:r>
              <w:rPr>
                <w:rFonts w:ascii="宋体" w:hAnsi="宋体" w:cs="宋体" w:eastAsia="宋体" w:hint="default"/>
                <w:sz w:val="18"/>
                <w:szCs w:val="18"/>
              </w:rPr>
              <w:t>江西泰豪信息技术有限公司</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股东的子公司</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463,974.00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463,974.00</w:t>
            </w:r>
          </w:p>
        </w:tc>
        <w:tc>
          <w:tcPr>
            <w:tcW w:w="127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北京泰豪智能工程有限公司</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其他关联人</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宋体" w:hAnsi="宋体" w:cs="宋体" w:eastAsia="宋体" w:hint="default"/>
                <w:sz w:val="18"/>
                <w:szCs w:val="18"/>
              </w:rPr>
            </w:pPr>
            <w:r>
              <w:rPr>
                <w:rFonts w:ascii="宋体"/>
                <w:sz w:val="18"/>
              </w:rPr>
              <w:t>-7,330,183.79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7,342,476.74</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12,292.95</w:t>
            </w:r>
          </w:p>
        </w:tc>
      </w:tr>
      <w:tr>
        <w:trPr>
          <w:trHeight w:val="323" w:hRule="exact"/>
        </w:trPr>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5" w:right="0"/>
              <w:jc w:val="left"/>
              <w:rPr>
                <w:rFonts w:ascii="宋体" w:hAnsi="宋体" w:cs="宋体" w:eastAsia="宋体" w:hint="default"/>
                <w:sz w:val="18"/>
                <w:szCs w:val="18"/>
              </w:rPr>
            </w:pPr>
            <w:r>
              <w:rPr>
                <w:rFonts w:ascii="宋体" w:hAnsi="宋体" w:cs="宋体" w:eastAsia="宋体" w:hint="default"/>
                <w:sz w:val="18"/>
                <w:szCs w:val="18"/>
              </w:rPr>
              <w:t>泰豪集团有限公司</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参股股东</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4"/>
              <w:jc w:val="right"/>
              <w:rPr>
                <w:rFonts w:ascii="宋体" w:hAnsi="宋体" w:cs="宋体" w:eastAsia="宋体" w:hint="default"/>
                <w:sz w:val="18"/>
                <w:szCs w:val="18"/>
              </w:rPr>
            </w:pPr>
            <w:r>
              <w:rPr>
                <w:rFonts w:ascii="宋体"/>
                <w:sz w:val="18"/>
              </w:rPr>
              <w:t>126,489.61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109,836.79</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236,326.40</w:t>
            </w:r>
          </w:p>
        </w:tc>
      </w:tr>
      <w:tr>
        <w:trPr>
          <w:trHeight w:val="322" w:hRule="exact"/>
        </w:trPr>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贵州万华科技有限公司</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股东的子公司</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宋体" w:hAnsi="宋体" w:cs="宋体" w:eastAsia="宋体" w:hint="default"/>
                <w:sz w:val="18"/>
                <w:szCs w:val="18"/>
              </w:rPr>
            </w:pPr>
            <w:r>
              <w:rPr>
                <w:rFonts w:ascii="宋体"/>
                <w:sz w:val="18"/>
              </w:rPr>
              <w:t>3,017,319.00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-2,985,698.82</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31,620.18</w:t>
            </w:r>
          </w:p>
        </w:tc>
      </w:tr>
      <w:tr>
        <w:trPr>
          <w:trHeight w:val="322" w:hRule="exact"/>
        </w:trPr>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北京泰豪装备科技有限公司</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联营公司</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宋体" w:hAnsi="宋体" w:cs="宋体" w:eastAsia="宋体" w:hint="default"/>
                <w:sz w:val="18"/>
                <w:szCs w:val="18"/>
              </w:rPr>
            </w:pPr>
            <w:r>
              <w:rPr>
                <w:rFonts w:ascii="宋体"/>
                <w:sz w:val="18"/>
              </w:rPr>
              <w:t>12,449.31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489,596.72</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502,046.03</w:t>
            </w:r>
          </w:p>
        </w:tc>
      </w:tr>
      <w:tr>
        <w:trPr>
          <w:trHeight w:val="323" w:hRule="exact"/>
        </w:trPr>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5" w:right="0"/>
              <w:jc w:val="left"/>
              <w:rPr>
                <w:rFonts w:ascii="宋体" w:hAnsi="宋体" w:cs="宋体" w:eastAsia="宋体" w:hint="default"/>
                <w:sz w:val="18"/>
                <w:szCs w:val="18"/>
              </w:rPr>
            </w:pPr>
            <w:r>
              <w:rPr>
                <w:rFonts w:ascii="宋体" w:hAnsi="宋体" w:cs="宋体" w:eastAsia="宋体" w:hint="default"/>
                <w:sz w:val="18"/>
                <w:szCs w:val="18"/>
              </w:rPr>
              <w:t>北京泰豪联星技术有限公司</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其他关联人</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4"/>
              <w:jc w:val="right"/>
              <w:rPr>
                <w:rFonts w:ascii="宋体" w:hAnsi="宋体" w:cs="宋体" w:eastAsia="宋体" w:hint="default"/>
                <w:sz w:val="18"/>
                <w:szCs w:val="18"/>
              </w:rPr>
            </w:pPr>
            <w:r>
              <w:rPr>
                <w:rFonts w:ascii="宋体"/>
                <w:sz w:val="18"/>
              </w:rPr>
              <w:t>315,000.00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-315,000.00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0.00</w:t>
            </w:r>
          </w:p>
        </w:tc>
      </w:tr>
      <w:tr>
        <w:trPr>
          <w:trHeight w:val="634" w:hRule="exact"/>
        </w:trPr>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5" w:right="108"/>
              <w:jc w:val="left"/>
              <w:rPr>
                <w:rFonts w:ascii="宋体" w:hAnsi="宋体" w:cs="宋体" w:eastAsia="宋体" w:hint="default"/>
                <w:sz w:val="18"/>
                <w:szCs w:val="18"/>
              </w:rPr>
            </w:pPr>
            <w:r>
              <w:rPr>
                <w:rFonts w:ascii="宋体" w:hAnsi="宋体" w:cs="宋体" w:eastAsia="宋体" w:hint="default"/>
                <w:sz w:val="18"/>
                <w:szCs w:val="18"/>
              </w:rPr>
              <w:t>江西泰豪中盛音乐文化有限 公司</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股东的子公司</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宋体" w:hAnsi="宋体" w:cs="宋体" w:eastAsia="宋体" w:hint="default"/>
                <w:sz w:val="18"/>
                <w:szCs w:val="18"/>
              </w:rPr>
            </w:pPr>
            <w:r>
              <w:rPr>
                <w:rFonts w:ascii="宋体"/>
                <w:sz w:val="18"/>
              </w:rPr>
              <w:t>245,058.60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-245,058.60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0.00</w:t>
            </w:r>
          </w:p>
        </w:tc>
      </w:tr>
      <w:tr>
        <w:trPr>
          <w:trHeight w:val="322" w:hRule="exact"/>
        </w:trPr>
        <w:tc>
          <w:tcPr>
            <w:tcW w:w="35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2,682,283.98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50,560,572.60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53,242,856.58</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宋体" w:hAnsi="宋体" w:cs="宋体" w:eastAsia="宋体" w:hint="default"/>
                <w:sz w:val="18"/>
                <w:szCs w:val="18"/>
              </w:rPr>
            </w:pPr>
            <w:r>
              <w:rPr>
                <w:rFonts w:ascii="宋体"/>
                <w:sz w:val="18"/>
              </w:rPr>
              <w:t>-3,613,867.27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4,396,152.83</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782,285.56</w:t>
            </w:r>
          </w:p>
        </w:tc>
      </w:tr>
      <w:tr>
        <w:trPr>
          <w:trHeight w:val="635" w:hRule="exact"/>
        </w:trPr>
        <w:tc>
          <w:tcPr>
            <w:tcW w:w="35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5" w:right="0"/>
              <w:jc w:val="left"/>
              <w:rPr>
                <w:rFonts w:ascii="宋体" w:hAnsi="宋体" w:cs="宋体" w:eastAsia="宋体" w:hint="default"/>
                <w:sz w:val="21"/>
                <w:szCs w:val="21"/>
              </w:rPr>
            </w:pPr>
            <w:r>
              <w:rPr>
                <w:rFonts w:ascii="宋体" w:hAnsi="宋体" w:cs="宋体" w:eastAsia="宋体" w:hint="default"/>
                <w:sz w:val="21"/>
                <w:szCs w:val="21"/>
              </w:rPr>
              <w:t>报告期内公司向控股股东及其子公司</w:t>
            </w:r>
          </w:p>
          <w:p>
            <w:pPr>
              <w:pStyle w:val="TableParagraph"/>
              <w:spacing w:line="240" w:lineRule="auto" w:before="37"/>
              <w:ind w:left="25" w:right="0"/>
              <w:jc w:val="left"/>
              <w:rPr>
                <w:rFonts w:ascii="宋体" w:hAnsi="宋体" w:cs="宋体" w:eastAsia="宋体" w:hint="default"/>
                <w:sz w:val="21"/>
                <w:szCs w:val="21"/>
              </w:rPr>
            </w:pPr>
            <w:r>
              <w:rPr>
                <w:rFonts w:ascii="宋体" w:hAnsi="宋体" w:cs="宋体" w:eastAsia="宋体" w:hint="default"/>
                <w:sz w:val="21"/>
                <w:szCs w:val="21"/>
              </w:rPr>
              <w:t>提供资金的发生额（元）</w:t>
            </w:r>
          </w:p>
        </w:tc>
        <w:tc>
          <w:tcPr>
            <w:tcW w:w="7369" w:type="dxa"/>
            <w:gridSpan w:val="6"/>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5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公司向控股股东及其子公司提供资金</w:t>
            </w:r>
          </w:p>
          <w:p>
            <w:pPr>
              <w:pStyle w:val="TableParagraph"/>
              <w:spacing w:line="240" w:lineRule="auto" w:before="37"/>
              <w:ind w:left="25" w:right="0"/>
              <w:jc w:val="left"/>
              <w:rPr>
                <w:rFonts w:ascii="宋体" w:hAnsi="宋体" w:cs="宋体" w:eastAsia="宋体" w:hint="default"/>
                <w:sz w:val="21"/>
                <w:szCs w:val="21"/>
              </w:rPr>
            </w:pPr>
            <w:r>
              <w:rPr>
                <w:rFonts w:ascii="宋体" w:hAnsi="宋体" w:cs="宋体" w:eastAsia="宋体" w:hint="default"/>
                <w:sz w:val="21"/>
                <w:szCs w:val="21"/>
              </w:rPr>
              <w:t>的余额（元）</w:t>
            </w:r>
          </w:p>
        </w:tc>
        <w:tc>
          <w:tcPr>
            <w:tcW w:w="7369" w:type="dxa"/>
            <w:gridSpan w:val="6"/>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5" w:right="0"/>
              <w:jc w:val="left"/>
              <w:rPr>
                <w:rFonts w:ascii="宋体" w:hAnsi="宋体" w:cs="宋体" w:eastAsia="宋体" w:hint="default"/>
                <w:sz w:val="21"/>
                <w:szCs w:val="21"/>
              </w:rPr>
            </w:pPr>
            <w:r>
              <w:rPr>
                <w:rFonts w:ascii="宋体" w:hAnsi="宋体" w:cs="宋体" w:eastAsia="宋体" w:hint="default"/>
                <w:sz w:val="21"/>
                <w:szCs w:val="21"/>
              </w:rPr>
              <w:t>关联债权债务形成原因</w:t>
            </w:r>
          </w:p>
        </w:tc>
        <w:tc>
          <w:tcPr>
            <w:tcW w:w="7369" w:type="dxa"/>
            <w:gridSpan w:val="6"/>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5" w:right="0"/>
              <w:jc w:val="left"/>
              <w:rPr>
                <w:rFonts w:ascii="宋体" w:hAnsi="宋体" w:cs="宋体" w:eastAsia="宋体" w:hint="default"/>
                <w:sz w:val="21"/>
                <w:szCs w:val="21"/>
              </w:rPr>
            </w:pPr>
            <w:r>
              <w:rPr>
                <w:rFonts w:ascii="宋体" w:hAnsi="宋体" w:cs="宋体" w:eastAsia="宋体" w:hint="default"/>
                <w:sz w:val="21"/>
                <w:szCs w:val="21"/>
              </w:rPr>
              <w:t>由于正常购销业务及股权转让结算形成的科目余额</w:t>
            </w:r>
          </w:p>
        </w:tc>
      </w:tr>
      <w:tr>
        <w:trPr>
          <w:trHeight w:val="323" w:hRule="exact"/>
        </w:trPr>
        <w:tc>
          <w:tcPr>
            <w:tcW w:w="35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5" w:right="0"/>
              <w:jc w:val="left"/>
              <w:rPr>
                <w:rFonts w:ascii="宋体" w:hAnsi="宋体" w:cs="宋体" w:eastAsia="宋体" w:hint="default"/>
                <w:sz w:val="21"/>
                <w:szCs w:val="21"/>
              </w:rPr>
            </w:pPr>
            <w:r>
              <w:rPr>
                <w:rFonts w:ascii="宋体" w:hAnsi="宋体" w:cs="宋体" w:eastAsia="宋体" w:hint="default"/>
                <w:sz w:val="21"/>
                <w:szCs w:val="21"/>
              </w:rPr>
              <w:t>关联债权债务清偿情况</w:t>
            </w:r>
          </w:p>
        </w:tc>
        <w:tc>
          <w:tcPr>
            <w:tcW w:w="7369" w:type="dxa"/>
            <w:gridSpan w:val="6"/>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5" w:right="0"/>
              <w:jc w:val="left"/>
              <w:rPr>
                <w:rFonts w:ascii="宋体" w:hAnsi="宋体" w:cs="宋体" w:eastAsia="宋体" w:hint="default"/>
                <w:sz w:val="21"/>
                <w:szCs w:val="21"/>
              </w:rPr>
            </w:pPr>
            <w:r>
              <w:rPr>
                <w:rFonts w:ascii="宋体" w:hAnsi="宋体" w:cs="宋体" w:eastAsia="宋体" w:hint="default"/>
                <w:sz w:val="21"/>
                <w:szCs w:val="21"/>
              </w:rPr>
              <w:t>与关联债权债务有关的承诺</w:t>
            </w:r>
          </w:p>
        </w:tc>
        <w:tc>
          <w:tcPr>
            <w:tcW w:w="7369" w:type="dxa"/>
            <w:gridSpan w:val="6"/>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35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5" w:right="0"/>
              <w:jc w:val="left"/>
              <w:rPr>
                <w:rFonts w:ascii="宋体" w:hAnsi="宋体" w:cs="宋体" w:eastAsia="宋体" w:hint="default"/>
                <w:sz w:val="21"/>
                <w:szCs w:val="21"/>
              </w:rPr>
            </w:pPr>
            <w:r>
              <w:rPr>
                <w:rFonts w:ascii="宋体" w:hAnsi="宋体" w:cs="宋体" w:eastAsia="宋体" w:hint="default"/>
                <w:sz w:val="21"/>
                <w:szCs w:val="21"/>
              </w:rPr>
              <w:t>关联债权债务对公司经营成果及财务</w:t>
            </w:r>
          </w:p>
          <w:p>
            <w:pPr>
              <w:pStyle w:val="TableParagraph"/>
              <w:spacing w:line="240" w:lineRule="auto" w:before="37"/>
              <w:ind w:left="25" w:right="0"/>
              <w:jc w:val="left"/>
              <w:rPr>
                <w:rFonts w:ascii="宋体" w:hAnsi="宋体" w:cs="宋体" w:eastAsia="宋体" w:hint="default"/>
                <w:sz w:val="21"/>
                <w:szCs w:val="21"/>
              </w:rPr>
            </w:pPr>
            <w:r>
              <w:rPr>
                <w:rFonts w:ascii="宋体" w:hAnsi="宋体" w:cs="宋体" w:eastAsia="宋体" w:hint="default"/>
                <w:sz w:val="21"/>
                <w:szCs w:val="21"/>
              </w:rPr>
              <w:t>状况的影响</w:t>
            </w:r>
          </w:p>
        </w:tc>
        <w:tc>
          <w:tcPr>
            <w:tcW w:w="7369" w:type="dxa"/>
            <w:gridSpan w:val="6"/>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680" w:right="60"/>
        </w:sectPr>
      </w:pPr>
    </w:p>
    <w:p>
      <w:pPr>
        <w:spacing w:line="240" w:lineRule="auto" w:before="12"/>
        <w:rPr>
          <w:rFonts w:ascii="宋体" w:hAnsi="宋体" w:cs="宋体" w:eastAsia="宋体" w:hint="default"/>
          <w:sz w:val="26"/>
          <w:szCs w:val="26"/>
        </w:rPr>
      </w:pPr>
    </w:p>
    <w:p>
      <w:pPr>
        <w:pStyle w:val="Heading4"/>
        <w:spacing w:line="240" w:lineRule="auto"/>
        <w:ind w:left="138" w:right="0"/>
        <w:jc w:val="both"/>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0"/>
        </w:rPr>
        <w:t> </w:t>
      </w:r>
      <w:r>
        <w:rPr/>
        <w:t>其他</w:t>
      </w:r>
      <w:r>
        <w:rPr>
          <w:b w:val="0"/>
          <w:bCs w:val="0"/>
        </w:rPr>
      </w:r>
    </w:p>
    <w:p>
      <w:pPr>
        <w:pStyle w:val="BodyText"/>
        <w:spacing w:line="240" w:lineRule="auto" w:before="148"/>
        <w:ind w:left="558" w:right="128"/>
        <w:jc w:val="left"/>
      </w:pP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10</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日召开的公司</w:t>
      </w:r>
      <w:r>
        <w:rPr>
          <w:spacing w:val="-53"/>
        </w:rPr>
        <w:t> </w:t>
      </w:r>
      <w:r>
        <w:rPr>
          <w:rFonts w:ascii="宋体" w:hAnsi="宋体" w:cs="宋体" w:eastAsia="宋体" w:hint="default"/>
        </w:rPr>
        <w:t>2014</w:t>
      </w:r>
      <w:r>
        <w:rPr>
          <w:rFonts w:ascii="宋体" w:hAnsi="宋体" w:cs="宋体" w:eastAsia="宋体" w:hint="default"/>
          <w:spacing w:val="-55"/>
        </w:rPr>
        <w:t> </w:t>
      </w:r>
      <w:r>
        <w:rPr/>
        <w:t>年第一次临时股东大会审议通过了《关于公司符合非公</w:t>
      </w:r>
    </w:p>
    <w:p>
      <w:pPr>
        <w:spacing w:line="240" w:lineRule="auto" w:before="10"/>
        <w:rPr>
          <w:rFonts w:ascii="宋体" w:hAnsi="宋体" w:cs="宋体" w:eastAsia="宋体" w:hint="default"/>
          <w:sz w:val="14"/>
          <w:szCs w:val="14"/>
        </w:rPr>
      </w:pPr>
    </w:p>
    <w:p>
      <w:pPr>
        <w:pStyle w:val="BodyText"/>
        <w:spacing w:line="408" w:lineRule="auto"/>
        <w:ind w:right="146"/>
        <w:jc w:val="both"/>
      </w:pPr>
      <w:r>
        <w:rPr/>
        <w:t>开发行股票条件的议案》和《关于公司非公开发行股票预案的议案》（详见公司</w:t>
      </w:r>
      <w:r>
        <w:rPr>
          <w:spacing w:val="-52"/>
        </w:rPr>
        <w:t> </w:t>
      </w:r>
      <w:r>
        <w:rPr>
          <w:rFonts w:ascii="宋体" w:hAnsi="宋体" w:cs="宋体" w:eastAsia="宋体" w:hint="default"/>
        </w:rPr>
        <w:t>2014</w:t>
      </w:r>
      <w:r>
        <w:rPr>
          <w:rFonts w:ascii="宋体" w:hAnsi="宋体" w:cs="宋体" w:eastAsia="宋体" w:hint="default"/>
          <w:spacing w:val="-53"/>
        </w:rPr>
        <w:t> </w:t>
      </w:r>
      <w:r>
        <w:rPr/>
        <w:t>年</w:t>
      </w:r>
      <w:r>
        <w:rPr>
          <w:spacing w:val="-54"/>
        </w:rPr>
        <w:t> </w:t>
      </w:r>
      <w:r>
        <w:rPr>
          <w:rFonts w:ascii="宋体" w:hAnsi="宋体" w:cs="宋体" w:eastAsia="宋体" w:hint="default"/>
        </w:rPr>
        <w:t>11</w:t>
      </w:r>
      <w:r>
        <w:rPr>
          <w:rFonts w:ascii="宋体" w:hAnsi="宋体" w:cs="宋体" w:eastAsia="宋体" w:hint="default"/>
          <w:spacing w:val="-53"/>
        </w:rPr>
        <w:t> </w:t>
      </w:r>
      <w:r>
        <w:rPr/>
        <w:t>月</w:t>
      </w:r>
      <w:r>
        <w:rPr>
          <w:spacing w:val="-54"/>
        </w:rPr>
        <w:t> </w:t>
      </w:r>
      <w:r>
        <w:rPr>
          <w:rFonts w:ascii="宋体" w:hAnsi="宋体" w:cs="宋体" w:eastAsia="宋体" w:hint="default"/>
        </w:rPr>
        <w:t>4 </w:t>
      </w:r>
      <w:r>
        <w:rPr/>
        <w:t>日在《上海证券报》、《中国证券报》和上海证券交易所网站（</w:t>
      </w:r>
      <w:hyperlink r:id="rId10">
        <w:r>
          <w:rPr>
            <w:rFonts w:ascii="宋体" w:hAnsi="宋体" w:cs="宋体" w:eastAsia="宋体" w:hint="default"/>
          </w:rPr>
          <w:t>www.sse.com.cn</w:t>
        </w:r>
      </w:hyperlink>
      <w:r>
        <w:rPr/>
        <w:t>）披露的相关公 告）。公司拟向泰豪集团等六家单位非公开发行不超过</w:t>
      </w:r>
      <w:r>
        <w:rPr>
          <w:spacing w:val="-53"/>
        </w:rPr>
        <w:t> </w:t>
      </w:r>
      <w:r>
        <w:rPr>
          <w:rFonts w:ascii="宋体" w:hAnsi="宋体" w:cs="宋体" w:eastAsia="宋体" w:hint="default"/>
        </w:rPr>
        <w:t>14550</w:t>
      </w:r>
      <w:r>
        <w:rPr>
          <w:rFonts w:ascii="宋体" w:hAnsi="宋体" w:cs="宋体" w:eastAsia="宋体" w:hint="default"/>
          <w:spacing w:val="-53"/>
        </w:rPr>
        <w:t> </w:t>
      </w:r>
      <w:r>
        <w:rPr/>
        <w:t>万股股票，其中泰豪集团拟以现金</w:t>
      </w:r>
    </w:p>
    <w:p>
      <w:pPr>
        <w:pStyle w:val="BodyText"/>
        <w:spacing w:line="240" w:lineRule="auto" w:before="46"/>
        <w:ind w:right="0"/>
        <w:jc w:val="both"/>
      </w:pPr>
      <w:r>
        <w:rPr/>
        <w:t>认购</w:t>
      </w:r>
      <w:r>
        <w:rPr>
          <w:spacing w:val="-54"/>
        </w:rPr>
        <w:t> </w:t>
      </w:r>
      <w:r>
        <w:rPr>
          <w:rFonts w:ascii="宋体" w:hAnsi="宋体" w:cs="宋体" w:eastAsia="宋体" w:hint="default"/>
        </w:rPr>
        <w:t>3968</w:t>
      </w:r>
      <w:r>
        <w:rPr>
          <w:rFonts w:ascii="宋体" w:hAnsi="宋体" w:cs="宋体" w:eastAsia="宋体" w:hint="default"/>
          <w:spacing w:val="-54"/>
        </w:rPr>
        <w:t> </w:t>
      </w:r>
      <w:r>
        <w:rPr/>
        <w:t>万股股票，</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10</w:t>
      </w:r>
      <w:r>
        <w:rPr>
          <w:rFonts w:ascii="宋体" w:hAnsi="宋体" w:cs="宋体" w:eastAsia="宋体" w:hint="default"/>
          <w:spacing w:val="-54"/>
        </w:rPr>
        <w:t> </w:t>
      </w:r>
      <w:r>
        <w:rPr/>
        <w:t>月</w:t>
      </w:r>
      <w:r>
        <w:rPr>
          <w:spacing w:val="-53"/>
        </w:rPr>
        <w:t> </w:t>
      </w:r>
      <w:r>
        <w:rPr>
          <w:rFonts w:ascii="宋体" w:hAnsi="宋体" w:cs="宋体" w:eastAsia="宋体" w:hint="default"/>
        </w:rPr>
        <w:t>14</w:t>
      </w:r>
      <w:r>
        <w:rPr>
          <w:rFonts w:ascii="宋体" w:hAnsi="宋体" w:cs="宋体" w:eastAsia="宋体" w:hint="default"/>
          <w:spacing w:val="-54"/>
        </w:rPr>
        <w:t> </w:t>
      </w:r>
      <w:r>
        <w:rPr/>
        <w:t>日公司与泰豪集团签署了附带生效条件的《泰豪科技股份</w:t>
      </w:r>
    </w:p>
    <w:p>
      <w:pPr>
        <w:spacing w:line="240" w:lineRule="auto" w:before="10"/>
        <w:rPr>
          <w:rFonts w:ascii="宋体" w:hAnsi="宋体" w:cs="宋体" w:eastAsia="宋体" w:hint="default"/>
          <w:sz w:val="14"/>
          <w:szCs w:val="14"/>
        </w:rPr>
      </w:pPr>
    </w:p>
    <w:p>
      <w:pPr>
        <w:pStyle w:val="BodyText"/>
        <w:spacing w:line="240" w:lineRule="auto"/>
        <w:ind w:right="0"/>
        <w:jc w:val="both"/>
      </w:pPr>
      <w:r>
        <w:rPr/>
        <w:t>有限公司</w:t>
      </w:r>
      <w:r>
        <w:rPr>
          <w:spacing w:val="-48"/>
        </w:rPr>
        <w:t> </w:t>
      </w:r>
      <w:r>
        <w:rPr>
          <w:rFonts w:ascii="宋体" w:hAnsi="宋体" w:cs="宋体" w:eastAsia="宋体" w:hint="default"/>
        </w:rPr>
        <w:t>2014</w:t>
      </w:r>
      <w:r>
        <w:rPr>
          <w:rFonts w:ascii="宋体" w:hAnsi="宋体" w:cs="宋体" w:eastAsia="宋体" w:hint="default"/>
          <w:spacing w:val="-48"/>
        </w:rPr>
        <w:t> </w:t>
      </w:r>
      <w:r>
        <w:rPr>
          <w:spacing w:val="-3"/>
        </w:rPr>
        <w:t>年非公开发行股票之股份认购协议》。因泰豪集团为本公司第二大股东，故本次交</w:t>
      </w:r>
    </w:p>
    <w:p>
      <w:pPr>
        <w:spacing w:line="240" w:lineRule="auto" w:before="10"/>
        <w:rPr>
          <w:rFonts w:ascii="宋体" w:hAnsi="宋体" w:cs="宋体" w:eastAsia="宋体" w:hint="default"/>
          <w:sz w:val="14"/>
          <w:szCs w:val="14"/>
        </w:rPr>
      </w:pPr>
    </w:p>
    <w:p>
      <w:pPr>
        <w:pStyle w:val="BodyText"/>
        <w:spacing w:line="408" w:lineRule="auto"/>
        <w:ind w:right="132"/>
        <w:jc w:val="both"/>
      </w:pPr>
      <w:r>
        <w:rPr>
          <w:spacing w:val="-3"/>
        </w:rPr>
        <w:t>易构成公司的关联交易（详见公司于</w:t>
      </w:r>
      <w:r>
        <w:rPr>
          <w:spacing w:val="-51"/>
        </w:rPr>
        <w:t> </w:t>
      </w:r>
      <w:r>
        <w:rPr>
          <w:rFonts w:ascii="宋体" w:hAnsi="宋体" w:cs="宋体" w:eastAsia="宋体" w:hint="default"/>
        </w:rPr>
        <w:t>2014</w:t>
      </w:r>
      <w:r>
        <w:rPr>
          <w:rFonts w:ascii="宋体" w:hAnsi="宋体" w:cs="宋体" w:eastAsia="宋体" w:hint="default"/>
          <w:spacing w:val="-52"/>
        </w:rPr>
        <w:t> </w:t>
      </w:r>
      <w:r>
        <w:rPr/>
        <w:t>年</w:t>
      </w:r>
      <w:r>
        <w:rPr>
          <w:spacing w:val="-53"/>
        </w:rPr>
        <w:t> </w:t>
      </w:r>
      <w:r>
        <w:rPr>
          <w:rFonts w:ascii="宋体" w:hAnsi="宋体" w:cs="宋体" w:eastAsia="宋体" w:hint="default"/>
        </w:rPr>
        <w:t>10</w:t>
      </w:r>
      <w:r>
        <w:rPr>
          <w:rFonts w:ascii="宋体" w:hAnsi="宋体" w:cs="宋体" w:eastAsia="宋体" w:hint="default"/>
          <w:spacing w:val="-52"/>
        </w:rPr>
        <w:t> </w:t>
      </w:r>
      <w:r>
        <w:rPr/>
        <w:t>月</w:t>
      </w:r>
      <w:r>
        <w:rPr>
          <w:spacing w:val="-53"/>
        </w:rPr>
        <w:t> </w:t>
      </w:r>
      <w:r>
        <w:rPr>
          <w:rFonts w:ascii="宋体" w:hAnsi="宋体" w:cs="宋体" w:eastAsia="宋体" w:hint="default"/>
        </w:rPr>
        <w:t>15</w:t>
      </w:r>
      <w:r>
        <w:rPr>
          <w:rFonts w:ascii="宋体" w:hAnsi="宋体" w:cs="宋体" w:eastAsia="宋体" w:hint="default"/>
          <w:spacing w:val="-51"/>
        </w:rPr>
        <w:t> </w:t>
      </w:r>
      <w:r>
        <w:rPr>
          <w:spacing w:val="-3"/>
        </w:rPr>
        <w:t>日披露的《泰豪科技股份有限公司关于非公</w:t>
      </w:r>
      <w:r>
        <w:rPr/>
        <w:t> 开发行股票涉及重大关联交易的公告》</w:t>
      </w:r>
      <w:r>
        <w:rPr>
          <w:rFonts w:ascii="宋体" w:hAnsi="宋体" w:cs="宋体" w:eastAsia="宋体" w:hint="default"/>
        </w:rPr>
        <w:t>(</w:t>
      </w:r>
      <w:r>
        <w:rPr/>
        <w:t>公告编号：</w:t>
      </w:r>
      <w:r>
        <w:rPr>
          <w:rFonts w:ascii="宋体" w:hAnsi="宋体" w:cs="宋体" w:eastAsia="宋体" w:hint="default"/>
        </w:rPr>
        <w:t>2014-039)</w:t>
      </w:r>
      <w:r>
        <w:rPr/>
        <w:t>。</w:t>
      </w:r>
    </w:p>
    <w:p>
      <w:pPr>
        <w:spacing w:line="240" w:lineRule="auto" w:before="13"/>
        <w:rPr>
          <w:rFonts w:ascii="宋体" w:hAnsi="宋体" w:cs="宋体" w:eastAsia="宋体" w:hint="default"/>
          <w:sz w:val="25"/>
          <w:szCs w:val="25"/>
        </w:rPr>
      </w:pPr>
    </w:p>
    <w:p>
      <w:pPr>
        <w:pStyle w:val="Heading4"/>
        <w:tabs>
          <w:tab w:pos="557" w:val="left" w:leader="none"/>
        </w:tabs>
        <w:spacing w:line="324" w:lineRule="auto" w:before="0"/>
        <w:ind w:left="138" w:right="6438"/>
        <w:jc w:val="left"/>
        <w:rPr>
          <w:b w:val="0"/>
          <w:bCs w:val="0"/>
        </w:rPr>
      </w:pPr>
      <w:r>
        <w:rPr/>
        <w:t>六、重大合同及其履行情况</w:t>
      </w:r>
      <w:r>
        <w:rPr>
          <w:w w:val="99"/>
        </w:rPr>
        <w:t> </w:t>
      </w:r>
      <w:r>
        <w:rPr>
          <w:rFonts w:ascii="宋体" w:hAnsi="宋体" w:cs="宋体" w:eastAsia="宋体" w:hint="default"/>
          <w:w w:val="95"/>
        </w:rPr>
        <w:t>1</w:t>
        <w:tab/>
      </w:r>
      <w:r>
        <w:rPr/>
        <w:t>托管、承包、租赁事项</w:t>
      </w:r>
      <w:r>
        <w:rPr>
          <w:b w:val="0"/>
          <w:bCs w:val="0"/>
        </w:rPr>
      </w:r>
    </w:p>
    <w:p>
      <w:pPr>
        <w:pStyle w:val="BodyText"/>
        <w:spacing w:line="240" w:lineRule="auto" w:before="23"/>
        <w:ind w:right="0"/>
        <w:jc w:val="both"/>
      </w:pPr>
      <w:r>
        <w:rPr/>
        <w:t>□适用</w:t>
      </w:r>
      <w:r>
        <w:rPr>
          <w:spacing w:val="-2"/>
        </w:rPr>
        <w:t> </w:t>
      </w:r>
      <w:r>
        <w:rPr/>
        <w:t>√不适用</w:t>
      </w:r>
    </w:p>
    <w:p>
      <w:pPr>
        <w:spacing w:after="0" w:line="240" w:lineRule="auto"/>
        <w:jc w:val="both"/>
        <w:sectPr>
          <w:pgSz w:w="11910" w:h="16840"/>
          <w:pgMar w:header="882" w:footer="1194" w:top="1120" w:bottom="1380" w:left="1660" w:right="1140"/>
        </w:sectPr>
      </w:pPr>
    </w:p>
    <w:p>
      <w:pPr>
        <w:spacing w:line="240" w:lineRule="auto" w:before="11"/>
        <w:rPr>
          <w:rFonts w:ascii="宋体" w:hAnsi="宋体" w:cs="宋体" w:eastAsia="宋体" w:hint="default"/>
          <w:sz w:val="7"/>
          <w:szCs w:val="7"/>
        </w:rPr>
      </w:pPr>
    </w:p>
    <w:p>
      <w:pPr>
        <w:spacing w:after="0" w:line="240" w:lineRule="auto"/>
        <w:rPr>
          <w:rFonts w:ascii="宋体" w:hAnsi="宋体" w:cs="宋体" w:eastAsia="宋体" w:hint="default"/>
          <w:sz w:val="7"/>
          <w:szCs w:val="7"/>
        </w:rPr>
        <w:sectPr>
          <w:headerReference w:type="default" r:id="rId21"/>
          <w:footerReference w:type="default" r:id="rId22"/>
          <w:pgSz w:w="16840" w:h="11910" w:orient="landscape"/>
          <w:pgMar w:header="882" w:footer="1194" w:top="1120" w:bottom="1380" w:left="420" w:right="740"/>
          <w:pgNumType w:start="34"/>
        </w:sectPr>
      </w:pPr>
    </w:p>
    <w:p>
      <w:pPr>
        <w:pStyle w:val="Heading4"/>
        <w:tabs>
          <w:tab w:pos="1525" w:val="left" w:leader="none"/>
        </w:tabs>
        <w:spacing w:line="240" w:lineRule="auto"/>
        <w:ind w:left="1105" w:right="-19"/>
        <w:jc w:val="left"/>
        <w:rPr>
          <w:b w:val="0"/>
          <w:bCs w:val="0"/>
        </w:rPr>
      </w:pPr>
      <w:r>
        <w:rPr>
          <w:rFonts w:ascii="宋体" w:hAnsi="宋体" w:cs="宋体" w:eastAsia="宋体" w:hint="default"/>
          <w:w w:val="95"/>
        </w:rPr>
        <w:t>2</w:t>
        <w:tab/>
      </w:r>
      <w:r>
        <w:rPr/>
        <w:t>担保情况</w:t>
      </w:r>
      <w:r>
        <w:rPr>
          <w:b w:val="0"/>
          <w:bCs w:val="0"/>
        </w:rPr>
      </w:r>
    </w:p>
    <w:p>
      <w:pPr>
        <w:pStyle w:val="BodyText"/>
        <w:spacing w:line="240" w:lineRule="auto" w:before="97"/>
        <w:ind w:left="1105" w:right="-19"/>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tabs>
          <w:tab w:pos="2365" w:val="left" w:leader="none"/>
        </w:tabs>
        <w:spacing w:line="240" w:lineRule="auto"/>
        <w:ind w:left="1105" w:right="0"/>
        <w:jc w:val="left"/>
      </w:pPr>
      <w:r>
        <w:rPr/>
        <w:t>单位</w:t>
      </w:r>
      <w:r>
        <w:rPr>
          <w:rFonts w:ascii="宋体" w:hAnsi="宋体" w:cs="宋体" w:eastAsia="宋体" w:hint="default"/>
        </w:rPr>
        <w:t>:</w:t>
      </w:r>
      <w:r>
        <w:rPr>
          <w:rFonts w:ascii="宋体" w:hAnsi="宋体" w:cs="宋体" w:eastAsia="宋体" w:hint="default"/>
          <w:spacing w:val="1"/>
        </w:rPr>
        <w:t> </w:t>
      </w:r>
      <w:r>
        <w:rPr/>
        <w:t>万元</w:t>
        <w:tab/>
        <w:t>币种</w:t>
      </w:r>
      <w:r>
        <w:rPr>
          <w:rFonts w:ascii="宋体" w:hAnsi="宋体" w:cs="宋体" w:eastAsia="宋体" w:hint="default"/>
        </w:rPr>
        <w:t>:</w:t>
      </w:r>
      <w:r>
        <w:rPr>
          <w:rFonts w:ascii="宋体" w:hAnsi="宋体" w:cs="宋体" w:eastAsia="宋体" w:hint="default"/>
          <w:spacing w:val="-2"/>
        </w:rPr>
        <w:t> </w:t>
      </w:r>
      <w:r>
        <w:rPr/>
        <w:t>人民币</w:t>
      </w:r>
    </w:p>
    <w:p>
      <w:pPr>
        <w:spacing w:after="0" w:line="240" w:lineRule="auto"/>
        <w:jc w:val="left"/>
        <w:sectPr>
          <w:type w:val="continuous"/>
          <w:pgSz w:w="16840" w:h="11910" w:orient="landscape"/>
          <w:pgMar w:top="1120" w:bottom="1380" w:left="420" w:right="740"/>
          <w:cols w:num="2" w:equalWidth="0">
            <w:col w:w="2680" w:space="8990"/>
            <w:col w:w="4010"/>
          </w:cols>
        </w:sectPr>
      </w:pPr>
    </w:p>
    <w:p>
      <w:pPr>
        <w:spacing w:line="240" w:lineRule="auto" w:before="13"/>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2004"/>
        <w:gridCol w:w="1038"/>
        <w:gridCol w:w="1038"/>
        <w:gridCol w:w="1044"/>
        <w:gridCol w:w="997"/>
        <w:gridCol w:w="1116"/>
        <w:gridCol w:w="1103"/>
        <w:gridCol w:w="924"/>
        <w:gridCol w:w="1087"/>
        <w:gridCol w:w="1110"/>
        <w:gridCol w:w="1109"/>
        <w:gridCol w:w="1112"/>
        <w:gridCol w:w="780"/>
        <w:gridCol w:w="989"/>
      </w:tblGrid>
      <w:tr>
        <w:trPr>
          <w:trHeight w:val="323" w:hRule="exact"/>
        </w:trPr>
        <w:tc>
          <w:tcPr>
            <w:tcW w:w="15451"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 w:right="1"/>
              <w:jc w:val="center"/>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p>
        </w:tc>
      </w:tr>
      <w:tr>
        <w:trPr>
          <w:trHeight w:val="1258" w:hRule="exact"/>
        </w:trPr>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担保方</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93" w:right="93"/>
              <w:jc w:val="both"/>
              <w:rPr>
                <w:rFonts w:ascii="宋体" w:hAnsi="宋体" w:cs="宋体" w:eastAsia="宋体" w:hint="default"/>
                <w:sz w:val="21"/>
                <w:szCs w:val="21"/>
              </w:rPr>
            </w:pPr>
            <w:r>
              <w:rPr>
                <w:rFonts w:ascii="宋体" w:hAnsi="宋体" w:cs="宋体" w:eastAsia="宋体" w:hint="default"/>
                <w:sz w:val="21"/>
                <w:szCs w:val="21"/>
              </w:rPr>
              <w:t>担保方与 上市公司 的关系</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92" w:right="0"/>
              <w:jc w:val="left"/>
              <w:rPr>
                <w:rFonts w:ascii="宋体" w:hAnsi="宋体" w:cs="宋体" w:eastAsia="宋体" w:hint="default"/>
                <w:sz w:val="21"/>
                <w:szCs w:val="21"/>
              </w:rPr>
            </w:pPr>
            <w:r>
              <w:rPr>
                <w:rFonts w:ascii="宋体" w:hAnsi="宋体" w:cs="宋体" w:eastAsia="宋体" w:hint="default"/>
                <w:sz w:val="21"/>
                <w:szCs w:val="21"/>
              </w:rPr>
              <w:t>被担保方</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97"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担保发生</w:t>
            </w:r>
          </w:p>
          <w:p>
            <w:pPr>
              <w:pStyle w:val="TableParagraph"/>
              <w:spacing w:line="273" w:lineRule="auto" w:before="37"/>
              <w:ind w:left="127" w:right="122"/>
              <w:jc w:val="center"/>
              <w:rPr>
                <w:rFonts w:ascii="宋体" w:hAnsi="宋体" w:cs="宋体" w:eastAsia="宋体" w:hint="default"/>
                <w:sz w:val="21"/>
                <w:szCs w:val="21"/>
              </w:rPr>
            </w:pPr>
            <w:r>
              <w:rPr>
                <w:rFonts w:ascii="宋体" w:hAnsi="宋体" w:cs="宋体" w:eastAsia="宋体" w:hint="default"/>
                <w:sz w:val="21"/>
                <w:szCs w:val="21"/>
              </w:rPr>
              <w:t>日期</w:t>
            </w:r>
            <w:r>
              <w:rPr>
                <w:rFonts w:ascii="宋体" w:hAnsi="宋体" w:cs="宋体" w:eastAsia="宋体" w:hint="default"/>
                <w:sz w:val="21"/>
                <w:szCs w:val="21"/>
              </w:rPr>
              <w:t>(</w:t>
            </w:r>
            <w:r>
              <w:rPr>
                <w:rFonts w:ascii="宋体" w:hAnsi="宋体" w:cs="宋体" w:eastAsia="宋体" w:hint="default"/>
                <w:sz w:val="21"/>
                <w:szCs w:val="21"/>
              </w:rPr>
              <w:t>协 议签署 日</w:t>
            </w:r>
            <w:r>
              <w:rPr>
                <w:rFonts w:ascii="宋体" w:hAnsi="宋体" w:cs="宋体" w:eastAsia="宋体" w:hint="default"/>
                <w:sz w:val="21"/>
                <w:szCs w:val="21"/>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237" w:right="236" w:firstLine="104"/>
              <w:jc w:val="left"/>
              <w:rPr>
                <w:rFonts w:ascii="宋体" w:hAnsi="宋体" w:cs="宋体" w:eastAsia="宋体" w:hint="default"/>
                <w:sz w:val="21"/>
                <w:szCs w:val="21"/>
              </w:rPr>
            </w:pPr>
            <w:r>
              <w:rPr>
                <w:rFonts w:ascii="宋体" w:hAnsi="宋体" w:cs="宋体" w:eastAsia="宋体" w:hint="default"/>
                <w:sz w:val="21"/>
                <w:szCs w:val="21"/>
              </w:rPr>
              <w:t>担保 起始日</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230" w:right="231" w:firstLine="104"/>
              <w:jc w:val="left"/>
              <w:rPr>
                <w:rFonts w:ascii="宋体" w:hAnsi="宋体" w:cs="宋体" w:eastAsia="宋体" w:hint="default"/>
                <w:sz w:val="21"/>
                <w:szCs w:val="21"/>
              </w:rPr>
            </w:pPr>
            <w:r>
              <w:rPr>
                <w:rFonts w:ascii="宋体" w:hAnsi="宋体" w:cs="宋体" w:eastAsia="宋体" w:hint="default"/>
                <w:sz w:val="21"/>
                <w:szCs w:val="21"/>
              </w:rPr>
              <w:t>担保 到期日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7" w:right="0"/>
              <w:jc w:val="left"/>
              <w:rPr>
                <w:rFonts w:ascii="宋体" w:hAnsi="宋体" w:cs="宋体" w:eastAsia="宋体" w:hint="default"/>
                <w:sz w:val="21"/>
                <w:szCs w:val="21"/>
              </w:rPr>
            </w:pPr>
            <w:r>
              <w:rPr>
                <w:rFonts w:ascii="宋体" w:hAnsi="宋体" w:cs="宋体" w:eastAsia="宋体" w:hint="default"/>
                <w:sz w:val="21"/>
                <w:szCs w:val="21"/>
              </w:rPr>
              <w:t>担保类型</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118" w:right="116"/>
              <w:jc w:val="center"/>
              <w:rPr>
                <w:rFonts w:ascii="宋体" w:hAnsi="宋体" w:cs="宋体" w:eastAsia="宋体" w:hint="default"/>
                <w:sz w:val="21"/>
                <w:szCs w:val="21"/>
              </w:rPr>
            </w:pPr>
            <w:r>
              <w:rPr>
                <w:rFonts w:ascii="宋体" w:hAnsi="宋体" w:cs="宋体" w:eastAsia="宋体" w:hint="default"/>
                <w:sz w:val="21"/>
                <w:szCs w:val="21"/>
              </w:rPr>
              <w:t>担保是否 已经履行 完毕</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339" w:right="128" w:hanging="210"/>
              <w:jc w:val="left"/>
              <w:rPr>
                <w:rFonts w:ascii="宋体" w:hAnsi="宋体" w:cs="宋体" w:eastAsia="宋体" w:hint="default"/>
                <w:sz w:val="21"/>
                <w:szCs w:val="21"/>
              </w:rPr>
            </w:pPr>
            <w:r>
              <w:rPr>
                <w:rFonts w:ascii="宋体" w:hAnsi="宋体" w:cs="宋体" w:eastAsia="宋体" w:hint="default"/>
                <w:sz w:val="21"/>
                <w:szCs w:val="21"/>
              </w:rPr>
              <w:t>担保是否 逾期</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338" w:right="128" w:hanging="210"/>
              <w:jc w:val="left"/>
              <w:rPr>
                <w:rFonts w:ascii="宋体" w:hAnsi="宋体" w:cs="宋体" w:eastAsia="宋体" w:hint="default"/>
                <w:sz w:val="21"/>
                <w:szCs w:val="21"/>
              </w:rPr>
            </w:pPr>
            <w:r>
              <w:rPr>
                <w:rFonts w:ascii="宋体" w:hAnsi="宋体" w:cs="宋体" w:eastAsia="宋体" w:hint="default"/>
                <w:sz w:val="21"/>
                <w:szCs w:val="21"/>
              </w:rPr>
              <w:t>担保逾期 金额</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340" w:right="23" w:hanging="315"/>
              <w:jc w:val="left"/>
              <w:rPr>
                <w:rFonts w:ascii="宋体" w:hAnsi="宋体" w:cs="宋体" w:eastAsia="宋体" w:hint="default"/>
                <w:sz w:val="21"/>
                <w:szCs w:val="21"/>
              </w:rPr>
            </w:pPr>
            <w:r>
              <w:rPr>
                <w:rFonts w:ascii="宋体" w:hAnsi="宋体" w:cs="宋体" w:eastAsia="宋体" w:hint="default"/>
                <w:sz w:val="21"/>
                <w:szCs w:val="21"/>
              </w:rPr>
              <w:t>是否存在反 担保</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69" w:right="68"/>
              <w:jc w:val="both"/>
              <w:rPr>
                <w:rFonts w:ascii="宋体" w:hAnsi="宋体" w:cs="宋体" w:eastAsia="宋体" w:hint="default"/>
                <w:sz w:val="21"/>
                <w:szCs w:val="21"/>
              </w:rPr>
            </w:pPr>
            <w:r>
              <w:rPr>
                <w:rFonts w:ascii="宋体" w:hAnsi="宋体" w:cs="宋体" w:eastAsia="宋体" w:hint="default"/>
                <w:sz w:val="21"/>
                <w:szCs w:val="21"/>
              </w:rPr>
              <w:t>是否为 关联方 担保</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278" w:right="278"/>
              <w:jc w:val="left"/>
              <w:rPr>
                <w:rFonts w:ascii="宋体" w:hAnsi="宋体" w:cs="宋体" w:eastAsia="宋体" w:hint="default"/>
                <w:sz w:val="21"/>
                <w:szCs w:val="21"/>
              </w:rPr>
            </w:pPr>
            <w:r>
              <w:rPr>
                <w:rFonts w:ascii="宋体" w:hAnsi="宋体" w:cs="宋体" w:eastAsia="宋体" w:hint="default"/>
                <w:sz w:val="21"/>
                <w:szCs w:val="21"/>
              </w:rPr>
              <w:t>关联 关系</w:t>
            </w:r>
          </w:p>
        </w:tc>
      </w:tr>
      <w:tr>
        <w:trPr>
          <w:trHeight w:val="634" w:hRule="exact"/>
        </w:trPr>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泰豪科技股份有限公司</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公司本部</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102"/>
              <w:jc w:val="left"/>
              <w:rPr>
                <w:rFonts w:ascii="宋体" w:hAnsi="宋体" w:cs="宋体" w:eastAsia="宋体" w:hint="default"/>
                <w:sz w:val="18"/>
                <w:szCs w:val="18"/>
              </w:rPr>
            </w:pPr>
            <w:r>
              <w:rPr>
                <w:rFonts w:ascii="宋体" w:hAnsi="宋体" w:cs="宋体" w:eastAsia="宋体" w:hint="default"/>
                <w:sz w:val="18"/>
                <w:szCs w:val="18"/>
              </w:rPr>
              <w:t>江西汇仁药 业有限公司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3,500</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sz w:val="18"/>
              </w:rPr>
              <w:t>2014.6.20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sz w:val="18"/>
              </w:rPr>
              <w:t>2014.6.20</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sz w:val="18"/>
              </w:rPr>
              <w:t>2015.6.19</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5" w:right="-23"/>
              <w:jc w:val="left"/>
              <w:rPr>
                <w:rFonts w:ascii="宋体" w:hAnsi="宋体" w:cs="宋体" w:eastAsia="宋体" w:hint="default"/>
                <w:sz w:val="18"/>
                <w:szCs w:val="18"/>
              </w:rPr>
            </w:pPr>
            <w:r>
              <w:rPr>
                <w:rFonts w:ascii="宋体" w:hAnsi="宋体" w:cs="宋体" w:eastAsia="宋体" w:hint="default"/>
                <w:spacing w:val="36"/>
                <w:sz w:val="18"/>
                <w:szCs w:val="18"/>
              </w:rPr>
              <w:t>连带责任</w:t>
            </w:r>
            <w:r>
              <w:rPr>
                <w:rFonts w:ascii="宋体" w:hAnsi="宋体" w:cs="宋体" w:eastAsia="宋体" w:hint="default"/>
                <w:spacing w:val="-42"/>
                <w:sz w:val="18"/>
                <w:szCs w:val="18"/>
              </w:rPr>
              <w:t> </w:t>
            </w:r>
            <w:r>
              <w:rPr>
                <w:rFonts w:ascii="宋体" w:hAnsi="宋体" w:cs="宋体" w:eastAsia="宋体" w:hint="default"/>
                <w:sz w:val="18"/>
                <w:szCs w:val="18"/>
              </w:rPr>
              <w:t>担保</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09"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1259" w:hRule="exact"/>
        </w:trPr>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5" w:right="0"/>
              <w:jc w:val="left"/>
              <w:rPr>
                <w:rFonts w:ascii="宋体" w:hAnsi="宋体" w:cs="宋体" w:eastAsia="宋体" w:hint="default"/>
                <w:sz w:val="18"/>
                <w:szCs w:val="18"/>
              </w:rPr>
            </w:pPr>
            <w:r>
              <w:rPr>
                <w:rFonts w:ascii="宋体" w:hAnsi="宋体" w:cs="宋体" w:eastAsia="宋体" w:hint="default"/>
                <w:sz w:val="18"/>
                <w:szCs w:val="18"/>
              </w:rPr>
              <w:t>泰豪科技股份有限公司</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5" w:right="0"/>
              <w:jc w:val="left"/>
              <w:rPr>
                <w:rFonts w:ascii="宋体" w:hAnsi="宋体" w:cs="宋体" w:eastAsia="宋体" w:hint="default"/>
                <w:sz w:val="18"/>
                <w:szCs w:val="18"/>
              </w:rPr>
            </w:pPr>
            <w:r>
              <w:rPr>
                <w:rFonts w:ascii="宋体" w:hAnsi="宋体" w:cs="宋体" w:eastAsia="宋体" w:hint="default"/>
                <w:sz w:val="18"/>
                <w:szCs w:val="18"/>
              </w:rPr>
              <w:t>公司本部</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1"/>
              <w:ind w:left="23" w:right="102"/>
              <w:jc w:val="both"/>
              <w:rPr>
                <w:rFonts w:ascii="宋体" w:hAnsi="宋体" w:cs="宋体" w:eastAsia="宋体" w:hint="default"/>
                <w:sz w:val="18"/>
                <w:szCs w:val="18"/>
              </w:rPr>
            </w:pPr>
            <w:r>
              <w:rPr>
                <w:rFonts w:ascii="宋体" w:hAnsi="宋体" w:cs="宋体" w:eastAsia="宋体" w:hint="default"/>
                <w:sz w:val="18"/>
                <w:szCs w:val="18"/>
              </w:rPr>
              <w:t>江西汇仁集 团医药科研 营销有限责 任公司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2,000</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5" w:right="0"/>
              <w:jc w:val="left"/>
              <w:rPr>
                <w:rFonts w:ascii="宋体" w:hAnsi="宋体" w:cs="宋体" w:eastAsia="宋体" w:hint="default"/>
                <w:sz w:val="18"/>
                <w:szCs w:val="18"/>
              </w:rPr>
            </w:pPr>
            <w:r>
              <w:rPr>
                <w:rFonts w:ascii="宋体"/>
                <w:sz w:val="18"/>
              </w:rPr>
              <w:t>2014.6.19</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5" w:right="0"/>
              <w:jc w:val="left"/>
              <w:rPr>
                <w:rFonts w:ascii="宋体" w:hAnsi="宋体" w:cs="宋体" w:eastAsia="宋体" w:hint="default"/>
                <w:sz w:val="18"/>
                <w:szCs w:val="18"/>
              </w:rPr>
            </w:pPr>
            <w:r>
              <w:rPr>
                <w:rFonts w:ascii="宋体"/>
                <w:sz w:val="18"/>
              </w:rPr>
              <w:t>2014.6.19</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sz w:val="18"/>
              </w:rPr>
              <w:t>2015.6.18</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1"/>
              <w:ind w:left="25" w:right="-23"/>
              <w:jc w:val="left"/>
              <w:rPr>
                <w:rFonts w:ascii="宋体" w:hAnsi="宋体" w:cs="宋体" w:eastAsia="宋体" w:hint="default"/>
                <w:sz w:val="18"/>
                <w:szCs w:val="18"/>
              </w:rPr>
            </w:pPr>
            <w:r>
              <w:rPr>
                <w:rFonts w:ascii="宋体" w:hAnsi="宋体" w:cs="宋体" w:eastAsia="宋体" w:hint="default"/>
                <w:spacing w:val="36"/>
                <w:sz w:val="18"/>
                <w:szCs w:val="18"/>
              </w:rPr>
              <w:t>连带责任</w:t>
            </w:r>
            <w:r>
              <w:rPr>
                <w:rFonts w:ascii="宋体" w:hAnsi="宋体" w:cs="宋体" w:eastAsia="宋体" w:hint="default"/>
                <w:spacing w:val="-42"/>
                <w:sz w:val="18"/>
                <w:szCs w:val="18"/>
              </w:rPr>
              <w:t> </w:t>
            </w:r>
            <w:r>
              <w:rPr>
                <w:rFonts w:ascii="宋体" w:hAnsi="宋体" w:cs="宋体" w:eastAsia="宋体" w:hint="default"/>
                <w:sz w:val="18"/>
                <w:szCs w:val="18"/>
              </w:rPr>
              <w:t>担保</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09"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泰豪科技股份有限公司</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公司本部</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102"/>
              <w:jc w:val="both"/>
              <w:rPr>
                <w:rFonts w:ascii="宋体" w:hAnsi="宋体" w:cs="宋体" w:eastAsia="宋体" w:hint="default"/>
                <w:sz w:val="18"/>
                <w:szCs w:val="18"/>
              </w:rPr>
            </w:pPr>
            <w:r>
              <w:rPr>
                <w:rFonts w:ascii="宋体" w:hAnsi="宋体" w:cs="宋体" w:eastAsia="宋体" w:hint="default"/>
                <w:sz w:val="18"/>
                <w:szCs w:val="18"/>
              </w:rPr>
              <w:t>江西汇仁集 团医药科研 营销有限责 任公司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3,000</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sz w:val="18"/>
              </w:rPr>
              <w:t>2014.6.24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sz w:val="18"/>
              </w:rPr>
              <w:t>2014.6.24</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sz w:val="18"/>
              </w:rPr>
              <w:t>2015.6.23</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5" w:right="-23"/>
              <w:jc w:val="left"/>
              <w:rPr>
                <w:rFonts w:ascii="宋体" w:hAnsi="宋体" w:cs="宋体" w:eastAsia="宋体" w:hint="default"/>
                <w:sz w:val="18"/>
                <w:szCs w:val="18"/>
              </w:rPr>
            </w:pPr>
            <w:r>
              <w:rPr>
                <w:rFonts w:ascii="宋体" w:hAnsi="宋体" w:cs="宋体" w:eastAsia="宋体" w:hint="default"/>
                <w:spacing w:val="36"/>
                <w:sz w:val="18"/>
                <w:szCs w:val="18"/>
              </w:rPr>
              <w:t>连带责任</w:t>
            </w:r>
            <w:r>
              <w:rPr>
                <w:rFonts w:ascii="宋体" w:hAnsi="宋体" w:cs="宋体" w:eastAsia="宋体" w:hint="default"/>
                <w:spacing w:val="-42"/>
                <w:sz w:val="18"/>
                <w:szCs w:val="18"/>
              </w:rPr>
              <w:t> </w:t>
            </w:r>
            <w:r>
              <w:rPr>
                <w:rFonts w:ascii="宋体" w:hAnsi="宋体" w:cs="宋体" w:eastAsia="宋体" w:hint="default"/>
                <w:sz w:val="18"/>
                <w:szCs w:val="18"/>
              </w:rPr>
              <w:t>担保</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09"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泰豪科技股份有限公司</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公司本部</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102"/>
              <w:jc w:val="both"/>
              <w:rPr>
                <w:rFonts w:ascii="宋体" w:hAnsi="宋体" w:cs="宋体" w:eastAsia="宋体" w:hint="default"/>
                <w:sz w:val="18"/>
                <w:szCs w:val="18"/>
              </w:rPr>
            </w:pPr>
            <w:r>
              <w:rPr>
                <w:rFonts w:ascii="宋体" w:hAnsi="宋体" w:cs="宋体" w:eastAsia="宋体" w:hint="default"/>
                <w:sz w:val="18"/>
                <w:szCs w:val="18"/>
              </w:rPr>
              <w:t>江西汇仁集 团医药科研 营销有限责 任公司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1,000</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sz w:val="18"/>
              </w:rPr>
              <w:t>2014.7.4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sz w:val="18"/>
              </w:rPr>
              <w:t>2014.7.4</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sz w:val="18"/>
              </w:rPr>
              <w:t>2015.7.3</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5" w:right="-23"/>
              <w:jc w:val="left"/>
              <w:rPr>
                <w:rFonts w:ascii="宋体" w:hAnsi="宋体" w:cs="宋体" w:eastAsia="宋体" w:hint="default"/>
                <w:sz w:val="18"/>
                <w:szCs w:val="18"/>
              </w:rPr>
            </w:pPr>
            <w:r>
              <w:rPr>
                <w:rFonts w:ascii="宋体" w:hAnsi="宋体" w:cs="宋体" w:eastAsia="宋体" w:hint="default"/>
                <w:spacing w:val="36"/>
                <w:sz w:val="18"/>
                <w:szCs w:val="18"/>
              </w:rPr>
              <w:t>连带责任</w:t>
            </w:r>
            <w:r>
              <w:rPr>
                <w:rFonts w:ascii="宋体" w:hAnsi="宋体" w:cs="宋体" w:eastAsia="宋体" w:hint="default"/>
                <w:spacing w:val="-42"/>
                <w:sz w:val="18"/>
                <w:szCs w:val="18"/>
              </w:rPr>
              <w:t> </w:t>
            </w:r>
            <w:r>
              <w:rPr>
                <w:rFonts w:ascii="宋体" w:hAnsi="宋体" w:cs="宋体" w:eastAsia="宋体" w:hint="default"/>
                <w:sz w:val="18"/>
                <w:szCs w:val="18"/>
              </w:rPr>
              <w:t>担保</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09"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5" w:right="0"/>
              <w:jc w:val="left"/>
              <w:rPr>
                <w:rFonts w:ascii="宋体" w:hAnsi="宋体" w:cs="宋体" w:eastAsia="宋体" w:hint="default"/>
                <w:sz w:val="18"/>
                <w:szCs w:val="18"/>
              </w:rPr>
            </w:pPr>
            <w:r>
              <w:rPr>
                <w:rFonts w:ascii="宋体" w:hAnsi="宋体" w:cs="宋体" w:eastAsia="宋体" w:hint="default"/>
                <w:sz w:val="18"/>
                <w:szCs w:val="18"/>
              </w:rPr>
              <w:t>泰豪科技股份有限公司</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5" w:right="0"/>
              <w:jc w:val="left"/>
              <w:rPr>
                <w:rFonts w:ascii="宋体" w:hAnsi="宋体" w:cs="宋体" w:eastAsia="宋体" w:hint="default"/>
                <w:sz w:val="18"/>
                <w:szCs w:val="18"/>
              </w:rPr>
            </w:pPr>
            <w:r>
              <w:rPr>
                <w:rFonts w:ascii="宋体" w:hAnsi="宋体" w:cs="宋体" w:eastAsia="宋体" w:hint="default"/>
                <w:sz w:val="18"/>
                <w:szCs w:val="18"/>
              </w:rPr>
              <w:t>公司本部</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102"/>
              <w:jc w:val="left"/>
              <w:rPr>
                <w:rFonts w:ascii="宋体" w:hAnsi="宋体" w:cs="宋体" w:eastAsia="宋体" w:hint="default"/>
                <w:sz w:val="18"/>
                <w:szCs w:val="18"/>
              </w:rPr>
            </w:pPr>
            <w:r>
              <w:rPr>
                <w:rFonts w:ascii="宋体" w:hAnsi="宋体" w:cs="宋体" w:eastAsia="宋体" w:hint="default"/>
                <w:sz w:val="18"/>
                <w:szCs w:val="18"/>
              </w:rPr>
              <w:t>泰豪沈阳电 机有限公司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3,000</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5" w:right="0"/>
              <w:jc w:val="left"/>
              <w:rPr>
                <w:rFonts w:ascii="宋体" w:hAnsi="宋体" w:cs="宋体" w:eastAsia="宋体" w:hint="default"/>
                <w:sz w:val="18"/>
                <w:szCs w:val="18"/>
              </w:rPr>
            </w:pPr>
            <w:r>
              <w:rPr>
                <w:rFonts w:ascii="宋体"/>
                <w:sz w:val="18"/>
              </w:rPr>
              <w:t>2014.10.16</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5" w:right="0"/>
              <w:jc w:val="left"/>
              <w:rPr>
                <w:rFonts w:ascii="宋体" w:hAnsi="宋体" w:cs="宋体" w:eastAsia="宋体" w:hint="default"/>
                <w:sz w:val="18"/>
                <w:szCs w:val="18"/>
              </w:rPr>
            </w:pPr>
            <w:r>
              <w:rPr>
                <w:rFonts w:ascii="宋体"/>
                <w:sz w:val="18"/>
              </w:rPr>
              <w:t>2014.10.16</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sz w:val="18"/>
              </w:rPr>
              <w:t>2015.10.16</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5" w:right="-23"/>
              <w:jc w:val="left"/>
              <w:rPr>
                <w:rFonts w:ascii="宋体" w:hAnsi="宋体" w:cs="宋体" w:eastAsia="宋体" w:hint="default"/>
                <w:sz w:val="18"/>
                <w:szCs w:val="18"/>
              </w:rPr>
            </w:pPr>
            <w:r>
              <w:rPr>
                <w:rFonts w:ascii="宋体" w:hAnsi="宋体" w:cs="宋体" w:eastAsia="宋体" w:hint="default"/>
                <w:spacing w:val="36"/>
                <w:sz w:val="18"/>
                <w:szCs w:val="18"/>
              </w:rPr>
              <w:t>连带责任</w:t>
            </w:r>
            <w:r>
              <w:rPr>
                <w:rFonts w:ascii="宋体" w:hAnsi="宋体" w:cs="宋体" w:eastAsia="宋体" w:hint="default"/>
                <w:spacing w:val="-42"/>
                <w:sz w:val="18"/>
                <w:szCs w:val="18"/>
              </w:rPr>
              <w:t> </w:t>
            </w:r>
            <w:r>
              <w:rPr>
                <w:rFonts w:ascii="宋体" w:hAnsi="宋体" w:cs="宋体" w:eastAsia="宋体" w:hint="default"/>
                <w:sz w:val="18"/>
                <w:szCs w:val="18"/>
              </w:rPr>
              <w:t>担保</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09"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股东的子</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公司</w:t>
            </w:r>
          </w:p>
        </w:tc>
      </w:tr>
      <w:tr>
        <w:trPr>
          <w:trHeight w:val="634" w:hRule="exact"/>
        </w:trPr>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5" w:right="167" w:firstLine="180"/>
              <w:jc w:val="left"/>
              <w:rPr>
                <w:rFonts w:ascii="宋体" w:hAnsi="宋体" w:cs="宋体" w:eastAsia="宋体" w:hint="default"/>
                <w:sz w:val="18"/>
                <w:szCs w:val="18"/>
              </w:rPr>
            </w:pPr>
            <w:r>
              <w:rPr>
                <w:rFonts w:ascii="宋体" w:hAnsi="宋体" w:cs="宋体" w:eastAsia="宋体" w:hint="default"/>
                <w:sz w:val="18"/>
                <w:szCs w:val="18"/>
              </w:rPr>
              <w:t>泰豪科技股份有限公 司</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公司本部</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102"/>
              <w:jc w:val="left"/>
              <w:rPr>
                <w:rFonts w:ascii="宋体" w:hAnsi="宋体" w:cs="宋体" w:eastAsia="宋体" w:hint="default"/>
                <w:sz w:val="18"/>
                <w:szCs w:val="18"/>
              </w:rPr>
            </w:pPr>
            <w:r>
              <w:rPr>
                <w:rFonts w:ascii="宋体" w:hAnsi="宋体" w:cs="宋体" w:eastAsia="宋体" w:hint="default"/>
                <w:sz w:val="18"/>
                <w:szCs w:val="18"/>
              </w:rPr>
              <w:t>泰豪沈阳电 机有限公司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3,000</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sz w:val="18"/>
              </w:rPr>
              <w:t>2014.7.28</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sz w:val="18"/>
              </w:rPr>
              <w:t>2014.7.28</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sz w:val="18"/>
              </w:rPr>
              <w:t>2015.7.28</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5" w:right="-23"/>
              <w:jc w:val="left"/>
              <w:rPr>
                <w:rFonts w:ascii="宋体" w:hAnsi="宋体" w:cs="宋体" w:eastAsia="宋体" w:hint="default"/>
                <w:sz w:val="18"/>
                <w:szCs w:val="18"/>
              </w:rPr>
            </w:pPr>
            <w:r>
              <w:rPr>
                <w:rFonts w:ascii="宋体" w:hAnsi="宋体" w:cs="宋体" w:eastAsia="宋体" w:hint="default"/>
                <w:spacing w:val="36"/>
                <w:sz w:val="18"/>
                <w:szCs w:val="18"/>
              </w:rPr>
              <w:t>连带责任</w:t>
            </w:r>
            <w:r>
              <w:rPr>
                <w:rFonts w:ascii="宋体" w:hAnsi="宋体" w:cs="宋体" w:eastAsia="宋体" w:hint="default"/>
                <w:spacing w:val="-42"/>
                <w:sz w:val="18"/>
                <w:szCs w:val="18"/>
              </w:rPr>
              <w:t> </w:t>
            </w:r>
            <w:r>
              <w:rPr>
                <w:rFonts w:ascii="宋体" w:hAnsi="宋体" w:cs="宋体" w:eastAsia="宋体" w:hint="default"/>
                <w:sz w:val="18"/>
                <w:szCs w:val="18"/>
              </w:rPr>
              <w:t>担保</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09"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股东的子</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公司</w:t>
            </w:r>
          </w:p>
        </w:tc>
      </w:tr>
      <w:tr>
        <w:trPr>
          <w:trHeight w:val="323" w:hRule="exact"/>
        </w:trPr>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泰豪科技股份有限公司</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公司本部</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泰豪沈阳电</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739</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sz w:val="18"/>
              </w:rPr>
              <w:t>2014.5.28</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sz w:val="18"/>
              </w:rPr>
              <w:t>2014.5.28</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sz w:val="18"/>
              </w:rPr>
              <w:t>2015.4.24</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23"/>
              <w:jc w:val="left"/>
              <w:rPr>
                <w:rFonts w:ascii="宋体" w:hAnsi="宋体" w:cs="宋体" w:eastAsia="宋体" w:hint="default"/>
                <w:sz w:val="18"/>
                <w:szCs w:val="18"/>
              </w:rPr>
            </w:pPr>
            <w:r>
              <w:rPr>
                <w:rFonts w:ascii="宋体" w:hAnsi="宋体" w:cs="宋体" w:eastAsia="宋体" w:hint="default"/>
                <w:spacing w:val="36"/>
                <w:sz w:val="18"/>
                <w:szCs w:val="18"/>
              </w:rPr>
              <w:t>连带责任</w:t>
            </w:r>
            <w:r>
              <w:rPr>
                <w:rFonts w:ascii="宋体" w:hAnsi="宋体" w:cs="宋体" w:eastAsia="宋体" w:hint="default"/>
                <w:spacing w:val="-42"/>
                <w:sz w:val="18"/>
                <w:szCs w:val="18"/>
              </w:rPr>
              <w:t> </w:t>
            </w:r>
            <w:r>
              <w:rPr>
                <w:rFonts w:ascii="宋体" w:hAnsi="宋体" w:cs="宋体" w:eastAsia="宋体" w:hint="default"/>
                <w:sz w:val="18"/>
                <w:szCs w:val="18"/>
              </w:rPr>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09"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68" w:right="0"/>
              <w:jc w:val="left"/>
              <w:rPr>
                <w:rFonts w:ascii="宋体" w:hAnsi="宋体" w:cs="宋体" w:eastAsia="宋体" w:hint="default"/>
                <w:sz w:val="21"/>
                <w:szCs w:val="21"/>
              </w:rPr>
            </w:pPr>
            <w:r>
              <w:rPr>
                <w:rFonts w:ascii="宋体" w:hAnsi="宋体" w:cs="宋体" w:eastAsia="宋体" w:hint="default"/>
                <w:sz w:val="21"/>
                <w:szCs w:val="21"/>
              </w:rPr>
              <w:t>股东的子</w:t>
            </w:r>
          </w:p>
        </w:tc>
      </w:tr>
    </w:tbl>
    <w:p>
      <w:pPr>
        <w:spacing w:after="0" w:line="260" w:lineRule="exact"/>
        <w:jc w:val="left"/>
        <w:rPr>
          <w:rFonts w:ascii="宋体" w:hAnsi="宋体" w:cs="宋体" w:eastAsia="宋体" w:hint="default"/>
          <w:sz w:val="21"/>
          <w:szCs w:val="21"/>
        </w:rPr>
        <w:sectPr>
          <w:type w:val="continuous"/>
          <w:pgSz w:w="16840" w:h="11910" w:orient="landscape"/>
          <w:pgMar w:top="1120" w:bottom="1380" w:left="420" w:right="740"/>
        </w:sectPr>
      </w:pPr>
    </w:p>
    <w:p>
      <w:pPr>
        <w:spacing w:line="240" w:lineRule="auto" w:before="8"/>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2004"/>
        <w:gridCol w:w="1038"/>
        <w:gridCol w:w="1038"/>
        <w:gridCol w:w="1044"/>
        <w:gridCol w:w="997"/>
        <w:gridCol w:w="1142"/>
        <w:gridCol w:w="1077"/>
        <w:gridCol w:w="924"/>
        <w:gridCol w:w="1087"/>
        <w:gridCol w:w="1110"/>
        <w:gridCol w:w="1109"/>
        <w:gridCol w:w="1112"/>
        <w:gridCol w:w="780"/>
        <w:gridCol w:w="989"/>
      </w:tblGrid>
      <w:tr>
        <w:trPr>
          <w:trHeight w:val="323" w:hRule="exact"/>
        </w:trPr>
        <w:tc>
          <w:tcPr>
            <w:tcW w:w="2004" w:type="dxa"/>
            <w:tcBorders>
              <w:top w:val="single" w:sz="4" w:space="0" w:color="000000"/>
              <w:left w:val="single" w:sz="4" w:space="0" w:color="000000"/>
              <w:bottom w:val="single" w:sz="4" w:space="0" w:color="000000"/>
              <w:right w:val="single" w:sz="4" w:space="0" w:color="000000"/>
            </w:tcBorders>
          </w:tcPr>
          <w:p>
            <w:pPr/>
          </w:p>
        </w:tc>
        <w:tc>
          <w:tcPr>
            <w:tcW w:w="1038" w:type="dxa"/>
            <w:tcBorders>
              <w:top w:val="single" w:sz="4" w:space="0" w:color="000000"/>
              <w:left w:val="single" w:sz="4" w:space="0" w:color="000000"/>
              <w:bottom w:val="single" w:sz="4" w:space="0" w:color="000000"/>
              <w:right w:val="single" w:sz="4" w:space="0" w:color="000000"/>
            </w:tcBorders>
          </w:tcPr>
          <w:p>
            <w:pP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机有限公司</w:t>
            </w:r>
          </w:p>
        </w:tc>
        <w:tc>
          <w:tcPr>
            <w:tcW w:w="1044"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077"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5" w:right="0"/>
              <w:jc w:val="left"/>
              <w:rPr>
                <w:rFonts w:ascii="宋体" w:hAnsi="宋体" w:cs="宋体" w:eastAsia="宋体" w:hint="default"/>
                <w:sz w:val="18"/>
                <w:szCs w:val="18"/>
              </w:rPr>
            </w:pPr>
            <w:r>
              <w:rPr>
                <w:rFonts w:ascii="宋体" w:hAnsi="宋体" w:cs="宋体" w:eastAsia="宋体" w:hint="default"/>
                <w:sz w:val="18"/>
                <w:szCs w:val="18"/>
              </w:rPr>
              <w:t>担保</w:t>
            </w:r>
          </w:p>
        </w:tc>
        <w:tc>
          <w:tcPr>
            <w:tcW w:w="108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78" w:right="0"/>
              <w:jc w:val="left"/>
              <w:rPr>
                <w:rFonts w:ascii="宋体" w:hAnsi="宋体" w:cs="宋体" w:eastAsia="宋体" w:hint="default"/>
                <w:sz w:val="21"/>
                <w:szCs w:val="21"/>
              </w:rPr>
            </w:pPr>
            <w:r>
              <w:rPr>
                <w:rFonts w:ascii="宋体" w:hAnsi="宋体" w:cs="宋体" w:eastAsia="宋体" w:hint="default"/>
                <w:sz w:val="21"/>
                <w:szCs w:val="21"/>
              </w:rPr>
              <w:t>公司</w:t>
            </w:r>
          </w:p>
        </w:tc>
      </w:tr>
      <w:tr>
        <w:trPr>
          <w:trHeight w:val="634" w:hRule="exact"/>
        </w:trPr>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5" w:right="0"/>
              <w:jc w:val="left"/>
              <w:rPr>
                <w:rFonts w:ascii="宋体" w:hAnsi="宋体" w:cs="宋体" w:eastAsia="宋体" w:hint="default"/>
                <w:sz w:val="18"/>
                <w:szCs w:val="18"/>
              </w:rPr>
            </w:pPr>
            <w:r>
              <w:rPr>
                <w:rFonts w:ascii="宋体" w:hAnsi="宋体" w:cs="宋体" w:eastAsia="宋体" w:hint="default"/>
                <w:sz w:val="18"/>
                <w:szCs w:val="18"/>
              </w:rPr>
              <w:t>泰豪科技股份有限公司</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5" w:right="0"/>
              <w:jc w:val="left"/>
              <w:rPr>
                <w:rFonts w:ascii="宋体" w:hAnsi="宋体" w:cs="宋体" w:eastAsia="宋体" w:hint="default"/>
                <w:sz w:val="18"/>
                <w:szCs w:val="18"/>
              </w:rPr>
            </w:pPr>
            <w:r>
              <w:rPr>
                <w:rFonts w:ascii="宋体" w:hAnsi="宋体" w:cs="宋体" w:eastAsia="宋体" w:hint="default"/>
                <w:sz w:val="18"/>
                <w:szCs w:val="18"/>
              </w:rPr>
              <w:t>公司本部</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102"/>
              <w:jc w:val="left"/>
              <w:rPr>
                <w:rFonts w:ascii="宋体" w:hAnsi="宋体" w:cs="宋体" w:eastAsia="宋体" w:hint="default"/>
                <w:sz w:val="18"/>
                <w:szCs w:val="18"/>
              </w:rPr>
            </w:pPr>
            <w:r>
              <w:rPr>
                <w:rFonts w:ascii="宋体" w:hAnsi="宋体" w:cs="宋体" w:eastAsia="宋体" w:hint="default"/>
                <w:sz w:val="18"/>
                <w:szCs w:val="18"/>
              </w:rPr>
              <w:t>泰豪沈阳电 机有限公司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56,250</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5" w:right="0"/>
              <w:jc w:val="left"/>
              <w:rPr>
                <w:rFonts w:ascii="宋体" w:hAnsi="宋体" w:cs="宋体" w:eastAsia="宋体" w:hint="default"/>
                <w:sz w:val="18"/>
                <w:szCs w:val="18"/>
              </w:rPr>
            </w:pPr>
            <w:r>
              <w:rPr>
                <w:rFonts w:ascii="宋体"/>
                <w:sz w:val="18"/>
              </w:rPr>
              <w:t>2012.11.3</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5" w:right="0"/>
              <w:jc w:val="left"/>
              <w:rPr>
                <w:rFonts w:ascii="宋体" w:hAnsi="宋体" w:cs="宋体" w:eastAsia="宋体" w:hint="default"/>
                <w:sz w:val="18"/>
                <w:szCs w:val="18"/>
              </w:rPr>
            </w:pPr>
            <w:r>
              <w:rPr>
                <w:rFonts w:ascii="宋体"/>
                <w:sz w:val="18"/>
              </w:rPr>
              <w:t>2012.11.3</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 w:right="0"/>
              <w:jc w:val="left"/>
              <w:rPr>
                <w:rFonts w:ascii="宋体" w:hAnsi="宋体" w:cs="宋体" w:eastAsia="宋体" w:hint="default"/>
                <w:sz w:val="18"/>
                <w:szCs w:val="18"/>
              </w:rPr>
            </w:pPr>
            <w:r>
              <w:rPr>
                <w:rFonts w:ascii="宋体"/>
                <w:sz w:val="18"/>
              </w:rPr>
              <w:t>2019.12.21</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5" w:right="-23"/>
              <w:jc w:val="left"/>
              <w:rPr>
                <w:rFonts w:ascii="宋体" w:hAnsi="宋体" w:cs="宋体" w:eastAsia="宋体" w:hint="default"/>
                <w:sz w:val="18"/>
                <w:szCs w:val="18"/>
              </w:rPr>
            </w:pPr>
            <w:r>
              <w:rPr>
                <w:rFonts w:ascii="宋体" w:hAnsi="宋体" w:cs="宋体" w:eastAsia="宋体" w:hint="default"/>
                <w:spacing w:val="36"/>
                <w:sz w:val="18"/>
                <w:szCs w:val="18"/>
              </w:rPr>
              <w:t>连带责任</w:t>
            </w:r>
            <w:r>
              <w:rPr>
                <w:rFonts w:ascii="宋体" w:hAnsi="宋体" w:cs="宋体" w:eastAsia="宋体" w:hint="default"/>
                <w:spacing w:val="-42"/>
                <w:sz w:val="18"/>
                <w:szCs w:val="18"/>
              </w:rPr>
              <w:t> </w:t>
            </w:r>
            <w:r>
              <w:rPr>
                <w:rFonts w:ascii="宋体" w:hAnsi="宋体" w:cs="宋体" w:eastAsia="宋体" w:hint="default"/>
                <w:sz w:val="18"/>
                <w:szCs w:val="18"/>
              </w:rPr>
              <w:t>担保</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09"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股东的子</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公司</w:t>
            </w:r>
          </w:p>
        </w:tc>
      </w:tr>
      <w:tr>
        <w:trPr>
          <w:trHeight w:val="634" w:hRule="exact"/>
        </w:trPr>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泰豪科技股份有限公司</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公司本部</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102"/>
              <w:jc w:val="left"/>
              <w:rPr>
                <w:rFonts w:ascii="宋体" w:hAnsi="宋体" w:cs="宋体" w:eastAsia="宋体" w:hint="default"/>
                <w:sz w:val="18"/>
                <w:szCs w:val="18"/>
              </w:rPr>
            </w:pPr>
            <w:r>
              <w:rPr>
                <w:rFonts w:ascii="宋体" w:hAnsi="宋体" w:cs="宋体" w:eastAsia="宋体" w:hint="default"/>
                <w:sz w:val="18"/>
                <w:szCs w:val="18"/>
              </w:rPr>
              <w:t>泰豪沈阳电 机有限公司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2,000</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sz w:val="18"/>
              </w:rPr>
              <w:t>2014.9.29</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sz w:val="18"/>
              </w:rPr>
              <w:t>2014.9.29</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sz w:val="18"/>
              </w:rPr>
              <w:t>2015.9.28</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5" w:right="-23"/>
              <w:jc w:val="left"/>
              <w:rPr>
                <w:rFonts w:ascii="宋体" w:hAnsi="宋体" w:cs="宋体" w:eastAsia="宋体" w:hint="default"/>
                <w:sz w:val="18"/>
                <w:szCs w:val="18"/>
              </w:rPr>
            </w:pPr>
            <w:r>
              <w:rPr>
                <w:rFonts w:ascii="宋体" w:hAnsi="宋体" w:cs="宋体" w:eastAsia="宋体" w:hint="default"/>
                <w:spacing w:val="36"/>
                <w:sz w:val="18"/>
                <w:szCs w:val="18"/>
              </w:rPr>
              <w:t>连带责任</w:t>
            </w:r>
            <w:r>
              <w:rPr>
                <w:rFonts w:ascii="宋体" w:hAnsi="宋体" w:cs="宋体" w:eastAsia="宋体" w:hint="default"/>
                <w:spacing w:val="-42"/>
                <w:sz w:val="18"/>
                <w:szCs w:val="18"/>
              </w:rPr>
              <w:t> </w:t>
            </w:r>
            <w:r>
              <w:rPr>
                <w:rFonts w:ascii="宋体" w:hAnsi="宋体" w:cs="宋体" w:eastAsia="宋体" w:hint="default"/>
                <w:sz w:val="18"/>
                <w:szCs w:val="18"/>
              </w:rPr>
              <w:t>担保</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09"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股东的子</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公司</w:t>
            </w:r>
          </w:p>
        </w:tc>
      </w:tr>
      <w:tr>
        <w:trPr>
          <w:trHeight w:val="323" w:hRule="exact"/>
        </w:trPr>
        <w:tc>
          <w:tcPr>
            <w:tcW w:w="7264" w:type="dxa"/>
            <w:gridSpan w:val="6"/>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5" w:right="0"/>
              <w:jc w:val="left"/>
              <w:rPr>
                <w:rFonts w:ascii="宋体" w:hAnsi="宋体" w:cs="宋体" w:eastAsia="宋体" w:hint="default"/>
                <w:sz w:val="21"/>
                <w:szCs w:val="21"/>
              </w:rPr>
            </w:pPr>
            <w:r>
              <w:rPr>
                <w:rFonts w:ascii="宋体" w:hAnsi="宋体" w:cs="宋体" w:eastAsia="宋体" w:hint="default"/>
                <w:sz w:val="21"/>
                <w:szCs w:val="21"/>
              </w:rPr>
              <w:t>报告期内担保发生额合计（不包括对子公司的担保）</w:t>
            </w:r>
          </w:p>
        </w:tc>
        <w:tc>
          <w:tcPr>
            <w:tcW w:w="8187" w:type="dxa"/>
            <w:gridSpan w:val="8"/>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3"/>
              <w:jc w:val="right"/>
              <w:rPr>
                <w:rFonts w:ascii="宋体" w:hAnsi="宋体" w:cs="宋体" w:eastAsia="宋体" w:hint="default"/>
                <w:sz w:val="21"/>
                <w:szCs w:val="21"/>
              </w:rPr>
            </w:pPr>
            <w:r>
              <w:rPr>
                <w:rFonts w:ascii="宋体"/>
                <w:sz w:val="21"/>
              </w:rPr>
              <w:t>89,500</w:t>
            </w:r>
          </w:p>
        </w:tc>
      </w:tr>
      <w:tr>
        <w:trPr>
          <w:trHeight w:val="322" w:hRule="exact"/>
        </w:trPr>
        <w:tc>
          <w:tcPr>
            <w:tcW w:w="7264" w:type="dxa"/>
            <w:gridSpan w:val="6"/>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5" w:right="0"/>
              <w:jc w:val="left"/>
              <w:rPr>
                <w:rFonts w:ascii="宋体" w:hAnsi="宋体" w:cs="宋体" w:eastAsia="宋体" w:hint="default"/>
                <w:sz w:val="21"/>
                <w:szCs w:val="21"/>
              </w:rPr>
            </w:pPr>
            <w:r>
              <w:rPr>
                <w:rFonts w:ascii="宋体" w:hAnsi="宋体" w:cs="宋体" w:eastAsia="宋体" w:hint="default"/>
                <w:sz w:val="21"/>
                <w:szCs w:val="21"/>
              </w:rPr>
              <w:t>报告期末担保余额合计（</w:t>
            </w:r>
            <w:r>
              <w:rPr>
                <w:rFonts w:ascii="宋体" w:hAnsi="宋体" w:cs="宋体" w:eastAsia="宋体" w:hint="default"/>
                <w:sz w:val="21"/>
                <w:szCs w:val="21"/>
              </w:rPr>
              <w:t>A</w:t>
            </w:r>
            <w:r>
              <w:rPr>
                <w:rFonts w:ascii="宋体" w:hAnsi="宋体" w:cs="宋体" w:eastAsia="宋体" w:hint="default"/>
                <w:sz w:val="21"/>
                <w:szCs w:val="21"/>
              </w:rPr>
              <w:t>）（不包括对子公司的担保）</w:t>
            </w:r>
          </w:p>
        </w:tc>
        <w:tc>
          <w:tcPr>
            <w:tcW w:w="8187" w:type="dxa"/>
            <w:gridSpan w:val="8"/>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3"/>
              <w:jc w:val="right"/>
              <w:rPr>
                <w:rFonts w:ascii="宋体" w:hAnsi="宋体" w:cs="宋体" w:eastAsia="宋体" w:hint="default"/>
                <w:sz w:val="21"/>
                <w:szCs w:val="21"/>
              </w:rPr>
            </w:pPr>
            <w:r>
              <w:rPr>
                <w:rFonts w:ascii="宋体"/>
                <w:sz w:val="21"/>
              </w:rPr>
              <w:t>74,489</w:t>
            </w:r>
          </w:p>
        </w:tc>
      </w:tr>
      <w:tr>
        <w:trPr>
          <w:trHeight w:val="322" w:hRule="exact"/>
        </w:trPr>
        <w:tc>
          <w:tcPr>
            <w:tcW w:w="15451"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公司对子公司的担保情况</w:t>
            </w:r>
          </w:p>
        </w:tc>
      </w:tr>
      <w:tr>
        <w:trPr>
          <w:trHeight w:val="323" w:hRule="exact"/>
        </w:trPr>
        <w:tc>
          <w:tcPr>
            <w:tcW w:w="7264" w:type="dxa"/>
            <w:gridSpan w:val="6"/>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5"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8187" w:type="dxa"/>
            <w:gridSpan w:val="8"/>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3"/>
              <w:jc w:val="right"/>
              <w:rPr>
                <w:rFonts w:ascii="宋体" w:hAnsi="宋体" w:cs="宋体" w:eastAsia="宋体" w:hint="default"/>
                <w:sz w:val="21"/>
                <w:szCs w:val="21"/>
              </w:rPr>
            </w:pPr>
            <w:r>
              <w:rPr>
                <w:rFonts w:ascii="宋体"/>
                <w:sz w:val="21"/>
              </w:rPr>
              <w:t>93,000</w:t>
            </w:r>
          </w:p>
        </w:tc>
      </w:tr>
      <w:tr>
        <w:trPr>
          <w:trHeight w:val="322" w:hRule="exact"/>
        </w:trPr>
        <w:tc>
          <w:tcPr>
            <w:tcW w:w="7264" w:type="dxa"/>
            <w:gridSpan w:val="6"/>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5"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r>
              <w:rPr>
                <w:rFonts w:ascii="宋体" w:hAnsi="宋体" w:cs="宋体" w:eastAsia="宋体" w:hint="default"/>
                <w:sz w:val="21"/>
                <w:szCs w:val="21"/>
              </w:rPr>
              <w:t>B</w:t>
            </w:r>
            <w:r>
              <w:rPr>
                <w:rFonts w:ascii="宋体" w:hAnsi="宋体" w:cs="宋体" w:eastAsia="宋体" w:hint="default"/>
                <w:sz w:val="21"/>
                <w:szCs w:val="21"/>
              </w:rPr>
              <w:t>）</w:t>
            </w:r>
          </w:p>
        </w:tc>
        <w:tc>
          <w:tcPr>
            <w:tcW w:w="8187" w:type="dxa"/>
            <w:gridSpan w:val="8"/>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3"/>
              <w:jc w:val="right"/>
              <w:rPr>
                <w:rFonts w:ascii="宋体" w:hAnsi="宋体" w:cs="宋体" w:eastAsia="宋体" w:hint="default"/>
                <w:sz w:val="21"/>
                <w:szCs w:val="21"/>
              </w:rPr>
            </w:pPr>
            <w:r>
              <w:rPr>
                <w:rFonts w:ascii="宋体"/>
                <w:sz w:val="21"/>
              </w:rPr>
              <w:t>54,622</w:t>
            </w:r>
          </w:p>
        </w:tc>
      </w:tr>
      <w:tr>
        <w:trPr>
          <w:trHeight w:val="322" w:hRule="exact"/>
        </w:trPr>
        <w:tc>
          <w:tcPr>
            <w:tcW w:w="15451"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公司担保总额情况（包括对子公司的担保）</w:t>
            </w:r>
          </w:p>
        </w:tc>
      </w:tr>
      <w:tr>
        <w:trPr>
          <w:trHeight w:val="480" w:hRule="exact"/>
        </w:trPr>
        <w:tc>
          <w:tcPr>
            <w:tcW w:w="7264" w:type="dxa"/>
            <w:gridSpan w:val="6"/>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5" w:right="0"/>
              <w:jc w:val="left"/>
              <w:rPr>
                <w:rFonts w:ascii="宋体" w:hAnsi="宋体" w:cs="宋体" w:eastAsia="宋体" w:hint="default"/>
                <w:sz w:val="21"/>
                <w:szCs w:val="21"/>
              </w:rPr>
            </w:pPr>
            <w:r>
              <w:rPr>
                <w:rFonts w:ascii="宋体" w:hAnsi="宋体" w:cs="宋体" w:eastAsia="宋体" w:hint="default"/>
                <w:sz w:val="21"/>
                <w:szCs w:val="21"/>
              </w:rPr>
              <w:t>担保总额（</w:t>
            </w:r>
            <w:r>
              <w:rPr>
                <w:rFonts w:ascii="宋体" w:hAnsi="宋体" w:cs="宋体" w:eastAsia="宋体" w:hint="default"/>
                <w:sz w:val="21"/>
                <w:szCs w:val="21"/>
              </w:rPr>
              <w:t>A+B</w:t>
            </w:r>
            <w:r>
              <w:rPr>
                <w:rFonts w:ascii="宋体" w:hAnsi="宋体" w:cs="宋体" w:eastAsia="宋体" w:hint="default"/>
                <w:sz w:val="21"/>
                <w:szCs w:val="21"/>
              </w:rPr>
              <w:t>）</w:t>
            </w:r>
          </w:p>
        </w:tc>
        <w:tc>
          <w:tcPr>
            <w:tcW w:w="8187" w:type="dxa"/>
            <w:gridSpan w:val="8"/>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z w:val="21"/>
              </w:rPr>
              <w:t>129,111</w:t>
            </w:r>
          </w:p>
        </w:tc>
      </w:tr>
      <w:tr>
        <w:trPr>
          <w:trHeight w:val="323" w:hRule="exact"/>
        </w:trPr>
        <w:tc>
          <w:tcPr>
            <w:tcW w:w="7264" w:type="dxa"/>
            <w:gridSpan w:val="6"/>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5" w:right="0"/>
              <w:jc w:val="left"/>
              <w:rPr>
                <w:rFonts w:ascii="宋体" w:hAnsi="宋体" w:cs="宋体" w:eastAsia="宋体" w:hint="default"/>
                <w:sz w:val="21"/>
                <w:szCs w:val="21"/>
              </w:rPr>
            </w:pPr>
            <w:r>
              <w:rPr>
                <w:rFonts w:ascii="宋体" w:hAnsi="宋体" w:cs="宋体" w:eastAsia="宋体" w:hint="default"/>
                <w:sz w:val="21"/>
                <w:szCs w:val="21"/>
              </w:rPr>
              <w:t>担保总额占公司净资产的比例</w:t>
            </w:r>
            <w:r>
              <w:rPr>
                <w:rFonts w:ascii="宋体" w:hAnsi="宋体" w:cs="宋体" w:eastAsia="宋体" w:hint="default"/>
                <w:sz w:val="21"/>
                <w:szCs w:val="21"/>
              </w:rPr>
              <w:t>(%)</w:t>
            </w:r>
          </w:p>
        </w:tc>
        <w:tc>
          <w:tcPr>
            <w:tcW w:w="8187" w:type="dxa"/>
            <w:gridSpan w:val="8"/>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2"/>
              <w:jc w:val="right"/>
              <w:rPr>
                <w:rFonts w:ascii="宋体" w:hAnsi="宋体" w:cs="宋体" w:eastAsia="宋体" w:hint="default"/>
                <w:sz w:val="21"/>
                <w:szCs w:val="21"/>
              </w:rPr>
            </w:pPr>
            <w:r>
              <w:rPr>
                <w:rFonts w:ascii="宋体"/>
                <w:sz w:val="21"/>
              </w:rPr>
              <w:t>57.03</w:t>
            </w:r>
          </w:p>
        </w:tc>
      </w:tr>
      <w:tr>
        <w:trPr>
          <w:trHeight w:val="322" w:hRule="exact"/>
        </w:trPr>
        <w:tc>
          <w:tcPr>
            <w:tcW w:w="15451"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5"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322" w:hRule="exact"/>
        </w:trPr>
        <w:tc>
          <w:tcPr>
            <w:tcW w:w="7264" w:type="dxa"/>
            <w:gridSpan w:val="6"/>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5" w:right="0"/>
              <w:jc w:val="left"/>
              <w:rPr>
                <w:rFonts w:ascii="宋体" w:hAnsi="宋体" w:cs="宋体" w:eastAsia="宋体" w:hint="default"/>
                <w:sz w:val="21"/>
                <w:szCs w:val="21"/>
              </w:rPr>
            </w:pPr>
            <w:r>
              <w:rPr>
                <w:rFonts w:ascii="宋体" w:hAnsi="宋体" w:cs="宋体" w:eastAsia="宋体" w:hint="default"/>
                <w:sz w:val="21"/>
                <w:szCs w:val="21"/>
              </w:rPr>
              <w:t>为股东、实际控制人及其关联方提供担保的金额（</w:t>
            </w:r>
            <w:r>
              <w:rPr>
                <w:rFonts w:ascii="宋体" w:hAnsi="宋体" w:cs="宋体" w:eastAsia="宋体" w:hint="default"/>
                <w:sz w:val="21"/>
                <w:szCs w:val="21"/>
              </w:rPr>
              <w:t>C</w:t>
            </w:r>
            <w:r>
              <w:rPr>
                <w:rFonts w:ascii="宋体" w:hAnsi="宋体" w:cs="宋体" w:eastAsia="宋体" w:hint="default"/>
                <w:sz w:val="21"/>
                <w:szCs w:val="21"/>
              </w:rPr>
              <w:t>）</w:t>
            </w:r>
          </w:p>
        </w:tc>
        <w:tc>
          <w:tcPr>
            <w:tcW w:w="8187" w:type="dxa"/>
            <w:gridSpan w:val="8"/>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7264" w:type="dxa"/>
            <w:gridSpan w:val="6"/>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5" w:right="0"/>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宋体" w:hAnsi="宋体" w:cs="宋体" w:eastAsia="宋体" w:hint="default"/>
                <w:sz w:val="21"/>
                <w:szCs w:val="21"/>
              </w:rPr>
              <w:t>70%</w:t>
            </w:r>
            <w:r>
              <w:rPr>
                <w:rFonts w:ascii="宋体" w:hAnsi="宋体" w:cs="宋体" w:eastAsia="宋体" w:hint="default"/>
                <w:sz w:val="21"/>
                <w:szCs w:val="21"/>
              </w:rPr>
              <w:t>的被担保对象提供的债务担保金额（</w:t>
            </w:r>
            <w:r>
              <w:rPr>
                <w:rFonts w:ascii="宋体" w:hAnsi="宋体" w:cs="宋体" w:eastAsia="宋体" w:hint="default"/>
                <w:sz w:val="21"/>
                <w:szCs w:val="21"/>
              </w:rPr>
              <w:t>D</w:t>
            </w:r>
            <w:r>
              <w:rPr>
                <w:rFonts w:ascii="宋体" w:hAnsi="宋体" w:cs="宋体" w:eastAsia="宋体" w:hint="default"/>
                <w:sz w:val="21"/>
                <w:szCs w:val="21"/>
              </w:rPr>
              <w:t>）</w:t>
            </w:r>
          </w:p>
        </w:tc>
        <w:tc>
          <w:tcPr>
            <w:tcW w:w="8187" w:type="dxa"/>
            <w:gridSpan w:val="8"/>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2"/>
              <w:jc w:val="right"/>
              <w:rPr>
                <w:rFonts w:ascii="宋体" w:hAnsi="宋体" w:cs="宋体" w:eastAsia="宋体" w:hint="default"/>
                <w:sz w:val="21"/>
                <w:szCs w:val="21"/>
              </w:rPr>
            </w:pPr>
            <w:r>
              <w:rPr>
                <w:rFonts w:ascii="宋体"/>
                <w:sz w:val="21"/>
              </w:rPr>
              <w:t>86,083.00</w:t>
            </w:r>
          </w:p>
        </w:tc>
      </w:tr>
      <w:tr>
        <w:trPr>
          <w:trHeight w:val="322" w:hRule="exact"/>
        </w:trPr>
        <w:tc>
          <w:tcPr>
            <w:tcW w:w="7264" w:type="dxa"/>
            <w:gridSpan w:val="6"/>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5"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z w:val="21"/>
                <w:szCs w:val="21"/>
              </w:rPr>
              <w:t>50%</w:t>
            </w:r>
            <w:r>
              <w:rPr>
                <w:rFonts w:ascii="宋体" w:hAnsi="宋体" w:cs="宋体" w:eastAsia="宋体" w:hint="default"/>
                <w:sz w:val="21"/>
                <w:szCs w:val="21"/>
              </w:rPr>
              <w:t>部分的金额（</w:t>
            </w:r>
            <w:r>
              <w:rPr>
                <w:rFonts w:ascii="宋体" w:hAnsi="宋体" w:cs="宋体" w:eastAsia="宋体" w:hint="default"/>
                <w:sz w:val="21"/>
                <w:szCs w:val="21"/>
              </w:rPr>
              <w:t>E</w:t>
            </w:r>
            <w:r>
              <w:rPr>
                <w:rFonts w:ascii="宋体" w:hAnsi="宋体" w:cs="宋体" w:eastAsia="宋体" w:hint="default"/>
                <w:sz w:val="21"/>
                <w:szCs w:val="21"/>
              </w:rPr>
              <w:t>）</w:t>
            </w:r>
          </w:p>
        </w:tc>
        <w:tc>
          <w:tcPr>
            <w:tcW w:w="8187" w:type="dxa"/>
            <w:gridSpan w:val="8"/>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2"/>
              <w:jc w:val="right"/>
              <w:rPr>
                <w:rFonts w:ascii="宋体" w:hAnsi="宋体" w:cs="宋体" w:eastAsia="宋体" w:hint="default"/>
                <w:sz w:val="21"/>
                <w:szCs w:val="21"/>
              </w:rPr>
            </w:pPr>
            <w:r>
              <w:rPr>
                <w:rFonts w:ascii="宋体"/>
                <w:sz w:val="21"/>
              </w:rPr>
              <w:t>15,915.69</w:t>
            </w:r>
          </w:p>
        </w:tc>
      </w:tr>
      <w:tr>
        <w:trPr>
          <w:trHeight w:val="322" w:hRule="exact"/>
        </w:trPr>
        <w:tc>
          <w:tcPr>
            <w:tcW w:w="7264" w:type="dxa"/>
            <w:gridSpan w:val="6"/>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5"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宋体" w:hAnsi="宋体" w:cs="宋体" w:eastAsia="宋体" w:hint="default"/>
                <w:sz w:val="21"/>
                <w:szCs w:val="21"/>
              </w:rPr>
              <w:t>C+D+E</w:t>
            </w:r>
            <w:r>
              <w:rPr>
                <w:rFonts w:ascii="宋体" w:hAnsi="宋体" w:cs="宋体" w:eastAsia="宋体" w:hint="default"/>
                <w:sz w:val="21"/>
                <w:szCs w:val="21"/>
              </w:rPr>
              <w:t>）</w:t>
            </w:r>
          </w:p>
        </w:tc>
        <w:tc>
          <w:tcPr>
            <w:tcW w:w="8187" w:type="dxa"/>
            <w:gridSpan w:val="8"/>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3"/>
              <w:jc w:val="right"/>
              <w:rPr>
                <w:rFonts w:ascii="宋体" w:hAnsi="宋体" w:cs="宋体" w:eastAsia="宋体" w:hint="default"/>
                <w:sz w:val="21"/>
                <w:szCs w:val="21"/>
              </w:rPr>
            </w:pPr>
            <w:r>
              <w:rPr>
                <w:rFonts w:ascii="宋体"/>
                <w:sz w:val="21"/>
              </w:rPr>
              <w:t>101,998.69</w:t>
            </w:r>
          </w:p>
        </w:tc>
      </w:tr>
      <w:tr>
        <w:trPr>
          <w:trHeight w:val="323" w:hRule="exact"/>
        </w:trPr>
        <w:tc>
          <w:tcPr>
            <w:tcW w:w="7264" w:type="dxa"/>
            <w:gridSpan w:val="6"/>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5" w:right="0"/>
              <w:jc w:val="left"/>
              <w:rPr>
                <w:rFonts w:ascii="宋体" w:hAnsi="宋体" w:cs="宋体" w:eastAsia="宋体" w:hint="default"/>
                <w:sz w:val="21"/>
                <w:szCs w:val="21"/>
              </w:rPr>
            </w:pPr>
            <w:r>
              <w:rPr>
                <w:rFonts w:ascii="宋体" w:hAnsi="宋体" w:cs="宋体" w:eastAsia="宋体" w:hint="default"/>
                <w:sz w:val="21"/>
                <w:szCs w:val="21"/>
              </w:rPr>
              <w:t>未到期担保可能承担连带清偿责任说明</w:t>
            </w:r>
          </w:p>
        </w:tc>
        <w:tc>
          <w:tcPr>
            <w:tcW w:w="8187" w:type="dxa"/>
            <w:gridSpan w:val="8"/>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7264" w:type="dxa"/>
            <w:gridSpan w:val="6"/>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5" w:right="0"/>
              <w:jc w:val="left"/>
              <w:rPr>
                <w:rFonts w:ascii="宋体" w:hAnsi="宋体" w:cs="宋体" w:eastAsia="宋体" w:hint="default"/>
                <w:sz w:val="21"/>
                <w:szCs w:val="21"/>
              </w:rPr>
            </w:pPr>
            <w:r>
              <w:rPr>
                <w:rFonts w:ascii="宋体" w:hAnsi="宋体" w:cs="宋体" w:eastAsia="宋体" w:hint="default"/>
                <w:sz w:val="21"/>
                <w:szCs w:val="21"/>
              </w:rPr>
              <w:t>担保情况说明</w:t>
            </w:r>
          </w:p>
        </w:tc>
        <w:tc>
          <w:tcPr>
            <w:tcW w:w="8187" w:type="dxa"/>
            <w:gridSpan w:val="8"/>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24"/>
          <w:szCs w:val="24"/>
        </w:rPr>
      </w:pPr>
    </w:p>
    <w:p>
      <w:pPr>
        <w:pStyle w:val="Heading4"/>
        <w:spacing w:line="240" w:lineRule="auto"/>
        <w:ind w:left="1105" w:right="0"/>
        <w:jc w:val="left"/>
        <w:rPr>
          <w:b w:val="0"/>
          <w:bCs w:val="0"/>
        </w:rPr>
      </w:pPr>
      <w:r>
        <w:rPr/>
        <w:t>七、诺事项履行情况</w:t>
      </w:r>
      <w:r>
        <w:rPr>
          <w:b w:val="0"/>
          <w:bCs w:val="0"/>
        </w:rPr>
      </w:r>
    </w:p>
    <w:p>
      <w:pPr>
        <w:pStyle w:val="BodyText"/>
        <w:spacing w:line="240" w:lineRule="auto" w:before="97"/>
        <w:ind w:left="1105" w:right="0"/>
        <w:jc w:val="left"/>
      </w:pPr>
      <w:r>
        <w:rPr/>
        <w:t>√适用</w:t>
      </w:r>
      <w:r>
        <w:rPr>
          <w:spacing w:val="-2"/>
        </w:rPr>
        <w:t> </w:t>
      </w:r>
      <w:r>
        <w:rPr/>
        <w:t>□不适用</w:t>
      </w:r>
    </w:p>
    <w:p>
      <w:pPr>
        <w:spacing w:after="0" w:line="240" w:lineRule="auto"/>
        <w:jc w:val="left"/>
        <w:sectPr>
          <w:pgSz w:w="16840" w:h="11910" w:orient="landscape"/>
          <w:pgMar w:header="882" w:footer="1194" w:top="1120" w:bottom="1380" w:left="420" w:right="740"/>
        </w:sectPr>
      </w:pPr>
    </w:p>
    <w:p>
      <w:pPr>
        <w:spacing w:line="240" w:lineRule="auto" w:before="12"/>
        <w:rPr>
          <w:rFonts w:ascii="宋体" w:hAnsi="宋体" w:cs="宋体" w:eastAsia="宋体" w:hint="default"/>
          <w:sz w:val="29"/>
          <w:szCs w:val="29"/>
        </w:rPr>
      </w:pPr>
    </w:p>
    <w:p>
      <w:pPr>
        <w:pStyle w:val="Heading4"/>
        <w:tabs>
          <w:tab w:pos="1685" w:val="left" w:leader="none"/>
        </w:tabs>
        <w:spacing w:line="272" w:lineRule="exact" w:before="63"/>
        <w:ind w:left="1685" w:right="497" w:hanging="568"/>
        <w:jc w:val="left"/>
        <w:rPr>
          <w:b w:val="0"/>
          <w:bCs w:val="0"/>
        </w:rPr>
      </w:pPr>
      <w:r>
        <w:rPr>
          <w:rFonts w:ascii="Calibri" w:hAnsi="Calibri" w:cs="Calibri" w:eastAsia="Calibri" w:hint="default"/>
        </w:rPr>
        <w:t>(</w:t>
      </w:r>
      <w:r>
        <w:rPr/>
        <w:t>一</w:t>
      </w:r>
      <w:r>
        <w:rPr>
          <w:rFonts w:ascii="Calibri" w:hAnsi="Calibri" w:cs="Calibri" w:eastAsia="Calibri" w:hint="default"/>
        </w:rPr>
        <w:t>)</w:t>
        <w:tab/>
      </w:r>
      <w:r>
        <w:rPr/>
        <w:t>上市公司、持股</w:t>
      </w:r>
      <w:r>
        <w:rPr>
          <w:spacing w:val="-72"/>
        </w:rPr>
        <w:t> </w:t>
      </w:r>
      <w:r>
        <w:rPr>
          <w:rFonts w:ascii="Calibri" w:hAnsi="Calibri" w:cs="Calibri" w:eastAsia="Calibri" w:hint="default"/>
        </w:rPr>
        <w:t>5</w:t>
      </w:r>
      <w:r>
        <w:rPr>
          <w:rFonts w:ascii="宋体" w:hAnsi="宋体" w:cs="宋体" w:eastAsia="宋体" w:hint="default"/>
        </w:rPr>
        <w:t>%</w:t>
      </w:r>
      <w:r>
        <w:rPr/>
        <w:t>以上的股东、控股股东及实际控制人在报告期内或持续到报告期内的承</w:t>
      </w:r>
      <w:r>
        <w:rPr>
          <w:w w:val="99"/>
        </w:rPr>
        <w:t> </w:t>
      </w:r>
      <w:r>
        <w:rPr/>
        <w:t>诺事项</w:t>
      </w:r>
      <w:r>
        <w:rPr>
          <w:b w:val="0"/>
          <w:bCs w:val="0"/>
        </w:rPr>
      </w:r>
    </w:p>
    <w:p>
      <w:pPr>
        <w:spacing w:line="240" w:lineRule="auto" w:before="3"/>
        <w:rPr>
          <w:rFonts w:ascii="宋体" w:hAnsi="宋体" w:cs="宋体" w:eastAsia="宋体" w:hint="default"/>
          <w:b/>
          <w:bCs/>
          <w:sz w:val="5"/>
          <w:szCs w:val="5"/>
        </w:rPr>
      </w:pPr>
    </w:p>
    <w:tbl>
      <w:tblPr>
        <w:tblW w:w="0" w:type="auto"/>
        <w:jc w:val="left"/>
        <w:tblInd w:w="119" w:type="dxa"/>
        <w:tblLayout w:type="fixed"/>
        <w:tblCellMar>
          <w:top w:w="0" w:type="dxa"/>
          <w:left w:w="0" w:type="dxa"/>
          <w:bottom w:w="0" w:type="dxa"/>
          <w:right w:w="0" w:type="dxa"/>
        </w:tblCellMar>
        <w:tblLook w:val="01E0"/>
      </w:tblPr>
      <w:tblGrid>
        <w:gridCol w:w="993"/>
        <w:gridCol w:w="707"/>
        <w:gridCol w:w="1133"/>
        <w:gridCol w:w="5311"/>
        <w:gridCol w:w="728"/>
        <w:gridCol w:w="629"/>
        <w:gridCol w:w="708"/>
      </w:tblGrid>
      <w:tr>
        <w:trPr>
          <w:trHeight w:val="1917"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9"/>
              <w:ind w:left="386" w:right="174" w:hanging="210"/>
              <w:jc w:val="left"/>
              <w:rPr>
                <w:rFonts w:ascii="宋体" w:hAnsi="宋体" w:cs="宋体" w:eastAsia="宋体" w:hint="default"/>
                <w:sz w:val="21"/>
                <w:szCs w:val="21"/>
              </w:rPr>
            </w:pPr>
            <w:r>
              <w:rPr>
                <w:rFonts w:ascii="宋体" w:hAnsi="宋体" w:cs="宋体" w:eastAsia="宋体" w:hint="default"/>
                <w:sz w:val="21"/>
                <w:szCs w:val="21"/>
              </w:rPr>
              <w:t>承诺背 景</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9"/>
              <w:ind w:left="137" w:right="137"/>
              <w:jc w:val="left"/>
              <w:rPr>
                <w:rFonts w:ascii="宋体" w:hAnsi="宋体" w:cs="宋体" w:eastAsia="宋体" w:hint="default"/>
                <w:sz w:val="21"/>
                <w:szCs w:val="21"/>
              </w:rPr>
            </w:pPr>
            <w:r>
              <w:rPr>
                <w:rFonts w:ascii="宋体" w:hAnsi="宋体" w:cs="宋体" w:eastAsia="宋体" w:hint="default"/>
                <w:sz w:val="21"/>
                <w:szCs w:val="21"/>
              </w:rPr>
              <w:t>承诺 类型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left="244" w:right="0"/>
              <w:jc w:val="left"/>
              <w:rPr>
                <w:rFonts w:ascii="宋体" w:hAnsi="宋体" w:cs="宋体" w:eastAsia="宋体" w:hint="default"/>
                <w:sz w:val="21"/>
                <w:szCs w:val="21"/>
              </w:rPr>
            </w:pPr>
            <w:r>
              <w:rPr>
                <w:rFonts w:ascii="宋体" w:hAnsi="宋体" w:cs="宋体" w:eastAsia="宋体" w:hint="default"/>
                <w:sz w:val="21"/>
                <w:szCs w:val="21"/>
              </w:rPr>
              <w:t>承诺方</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9"/>
              <w:ind w:left="2438" w:right="2440"/>
              <w:jc w:val="center"/>
              <w:rPr>
                <w:rFonts w:ascii="宋体" w:hAnsi="宋体" w:cs="宋体" w:eastAsia="宋体" w:hint="default"/>
                <w:sz w:val="21"/>
                <w:szCs w:val="21"/>
              </w:rPr>
            </w:pPr>
            <w:r>
              <w:rPr>
                <w:rFonts w:ascii="宋体" w:hAnsi="宋体" w:cs="宋体" w:eastAsia="宋体" w:hint="default"/>
                <w:sz w:val="21"/>
                <w:szCs w:val="21"/>
              </w:rPr>
              <w:t>承诺 内容</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8"/>
                <w:szCs w:val="28"/>
              </w:rPr>
            </w:pPr>
          </w:p>
          <w:p>
            <w:pPr>
              <w:pStyle w:val="TableParagraph"/>
              <w:spacing w:line="237" w:lineRule="auto"/>
              <w:ind w:left="147" w:right="149"/>
              <w:jc w:val="both"/>
              <w:rPr>
                <w:rFonts w:ascii="宋体" w:hAnsi="宋体" w:cs="宋体" w:eastAsia="宋体" w:hint="default"/>
                <w:sz w:val="21"/>
                <w:szCs w:val="21"/>
              </w:rPr>
            </w:pPr>
            <w:r>
              <w:rPr>
                <w:rFonts w:ascii="宋体" w:hAnsi="宋体" w:cs="宋体" w:eastAsia="宋体" w:hint="default"/>
                <w:sz w:val="21"/>
                <w:szCs w:val="21"/>
              </w:rPr>
              <w:t>承诺 时间 及期 限</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03" w:right="0"/>
              <w:jc w:val="both"/>
              <w:rPr>
                <w:rFonts w:ascii="宋体" w:hAnsi="宋体" w:cs="宋体" w:eastAsia="宋体" w:hint="default"/>
                <w:sz w:val="21"/>
                <w:szCs w:val="21"/>
              </w:rPr>
            </w:pPr>
            <w:r>
              <w:rPr>
                <w:rFonts w:ascii="宋体" w:hAnsi="宋体" w:cs="宋体" w:eastAsia="宋体" w:hint="default"/>
                <w:sz w:val="21"/>
                <w:szCs w:val="21"/>
              </w:rPr>
              <w:t>是</w:t>
            </w:r>
          </w:p>
          <w:p>
            <w:pPr>
              <w:pStyle w:val="TableParagraph"/>
              <w:spacing w:line="237" w:lineRule="auto" w:before="1"/>
              <w:ind w:left="203" w:right="203"/>
              <w:jc w:val="both"/>
              <w:rPr>
                <w:rFonts w:ascii="宋体" w:hAnsi="宋体" w:cs="宋体" w:eastAsia="宋体" w:hint="default"/>
                <w:sz w:val="21"/>
                <w:szCs w:val="21"/>
              </w:rPr>
            </w:pPr>
            <w:r>
              <w:rPr>
                <w:rFonts w:ascii="宋体" w:hAnsi="宋体" w:cs="宋体" w:eastAsia="宋体" w:hint="default"/>
                <w:sz w:val="21"/>
                <w:szCs w:val="21"/>
              </w:rPr>
              <w:t>否 有 履 行 期 限</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8"/>
                <w:szCs w:val="28"/>
              </w:rPr>
            </w:pPr>
          </w:p>
          <w:p>
            <w:pPr>
              <w:pStyle w:val="TableParagraph"/>
              <w:spacing w:line="237" w:lineRule="auto"/>
              <w:ind w:left="139" w:right="137"/>
              <w:jc w:val="both"/>
              <w:rPr>
                <w:rFonts w:ascii="宋体" w:hAnsi="宋体" w:cs="宋体" w:eastAsia="宋体" w:hint="default"/>
                <w:sz w:val="21"/>
                <w:szCs w:val="21"/>
              </w:rPr>
            </w:pPr>
            <w:r>
              <w:rPr>
                <w:rFonts w:ascii="宋体" w:hAnsi="宋体" w:cs="宋体" w:eastAsia="宋体" w:hint="default"/>
                <w:sz w:val="21"/>
                <w:szCs w:val="21"/>
              </w:rPr>
              <w:t>是否 及时 严格 履行</w:t>
            </w:r>
          </w:p>
        </w:tc>
      </w:tr>
      <w:tr>
        <w:trPr>
          <w:trHeight w:val="2734"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60"/>
              <w:ind w:left="103" w:right="249"/>
              <w:jc w:val="both"/>
              <w:rPr>
                <w:rFonts w:ascii="宋体" w:hAnsi="宋体" w:cs="宋体" w:eastAsia="宋体" w:hint="default"/>
                <w:sz w:val="21"/>
                <w:szCs w:val="21"/>
              </w:rPr>
            </w:pPr>
            <w:r>
              <w:rPr>
                <w:rFonts w:ascii="宋体" w:hAnsi="宋体" w:cs="宋体" w:eastAsia="宋体" w:hint="default"/>
                <w:sz w:val="21"/>
                <w:szCs w:val="21"/>
              </w:rPr>
              <w:t>与再融 资相关 的承诺</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盈利</w:t>
            </w:r>
          </w:p>
          <w:p>
            <w:pPr>
              <w:pStyle w:val="TableParagraph"/>
              <w:spacing w:line="272" w:lineRule="exact" w:before="26"/>
              <w:ind w:left="103" w:right="173"/>
              <w:jc w:val="both"/>
              <w:rPr>
                <w:rFonts w:ascii="宋体" w:hAnsi="宋体" w:cs="宋体" w:eastAsia="宋体" w:hint="default"/>
                <w:sz w:val="21"/>
                <w:szCs w:val="21"/>
              </w:rPr>
            </w:pPr>
            <w:r>
              <w:rPr>
                <w:rFonts w:ascii="宋体" w:hAnsi="宋体" w:cs="宋体" w:eastAsia="宋体" w:hint="default"/>
                <w:sz w:val="21"/>
                <w:szCs w:val="21"/>
              </w:rPr>
              <w:t>预测 及补 偿</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泰豪集团</w:t>
            </w:r>
          </w:p>
          <w:p>
            <w:pPr>
              <w:pStyle w:val="TableParagraph"/>
              <w:spacing w:line="272" w:lineRule="exact" w:before="26"/>
              <w:ind w:left="101" w:right="179"/>
              <w:jc w:val="left"/>
              <w:rPr>
                <w:rFonts w:ascii="宋体" w:hAnsi="宋体" w:cs="宋体" w:eastAsia="宋体" w:hint="default"/>
                <w:sz w:val="21"/>
                <w:szCs w:val="21"/>
              </w:rPr>
            </w:pPr>
            <w:r>
              <w:rPr>
                <w:rFonts w:ascii="宋体" w:hAnsi="宋体" w:cs="宋体" w:eastAsia="宋体" w:hint="default"/>
                <w:sz w:val="21"/>
                <w:szCs w:val="21"/>
              </w:rPr>
              <w:t>有限公 司、江西 赣能股份 有限公司 等七位股 东</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泰豪软件股份有限公司</w:t>
            </w:r>
            <w:r>
              <w:rPr>
                <w:rFonts w:ascii="宋体" w:hAnsi="宋体" w:cs="宋体" w:eastAsia="宋体" w:hint="default"/>
                <w:spacing w:val="-52"/>
                <w:sz w:val="21"/>
                <w:szCs w:val="21"/>
              </w:rPr>
              <w:t> </w:t>
            </w: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年经审</w:t>
            </w:r>
          </w:p>
          <w:p>
            <w:pPr>
              <w:pStyle w:val="TableParagraph"/>
              <w:spacing w:line="272" w:lineRule="exact" w:before="26"/>
              <w:ind w:left="101" w:right="-2"/>
              <w:jc w:val="left"/>
              <w:rPr>
                <w:rFonts w:ascii="宋体" w:hAnsi="宋体" w:cs="宋体" w:eastAsia="宋体" w:hint="default"/>
                <w:sz w:val="21"/>
                <w:szCs w:val="21"/>
              </w:rPr>
            </w:pPr>
            <w:r>
              <w:rPr>
                <w:rFonts w:ascii="宋体" w:hAnsi="宋体" w:cs="宋体" w:eastAsia="宋体" w:hint="default"/>
                <w:sz w:val="21"/>
                <w:szCs w:val="21"/>
              </w:rPr>
              <w:t>计的净利润（以归属于母公司股东的扣除非经常性损益 的净利润为计算依据）分别不低于</w:t>
            </w:r>
            <w:r>
              <w:rPr>
                <w:rFonts w:ascii="宋体" w:hAnsi="宋体" w:cs="宋体" w:eastAsia="宋体" w:hint="default"/>
                <w:spacing w:val="-53"/>
                <w:sz w:val="21"/>
                <w:szCs w:val="21"/>
              </w:rPr>
              <w:t> </w:t>
            </w:r>
            <w:r>
              <w:rPr>
                <w:rFonts w:ascii="宋体" w:hAnsi="宋体" w:cs="宋体" w:eastAsia="宋体" w:hint="default"/>
                <w:sz w:val="21"/>
                <w:szCs w:val="21"/>
              </w:rPr>
              <w:t>3,157</w:t>
            </w:r>
            <w:r>
              <w:rPr>
                <w:rFonts w:ascii="宋体" w:hAnsi="宋体" w:cs="宋体" w:eastAsia="宋体" w:hint="default"/>
                <w:spacing w:val="-53"/>
                <w:sz w:val="21"/>
                <w:szCs w:val="21"/>
              </w:rPr>
              <w:t> </w:t>
            </w:r>
            <w:r>
              <w:rPr>
                <w:rFonts w:ascii="宋体" w:hAnsi="宋体" w:cs="宋体" w:eastAsia="宋体" w:hint="default"/>
                <w:sz w:val="21"/>
                <w:szCs w:val="21"/>
              </w:rPr>
              <w:t>万元、</w:t>
            </w:r>
            <w:r>
              <w:rPr>
                <w:rFonts w:ascii="宋体" w:hAnsi="宋体" w:cs="宋体" w:eastAsia="宋体" w:hint="default"/>
                <w:sz w:val="21"/>
                <w:szCs w:val="21"/>
              </w:rPr>
              <w:t>3,720 </w:t>
            </w:r>
            <w:r>
              <w:rPr>
                <w:rFonts w:ascii="宋体" w:hAnsi="宋体" w:cs="宋体" w:eastAsia="宋体" w:hint="default"/>
                <w:sz w:val="21"/>
                <w:szCs w:val="21"/>
              </w:rPr>
              <w:t>万元、</w:t>
            </w:r>
            <w:r>
              <w:rPr>
                <w:rFonts w:ascii="宋体" w:hAnsi="宋体" w:cs="宋体" w:eastAsia="宋体" w:hint="default"/>
                <w:sz w:val="21"/>
                <w:szCs w:val="21"/>
              </w:rPr>
              <w:t>4,558</w:t>
            </w:r>
            <w:r>
              <w:rPr>
                <w:rFonts w:ascii="宋体" w:hAnsi="宋体" w:cs="宋体" w:eastAsia="宋体" w:hint="default"/>
                <w:spacing w:val="-53"/>
                <w:sz w:val="21"/>
                <w:szCs w:val="21"/>
              </w:rPr>
              <w:t> </w:t>
            </w:r>
            <w:r>
              <w:rPr>
                <w:rFonts w:ascii="宋体" w:hAnsi="宋体" w:cs="宋体" w:eastAsia="宋体" w:hint="default"/>
                <w:sz w:val="21"/>
                <w:szCs w:val="21"/>
              </w:rPr>
              <w:t>万元。如果实际利润低于上述承诺利润的， 则泰豪集团有限公司、江西赣能股份有限公司等七位股 东将按照签署的发行股份购买资产之利润补偿协议及其 </w:t>
            </w:r>
            <w:r>
              <w:rPr>
                <w:rFonts w:ascii="宋体" w:hAnsi="宋体" w:cs="宋体" w:eastAsia="宋体" w:hint="default"/>
                <w:spacing w:val="-5"/>
                <w:sz w:val="21"/>
                <w:szCs w:val="21"/>
              </w:rPr>
              <w:t>补充协议的规定进行补偿。泰豪软件股份有限公司</w:t>
            </w:r>
            <w:r>
              <w:rPr>
                <w:rFonts w:ascii="宋体" w:hAnsi="宋体" w:cs="宋体" w:eastAsia="宋体" w:hint="default"/>
                <w:spacing w:val="-48"/>
                <w:sz w:val="21"/>
                <w:szCs w:val="21"/>
              </w:rPr>
              <w:t> </w:t>
            </w:r>
            <w:r>
              <w:rPr>
                <w:rFonts w:ascii="宋体" w:hAnsi="宋体" w:cs="宋体" w:eastAsia="宋体" w:hint="default"/>
                <w:sz w:val="21"/>
                <w:szCs w:val="21"/>
              </w:rPr>
              <w:t>2012</w:t>
            </w:r>
            <w:r>
              <w:rPr>
                <w:rFonts w:ascii="宋体" w:hAnsi="宋体" w:cs="宋体" w:eastAsia="宋体" w:hint="default"/>
                <w:sz w:val="21"/>
                <w:szCs w:val="21"/>
              </w:rPr>
              <w:t>、 </w:t>
            </w:r>
            <w:r>
              <w:rPr>
                <w:rFonts w:ascii="宋体" w:hAnsi="宋体" w:cs="宋体" w:eastAsia="宋体" w:hint="default"/>
                <w:spacing w:val="-12"/>
                <w:sz w:val="21"/>
                <w:szCs w:val="21"/>
              </w:rPr>
              <w:t>2013</w:t>
            </w:r>
            <w:r>
              <w:rPr>
                <w:rFonts w:ascii="宋体" w:hAnsi="宋体" w:cs="宋体" w:eastAsia="宋体" w:hint="default"/>
                <w:spacing w:val="-12"/>
                <w:sz w:val="21"/>
                <w:szCs w:val="21"/>
              </w:rPr>
              <w:t>、</w:t>
            </w:r>
            <w:r>
              <w:rPr>
                <w:rFonts w:ascii="宋体" w:hAnsi="宋体" w:cs="宋体" w:eastAsia="宋体" w:hint="default"/>
                <w:spacing w:val="-12"/>
                <w:sz w:val="21"/>
                <w:szCs w:val="21"/>
              </w:rPr>
              <w:t>2014</w:t>
            </w:r>
            <w:r>
              <w:rPr>
                <w:rFonts w:ascii="宋体" w:hAnsi="宋体" w:cs="宋体" w:eastAsia="宋体" w:hint="default"/>
                <w:spacing w:val="-47"/>
                <w:sz w:val="21"/>
                <w:szCs w:val="21"/>
              </w:rPr>
              <w:t> </w:t>
            </w:r>
            <w:r>
              <w:rPr>
                <w:rFonts w:ascii="宋体" w:hAnsi="宋体" w:cs="宋体" w:eastAsia="宋体" w:hint="default"/>
                <w:spacing w:val="-9"/>
                <w:sz w:val="21"/>
                <w:szCs w:val="21"/>
              </w:rPr>
              <w:t>年承诺净利润数以北京亚超评字（</w:t>
            </w:r>
            <w:r>
              <w:rPr>
                <w:rFonts w:ascii="宋体" w:hAnsi="宋体" w:cs="宋体" w:eastAsia="宋体" w:hint="default"/>
                <w:spacing w:val="-9"/>
                <w:sz w:val="21"/>
                <w:szCs w:val="21"/>
              </w:rPr>
              <w:t>2011</w:t>
            </w:r>
            <w:r>
              <w:rPr>
                <w:rFonts w:ascii="宋体" w:hAnsi="宋体" w:cs="宋体" w:eastAsia="宋体" w:hint="default"/>
                <w:spacing w:val="-9"/>
                <w:sz w:val="21"/>
                <w:szCs w:val="21"/>
              </w:rPr>
              <w:t>）</w:t>
            </w:r>
            <w:r>
              <w:rPr>
                <w:rFonts w:ascii="宋体" w:hAnsi="宋体" w:cs="宋体" w:eastAsia="宋体" w:hint="default"/>
                <w:spacing w:val="-9"/>
                <w:sz w:val="21"/>
                <w:szCs w:val="21"/>
              </w:rPr>
              <w:t>02072</w:t>
            </w:r>
            <w:r>
              <w:rPr>
                <w:rFonts w:ascii="宋体" w:hAnsi="宋体" w:cs="宋体" w:eastAsia="宋体" w:hint="default"/>
                <w:spacing w:val="-94"/>
                <w:sz w:val="21"/>
                <w:szCs w:val="21"/>
              </w:rPr>
              <w:t> </w:t>
            </w:r>
            <w:r>
              <w:rPr>
                <w:rFonts w:ascii="宋体" w:hAnsi="宋体" w:cs="宋体" w:eastAsia="宋体" w:hint="default"/>
                <w:spacing w:val="-3"/>
                <w:sz w:val="21"/>
                <w:szCs w:val="21"/>
              </w:rPr>
              <w:t>号《资产评估报告》中</w:t>
            </w:r>
            <w:r>
              <w:rPr>
                <w:rFonts w:ascii="宋体" w:hAnsi="宋体" w:cs="宋体" w:eastAsia="宋体" w:hint="default"/>
                <w:spacing w:val="-59"/>
                <w:sz w:val="21"/>
                <w:szCs w:val="21"/>
              </w:rPr>
              <w:t> </w:t>
            </w:r>
            <w:r>
              <w:rPr>
                <w:rFonts w:ascii="宋体" w:hAnsi="宋体" w:cs="宋体" w:eastAsia="宋体" w:hint="default"/>
                <w:sz w:val="21"/>
                <w:szCs w:val="21"/>
              </w:rPr>
              <w:t>2012</w:t>
            </w:r>
            <w:r>
              <w:rPr>
                <w:rFonts w:ascii="宋体" w:hAnsi="宋体" w:cs="宋体" w:eastAsia="宋体" w:hint="default"/>
                <w:sz w:val="21"/>
                <w:szCs w:val="21"/>
              </w:rPr>
              <w:t>、</w:t>
            </w:r>
            <w:r>
              <w:rPr>
                <w:rFonts w:ascii="宋体" w:hAnsi="宋体" w:cs="宋体" w:eastAsia="宋体" w:hint="default"/>
                <w:sz w:val="21"/>
                <w:szCs w:val="21"/>
              </w:rPr>
              <w:t>2013</w:t>
            </w:r>
            <w:r>
              <w:rPr>
                <w:rFonts w:ascii="宋体" w:hAnsi="宋体" w:cs="宋体" w:eastAsia="宋体" w:hint="default"/>
                <w:sz w:val="21"/>
                <w:szCs w:val="21"/>
              </w:rPr>
              <w:t>、</w:t>
            </w:r>
            <w:r>
              <w:rPr>
                <w:rFonts w:ascii="宋体" w:hAnsi="宋体" w:cs="宋体" w:eastAsia="宋体" w:hint="default"/>
                <w:sz w:val="21"/>
                <w:szCs w:val="21"/>
              </w:rPr>
              <w:t>2014</w:t>
            </w:r>
            <w:r>
              <w:rPr>
                <w:rFonts w:ascii="宋体" w:hAnsi="宋体" w:cs="宋体" w:eastAsia="宋体" w:hint="default"/>
                <w:spacing w:val="-58"/>
                <w:sz w:val="21"/>
                <w:szCs w:val="21"/>
              </w:rPr>
              <w:t> </w:t>
            </w:r>
            <w:r>
              <w:rPr>
                <w:rFonts w:ascii="宋体" w:hAnsi="宋体" w:cs="宋体" w:eastAsia="宋体" w:hint="default"/>
                <w:sz w:val="21"/>
                <w:szCs w:val="21"/>
              </w:rPr>
              <w:t>年度预测净利 润数为准。</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sz w:val="21"/>
              </w:rPr>
              <w:t>2014</w:t>
            </w:r>
          </w:p>
          <w:p>
            <w:pPr>
              <w:pStyle w:val="TableParagraph"/>
              <w:spacing w:line="272" w:lineRule="exact"/>
              <w:ind w:left="102"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p>
          <w:p>
            <w:pPr>
              <w:pStyle w:val="TableParagraph"/>
              <w:spacing w:line="272" w:lineRule="exact" w:before="26"/>
              <w:ind w:left="102" w:right="14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 </w:t>
            </w:r>
            <w:r>
              <w:rPr>
                <w:rFonts w:ascii="宋体" w:hAnsi="宋体" w:cs="宋体" w:eastAsia="宋体" w:hint="default"/>
                <w:sz w:val="21"/>
                <w:szCs w:val="21"/>
              </w:rPr>
              <w:t>日</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1099"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03" w:right="249"/>
              <w:jc w:val="both"/>
              <w:rPr>
                <w:rFonts w:ascii="宋体" w:hAnsi="宋体" w:cs="宋体" w:eastAsia="宋体" w:hint="default"/>
                <w:sz w:val="21"/>
                <w:szCs w:val="21"/>
              </w:rPr>
            </w:pPr>
            <w:r>
              <w:rPr>
                <w:rFonts w:ascii="宋体" w:hAnsi="宋体" w:cs="宋体" w:eastAsia="宋体" w:hint="default"/>
                <w:sz w:val="21"/>
                <w:szCs w:val="21"/>
              </w:rPr>
              <w:t>与再融 资相关 的承诺</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盈利</w:t>
            </w:r>
          </w:p>
          <w:p>
            <w:pPr>
              <w:pStyle w:val="TableParagraph"/>
              <w:spacing w:line="272" w:lineRule="exact" w:before="26"/>
              <w:ind w:left="103" w:right="173"/>
              <w:jc w:val="both"/>
              <w:rPr>
                <w:rFonts w:ascii="宋体" w:hAnsi="宋体" w:cs="宋体" w:eastAsia="宋体" w:hint="default"/>
                <w:sz w:val="21"/>
                <w:szCs w:val="21"/>
              </w:rPr>
            </w:pPr>
            <w:r>
              <w:rPr>
                <w:rFonts w:ascii="宋体" w:hAnsi="宋体" w:cs="宋体" w:eastAsia="宋体" w:hint="default"/>
                <w:sz w:val="21"/>
                <w:szCs w:val="21"/>
              </w:rPr>
              <w:t>预测 及补 偿</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泰豪集团</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z w:val="21"/>
                <w:szCs w:val="21"/>
              </w:rPr>
              <w:t>若约定的利润补偿条款触发，而赣能股份等其他股东因</w:t>
            </w:r>
          </w:p>
          <w:p>
            <w:pPr>
              <w:pStyle w:val="TableParagraph"/>
              <w:spacing w:line="272" w:lineRule="exact" w:before="26"/>
              <w:ind w:left="101" w:right="157"/>
              <w:jc w:val="both"/>
              <w:rPr>
                <w:rFonts w:ascii="宋体" w:hAnsi="宋体" w:cs="宋体" w:eastAsia="宋体" w:hint="default"/>
                <w:sz w:val="21"/>
                <w:szCs w:val="21"/>
              </w:rPr>
            </w:pPr>
            <w:r>
              <w:rPr>
                <w:rFonts w:ascii="宋体" w:hAnsi="宋体" w:cs="宋体" w:eastAsia="宋体" w:hint="default"/>
                <w:sz w:val="21"/>
                <w:szCs w:val="21"/>
              </w:rPr>
              <w:t>其持有的发行人股份不足等原因导致所持股份不足以履 行利润补偿条款的，泰豪集团同意将以其所持股份代为 补偿上述不足部分。</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sz w:val="21"/>
              </w:rPr>
              <w:t>2014</w:t>
            </w:r>
          </w:p>
          <w:p>
            <w:pPr>
              <w:pStyle w:val="TableParagraph"/>
              <w:spacing w:line="272" w:lineRule="exact"/>
              <w:ind w:left="102"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p>
          <w:p>
            <w:pPr>
              <w:pStyle w:val="TableParagraph"/>
              <w:spacing w:line="272" w:lineRule="exact" w:before="26"/>
              <w:ind w:left="102" w:right="14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 </w:t>
            </w:r>
            <w:r>
              <w:rPr>
                <w:rFonts w:ascii="宋体" w:hAnsi="宋体" w:cs="宋体" w:eastAsia="宋体" w:hint="default"/>
                <w:sz w:val="21"/>
                <w:szCs w:val="21"/>
              </w:rPr>
              <w:t>日</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2189"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9"/>
              <w:ind w:left="103" w:right="249"/>
              <w:jc w:val="both"/>
              <w:rPr>
                <w:rFonts w:ascii="宋体" w:hAnsi="宋体" w:cs="宋体" w:eastAsia="宋体" w:hint="default"/>
                <w:sz w:val="21"/>
                <w:szCs w:val="21"/>
              </w:rPr>
            </w:pPr>
            <w:r>
              <w:rPr>
                <w:rFonts w:ascii="宋体" w:hAnsi="宋体" w:cs="宋体" w:eastAsia="宋体" w:hint="default"/>
                <w:sz w:val="21"/>
                <w:szCs w:val="21"/>
              </w:rPr>
              <w:t>与再融 资相关 的承诺</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盈利</w:t>
            </w:r>
          </w:p>
          <w:p>
            <w:pPr>
              <w:pStyle w:val="TableParagraph"/>
              <w:spacing w:line="272" w:lineRule="exact" w:before="26"/>
              <w:ind w:left="103" w:right="173"/>
              <w:jc w:val="both"/>
              <w:rPr>
                <w:rFonts w:ascii="宋体" w:hAnsi="宋体" w:cs="宋体" w:eastAsia="宋体" w:hint="default"/>
                <w:sz w:val="21"/>
                <w:szCs w:val="21"/>
              </w:rPr>
            </w:pPr>
            <w:r>
              <w:rPr>
                <w:rFonts w:ascii="宋体" w:hAnsi="宋体" w:cs="宋体" w:eastAsia="宋体" w:hint="default"/>
                <w:sz w:val="21"/>
                <w:szCs w:val="21"/>
              </w:rPr>
              <w:t>预测 及补 偿</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泰豪集团</w:t>
            </w:r>
          </w:p>
          <w:p>
            <w:pPr>
              <w:pStyle w:val="TableParagraph"/>
              <w:spacing w:line="272" w:lineRule="exact" w:before="26"/>
              <w:ind w:left="101" w:right="179"/>
              <w:jc w:val="left"/>
              <w:rPr>
                <w:rFonts w:ascii="宋体" w:hAnsi="宋体" w:cs="宋体" w:eastAsia="宋体" w:hint="default"/>
                <w:sz w:val="21"/>
                <w:szCs w:val="21"/>
              </w:rPr>
            </w:pPr>
            <w:r>
              <w:rPr>
                <w:rFonts w:ascii="宋体" w:hAnsi="宋体" w:cs="宋体" w:eastAsia="宋体" w:hint="default"/>
                <w:sz w:val="21"/>
                <w:szCs w:val="21"/>
              </w:rPr>
              <w:t>有限公 司、江西 赣能股份 有限公司 等七位股 东</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both"/>
              <w:rPr>
                <w:rFonts w:ascii="宋体" w:hAnsi="宋体" w:cs="宋体" w:eastAsia="宋体" w:hint="default"/>
                <w:sz w:val="21"/>
                <w:szCs w:val="21"/>
              </w:rPr>
            </w:pPr>
            <w:r>
              <w:rPr>
                <w:rFonts w:ascii="宋体" w:hAnsi="宋体" w:cs="宋体" w:eastAsia="宋体" w:hint="default"/>
                <w:sz w:val="21"/>
                <w:szCs w:val="21"/>
              </w:rPr>
              <w:t>在本次非公开发行承诺年度期限届满时，泰豪科技将聘</w:t>
            </w:r>
          </w:p>
          <w:p>
            <w:pPr>
              <w:pStyle w:val="TableParagraph"/>
              <w:spacing w:line="272" w:lineRule="exact" w:before="26"/>
              <w:ind w:left="101" w:right="104"/>
              <w:jc w:val="both"/>
              <w:rPr>
                <w:rFonts w:ascii="宋体" w:hAnsi="宋体" w:cs="宋体" w:eastAsia="宋体" w:hint="default"/>
                <w:sz w:val="21"/>
                <w:szCs w:val="21"/>
              </w:rPr>
            </w:pPr>
            <w:r>
              <w:rPr>
                <w:rFonts w:ascii="宋体" w:hAnsi="宋体" w:cs="宋体" w:eastAsia="宋体" w:hint="default"/>
                <w:sz w:val="21"/>
                <w:szCs w:val="21"/>
              </w:rPr>
              <w:t>请独立第三方专业机构对标的资产泰豪软件股份有限公 </w:t>
            </w:r>
            <w:r>
              <w:rPr>
                <w:rFonts w:ascii="宋体" w:hAnsi="宋体" w:cs="宋体" w:eastAsia="宋体" w:hint="default"/>
                <w:spacing w:val="-3"/>
                <w:sz w:val="21"/>
                <w:szCs w:val="21"/>
              </w:rPr>
              <w:t>司进行减值测试，如：标的资产期末减值额</w:t>
            </w:r>
            <w:r>
              <w:rPr>
                <w:rFonts w:ascii="宋体" w:hAnsi="宋体" w:cs="宋体" w:eastAsia="宋体" w:hint="default"/>
                <w:spacing w:val="-3"/>
                <w:sz w:val="21"/>
                <w:szCs w:val="21"/>
              </w:rPr>
              <w:t>/</w:t>
            </w:r>
            <w:r>
              <w:rPr>
                <w:rFonts w:ascii="宋体" w:hAnsi="宋体" w:cs="宋体" w:eastAsia="宋体" w:hint="default"/>
                <w:spacing w:val="-3"/>
                <w:sz w:val="21"/>
                <w:szCs w:val="21"/>
              </w:rPr>
              <w:t>标的资产的</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价格</w:t>
            </w:r>
            <w:r>
              <w:rPr>
                <w:rFonts w:ascii="宋体" w:hAnsi="宋体" w:cs="宋体" w:eastAsia="宋体" w:hint="default"/>
                <w:sz w:val="21"/>
                <w:szCs w:val="21"/>
              </w:rPr>
              <w:t>&gt;</w:t>
            </w:r>
            <w:r>
              <w:rPr>
                <w:rFonts w:ascii="宋体" w:hAnsi="宋体" w:cs="宋体" w:eastAsia="宋体" w:hint="default"/>
                <w:sz w:val="21"/>
                <w:szCs w:val="21"/>
              </w:rPr>
              <w:t>承诺年度期限内已补偿股份总数</w:t>
            </w:r>
            <w:r>
              <w:rPr>
                <w:rFonts w:ascii="宋体" w:hAnsi="宋体" w:cs="宋体" w:eastAsia="宋体" w:hint="default"/>
                <w:sz w:val="21"/>
                <w:szCs w:val="21"/>
              </w:rPr>
              <w:t>/</w:t>
            </w:r>
            <w:r>
              <w:rPr>
                <w:rFonts w:ascii="宋体" w:hAnsi="宋体" w:cs="宋体" w:eastAsia="宋体" w:hint="default"/>
                <w:sz w:val="21"/>
                <w:szCs w:val="21"/>
              </w:rPr>
              <w:t>标的股份总数， 则交易对方应向泰豪科技另行补偿，另需补偿的股份数 </w:t>
            </w:r>
            <w:r>
              <w:rPr>
                <w:rFonts w:ascii="宋体" w:hAnsi="宋体" w:cs="宋体" w:eastAsia="宋体" w:hint="default"/>
                <w:spacing w:val="-3"/>
                <w:sz w:val="21"/>
                <w:szCs w:val="21"/>
              </w:rPr>
              <w:t>量为：标的资产期末减值额</w:t>
            </w:r>
            <w:r>
              <w:rPr>
                <w:rFonts w:ascii="宋体" w:hAnsi="宋体" w:cs="宋体" w:eastAsia="宋体" w:hint="default"/>
                <w:spacing w:val="-3"/>
                <w:sz w:val="21"/>
                <w:szCs w:val="21"/>
              </w:rPr>
              <w:t>/</w:t>
            </w:r>
            <w:r>
              <w:rPr>
                <w:rFonts w:ascii="宋体" w:hAnsi="宋体" w:cs="宋体" w:eastAsia="宋体" w:hint="default"/>
                <w:spacing w:val="-3"/>
                <w:sz w:val="21"/>
                <w:szCs w:val="21"/>
              </w:rPr>
              <w:t>每股发行价格－补偿期限内</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已补偿股份总数。假如泰豪科技在承诺年度实施转增或 送股分配的，则另需的补偿股份数进行相应调整。</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2" w:right="0"/>
              <w:jc w:val="left"/>
              <w:rPr>
                <w:rFonts w:ascii="宋体" w:hAnsi="宋体" w:cs="宋体" w:eastAsia="宋体" w:hint="default"/>
                <w:sz w:val="21"/>
                <w:szCs w:val="21"/>
              </w:rPr>
            </w:pPr>
            <w:r>
              <w:rPr>
                <w:rFonts w:ascii="宋体"/>
                <w:sz w:val="21"/>
              </w:rPr>
              <w:t>2015</w:t>
            </w:r>
          </w:p>
          <w:p>
            <w:pPr>
              <w:pStyle w:val="TableParagraph"/>
              <w:spacing w:line="273" w:lineRule="exact"/>
              <w:ind w:left="102"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p>
          <w:p>
            <w:pPr>
              <w:pStyle w:val="TableParagraph"/>
              <w:spacing w:line="272" w:lineRule="exact" w:before="26"/>
              <w:ind w:left="102" w:right="14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30 </w:t>
            </w:r>
            <w:r>
              <w:rPr>
                <w:rFonts w:ascii="宋体" w:hAnsi="宋体" w:cs="宋体" w:eastAsia="宋体" w:hint="default"/>
                <w:sz w:val="21"/>
                <w:szCs w:val="21"/>
              </w:rPr>
              <w:t>日</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2189"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9"/>
              <w:ind w:left="103" w:right="249"/>
              <w:jc w:val="both"/>
              <w:rPr>
                <w:rFonts w:ascii="宋体" w:hAnsi="宋体" w:cs="宋体" w:eastAsia="宋体" w:hint="default"/>
                <w:sz w:val="21"/>
                <w:szCs w:val="21"/>
              </w:rPr>
            </w:pPr>
            <w:r>
              <w:rPr>
                <w:rFonts w:ascii="宋体" w:hAnsi="宋体" w:cs="宋体" w:eastAsia="宋体" w:hint="default"/>
                <w:sz w:val="21"/>
                <w:szCs w:val="21"/>
              </w:rPr>
              <w:t>与再融 资相关 的承诺</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泰豪集团</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1</w:t>
            </w:r>
            <w:r>
              <w:rPr>
                <w:rFonts w:ascii="宋体" w:hAnsi="宋体" w:cs="宋体" w:eastAsia="宋体" w:hint="default"/>
                <w:spacing w:val="-3"/>
                <w:sz w:val="21"/>
                <w:szCs w:val="21"/>
              </w:rPr>
              <w:t>）若本次交易得以完成，自本次股份发行结束之日起</w:t>
            </w:r>
          </w:p>
          <w:p>
            <w:pPr>
              <w:pStyle w:val="TableParagraph"/>
              <w:spacing w:line="272" w:lineRule="exact"/>
              <w:ind w:left="101" w:right="0"/>
              <w:jc w:val="both"/>
              <w:rPr>
                <w:rFonts w:ascii="宋体" w:hAnsi="宋体" w:cs="宋体" w:eastAsia="宋体" w:hint="default"/>
                <w:sz w:val="21"/>
                <w:szCs w:val="21"/>
              </w:rPr>
            </w:pPr>
            <w:r>
              <w:rPr>
                <w:rFonts w:ascii="宋体" w:hAnsi="宋体" w:cs="宋体" w:eastAsia="宋体" w:hint="default"/>
                <w:sz w:val="21"/>
                <w:szCs w:val="21"/>
              </w:rPr>
              <w:t>36</w:t>
            </w:r>
            <w:r>
              <w:rPr>
                <w:rFonts w:ascii="宋体" w:hAnsi="宋体" w:cs="宋体" w:eastAsia="宋体" w:hint="default"/>
                <w:spacing w:val="-54"/>
                <w:sz w:val="21"/>
                <w:szCs w:val="21"/>
              </w:rPr>
              <w:t> </w:t>
            </w:r>
            <w:r>
              <w:rPr>
                <w:rFonts w:ascii="宋体" w:hAnsi="宋体" w:cs="宋体" w:eastAsia="宋体" w:hint="default"/>
                <w:sz w:val="21"/>
                <w:szCs w:val="21"/>
              </w:rPr>
              <w:t>个月内，本公司不转让或者委托他人管理本公司持有</w:t>
            </w:r>
          </w:p>
          <w:p>
            <w:pPr>
              <w:pStyle w:val="TableParagraph"/>
              <w:spacing w:line="272" w:lineRule="exact" w:before="26"/>
              <w:ind w:left="101" w:right="104"/>
              <w:jc w:val="both"/>
              <w:rPr>
                <w:rFonts w:ascii="宋体" w:hAnsi="宋体" w:cs="宋体" w:eastAsia="宋体" w:hint="default"/>
                <w:sz w:val="21"/>
                <w:szCs w:val="21"/>
              </w:rPr>
            </w:pPr>
            <w:r>
              <w:rPr>
                <w:rFonts w:ascii="宋体" w:hAnsi="宋体" w:cs="宋体" w:eastAsia="宋体" w:hint="default"/>
                <w:sz w:val="21"/>
                <w:szCs w:val="21"/>
              </w:rPr>
              <w:t>的至少</w:t>
            </w:r>
            <w:r>
              <w:rPr>
                <w:rFonts w:ascii="宋体" w:hAnsi="宋体" w:cs="宋体" w:eastAsia="宋体" w:hint="default"/>
                <w:spacing w:val="-52"/>
                <w:sz w:val="21"/>
                <w:szCs w:val="21"/>
              </w:rPr>
              <w:t> </w:t>
            </w:r>
            <w:r>
              <w:rPr>
                <w:rFonts w:ascii="宋体" w:hAnsi="宋体" w:cs="宋体" w:eastAsia="宋体" w:hint="default"/>
                <w:sz w:val="21"/>
                <w:szCs w:val="21"/>
              </w:rPr>
              <w:t>4500</w:t>
            </w:r>
            <w:r>
              <w:rPr>
                <w:rFonts w:ascii="宋体" w:hAnsi="宋体" w:cs="宋体" w:eastAsia="宋体" w:hint="default"/>
                <w:spacing w:val="-52"/>
                <w:sz w:val="21"/>
                <w:szCs w:val="21"/>
              </w:rPr>
              <w:t> </w:t>
            </w:r>
            <w:r>
              <w:rPr>
                <w:rFonts w:ascii="宋体" w:hAnsi="宋体" w:cs="宋体" w:eastAsia="宋体" w:hint="default"/>
                <w:spacing w:val="-3"/>
                <w:sz w:val="21"/>
                <w:szCs w:val="21"/>
              </w:rPr>
              <w:t>万股泰豪科技的股份，也不由泰豪科技回购</w:t>
            </w:r>
            <w:r>
              <w:rPr>
                <w:rFonts w:ascii="宋体" w:hAnsi="宋体" w:cs="宋体" w:eastAsia="宋体" w:hint="default"/>
                <w:sz w:val="21"/>
                <w:szCs w:val="21"/>
              </w:rPr>
              <w:t> 本公司本次认购的股份（除执行发行股份购买资产之利 </w:t>
            </w:r>
            <w:r>
              <w:rPr>
                <w:rFonts w:ascii="宋体" w:hAnsi="宋体" w:cs="宋体" w:eastAsia="宋体" w:hint="default"/>
                <w:spacing w:val="-3"/>
                <w:sz w:val="21"/>
                <w:szCs w:val="21"/>
              </w:rPr>
              <w:t>润补偿协议外）；（</w:t>
            </w:r>
            <w:r>
              <w:rPr>
                <w:rFonts w:ascii="宋体" w:hAnsi="宋体" w:cs="宋体" w:eastAsia="宋体" w:hint="default"/>
                <w:spacing w:val="-3"/>
                <w:sz w:val="21"/>
                <w:szCs w:val="21"/>
              </w:rPr>
              <w:t>2</w:t>
            </w:r>
            <w:r>
              <w:rPr>
                <w:rFonts w:ascii="宋体" w:hAnsi="宋体" w:cs="宋体" w:eastAsia="宋体" w:hint="default"/>
                <w:spacing w:val="-3"/>
                <w:sz w:val="21"/>
                <w:szCs w:val="21"/>
              </w:rPr>
              <w:t>）本次发行结束后，由于泰豪科技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因本公司持有的上述</w:t>
            </w:r>
            <w:r>
              <w:rPr>
                <w:rFonts w:ascii="宋体" w:hAnsi="宋体" w:cs="宋体" w:eastAsia="宋体" w:hint="default"/>
                <w:spacing w:val="-48"/>
                <w:sz w:val="21"/>
                <w:szCs w:val="21"/>
              </w:rPr>
              <w:t> </w:t>
            </w:r>
            <w:r>
              <w:rPr>
                <w:rFonts w:ascii="宋体" w:hAnsi="宋体" w:cs="宋体" w:eastAsia="宋体" w:hint="default"/>
                <w:sz w:val="21"/>
                <w:szCs w:val="21"/>
              </w:rPr>
              <w:t>4500</w:t>
            </w:r>
            <w:r>
              <w:rPr>
                <w:rFonts w:ascii="宋体" w:hAnsi="宋体" w:cs="宋体" w:eastAsia="宋体" w:hint="default"/>
                <w:spacing w:val="-49"/>
                <w:sz w:val="21"/>
                <w:szCs w:val="21"/>
              </w:rPr>
              <w:t> </w:t>
            </w:r>
            <w:r>
              <w:rPr>
                <w:rFonts w:ascii="宋体" w:hAnsi="宋体" w:cs="宋体" w:eastAsia="宋体" w:hint="default"/>
                <w:spacing w:val="-5"/>
                <w:sz w:val="21"/>
                <w:szCs w:val="21"/>
              </w:rPr>
              <w:t>万股而发生的送红股、转增股</w:t>
            </w:r>
            <w:r>
              <w:rPr>
                <w:rFonts w:ascii="宋体" w:hAnsi="宋体" w:cs="宋体" w:eastAsia="宋体" w:hint="default"/>
                <w:sz w:val="21"/>
                <w:szCs w:val="21"/>
              </w:rPr>
              <w:t> 本等原因而导致本公司增持的泰豪科技股份，亦应遵守 上述约定。</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sz w:val="21"/>
              </w:rPr>
              <w:t>2015</w:t>
            </w:r>
          </w:p>
          <w:p>
            <w:pPr>
              <w:pStyle w:val="TableParagraph"/>
              <w:spacing w:line="272" w:lineRule="exact"/>
              <w:ind w:left="102"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p>
          <w:p>
            <w:pPr>
              <w:pStyle w:val="TableParagraph"/>
              <w:spacing w:line="272" w:lineRule="exact" w:before="26"/>
              <w:ind w:left="102" w:right="14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28 </w:t>
            </w:r>
            <w:r>
              <w:rPr>
                <w:rFonts w:ascii="宋体" w:hAnsi="宋体" w:cs="宋体" w:eastAsia="宋体" w:hint="default"/>
                <w:sz w:val="21"/>
                <w:szCs w:val="21"/>
              </w:rPr>
              <w:t>日</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1372"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72" w:lineRule="exact"/>
              <w:ind w:left="103" w:right="249"/>
              <w:jc w:val="both"/>
              <w:rPr>
                <w:rFonts w:ascii="宋体" w:hAnsi="宋体" w:cs="宋体" w:eastAsia="宋体" w:hint="default"/>
                <w:sz w:val="21"/>
                <w:szCs w:val="21"/>
              </w:rPr>
            </w:pPr>
            <w:r>
              <w:rPr>
                <w:rFonts w:ascii="宋体" w:hAnsi="宋体" w:cs="宋体" w:eastAsia="宋体" w:hint="default"/>
                <w:sz w:val="21"/>
                <w:szCs w:val="21"/>
              </w:rPr>
              <w:t>与再融 资相关 的承诺</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解决</w:t>
            </w:r>
          </w:p>
          <w:p>
            <w:pPr>
              <w:pStyle w:val="TableParagraph"/>
              <w:spacing w:line="272" w:lineRule="exact" w:before="26"/>
              <w:ind w:left="103" w:right="173"/>
              <w:jc w:val="left"/>
              <w:rPr>
                <w:rFonts w:ascii="宋体" w:hAnsi="宋体" w:cs="宋体" w:eastAsia="宋体" w:hint="default"/>
                <w:sz w:val="21"/>
                <w:szCs w:val="21"/>
              </w:rPr>
            </w:pPr>
            <w:r>
              <w:rPr>
                <w:rFonts w:ascii="宋体" w:hAnsi="宋体" w:cs="宋体" w:eastAsia="宋体" w:hint="default"/>
                <w:sz w:val="21"/>
                <w:szCs w:val="21"/>
              </w:rPr>
              <w:t>同业 竞争</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同方股份</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本公司及本公司控制的其他企业目前未以任何方式直接</w:t>
            </w:r>
          </w:p>
          <w:p>
            <w:pPr>
              <w:pStyle w:val="TableParagraph"/>
              <w:spacing w:line="272" w:lineRule="exact" w:before="26"/>
              <w:ind w:left="101" w:right="0"/>
              <w:jc w:val="left"/>
              <w:rPr>
                <w:rFonts w:ascii="宋体" w:hAnsi="宋体" w:cs="宋体" w:eastAsia="宋体" w:hint="default"/>
                <w:sz w:val="21"/>
                <w:szCs w:val="21"/>
              </w:rPr>
            </w:pPr>
            <w:r>
              <w:rPr>
                <w:rFonts w:ascii="宋体" w:hAnsi="宋体" w:cs="宋体" w:eastAsia="宋体" w:hint="default"/>
                <w:sz w:val="21"/>
                <w:szCs w:val="21"/>
              </w:rPr>
              <w:t>或间接从事与泰豪科技及其子公司相竞争的业务，未在 任何与泰豪科技及其子公司有竞争关系的企业或者其他 经济组织中具有控制地位。本次交易完成后，本公司仍 </w:t>
            </w:r>
            <w:r>
              <w:rPr>
                <w:rFonts w:ascii="宋体" w:hAnsi="宋体" w:cs="宋体" w:eastAsia="宋体" w:hint="default"/>
                <w:spacing w:val="-3"/>
                <w:sz w:val="21"/>
                <w:szCs w:val="21"/>
              </w:rPr>
              <w:t>将信守上诉承诺，为泰豪科技的最大利益行使股东权利。</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长期</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有效</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1100"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与股权</w:t>
            </w:r>
          </w:p>
          <w:p>
            <w:pPr>
              <w:pStyle w:val="TableParagraph"/>
              <w:spacing w:line="272" w:lineRule="exact" w:before="26"/>
              <w:ind w:left="103" w:right="249"/>
              <w:jc w:val="both"/>
              <w:rPr>
                <w:rFonts w:ascii="宋体" w:hAnsi="宋体" w:cs="宋体" w:eastAsia="宋体" w:hint="default"/>
                <w:sz w:val="21"/>
                <w:szCs w:val="21"/>
              </w:rPr>
            </w:pPr>
            <w:r>
              <w:rPr>
                <w:rFonts w:ascii="宋体" w:hAnsi="宋体" w:cs="宋体" w:eastAsia="宋体" w:hint="default"/>
                <w:sz w:val="21"/>
                <w:szCs w:val="21"/>
              </w:rPr>
              <w:t>激励相 关的承 诺</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泰豪科技</w:t>
            </w:r>
          </w:p>
          <w:p>
            <w:pPr>
              <w:pStyle w:val="TableParagraph"/>
              <w:spacing w:line="272" w:lineRule="exact" w:before="26"/>
              <w:ind w:left="101" w:right="179"/>
              <w:jc w:val="left"/>
              <w:rPr>
                <w:rFonts w:ascii="宋体" w:hAnsi="宋体" w:cs="宋体" w:eastAsia="宋体" w:hint="default"/>
                <w:sz w:val="21"/>
                <w:szCs w:val="21"/>
              </w:rPr>
            </w:pPr>
            <w:r>
              <w:rPr>
                <w:rFonts w:ascii="宋体" w:hAnsi="宋体" w:cs="宋体" w:eastAsia="宋体" w:hint="default"/>
                <w:sz w:val="21"/>
                <w:szCs w:val="21"/>
              </w:rPr>
              <w:t>股份有限 公司</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公司承诺不为激励对象依本激励计划获取有关权益提供</w:t>
            </w:r>
          </w:p>
          <w:p>
            <w:pPr>
              <w:pStyle w:val="TableParagraph"/>
              <w:spacing w:line="272" w:lineRule="exact" w:before="26"/>
              <w:ind w:left="101" w:right="157"/>
              <w:jc w:val="left"/>
              <w:rPr>
                <w:rFonts w:ascii="宋体" w:hAnsi="宋体" w:cs="宋体" w:eastAsia="宋体" w:hint="default"/>
                <w:sz w:val="21"/>
                <w:szCs w:val="21"/>
              </w:rPr>
            </w:pPr>
            <w:r>
              <w:rPr>
                <w:rFonts w:ascii="宋体" w:hAnsi="宋体" w:cs="宋体" w:eastAsia="宋体" w:hint="default"/>
                <w:sz w:val="21"/>
                <w:szCs w:val="21"/>
              </w:rPr>
              <w:t>贷款以及其他任何形式的财务资助，包括为其贷款提供 担保。</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2" w:right="0"/>
              <w:jc w:val="left"/>
              <w:rPr>
                <w:rFonts w:ascii="宋体" w:hAnsi="宋体" w:cs="宋体" w:eastAsia="宋体" w:hint="default"/>
                <w:sz w:val="21"/>
                <w:szCs w:val="21"/>
              </w:rPr>
            </w:pPr>
            <w:r>
              <w:rPr>
                <w:rFonts w:ascii="宋体"/>
                <w:sz w:val="21"/>
              </w:rPr>
              <w:t>2014</w:t>
            </w:r>
          </w:p>
          <w:p>
            <w:pPr>
              <w:pStyle w:val="TableParagraph"/>
              <w:spacing w:line="273" w:lineRule="exact"/>
              <w:ind w:left="102"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11</w:t>
            </w:r>
          </w:p>
          <w:p>
            <w:pPr>
              <w:pStyle w:val="TableParagraph"/>
              <w:spacing w:line="272" w:lineRule="exact" w:before="26"/>
              <w:ind w:left="102" w:right="14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24 </w:t>
            </w:r>
            <w:r>
              <w:rPr>
                <w:rFonts w:ascii="宋体" w:hAnsi="宋体" w:cs="宋体" w:eastAsia="宋体" w:hint="default"/>
                <w:sz w:val="21"/>
                <w:szCs w:val="21"/>
              </w:rPr>
              <w:t>日</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r>
    </w:tbl>
    <w:p>
      <w:pPr>
        <w:spacing w:after="0" w:line="240" w:lineRule="exact"/>
        <w:jc w:val="left"/>
        <w:rPr>
          <w:rFonts w:ascii="宋体" w:hAnsi="宋体" w:cs="宋体" w:eastAsia="宋体" w:hint="default"/>
          <w:sz w:val="21"/>
          <w:szCs w:val="21"/>
        </w:rPr>
        <w:sectPr>
          <w:headerReference w:type="default" r:id="rId23"/>
          <w:footerReference w:type="default" r:id="rId24"/>
          <w:pgSz w:w="11910" w:h="16840"/>
          <w:pgMar w:header="882" w:footer="1194" w:top="1120" w:bottom="1380" w:left="680" w:right="780"/>
          <w:pgNumType w:start="36"/>
        </w:sectPr>
      </w:pPr>
    </w:p>
    <w:p>
      <w:pPr>
        <w:spacing w:line="240" w:lineRule="auto" w:before="12"/>
        <w:rPr>
          <w:rFonts w:ascii="宋体" w:hAnsi="宋体" w:cs="宋体" w:eastAsia="宋体" w:hint="default"/>
          <w:b/>
          <w:bCs/>
          <w:sz w:val="29"/>
          <w:szCs w:val="29"/>
        </w:rPr>
      </w:pPr>
    </w:p>
    <w:p>
      <w:pPr>
        <w:pStyle w:val="Heading4"/>
        <w:spacing w:line="240" w:lineRule="auto"/>
        <w:ind w:right="228"/>
        <w:jc w:val="left"/>
        <w:rPr>
          <w:b w:val="0"/>
          <w:bCs w:val="0"/>
        </w:rPr>
      </w:pPr>
      <w:r>
        <w:rPr/>
        <w:t>八、聘任、解聘会计师事务所情况</w:t>
      </w:r>
      <w:r>
        <w:rPr>
          <w:b w:val="0"/>
          <w:bCs w:val="0"/>
        </w:rPr>
      </w:r>
    </w:p>
    <w:p>
      <w:pPr>
        <w:pStyle w:val="BodyText"/>
        <w:tabs>
          <w:tab w:pos="1260" w:val="left" w:leader="none"/>
        </w:tabs>
        <w:spacing w:line="240" w:lineRule="auto" w:before="57"/>
        <w:ind w:left="0" w:right="232"/>
        <w:jc w:val="right"/>
      </w:pPr>
      <w:r>
        <w:rPr/>
        <w:t>单位：万元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85"/>
        <w:gridCol w:w="2978"/>
        <w:gridCol w:w="2987"/>
      </w:tblGrid>
      <w:tr>
        <w:trPr>
          <w:trHeight w:val="28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是否改聘会计师事务所：</w:t>
            </w:r>
          </w:p>
        </w:tc>
        <w:tc>
          <w:tcPr>
            <w:tcW w:w="59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085" w:type="dxa"/>
            <w:tcBorders>
              <w:top w:val="single" w:sz="4" w:space="0" w:color="000000"/>
              <w:left w:val="single" w:sz="4" w:space="0" w:color="000000"/>
              <w:bottom w:val="single" w:sz="4" w:space="0" w:color="000000"/>
              <w:right w:val="single" w:sz="4" w:space="0" w:color="000000"/>
            </w:tcBorders>
          </w:tcPr>
          <w:p>
            <w:pP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原聘任</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556"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2978" w:type="dxa"/>
            <w:tcBorders>
              <w:top w:val="single" w:sz="4" w:space="0" w:color="000000"/>
              <w:left w:val="single" w:sz="4" w:space="0" w:color="000000"/>
              <w:bottom w:val="single" w:sz="4" w:space="0" w:color="000000"/>
              <w:right w:val="single" w:sz="4" w:space="0" w:color="000000"/>
            </w:tcBorders>
          </w:tcPr>
          <w:p>
            <w:pP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2"/>
                <w:sz w:val="21"/>
                <w:szCs w:val="21"/>
              </w:rPr>
              <w:t>大信会计师事务所（特殊普通</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合伙）</w:t>
            </w:r>
          </w:p>
        </w:tc>
      </w:tr>
      <w:tr>
        <w:trPr>
          <w:trHeight w:val="28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2978" w:type="dxa"/>
            <w:tcBorders>
              <w:top w:val="single" w:sz="4" w:space="0" w:color="000000"/>
              <w:left w:val="single" w:sz="4" w:space="0" w:color="000000"/>
              <w:bottom w:val="single" w:sz="4" w:space="0" w:color="000000"/>
              <w:right w:val="single" w:sz="4" w:space="0" w:color="000000"/>
            </w:tcBorders>
          </w:tcPr>
          <w:p>
            <w:pP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70</w:t>
            </w:r>
          </w:p>
        </w:tc>
      </w:tr>
      <w:tr>
        <w:trPr>
          <w:trHeight w:val="28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2978" w:type="dxa"/>
            <w:tcBorders>
              <w:top w:val="single" w:sz="4" w:space="0" w:color="000000"/>
              <w:left w:val="single" w:sz="4" w:space="0" w:color="000000"/>
              <w:bottom w:val="single" w:sz="4" w:space="0" w:color="000000"/>
              <w:right w:val="single" w:sz="4" w:space="0" w:color="000000"/>
            </w:tcBorders>
          </w:tcPr>
          <w:p>
            <w:pP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w:t>
            </w:r>
          </w:p>
        </w:tc>
      </w:tr>
    </w:tbl>
    <w:p>
      <w:pPr>
        <w:spacing w:line="240" w:lineRule="auto" w:before="11"/>
        <w:rPr>
          <w:rFonts w:ascii="宋体" w:hAnsi="宋体" w:cs="宋体" w:eastAsia="宋体"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3085"/>
        <w:gridCol w:w="2978"/>
        <w:gridCol w:w="2987"/>
      </w:tblGrid>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名称</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55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大信会计师事务所（特殊普通</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合伙）</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40</w:t>
            </w:r>
          </w:p>
        </w:tc>
      </w:tr>
    </w:tbl>
    <w:p>
      <w:pPr>
        <w:spacing w:line="240" w:lineRule="auto" w:before="6"/>
        <w:rPr>
          <w:rFonts w:ascii="宋体" w:hAnsi="宋体" w:cs="宋体" w:eastAsia="宋体" w:hint="default"/>
          <w:sz w:val="15"/>
          <w:szCs w:val="15"/>
        </w:rPr>
      </w:pPr>
    </w:p>
    <w:p>
      <w:pPr>
        <w:pStyle w:val="BodyText"/>
        <w:spacing w:line="274" w:lineRule="exact" w:before="35"/>
        <w:ind w:left="218" w:right="0"/>
        <w:jc w:val="both"/>
      </w:pPr>
      <w:r>
        <w:rPr/>
        <w:t>聘任、解聘会计师事务所的情况说明</w:t>
      </w:r>
    </w:p>
    <w:p>
      <w:pPr>
        <w:pStyle w:val="BodyText"/>
        <w:spacing w:line="274" w:lineRule="exact"/>
        <w:ind w:left="638" w:right="92"/>
        <w:jc w:val="left"/>
        <w:rPr>
          <w:rFonts w:ascii="宋体" w:hAnsi="宋体" w:cs="宋体" w:eastAsia="宋体" w:hint="default"/>
        </w:rPr>
      </w:pPr>
      <w:r>
        <w:rPr/>
        <w:t>公司</w:t>
      </w:r>
      <w:r>
        <w:rPr>
          <w:spacing w:val="-46"/>
        </w:rPr>
        <w:t> </w:t>
      </w:r>
      <w:r>
        <w:rPr>
          <w:rFonts w:ascii="宋体" w:hAnsi="宋体" w:cs="宋体" w:eastAsia="宋体" w:hint="default"/>
        </w:rPr>
        <w:t>2013</w:t>
      </w:r>
      <w:r>
        <w:rPr>
          <w:rFonts w:ascii="宋体" w:hAnsi="宋体" w:cs="宋体" w:eastAsia="宋体" w:hint="default"/>
          <w:spacing w:val="-46"/>
        </w:rPr>
        <w:t> </w:t>
      </w:r>
      <w:r>
        <w:rPr>
          <w:spacing w:val="-5"/>
        </w:rPr>
        <w:t>年度股东大会审议通过《关于续聘大信会计师事务所（特殊普通合伙）为公司</w:t>
      </w:r>
      <w:r>
        <w:rPr>
          <w:spacing w:val="-45"/>
        </w:rPr>
        <w:t> </w:t>
      </w:r>
      <w:r>
        <w:rPr>
          <w:rFonts w:ascii="宋体" w:hAnsi="宋体" w:cs="宋体" w:eastAsia="宋体" w:hint="default"/>
        </w:rPr>
        <w:t>2014</w:t>
      </w:r>
    </w:p>
    <w:p>
      <w:pPr>
        <w:pStyle w:val="BodyText"/>
        <w:spacing w:line="355" w:lineRule="auto" w:before="134"/>
        <w:ind w:left="218" w:right="232"/>
        <w:jc w:val="both"/>
      </w:pPr>
      <w:r>
        <w:rPr>
          <w:spacing w:val="-7"/>
        </w:rPr>
        <w:t>年度审计机构及内控审计机构的议案》，公司续聘大信会计师事务所（特殊普通合伙）为公司</w:t>
      </w:r>
      <w:r>
        <w:rPr>
          <w:spacing w:val="-22"/>
        </w:rPr>
        <w:t> </w:t>
      </w:r>
      <w:r>
        <w:rPr>
          <w:rFonts w:ascii="宋体" w:hAnsi="宋体" w:cs="宋体" w:eastAsia="宋体" w:hint="default"/>
        </w:rPr>
        <w:t>2014</w:t>
      </w:r>
      <w:r>
        <w:rPr>
          <w:rFonts w:ascii="宋体" w:hAnsi="宋体" w:cs="宋体" w:eastAsia="宋体" w:hint="default"/>
          <w:spacing w:val="-100"/>
        </w:rPr>
        <w:t> </w:t>
      </w:r>
      <w:r>
        <w:rPr/>
        <w:t>年度审计机构及内控审计机构，报酬由董事会授权公司管理层根据公司所处区域上市公司水平及 公司相关行业上市公司水平综合决定。</w:t>
      </w:r>
    </w:p>
    <w:p>
      <w:pPr>
        <w:spacing w:line="240" w:lineRule="auto" w:before="13"/>
        <w:rPr>
          <w:rFonts w:ascii="宋体" w:hAnsi="宋体" w:cs="宋体" w:eastAsia="宋体" w:hint="default"/>
          <w:sz w:val="29"/>
          <w:szCs w:val="29"/>
        </w:rPr>
      </w:pPr>
    </w:p>
    <w:p>
      <w:pPr>
        <w:pStyle w:val="Heading4"/>
        <w:spacing w:line="272" w:lineRule="exact" w:before="0"/>
        <w:ind w:left="638" w:right="221" w:hanging="420"/>
        <w:jc w:val="left"/>
        <w:rPr>
          <w:b w:val="0"/>
          <w:bCs w:val="0"/>
        </w:rPr>
      </w:pPr>
      <w:r>
        <w:rPr>
          <w:spacing w:val="-2"/>
        </w:rPr>
        <w:t>九、上市公司及其董事、监事、高级管理人员、持有</w:t>
      </w:r>
      <w:r>
        <w:rPr>
          <w:spacing w:val="-59"/>
        </w:rPr>
        <w:t> </w:t>
      </w:r>
      <w:r>
        <w:rPr>
          <w:rFonts w:ascii="Arial" w:hAnsi="Arial" w:cs="Arial" w:eastAsia="Arial" w:hint="default"/>
          <w:spacing w:val="-2"/>
        </w:rPr>
        <w:t>5</w:t>
      </w:r>
      <w:r>
        <w:rPr>
          <w:rFonts w:ascii="宋体" w:hAnsi="宋体" w:cs="宋体" w:eastAsia="宋体" w:hint="default"/>
          <w:spacing w:val="-2"/>
        </w:rPr>
        <w:t>%</w:t>
      </w:r>
      <w:r>
        <w:rPr>
          <w:spacing w:val="-2"/>
        </w:rPr>
        <w:t>以上股份的股东、实际控制人、收购人处</w:t>
      </w:r>
      <w:r>
        <w:rPr>
          <w:w w:val="99"/>
        </w:rPr>
        <w:t> </w:t>
      </w:r>
      <w:r>
        <w:rPr/>
        <w:t>罚及整改情况</w:t>
      </w:r>
      <w:r>
        <w:rPr>
          <w:b w:val="0"/>
          <w:bCs w:val="0"/>
        </w:rPr>
      </w:r>
    </w:p>
    <w:p>
      <w:pPr>
        <w:pStyle w:val="BodyText"/>
        <w:spacing w:line="240" w:lineRule="auto" w:before="32"/>
        <w:ind w:left="218" w:right="228"/>
        <w:jc w:val="left"/>
      </w:pPr>
      <w:r>
        <w:rPr/>
        <w:t>无</w:t>
      </w:r>
    </w:p>
    <w:p>
      <w:pPr>
        <w:spacing w:line="240" w:lineRule="auto" w:before="3"/>
        <w:rPr>
          <w:rFonts w:ascii="宋体" w:hAnsi="宋体" w:cs="宋体" w:eastAsia="宋体" w:hint="default"/>
          <w:sz w:val="25"/>
          <w:szCs w:val="25"/>
        </w:rPr>
      </w:pPr>
    </w:p>
    <w:p>
      <w:pPr>
        <w:pStyle w:val="Heading4"/>
        <w:spacing w:line="240" w:lineRule="auto" w:before="0"/>
        <w:ind w:right="228"/>
        <w:jc w:val="left"/>
        <w:rPr>
          <w:b w:val="0"/>
          <w:bCs w:val="0"/>
        </w:rPr>
      </w:pPr>
      <w:r>
        <w:rPr/>
        <w:t>十、执行新会计准则对合并财务报表的影响</w:t>
      </w:r>
      <w:r>
        <w:rPr>
          <w:b w:val="0"/>
          <w:bCs w:val="0"/>
        </w:rPr>
      </w:r>
    </w:p>
    <w:p>
      <w:pPr>
        <w:pStyle w:val="BodyText"/>
        <w:spacing w:line="240" w:lineRule="auto" w:before="58"/>
        <w:ind w:left="638" w:right="92"/>
        <w:jc w:val="left"/>
      </w:pPr>
      <w:r>
        <w:rPr>
          <w:rFonts w:ascii="宋体" w:hAnsi="宋体" w:cs="宋体" w:eastAsia="宋体" w:hint="default"/>
        </w:rPr>
        <w:t>2014</w:t>
      </w:r>
      <w:r>
        <w:rPr>
          <w:rFonts w:ascii="宋体" w:hAnsi="宋体" w:cs="宋体" w:eastAsia="宋体" w:hint="default"/>
          <w:spacing w:val="-3"/>
        </w:rPr>
        <w:t> </w:t>
      </w:r>
      <w:r>
        <w:rPr/>
        <w:t>年，财政部新发布和修订了《企业会计准则第</w:t>
      </w:r>
      <w:r>
        <w:rPr>
          <w:spacing w:val="-54"/>
        </w:rPr>
        <w:t> </w:t>
      </w:r>
      <w:r>
        <w:rPr>
          <w:rFonts w:ascii="宋体" w:hAnsi="宋体" w:cs="宋体" w:eastAsia="宋体" w:hint="default"/>
        </w:rPr>
        <w:t>2</w:t>
      </w:r>
      <w:r>
        <w:rPr>
          <w:rFonts w:ascii="宋体" w:hAnsi="宋体" w:cs="宋体" w:eastAsia="宋体" w:hint="default"/>
          <w:spacing w:val="-54"/>
        </w:rPr>
        <w:t> </w:t>
      </w:r>
      <w:r>
        <w:rPr/>
        <w:t>号</w:t>
      </w:r>
      <w:r>
        <w:rPr>
          <w:rFonts w:ascii="宋体" w:hAnsi="宋体" w:cs="宋体" w:eastAsia="宋体" w:hint="default"/>
        </w:rPr>
        <w:t>-</w:t>
      </w:r>
      <w:r>
        <w:rPr/>
        <w:t>长期股权投资》、《企业会计准则</w:t>
      </w:r>
    </w:p>
    <w:p>
      <w:pPr>
        <w:pStyle w:val="BodyText"/>
        <w:spacing w:line="240" w:lineRule="auto" w:before="133"/>
        <w:ind w:left="218" w:right="92"/>
        <w:jc w:val="left"/>
      </w:pPr>
      <w:r>
        <w:rPr/>
        <w:t>第</w:t>
      </w:r>
      <w:r>
        <w:rPr>
          <w:spacing w:val="-55"/>
        </w:rPr>
        <w:t> </w:t>
      </w:r>
      <w:r>
        <w:rPr>
          <w:rFonts w:ascii="宋体" w:hAnsi="宋体" w:cs="宋体" w:eastAsia="宋体" w:hint="default"/>
        </w:rPr>
        <w:t>9</w:t>
      </w:r>
      <w:r>
        <w:rPr>
          <w:rFonts w:ascii="宋体" w:hAnsi="宋体" w:cs="宋体" w:eastAsia="宋体" w:hint="default"/>
          <w:spacing w:val="-54"/>
        </w:rPr>
        <w:t> </w:t>
      </w:r>
      <w:r>
        <w:rPr/>
        <w:t>号</w:t>
      </w:r>
      <w:r>
        <w:rPr>
          <w:rFonts w:ascii="宋体" w:hAnsi="宋体" w:cs="宋体" w:eastAsia="宋体" w:hint="default"/>
        </w:rPr>
        <w:t>-</w:t>
      </w:r>
      <w:r>
        <w:rPr/>
        <w:t>职工薪酬》、《企业会计准则第</w:t>
      </w:r>
      <w:r>
        <w:rPr>
          <w:spacing w:val="-2"/>
        </w:rPr>
        <w:t> </w:t>
      </w:r>
      <w:r>
        <w:rPr>
          <w:rFonts w:ascii="宋体" w:hAnsi="宋体" w:cs="宋体" w:eastAsia="宋体" w:hint="default"/>
        </w:rPr>
        <w:t>30</w:t>
      </w:r>
      <w:r>
        <w:rPr>
          <w:rFonts w:ascii="宋体" w:hAnsi="宋体" w:cs="宋体" w:eastAsia="宋体" w:hint="default"/>
          <w:spacing w:val="-54"/>
        </w:rPr>
        <w:t> </w:t>
      </w:r>
      <w:r>
        <w:rPr/>
        <w:t>号</w:t>
      </w:r>
      <w:r>
        <w:rPr>
          <w:rFonts w:ascii="宋体" w:hAnsi="宋体" w:cs="宋体" w:eastAsia="宋体" w:hint="default"/>
        </w:rPr>
        <w:t>-</w:t>
      </w:r>
      <w:r>
        <w:rPr/>
        <w:t>财务报表列报》、《企业会计准则第</w:t>
      </w:r>
      <w:r>
        <w:rPr>
          <w:spacing w:val="-2"/>
        </w:rPr>
        <w:t> </w:t>
      </w:r>
      <w:r>
        <w:rPr>
          <w:rFonts w:ascii="宋体" w:hAnsi="宋体" w:cs="宋体" w:eastAsia="宋体" w:hint="default"/>
        </w:rPr>
        <w:t>33</w:t>
      </w:r>
      <w:r>
        <w:rPr>
          <w:rFonts w:ascii="宋体" w:hAnsi="宋体" w:cs="宋体" w:eastAsia="宋体" w:hint="default"/>
          <w:spacing w:val="-54"/>
        </w:rPr>
        <w:t> </w:t>
      </w:r>
      <w:r>
        <w:rPr/>
        <w:t>号</w:t>
      </w:r>
      <w:r>
        <w:rPr>
          <w:rFonts w:ascii="宋体" w:hAnsi="宋体" w:cs="宋体" w:eastAsia="宋体" w:hint="default"/>
        </w:rPr>
        <w:t>-</w:t>
      </w:r>
      <w:r>
        <w:rPr/>
        <w:t>合并</w:t>
      </w:r>
    </w:p>
    <w:p>
      <w:pPr>
        <w:pStyle w:val="BodyText"/>
        <w:spacing w:line="357" w:lineRule="auto" w:before="133"/>
        <w:ind w:left="218" w:right="288"/>
        <w:jc w:val="left"/>
      </w:pPr>
      <w:r>
        <w:rPr/>
        <w:t>财务报表》等八项会计准则。根据财政部的要求，新会计准则自</w:t>
      </w:r>
      <w:r>
        <w:rPr>
          <w:spacing w:val="-53"/>
        </w:rPr>
        <w:t> </w:t>
      </w:r>
      <w:r>
        <w:rPr>
          <w:rFonts w:ascii="宋体" w:hAnsi="宋体" w:cs="宋体" w:eastAsia="宋体" w:hint="default"/>
        </w:rPr>
        <w:t>2014</w:t>
      </w:r>
      <w:r>
        <w:rPr>
          <w:rFonts w:ascii="宋体" w:hAnsi="宋体" w:cs="宋体" w:eastAsia="宋体" w:hint="default"/>
          <w:spacing w:val="-2"/>
        </w:rPr>
        <w:t> </w:t>
      </w:r>
      <w:r>
        <w:rPr/>
        <w:t>年</w:t>
      </w:r>
      <w:r>
        <w:rPr>
          <w:spacing w:val="-54"/>
        </w:rPr>
        <w:t> </w:t>
      </w:r>
      <w:r>
        <w:rPr>
          <w:rFonts w:ascii="宋体" w:hAnsi="宋体" w:cs="宋体" w:eastAsia="宋体" w:hint="default"/>
        </w:rPr>
        <w:t>7</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3"/>
        </w:rPr>
        <w:t> </w:t>
      </w:r>
      <w:r>
        <w:rPr/>
        <w:t>日起在所有执行 企业会计准则的企业范围内施行。</w:t>
      </w:r>
    </w:p>
    <w:p>
      <w:pPr>
        <w:pStyle w:val="BodyText"/>
        <w:spacing w:line="357" w:lineRule="auto" w:before="30"/>
        <w:ind w:left="218" w:right="234" w:firstLine="420"/>
        <w:jc w:val="both"/>
      </w:pPr>
      <w:r>
        <w:rPr>
          <w:rFonts w:ascii="宋体" w:hAnsi="宋体" w:cs="宋体" w:eastAsia="宋体" w:hint="default"/>
          <w:spacing w:val="-3"/>
        </w:rPr>
        <w:t>1</w:t>
      </w:r>
      <w:r>
        <w:rPr>
          <w:spacing w:val="-3"/>
        </w:rPr>
        <w:t>、根据修订后的《企业会计准则第 </w:t>
      </w:r>
      <w:r>
        <w:rPr>
          <w:rFonts w:ascii="宋体" w:hAnsi="宋体" w:cs="宋体" w:eastAsia="宋体" w:hint="default"/>
        </w:rPr>
        <w:t>2</w:t>
      </w:r>
      <w:r>
        <w:rPr>
          <w:rFonts w:ascii="宋体" w:hAnsi="宋体" w:cs="宋体" w:eastAsia="宋体" w:hint="default"/>
          <w:spacing w:val="25"/>
        </w:rPr>
        <w:t> </w:t>
      </w:r>
      <w:r>
        <w:rPr>
          <w:spacing w:val="-3"/>
        </w:rPr>
        <w:t>号</w:t>
      </w:r>
      <w:r>
        <w:rPr>
          <w:rFonts w:ascii="宋体" w:hAnsi="宋体" w:cs="宋体" w:eastAsia="宋体" w:hint="default"/>
          <w:spacing w:val="-3"/>
        </w:rPr>
        <w:t>-</w:t>
      </w:r>
      <w:r>
        <w:rPr>
          <w:spacing w:val="-3"/>
        </w:rPr>
        <w:t>长期股权投资》的规定，对被投资单位不具有共同</w:t>
      </w:r>
      <w:r>
        <w:rPr/>
        <w:t> 控制或重大影响，并且在活跃市场中没有报价、公允价值不能可靠计量的权益性投资重新分类为 可供出售金融资产，按成本计量。受此影响公司 </w:t>
      </w:r>
      <w:r>
        <w:rPr>
          <w:rFonts w:ascii="宋体" w:hAnsi="宋体" w:cs="宋体" w:eastAsia="宋体" w:hint="default"/>
        </w:rPr>
        <w:t>2013</w:t>
      </w:r>
      <w:r>
        <w:rPr>
          <w:rFonts w:ascii="宋体" w:hAnsi="宋体" w:cs="宋体" w:eastAsia="宋体" w:hint="default"/>
          <w:spacing w:val="-54"/>
        </w:rPr>
        <w:t> </w:t>
      </w:r>
      <w:r>
        <w:rPr/>
        <w:t>年期末合并数可供出售金融资产增加</w:t>
      </w:r>
    </w:p>
    <w:p>
      <w:pPr>
        <w:pStyle w:val="BodyText"/>
        <w:spacing w:line="240" w:lineRule="auto" w:before="31"/>
        <w:ind w:left="218" w:right="92"/>
        <w:jc w:val="left"/>
      </w:pPr>
      <w:r>
        <w:rPr>
          <w:rFonts w:ascii="宋体" w:hAnsi="宋体" w:cs="宋体" w:eastAsia="宋体" w:hint="default"/>
        </w:rPr>
        <w:t>334,035,824.29</w:t>
      </w:r>
      <w:r>
        <w:rPr>
          <w:rFonts w:ascii="宋体" w:hAnsi="宋体" w:cs="宋体" w:eastAsia="宋体" w:hint="default"/>
          <w:spacing w:val="-55"/>
        </w:rPr>
        <w:t> </w:t>
      </w:r>
      <w:r>
        <w:rPr/>
        <w:t>元、长期股权投资减少</w:t>
      </w:r>
      <w:r>
        <w:rPr>
          <w:spacing w:val="-54"/>
        </w:rPr>
        <w:t> </w:t>
      </w:r>
      <w:r>
        <w:rPr>
          <w:rFonts w:ascii="宋体" w:hAnsi="宋体" w:cs="宋体" w:eastAsia="宋体" w:hint="default"/>
        </w:rPr>
        <w:t>334,035,824.29</w:t>
      </w:r>
      <w:r>
        <w:rPr>
          <w:rFonts w:ascii="宋体" w:hAnsi="宋体" w:cs="宋体" w:eastAsia="宋体" w:hint="default"/>
          <w:spacing w:val="-55"/>
        </w:rPr>
        <w:t> </w:t>
      </w:r>
      <w:r>
        <w:rPr/>
        <w:t>元；</w:t>
      </w:r>
      <w:r>
        <w:rPr>
          <w:rFonts w:ascii="宋体" w:hAnsi="宋体" w:cs="宋体" w:eastAsia="宋体" w:hint="default"/>
        </w:rPr>
        <w:t>2013</w:t>
      </w:r>
      <w:r>
        <w:rPr>
          <w:rFonts w:ascii="宋体" w:hAnsi="宋体" w:cs="宋体" w:eastAsia="宋体" w:hint="default"/>
          <w:spacing w:val="-53"/>
        </w:rPr>
        <w:t> </w:t>
      </w:r>
      <w:r>
        <w:rPr/>
        <w:t>年期末母公司可供出售金融资</w:t>
      </w:r>
    </w:p>
    <w:p>
      <w:pPr>
        <w:pStyle w:val="BodyText"/>
        <w:spacing w:line="355" w:lineRule="auto" w:before="133"/>
        <w:ind w:left="218" w:right="232"/>
        <w:jc w:val="left"/>
      </w:pPr>
      <w:r>
        <w:rPr/>
        <w:t>产增加</w:t>
      </w:r>
      <w:r>
        <w:rPr>
          <w:spacing w:val="-54"/>
        </w:rPr>
        <w:t> </w:t>
      </w:r>
      <w:r>
        <w:rPr>
          <w:rFonts w:ascii="宋体" w:hAnsi="宋体" w:cs="宋体" w:eastAsia="宋体" w:hint="default"/>
        </w:rPr>
        <w:t>73,535,824.29</w:t>
      </w:r>
      <w:r>
        <w:rPr>
          <w:rFonts w:ascii="宋体" w:hAnsi="宋体" w:cs="宋体" w:eastAsia="宋体" w:hint="default"/>
          <w:spacing w:val="-53"/>
        </w:rPr>
        <w:t> </w:t>
      </w:r>
      <w:r>
        <w:rPr/>
        <w:t>元、长期股权投资减少</w:t>
      </w:r>
      <w:r>
        <w:rPr>
          <w:spacing w:val="-53"/>
        </w:rPr>
        <w:t> </w:t>
      </w:r>
      <w:r>
        <w:rPr>
          <w:rFonts w:ascii="宋体" w:hAnsi="宋体" w:cs="宋体" w:eastAsia="宋体" w:hint="default"/>
        </w:rPr>
        <w:t>73,535,824.29</w:t>
      </w:r>
      <w:r>
        <w:rPr>
          <w:rFonts w:ascii="宋体" w:hAnsi="宋体" w:cs="宋体" w:eastAsia="宋体" w:hint="default"/>
          <w:spacing w:val="-54"/>
        </w:rPr>
        <w:t> </w:t>
      </w:r>
      <w:r>
        <w:rPr/>
        <w:t>元。合并报表及母公司报表年初数 也相应进行了调整，以上调整对公司总资产、负债总额、净资产及净利润未产生影响。</w:t>
      </w:r>
    </w:p>
    <w:p>
      <w:pPr>
        <w:pStyle w:val="BodyText"/>
        <w:spacing w:line="357" w:lineRule="auto" w:before="33"/>
        <w:ind w:left="218" w:right="232" w:firstLine="420"/>
        <w:jc w:val="both"/>
      </w:pPr>
      <w:r>
        <w:rPr>
          <w:rFonts w:ascii="宋体" w:hAnsi="宋体" w:cs="宋体" w:eastAsia="宋体" w:hint="default"/>
          <w:spacing w:val="-4"/>
        </w:rPr>
        <w:t>2</w:t>
      </w:r>
      <w:r>
        <w:rPr>
          <w:spacing w:val="-4"/>
        </w:rPr>
        <w:t>、根据《企业会计准则第</w:t>
      </w:r>
      <w:r>
        <w:rPr>
          <w:spacing w:val="-74"/>
        </w:rPr>
        <w:t> </w:t>
      </w:r>
      <w:r>
        <w:rPr>
          <w:rFonts w:ascii="宋体" w:hAnsi="宋体" w:cs="宋体" w:eastAsia="宋体" w:hint="default"/>
        </w:rPr>
        <w:t>9</w:t>
      </w:r>
      <w:r>
        <w:rPr>
          <w:rFonts w:ascii="宋体" w:hAnsi="宋体" w:cs="宋体" w:eastAsia="宋体" w:hint="default"/>
          <w:spacing w:val="-74"/>
        </w:rPr>
        <w:t> </w:t>
      </w:r>
      <w:r>
        <w:rPr/>
        <w:t>号——职工薪酬》，本公司将基本养老保险及失业保险单独分类 至设定提存计划核算。以上调整对报表项目、公司总资产、负债总额、净资产及净利润未产生影 响。</w:t>
      </w:r>
    </w:p>
    <w:p>
      <w:pPr>
        <w:pStyle w:val="BodyText"/>
        <w:spacing w:line="240" w:lineRule="auto" w:before="30"/>
        <w:ind w:left="638" w:right="92"/>
        <w:jc w:val="left"/>
      </w:pPr>
      <w:r>
        <w:rPr>
          <w:rFonts w:ascii="宋体" w:hAnsi="宋体" w:cs="宋体" w:eastAsia="宋体" w:hint="default"/>
        </w:rPr>
        <w:t>3</w:t>
      </w:r>
      <w:r>
        <w:rPr/>
        <w:t>、根据《企业会计准则第</w:t>
      </w:r>
      <w:r>
        <w:rPr>
          <w:spacing w:val="-56"/>
        </w:rPr>
        <w:t> </w:t>
      </w:r>
      <w:r>
        <w:rPr>
          <w:rFonts w:ascii="宋体" w:hAnsi="宋体" w:cs="宋体" w:eastAsia="宋体" w:hint="default"/>
        </w:rPr>
        <w:t>30</w:t>
      </w:r>
      <w:r>
        <w:rPr>
          <w:rFonts w:ascii="宋体" w:hAnsi="宋体" w:cs="宋体" w:eastAsia="宋体" w:hint="default"/>
          <w:spacing w:val="-55"/>
        </w:rPr>
        <w:t> </w:t>
      </w:r>
      <w:r>
        <w:rPr/>
        <w:t>号——财务报表列报》，本公司将在其他非流动负债核算的政</w:t>
      </w:r>
    </w:p>
    <w:p>
      <w:pPr>
        <w:pStyle w:val="BodyText"/>
        <w:spacing w:line="240" w:lineRule="auto" w:before="134"/>
        <w:ind w:left="218" w:right="92"/>
        <w:jc w:val="left"/>
      </w:pPr>
      <w:r>
        <w:rPr/>
        <w:t>府补助调整至递延收益核算</w:t>
      </w:r>
      <w:r>
        <w:rPr>
          <w:spacing w:val="-105"/>
        </w:rPr>
        <w:t>。</w:t>
      </w:r>
      <w:r>
        <w:rPr/>
        <w:t>受此</w:t>
      </w:r>
      <w:r>
        <w:rPr>
          <w:spacing w:val="-2"/>
        </w:rPr>
        <w:t>影</w:t>
      </w:r>
      <w:r>
        <w:rPr/>
        <w:t>响公司</w:t>
      </w:r>
      <w:r>
        <w:rPr>
          <w:spacing w:val="-65"/>
        </w:rPr>
        <w:t> </w:t>
      </w:r>
      <w:r>
        <w:rPr>
          <w:rFonts w:ascii="宋体" w:hAnsi="宋体" w:cs="宋体" w:eastAsia="宋体" w:hint="default"/>
        </w:rPr>
        <w:t>2013</w:t>
      </w:r>
      <w:r>
        <w:rPr>
          <w:rFonts w:ascii="宋体" w:hAnsi="宋体" w:cs="宋体" w:eastAsia="宋体" w:hint="default"/>
          <w:spacing w:val="-1"/>
        </w:rPr>
        <w:t> </w:t>
      </w:r>
      <w:r>
        <w:rPr/>
        <w:t>年期末合并数递延收益增加</w:t>
      </w:r>
      <w:r>
        <w:rPr>
          <w:spacing w:val="-65"/>
        </w:rPr>
        <w:t> </w:t>
      </w:r>
      <w:r>
        <w:rPr>
          <w:rFonts w:ascii="宋体" w:hAnsi="宋体" w:cs="宋体" w:eastAsia="宋体" w:hint="default"/>
        </w:rPr>
        <w:t>94,593,212.05</w:t>
      </w:r>
      <w:r>
        <w:rPr>
          <w:rFonts w:ascii="宋体" w:hAnsi="宋体" w:cs="宋体" w:eastAsia="宋体" w:hint="default"/>
          <w:spacing w:val="-65"/>
        </w:rPr>
        <w:t> </w:t>
      </w:r>
      <w:r>
        <w:rPr/>
        <w:t>元、</w:t>
      </w:r>
    </w:p>
    <w:p>
      <w:pPr>
        <w:spacing w:after="0" w:line="240" w:lineRule="auto"/>
        <w:jc w:val="left"/>
        <w:sectPr>
          <w:pgSz w:w="11910" w:h="16840"/>
          <w:pgMar w:header="882" w:footer="1194" w:top="1120" w:bottom="1380" w:left="1580" w:right="1040"/>
        </w:sectPr>
      </w:pPr>
    </w:p>
    <w:p>
      <w:pPr>
        <w:spacing w:line="240" w:lineRule="auto" w:before="6"/>
        <w:rPr>
          <w:rFonts w:ascii="宋体" w:hAnsi="宋体" w:cs="宋体" w:eastAsia="宋体" w:hint="default"/>
          <w:sz w:val="25"/>
          <w:szCs w:val="25"/>
        </w:rPr>
      </w:pPr>
    </w:p>
    <w:p>
      <w:pPr>
        <w:pStyle w:val="BodyText"/>
        <w:spacing w:line="240" w:lineRule="auto" w:before="35"/>
        <w:ind w:left="1398" w:right="0"/>
        <w:jc w:val="left"/>
      </w:pPr>
      <w:r>
        <w:rPr/>
        <w:t>其他非流动负债减少</w:t>
      </w:r>
      <w:r>
        <w:rPr>
          <w:spacing w:val="-52"/>
        </w:rPr>
        <w:t> </w:t>
      </w:r>
      <w:r>
        <w:rPr>
          <w:rFonts w:ascii="宋体" w:hAnsi="宋体" w:cs="宋体" w:eastAsia="宋体" w:hint="default"/>
        </w:rPr>
        <w:t>94,593,212.05</w:t>
      </w:r>
      <w:r>
        <w:rPr>
          <w:rFonts w:ascii="宋体" w:hAnsi="宋体" w:cs="宋体" w:eastAsia="宋体" w:hint="default"/>
          <w:spacing w:val="-52"/>
        </w:rPr>
        <w:t> </w:t>
      </w:r>
      <w:r>
        <w:rPr/>
        <w:t>元；</w:t>
      </w:r>
      <w:r>
        <w:rPr>
          <w:rFonts w:ascii="宋体" w:hAnsi="宋体" w:cs="宋体" w:eastAsia="宋体" w:hint="default"/>
        </w:rPr>
        <w:t>2013</w:t>
      </w:r>
      <w:r>
        <w:rPr>
          <w:rFonts w:ascii="宋体" w:hAnsi="宋体" w:cs="宋体" w:eastAsia="宋体" w:hint="default"/>
          <w:spacing w:val="1"/>
        </w:rPr>
        <w:t> </w:t>
      </w:r>
      <w:r>
        <w:rPr/>
        <w:t>年期末母公司数递延收益增加</w:t>
      </w:r>
      <w:r>
        <w:rPr>
          <w:spacing w:val="-51"/>
        </w:rPr>
        <w:t> </w:t>
      </w:r>
      <w:r>
        <w:rPr>
          <w:rFonts w:ascii="宋体" w:hAnsi="宋体" w:cs="宋体" w:eastAsia="宋体" w:hint="default"/>
        </w:rPr>
        <w:t>20,647,999.84</w:t>
      </w:r>
      <w:r>
        <w:rPr>
          <w:rFonts w:ascii="宋体" w:hAnsi="宋体" w:cs="宋体" w:eastAsia="宋体" w:hint="default"/>
          <w:spacing w:val="-49"/>
        </w:rPr>
        <w:t> </w:t>
      </w:r>
      <w:r>
        <w:rPr/>
        <w:t>元、</w:t>
      </w:r>
    </w:p>
    <w:p>
      <w:pPr>
        <w:pStyle w:val="BodyText"/>
        <w:spacing w:line="357" w:lineRule="auto" w:before="133"/>
        <w:ind w:left="1398" w:right="229"/>
        <w:jc w:val="left"/>
      </w:pPr>
      <w:r>
        <w:rPr/>
        <w:t>其他非流动负债减少</w:t>
      </w:r>
      <w:r>
        <w:rPr>
          <w:spacing w:val="-53"/>
        </w:rPr>
        <w:t> </w:t>
      </w:r>
      <w:r>
        <w:rPr>
          <w:rFonts w:ascii="宋体" w:hAnsi="宋体" w:cs="宋体" w:eastAsia="宋体" w:hint="default"/>
        </w:rPr>
        <w:t>20,647,999.84</w:t>
      </w:r>
      <w:r>
        <w:rPr>
          <w:rFonts w:ascii="宋体" w:hAnsi="宋体" w:cs="宋体" w:eastAsia="宋体" w:hint="default"/>
          <w:spacing w:val="-53"/>
        </w:rPr>
        <w:t> </w:t>
      </w:r>
      <w:r>
        <w:rPr/>
        <w:t>元。合并报表及母公司报表年初数也相应进行了调整，以上 调整对公司总资产、负债总额、净资产及净利润未产生影响。</w:t>
      </w:r>
    </w:p>
    <w:p>
      <w:pPr>
        <w:pStyle w:val="BodyText"/>
        <w:spacing w:line="240" w:lineRule="auto" w:before="30"/>
        <w:ind w:left="1818" w:right="0"/>
        <w:jc w:val="left"/>
      </w:pPr>
      <w:r>
        <w:rPr>
          <w:rFonts w:ascii="宋体" w:hAnsi="宋体" w:cs="宋体" w:eastAsia="宋体" w:hint="default"/>
        </w:rPr>
        <w:t>4</w:t>
      </w:r>
      <w:r>
        <w:rPr>
          <w:spacing w:val="-86"/>
        </w:rPr>
        <w:t>、</w:t>
      </w:r>
      <w:r>
        <w:rPr/>
        <w:t>执</w:t>
      </w:r>
      <w:r>
        <w:rPr>
          <w:spacing w:val="-86"/>
        </w:rPr>
        <w:t>行</w:t>
      </w:r>
      <w:r>
        <w:rPr/>
        <w:t>《企</w:t>
      </w:r>
      <w:r>
        <w:rPr>
          <w:spacing w:val="-2"/>
        </w:rPr>
        <w:t>业</w:t>
      </w:r>
      <w:r>
        <w:rPr/>
        <w:t>会计准则第</w:t>
      </w:r>
      <w:r>
        <w:rPr>
          <w:spacing w:val="-53"/>
        </w:rPr>
        <w:t> </w:t>
      </w:r>
      <w:r>
        <w:rPr>
          <w:rFonts w:ascii="宋体" w:hAnsi="宋体" w:cs="宋体" w:eastAsia="宋体" w:hint="default"/>
          <w:spacing w:val="-1"/>
        </w:rPr>
        <w:t>3</w:t>
      </w:r>
      <w:r>
        <w:rPr>
          <w:rFonts w:ascii="宋体" w:hAnsi="宋体" w:cs="宋体" w:eastAsia="宋体" w:hint="default"/>
        </w:rPr>
        <w:t>3</w:t>
      </w:r>
      <w:r>
        <w:rPr>
          <w:rFonts w:ascii="宋体" w:hAnsi="宋体" w:cs="宋体" w:eastAsia="宋体" w:hint="default"/>
          <w:spacing w:val="-52"/>
        </w:rPr>
        <w:t> </w:t>
      </w:r>
      <w:r>
        <w:rPr/>
        <w:t>号</w:t>
      </w:r>
      <w:r>
        <w:rPr>
          <w:rFonts w:ascii="宋体" w:hAnsi="宋体" w:cs="宋体" w:eastAsia="宋体" w:hint="default"/>
        </w:rPr>
        <w:t>-</w:t>
      </w:r>
      <w:r>
        <w:rPr/>
        <w:t>合并</w:t>
      </w:r>
      <w:r>
        <w:rPr>
          <w:spacing w:val="-2"/>
        </w:rPr>
        <w:t>财</w:t>
      </w:r>
      <w:r>
        <w:rPr/>
        <w:t>务报表</w:t>
      </w:r>
      <w:r>
        <w:rPr>
          <w:spacing w:val="-86"/>
        </w:rPr>
        <w:t>》</w:t>
      </w:r>
      <w:r>
        <w:rPr>
          <w:spacing w:val="-171"/>
        </w:rPr>
        <w:t>、</w:t>
      </w:r>
      <w:r>
        <w:rPr/>
        <w:t>《企业会计准则第</w:t>
      </w:r>
      <w:r>
        <w:rPr>
          <w:spacing w:val="1"/>
        </w:rPr>
        <w:t> </w:t>
      </w:r>
      <w:r>
        <w:rPr>
          <w:rFonts w:ascii="宋体" w:hAnsi="宋体" w:cs="宋体" w:eastAsia="宋体" w:hint="default"/>
        </w:rPr>
        <w:t>39 </w:t>
      </w:r>
      <w:r>
        <w:rPr/>
        <w:t>号</w:t>
      </w:r>
      <w:r>
        <w:rPr>
          <w:spacing w:val="-2"/>
        </w:rPr>
        <w:t>—</w:t>
      </w:r>
      <w:r>
        <w:rPr/>
        <w:t>公允价值计量</w:t>
      </w:r>
      <w:r>
        <w:rPr>
          <w:spacing w:val="-86"/>
        </w:rPr>
        <w:t>》</w:t>
      </w:r>
      <w:r>
        <w:rPr/>
        <w:t>、</w:t>
      </w:r>
    </w:p>
    <w:p>
      <w:pPr>
        <w:pStyle w:val="BodyText"/>
        <w:spacing w:line="240" w:lineRule="auto" w:before="134"/>
        <w:ind w:left="1398" w:right="0"/>
        <w:jc w:val="left"/>
      </w:pPr>
      <w:r>
        <w:rPr/>
        <w:t>《企业会计准则第 </w:t>
      </w:r>
      <w:r>
        <w:rPr>
          <w:rFonts w:ascii="宋体" w:hAnsi="宋体" w:cs="宋体" w:eastAsia="宋体" w:hint="default"/>
        </w:rPr>
        <w:t>40</w:t>
      </w:r>
      <w:r>
        <w:rPr>
          <w:rFonts w:ascii="宋体" w:hAnsi="宋体" w:cs="宋体" w:eastAsia="宋体" w:hint="default"/>
          <w:spacing w:val="-1"/>
        </w:rPr>
        <w:t> </w:t>
      </w:r>
      <w:r>
        <w:rPr/>
        <w:t>号—合营安排</w:t>
      </w:r>
      <w:r>
        <w:rPr>
          <w:spacing w:val="-50"/>
        </w:rPr>
        <w:t>》</w:t>
      </w:r>
      <w:r>
        <w:rPr>
          <w:spacing w:val="-99"/>
        </w:rPr>
        <w:t>、</w:t>
      </w:r>
      <w:r>
        <w:rPr/>
        <w:t>《企业会计准则第</w:t>
      </w:r>
      <w:r>
        <w:rPr>
          <w:spacing w:val="-1"/>
        </w:rPr>
        <w:t> </w:t>
      </w:r>
      <w:r>
        <w:rPr>
          <w:rFonts w:ascii="宋体" w:hAnsi="宋体" w:cs="宋体" w:eastAsia="宋体" w:hint="default"/>
        </w:rPr>
        <w:t>37 </w:t>
      </w:r>
      <w:r>
        <w:rPr/>
        <w:t>号—在</w:t>
      </w:r>
      <w:r>
        <w:rPr>
          <w:spacing w:val="-2"/>
        </w:rPr>
        <w:t>其</w:t>
      </w:r>
      <w:r>
        <w:rPr/>
        <w:t>他主体中权益的披露</w:t>
      </w:r>
      <w:r>
        <w:rPr>
          <w:spacing w:val="-50"/>
        </w:rPr>
        <w:t>》</w:t>
      </w:r>
      <w:r>
        <w:rPr/>
        <w:t>、</w:t>
      </w:r>
    </w:p>
    <w:p>
      <w:pPr>
        <w:pStyle w:val="BodyText"/>
        <w:spacing w:line="355" w:lineRule="auto" w:before="133"/>
        <w:ind w:left="1398" w:right="230"/>
        <w:jc w:val="left"/>
      </w:pPr>
      <w:r>
        <w:rPr/>
        <w:t>《企业会计准则第 </w:t>
      </w:r>
      <w:r>
        <w:rPr>
          <w:rFonts w:ascii="宋体" w:hAnsi="宋体" w:cs="宋体" w:eastAsia="宋体" w:hint="default"/>
        </w:rPr>
        <w:t>41 </w:t>
      </w:r>
      <w:r>
        <w:rPr/>
        <w:t>号—金融工具列报》的相关情况：新准则的实施不会对公司 </w:t>
      </w:r>
      <w:r>
        <w:rPr>
          <w:rFonts w:ascii="宋体" w:hAnsi="宋体" w:cs="宋体" w:eastAsia="宋体" w:hint="default"/>
        </w:rPr>
        <w:t>2013</w:t>
      </w:r>
      <w:r>
        <w:rPr>
          <w:rFonts w:ascii="宋体" w:hAnsi="宋体" w:cs="宋体" w:eastAsia="宋体" w:hint="default"/>
          <w:spacing w:val="-2"/>
        </w:rPr>
        <w:t> </w:t>
      </w:r>
      <w:r>
        <w:rPr/>
        <w:t>年度及 本期财务报表相关项目金额产生影响。</w:t>
      </w:r>
    </w:p>
    <w:p>
      <w:pPr>
        <w:spacing w:line="240" w:lineRule="auto" w:before="2"/>
        <w:rPr>
          <w:rFonts w:ascii="宋体" w:hAnsi="宋体" w:cs="宋体" w:eastAsia="宋体" w:hint="default"/>
          <w:sz w:val="25"/>
          <w:szCs w:val="25"/>
        </w:rPr>
      </w:pPr>
    </w:p>
    <w:p>
      <w:pPr>
        <w:pStyle w:val="Heading4"/>
        <w:tabs>
          <w:tab w:pos="1817" w:val="left" w:leader="none"/>
        </w:tabs>
        <w:spacing w:line="240" w:lineRule="auto"/>
        <w:ind w:left="1398" w:right="0"/>
        <w:jc w:val="left"/>
        <w:rPr>
          <w:b w:val="0"/>
          <w:bCs w:val="0"/>
        </w:rPr>
      </w:pPr>
      <w:r>
        <w:rPr>
          <w:rFonts w:ascii="宋体" w:hAnsi="宋体" w:cs="宋体" w:eastAsia="宋体" w:hint="default"/>
          <w:w w:val="95"/>
        </w:rPr>
        <w:t>1</w:t>
        <w:tab/>
      </w:r>
      <w:r>
        <w:rPr/>
        <w:t>长期股权投资准则变动对于合并财务报告影响（一）</w:t>
      </w:r>
      <w:r>
        <w:rPr>
          <w:b w:val="0"/>
          <w:bCs w:val="0"/>
        </w:rPr>
      </w:r>
    </w:p>
    <w:p>
      <w:pPr>
        <w:pStyle w:val="Heading3"/>
        <w:tabs>
          <w:tab w:pos="1100" w:val="left" w:leader="none"/>
        </w:tabs>
        <w:spacing w:line="240" w:lineRule="auto"/>
        <w:ind w:right="231"/>
        <w:jc w:val="right"/>
      </w:pPr>
      <w:r>
        <w:rPr>
          <w:w w:val="95"/>
        </w:rPr>
        <w:t>单位：元</w:t>
        <w:tab/>
      </w:r>
      <w:r>
        <w:rPr/>
        <w:t>币种：人民币</w:t>
      </w:r>
    </w:p>
    <w:p>
      <w:pPr>
        <w:spacing w:line="240" w:lineRule="auto" w:before="8"/>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2198"/>
        <w:gridCol w:w="1488"/>
        <w:gridCol w:w="1530"/>
        <w:gridCol w:w="1790"/>
        <w:gridCol w:w="1686"/>
        <w:gridCol w:w="1524"/>
      </w:tblGrid>
      <w:tr>
        <w:trPr>
          <w:trHeight w:val="418" w:hRule="exact"/>
        </w:trPr>
        <w:tc>
          <w:tcPr>
            <w:tcW w:w="219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7"/>
                <w:szCs w:val="27"/>
              </w:rPr>
            </w:pPr>
          </w:p>
          <w:p>
            <w:pPr>
              <w:pStyle w:val="TableParagraph"/>
              <w:spacing w:line="286" w:lineRule="exact"/>
              <w:ind w:left="763" w:right="765"/>
              <w:jc w:val="center"/>
              <w:rPr>
                <w:rFonts w:ascii="宋体" w:hAnsi="宋体" w:cs="宋体" w:eastAsia="宋体" w:hint="default"/>
                <w:sz w:val="22"/>
                <w:szCs w:val="22"/>
              </w:rPr>
            </w:pPr>
            <w:r>
              <w:rPr>
                <w:rFonts w:ascii="宋体" w:hAnsi="宋体" w:cs="宋体" w:eastAsia="宋体" w:hint="default"/>
                <w:sz w:val="22"/>
                <w:szCs w:val="22"/>
              </w:rPr>
              <w:t>被投资</w:t>
            </w:r>
            <w:r>
              <w:rPr>
                <w:rFonts w:ascii="宋体" w:hAnsi="宋体" w:cs="宋体" w:eastAsia="宋体" w:hint="default"/>
                <w:w w:val="99"/>
                <w:sz w:val="22"/>
                <w:szCs w:val="22"/>
              </w:rPr>
              <w:t> </w:t>
            </w:r>
            <w:r>
              <w:rPr>
                <w:rFonts w:ascii="宋体" w:hAnsi="宋体" w:cs="宋体" w:eastAsia="宋体" w:hint="default"/>
                <w:sz w:val="22"/>
                <w:szCs w:val="22"/>
              </w:rPr>
              <w:t>单位</w:t>
            </w:r>
          </w:p>
        </w:tc>
        <w:tc>
          <w:tcPr>
            <w:tcW w:w="1488"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73" w:lineRule="auto"/>
              <w:ind w:left="628" w:right="189" w:hanging="441"/>
              <w:jc w:val="left"/>
              <w:rPr>
                <w:rFonts w:ascii="宋体" w:hAnsi="宋体" w:cs="宋体" w:eastAsia="宋体" w:hint="default"/>
                <w:sz w:val="22"/>
                <w:szCs w:val="22"/>
              </w:rPr>
            </w:pPr>
            <w:r>
              <w:rPr>
                <w:rFonts w:ascii="宋体" w:hAnsi="宋体" w:cs="宋体" w:eastAsia="宋体" w:hint="default"/>
                <w:sz w:val="22"/>
                <w:szCs w:val="22"/>
              </w:rPr>
              <w:t>交易基本信</w:t>
            </w:r>
            <w:r>
              <w:rPr>
                <w:rFonts w:ascii="宋体" w:hAnsi="宋体" w:cs="宋体" w:eastAsia="宋体" w:hint="default"/>
                <w:w w:val="99"/>
                <w:sz w:val="22"/>
                <w:szCs w:val="22"/>
              </w:rPr>
              <w:t> </w:t>
            </w:r>
            <w:r>
              <w:rPr>
                <w:rFonts w:ascii="宋体" w:hAnsi="宋体" w:cs="宋体" w:eastAsia="宋体" w:hint="default"/>
                <w:sz w:val="22"/>
                <w:szCs w:val="22"/>
              </w:rPr>
              <w:t>息</w:t>
            </w:r>
          </w:p>
        </w:tc>
        <w:tc>
          <w:tcPr>
            <w:tcW w:w="1530" w:type="dxa"/>
            <w:vMerge w:val="restart"/>
            <w:tcBorders>
              <w:top w:val="single" w:sz="4" w:space="0" w:color="000000"/>
              <w:left w:val="single" w:sz="4" w:space="0" w:color="000000"/>
              <w:right w:val="single" w:sz="4" w:space="0" w:color="000000"/>
            </w:tcBorders>
          </w:tcPr>
          <w:p>
            <w:pPr>
              <w:pStyle w:val="TableParagraph"/>
              <w:spacing w:line="252" w:lineRule="exact"/>
              <w:ind w:left="208" w:right="0"/>
              <w:jc w:val="both"/>
              <w:rPr>
                <w:rFonts w:ascii="宋体" w:hAnsi="宋体" w:cs="宋体" w:eastAsia="宋体" w:hint="default"/>
                <w:sz w:val="22"/>
                <w:szCs w:val="22"/>
              </w:rPr>
            </w:pPr>
            <w:r>
              <w:rPr>
                <w:rFonts w:ascii="宋体" w:hAnsi="宋体" w:cs="宋体" w:eastAsia="宋体" w:hint="default"/>
                <w:sz w:val="22"/>
                <w:szCs w:val="22"/>
              </w:rPr>
              <w:t>2013</w:t>
            </w:r>
            <w:r>
              <w:rPr>
                <w:rFonts w:ascii="宋体" w:hAnsi="宋体" w:cs="宋体" w:eastAsia="宋体" w:hint="default"/>
                <w:sz w:val="22"/>
                <w:szCs w:val="22"/>
              </w:rPr>
              <w:t>年</w:t>
            </w:r>
            <w:r>
              <w:rPr>
                <w:rFonts w:ascii="宋体" w:hAnsi="宋体" w:cs="宋体" w:eastAsia="宋体" w:hint="default"/>
                <w:sz w:val="22"/>
                <w:szCs w:val="22"/>
              </w:rPr>
              <w:t>1</w:t>
            </w:r>
            <w:r>
              <w:rPr>
                <w:rFonts w:ascii="宋体" w:hAnsi="宋体" w:cs="宋体" w:eastAsia="宋体" w:hint="default"/>
                <w:sz w:val="22"/>
                <w:szCs w:val="22"/>
              </w:rPr>
              <w:t>月</w:t>
            </w:r>
            <w:r>
              <w:rPr>
                <w:rFonts w:ascii="宋体" w:hAnsi="宋体" w:cs="宋体" w:eastAsia="宋体" w:hint="default"/>
                <w:sz w:val="22"/>
                <w:szCs w:val="22"/>
              </w:rPr>
              <w:t>1</w:t>
            </w:r>
          </w:p>
          <w:p>
            <w:pPr>
              <w:pStyle w:val="TableParagraph"/>
              <w:spacing w:line="273" w:lineRule="auto" w:before="39"/>
              <w:ind w:left="208" w:right="211"/>
              <w:jc w:val="both"/>
              <w:rPr>
                <w:rFonts w:ascii="宋体" w:hAnsi="宋体" w:cs="宋体" w:eastAsia="宋体" w:hint="default"/>
                <w:sz w:val="22"/>
                <w:szCs w:val="22"/>
              </w:rPr>
            </w:pPr>
            <w:r>
              <w:rPr>
                <w:rFonts w:ascii="宋体" w:hAnsi="宋体" w:cs="宋体" w:eastAsia="宋体" w:hint="default"/>
                <w:sz w:val="22"/>
                <w:szCs w:val="22"/>
              </w:rPr>
              <w:t>日归属于母</w:t>
            </w:r>
            <w:r>
              <w:rPr>
                <w:rFonts w:ascii="宋体" w:hAnsi="宋体" w:cs="宋体" w:eastAsia="宋体" w:hint="default"/>
                <w:w w:val="99"/>
                <w:sz w:val="22"/>
                <w:szCs w:val="22"/>
              </w:rPr>
              <w:t> </w:t>
            </w:r>
            <w:r>
              <w:rPr>
                <w:rFonts w:ascii="宋体" w:hAnsi="宋体" w:cs="宋体" w:eastAsia="宋体" w:hint="default"/>
                <w:sz w:val="22"/>
                <w:szCs w:val="22"/>
              </w:rPr>
              <w:t>公司股东权</w:t>
            </w:r>
            <w:r>
              <w:rPr>
                <w:rFonts w:ascii="宋体" w:hAnsi="宋体" w:cs="宋体" w:eastAsia="宋体" w:hint="default"/>
                <w:w w:val="99"/>
                <w:sz w:val="22"/>
                <w:szCs w:val="22"/>
              </w:rPr>
              <w:t> </w:t>
            </w:r>
            <w:r>
              <w:rPr>
                <w:rFonts w:ascii="宋体" w:hAnsi="宋体" w:cs="宋体" w:eastAsia="宋体" w:hint="default"/>
                <w:sz w:val="22"/>
                <w:szCs w:val="22"/>
              </w:rPr>
              <w:t>益（</w:t>
            </w:r>
            <w:r>
              <w:rPr>
                <w:rFonts w:ascii="宋体" w:hAnsi="宋体" w:cs="宋体" w:eastAsia="宋体" w:hint="default"/>
                <w:sz w:val="22"/>
                <w:szCs w:val="22"/>
              </w:rPr>
              <w:t>+/-</w:t>
            </w:r>
            <w:r>
              <w:rPr>
                <w:rFonts w:ascii="宋体" w:hAnsi="宋体" w:cs="宋体" w:eastAsia="宋体" w:hint="default"/>
                <w:sz w:val="22"/>
                <w:szCs w:val="22"/>
              </w:rPr>
              <w:t>）</w:t>
            </w:r>
          </w:p>
        </w:tc>
        <w:tc>
          <w:tcPr>
            <w:tcW w:w="50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2"/>
                <w:szCs w:val="22"/>
              </w:rPr>
            </w:pPr>
            <w:r>
              <w:rPr>
                <w:rFonts w:ascii="宋体" w:hAnsi="宋体" w:cs="宋体" w:eastAsia="宋体" w:hint="default"/>
                <w:sz w:val="22"/>
                <w:szCs w:val="22"/>
              </w:rPr>
              <w:t>2013</w:t>
            </w:r>
            <w:r>
              <w:rPr>
                <w:rFonts w:ascii="宋体" w:hAnsi="宋体" w:cs="宋体" w:eastAsia="宋体" w:hint="default"/>
                <w:sz w:val="22"/>
                <w:szCs w:val="22"/>
              </w:rPr>
              <w:t>年</w:t>
            </w:r>
            <w:r>
              <w:rPr>
                <w:rFonts w:ascii="宋体" w:hAnsi="宋体" w:cs="宋体" w:eastAsia="宋体" w:hint="default"/>
                <w:sz w:val="22"/>
                <w:szCs w:val="22"/>
              </w:rPr>
              <w:t>12</w:t>
            </w:r>
            <w:r>
              <w:rPr>
                <w:rFonts w:ascii="宋体" w:hAnsi="宋体" w:cs="宋体" w:eastAsia="宋体" w:hint="default"/>
                <w:sz w:val="22"/>
                <w:szCs w:val="22"/>
              </w:rPr>
              <w:t>月</w:t>
            </w:r>
            <w:r>
              <w:rPr>
                <w:rFonts w:ascii="宋体" w:hAnsi="宋体" w:cs="宋体" w:eastAsia="宋体" w:hint="default"/>
                <w:sz w:val="22"/>
                <w:szCs w:val="22"/>
              </w:rPr>
              <w:t>31</w:t>
            </w:r>
            <w:r>
              <w:rPr>
                <w:rFonts w:ascii="宋体" w:hAnsi="宋体" w:cs="宋体" w:eastAsia="宋体" w:hint="default"/>
                <w:sz w:val="22"/>
                <w:szCs w:val="22"/>
              </w:rPr>
              <w:t>日</w:t>
            </w:r>
          </w:p>
        </w:tc>
      </w:tr>
      <w:tr>
        <w:trPr>
          <w:trHeight w:val="905" w:hRule="exact"/>
        </w:trPr>
        <w:tc>
          <w:tcPr>
            <w:tcW w:w="2198" w:type="dxa"/>
            <w:vMerge/>
            <w:tcBorders>
              <w:left w:val="single" w:sz="4" w:space="0" w:color="000000"/>
              <w:bottom w:val="single" w:sz="4" w:space="0" w:color="000000"/>
              <w:right w:val="single" w:sz="4" w:space="0" w:color="000000"/>
            </w:tcBorders>
          </w:tcPr>
          <w:p>
            <w:pPr/>
          </w:p>
        </w:tc>
        <w:tc>
          <w:tcPr>
            <w:tcW w:w="1488" w:type="dxa"/>
            <w:vMerge/>
            <w:tcBorders>
              <w:left w:val="single" w:sz="4" w:space="0" w:color="000000"/>
              <w:bottom w:val="single" w:sz="4" w:space="0" w:color="000000"/>
              <w:right w:val="single" w:sz="4" w:space="0" w:color="000000"/>
            </w:tcBorders>
          </w:tcPr>
          <w:p>
            <w:pPr/>
          </w:p>
        </w:tc>
        <w:tc>
          <w:tcPr>
            <w:tcW w:w="1530" w:type="dxa"/>
            <w:vMerge/>
            <w:tcBorders>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before="126"/>
              <w:ind w:right="1"/>
              <w:jc w:val="center"/>
              <w:rPr>
                <w:rFonts w:ascii="宋体" w:hAnsi="宋体" w:cs="宋体" w:eastAsia="宋体" w:hint="default"/>
                <w:sz w:val="22"/>
                <w:szCs w:val="22"/>
              </w:rPr>
            </w:pPr>
            <w:r>
              <w:rPr>
                <w:rFonts w:ascii="宋体" w:hAnsi="宋体" w:cs="宋体" w:eastAsia="宋体" w:hint="default"/>
                <w:sz w:val="22"/>
                <w:szCs w:val="22"/>
              </w:rPr>
              <w:t>长期股权投资</w:t>
            </w:r>
          </w:p>
          <w:p>
            <w:pPr>
              <w:pStyle w:val="TableParagraph"/>
              <w:spacing w:line="287" w:lineRule="exact"/>
              <w:ind w:right="0"/>
              <w:jc w:val="center"/>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w:t>
            </w:r>
            <w:r>
              <w:rPr>
                <w:rFonts w:ascii="宋体" w:hAnsi="宋体" w:cs="宋体" w:eastAsia="宋体" w:hint="default"/>
                <w:sz w:val="22"/>
                <w:szCs w:val="22"/>
              </w:rPr>
              <w:t>）</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82"/>
              <w:ind w:left="232" w:right="177" w:hanging="56"/>
              <w:jc w:val="left"/>
              <w:rPr>
                <w:rFonts w:ascii="宋体" w:hAnsi="宋体" w:cs="宋体" w:eastAsia="宋体" w:hint="default"/>
                <w:sz w:val="22"/>
                <w:szCs w:val="22"/>
              </w:rPr>
            </w:pPr>
            <w:r>
              <w:rPr>
                <w:rFonts w:ascii="宋体" w:hAnsi="宋体" w:cs="宋体" w:eastAsia="宋体" w:hint="default"/>
                <w:sz w:val="22"/>
                <w:szCs w:val="22"/>
              </w:rPr>
              <w:t>可供出售金融</w:t>
            </w:r>
            <w:r>
              <w:rPr>
                <w:rFonts w:ascii="宋体" w:hAnsi="宋体" w:cs="宋体" w:eastAsia="宋体" w:hint="default"/>
                <w:w w:val="99"/>
                <w:sz w:val="22"/>
                <w:szCs w:val="22"/>
              </w:rPr>
              <w:t> </w:t>
            </w:r>
            <w:r>
              <w:rPr>
                <w:rFonts w:ascii="宋体" w:hAnsi="宋体" w:cs="宋体" w:eastAsia="宋体" w:hint="default"/>
                <w:sz w:val="22"/>
                <w:szCs w:val="22"/>
              </w:rPr>
              <w:t>资产（</w:t>
            </w:r>
            <w:r>
              <w:rPr>
                <w:rFonts w:ascii="宋体" w:hAnsi="宋体" w:cs="宋体" w:eastAsia="宋体" w:hint="default"/>
                <w:sz w:val="22"/>
                <w:szCs w:val="22"/>
              </w:rPr>
              <w:t>+/-</w:t>
            </w:r>
            <w:r>
              <w:rPr>
                <w:rFonts w:ascii="宋体" w:hAnsi="宋体" w:cs="宋体" w:eastAsia="宋体" w:hint="default"/>
                <w:sz w:val="22"/>
                <w:szCs w:val="22"/>
              </w:rPr>
              <w:t>）</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11"/>
              <w:ind w:left="206" w:right="207"/>
              <w:jc w:val="center"/>
              <w:rPr>
                <w:rFonts w:ascii="宋体" w:hAnsi="宋体" w:cs="宋体" w:eastAsia="宋体" w:hint="default"/>
                <w:sz w:val="22"/>
                <w:szCs w:val="22"/>
              </w:rPr>
            </w:pPr>
            <w:r>
              <w:rPr>
                <w:rFonts w:ascii="宋体" w:hAnsi="宋体" w:cs="宋体" w:eastAsia="宋体" w:hint="default"/>
                <w:sz w:val="22"/>
                <w:szCs w:val="22"/>
              </w:rPr>
              <w:t>归属于母公</w:t>
            </w:r>
            <w:r>
              <w:rPr>
                <w:rFonts w:ascii="宋体" w:hAnsi="宋体" w:cs="宋体" w:eastAsia="宋体" w:hint="default"/>
                <w:w w:val="99"/>
                <w:sz w:val="22"/>
                <w:szCs w:val="22"/>
              </w:rPr>
              <w:t> </w:t>
            </w:r>
            <w:r>
              <w:rPr>
                <w:rFonts w:ascii="宋体" w:hAnsi="宋体" w:cs="宋体" w:eastAsia="宋体" w:hint="default"/>
                <w:sz w:val="22"/>
                <w:szCs w:val="22"/>
              </w:rPr>
              <w:t>司股东权益</w:t>
            </w:r>
          </w:p>
          <w:p>
            <w:pPr>
              <w:pStyle w:val="TableParagraph"/>
              <w:spacing w:line="259" w:lineRule="exact"/>
              <w:ind w:right="0"/>
              <w:jc w:val="center"/>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w:t>
            </w:r>
            <w:r>
              <w:rPr>
                <w:rFonts w:ascii="宋体" w:hAnsi="宋体" w:cs="宋体" w:eastAsia="宋体" w:hint="default"/>
                <w:sz w:val="22"/>
                <w:szCs w:val="22"/>
              </w:rPr>
              <w:t>）</w:t>
            </w:r>
          </w:p>
        </w:tc>
      </w:tr>
      <w:tr>
        <w:trPr>
          <w:trHeight w:val="554" w:hRule="exact"/>
        </w:trPr>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9"/>
                <w:sz w:val="21"/>
                <w:szCs w:val="21"/>
              </w:rPr>
              <w:t>北京泰豪智能科技有</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88"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-42,019,039.94</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42,019,039.94</w:t>
            </w:r>
          </w:p>
        </w:tc>
        <w:tc>
          <w:tcPr>
            <w:tcW w:w="152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9"/>
                <w:sz w:val="21"/>
                <w:szCs w:val="21"/>
              </w:rPr>
              <w:t>江西工商联合投资有</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88"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-9,000,000.00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9,000,000.00</w:t>
            </w:r>
          </w:p>
        </w:tc>
        <w:tc>
          <w:tcPr>
            <w:tcW w:w="152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9"/>
                <w:sz w:val="21"/>
                <w:szCs w:val="21"/>
              </w:rPr>
              <w:t>北京世纪卓克能源技</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术有限公司</w:t>
            </w:r>
          </w:p>
        </w:tc>
        <w:tc>
          <w:tcPr>
            <w:tcW w:w="1488"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-8,607,146.10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8,607,146.10</w:t>
            </w:r>
          </w:p>
        </w:tc>
        <w:tc>
          <w:tcPr>
            <w:tcW w:w="1524"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9"/>
                <w:sz w:val="21"/>
                <w:szCs w:val="21"/>
              </w:rPr>
              <w:t>深圳卓克节能科技有</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88"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-13,909,638.25</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13,909,638.25</w:t>
            </w:r>
          </w:p>
        </w:tc>
        <w:tc>
          <w:tcPr>
            <w:tcW w:w="152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9"/>
                <w:sz w:val="21"/>
                <w:szCs w:val="21"/>
              </w:rPr>
              <w:t>两湖绿谷物流股份有</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88"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-28,000,000.00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28,000,000.00</w:t>
            </w:r>
          </w:p>
        </w:tc>
        <w:tc>
          <w:tcPr>
            <w:tcW w:w="152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9"/>
                <w:sz w:val="21"/>
                <w:szCs w:val="21"/>
              </w:rPr>
              <w:t>成都芯通科技股份有</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88"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-34,000,000.00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34,000,000.00</w:t>
            </w:r>
          </w:p>
        </w:tc>
        <w:tc>
          <w:tcPr>
            <w:tcW w:w="152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9"/>
                <w:sz w:val="21"/>
                <w:szCs w:val="21"/>
              </w:rPr>
              <w:t>西安开天铁路电气股</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488"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-33,000,000.00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33,000,000.00</w:t>
            </w:r>
          </w:p>
        </w:tc>
        <w:tc>
          <w:tcPr>
            <w:tcW w:w="152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9"/>
                <w:sz w:val="21"/>
                <w:szCs w:val="21"/>
              </w:rPr>
              <w:t>深圳泰豪晟大股权投</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资管理有限公司</w:t>
            </w:r>
          </w:p>
        </w:tc>
        <w:tc>
          <w:tcPr>
            <w:tcW w:w="1488"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-500,000.00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500,000.00</w:t>
            </w:r>
          </w:p>
        </w:tc>
        <w:tc>
          <w:tcPr>
            <w:tcW w:w="1524"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9"/>
                <w:sz w:val="21"/>
                <w:szCs w:val="21"/>
              </w:rPr>
              <w:t>上海星浩股权投资中</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心（有限合伙）</w:t>
            </w:r>
          </w:p>
        </w:tc>
        <w:tc>
          <w:tcPr>
            <w:tcW w:w="1488"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-100,000,000.00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100,000,000.00</w:t>
            </w:r>
          </w:p>
        </w:tc>
        <w:tc>
          <w:tcPr>
            <w:tcW w:w="152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9"/>
                <w:sz w:val="21"/>
                <w:szCs w:val="21"/>
              </w:rPr>
              <w:t>芜湖星浩股权投资中</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心（有限合伙）</w:t>
            </w:r>
          </w:p>
        </w:tc>
        <w:tc>
          <w:tcPr>
            <w:tcW w:w="1488"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-50,000,000.00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50,000,000.00</w:t>
            </w:r>
          </w:p>
        </w:tc>
        <w:tc>
          <w:tcPr>
            <w:tcW w:w="152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9"/>
                <w:sz w:val="21"/>
                <w:szCs w:val="21"/>
              </w:rPr>
              <w:t>湖州星耀股权投资合</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伙企业（有限合伙）</w:t>
            </w:r>
          </w:p>
        </w:tc>
        <w:tc>
          <w:tcPr>
            <w:tcW w:w="1488"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-15,000,000.00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15,000,000.00</w:t>
            </w:r>
          </w:p>
        </w:tc>
        <w:tc>
          <w:tcPr>
            <w:tcW w:w="152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530"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-334,035,824.29</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334,035,824.29</w:t>
            </w:r>
          </w:p>
        </w:tc>
        <w:tc>
          <w:tcPr>
            <w:tcW w:w="152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39" w:lineRule="exact"/>
        <w:ind w:left="1398" w:right="0"/>
        <w:jc w:val="left"/>
      </w:pPr>
      <w:r>
        <w:rPr/>
        <w:t>长期股权投资准则变动对于合并财务报告影响（一）的说明</w:t>
      </w:r>
    </w:p>
    <w:p>
      <w:pPr>
        <w:pStyle w:val="BodyText"/>
        <w:spacing w:line="357" w:lineRule="auto"/>
        <w:ind w:left="1398" w:right="246" w:firstLine="420"/>
        <w:jc w:val="both"/>
      </w:pPr>
      <w:r>
        <w:rPr/>
        <w:t>根据修订后的《企业会计准则第 </w:t>
      </w:r>
      <w:r>
        <w:rPr>
          <w:rFonts w:ascii="宋体" w:hAnsi="宋体" w:cs="宋体" w:eastAsia="宋体" w:hint="default"/>
        </w:rPr>
        <w:t>2</w:t>
      </w:r>
      <w:r>
        <w:rPr>
          <w:rFonts w:ascii="宋体" w:hAnsi="宋体" w:cs="宋体" w:eastAsia="宋体" w:hint="default"/>
          <w:spacing w:val="-3"/>
        </w:rPr>
        <w:t> </w:t>
      </w:r>
      <w:r>
        <w:rPr/>
        <w:t>号</w:t>
      </w:r>
      <w:r>
        <w:rPr>
          <w:rFonts w:ascii="宋体" w:hAnsi="宋体" w:cs="宋体" w:eastAsia="宋体" w:hint="default"/>
        </w:rPr>
        <w:t>-</w:t>
      </w:r>
      <w:r>
        <w:rPr/>
        <w:t>长期股权投资》的规定，对被投资单位不具有共同控 制或重大影响，并且在活跃市场中没有报价、公允价值不能可靠计量的权益性投资重新分类为可 供出售金融资产，按成本计量。受此影响公司 </w:t>
      </w:r>
      <w:r>
        <w:rPr>
          <w:rFonts w:ascii="宋体" w:hAnsi="宋体" w:cs="宋体" w:eastAsia="宋体" w:hint="default"/>
        </w:rPr>
        <w:t>2013</w:t>
      </w:r>
      <w:r>
        <w:rPr>
          <w:rFonts w:ascii="宋体" w:hAnsi="宋体" w:cs="宋体" w:eastAsia="宋体" w:hint="default"/>
          <w:spacing w:val="-54"/>
        </w:rPr>
        <w:t> </w:t>
      </w:r>
      <w:r>
        <w:rPr/>
        <w:t>年期末合并数可供出售金融资产增加</w:t>
      </w:r>
    </w:p>
    <w:p>
      <w:pPr>
        <w:pStyle w:val="BodyText"/>
        <w:spacing w:line="240" w:lineRule="auto" w:before="30"/>
        <w:ind w:left="1398" w:right="0"/>
        <w:jc w:val="left"/>
      </w:pPr>
      <w:r>
        <w:rPr>
          <w:rFonts w:ascii="宋体" w:hAnsi="宋体" w:cs="宋体" w:eastAsia="宋体" w:hint="default"/>
        </w:rPr>
        <w:t>334,035,824.29</w:t>
      </w:r>
      <w:r>
        <w:rPr>
          <w:rFonts w:ascii="宋体" w:hAnsi="宋体" w:cs="宋体" w:eastAsia="宋体" w:hint="default"/>
          <w:spacing w:val="-52"/>
        </w:rPr>
        <w:t> </w:t>
      </w:r>
      <w:r>
        <w:rPr>
          <w:spacing w:val="-3"/>
        </w:rPr>
        <w:t>元、长期股权投资减少</w:t>
      </w:r>
      <w:r>
        <w:rPr>
          <w:spacing w:val="-51"/>
        </w:rPr>
        <w:t> </w:t>
      </w:r>
      <w:r>
        <w:rPr>
          <w:rFonts w:ascii="宋体" w:hAnsi="宋体" w:cs="宋体" w:eastAsia="宋体" w:hint="default"/>
        </w:rPr>
        <w:t>334,035,824.29</w:t>
      </w:r>
      <w:r>
        <w:rPr>
          <w:rFonts w:ascii="宋体" w:hAnsi="宋体" w:cs="宋体" w:eastAsia="宋体" w:hint="default"/>
          <w:spacing w:val="-52"/>
        </w:rPr>
        <w:t> </w:t>
      </w:r>
      <w:r>
        <w:rPr>
          <w:spacing w:val="-4"/>
        </w:rPr>
        <w:t>元；</w:t>
      </w:r>
      <w:r>
        <w:rPr>
          <w:rFonts w:ascii="宋体" w:hAnsi="宋体" w:cs="宋体" w:eastAsia="宋体" w:hint="default"/>
          <w:spacing w:val="-4"/>
        </w:rPr>
        <w:t>2013</w:t>
      </w:r>
      <w:r>
        <w:rPr>
          <w:rFonts w:ascii="宋体" w:hAnsi="宋体" w:cs="宋体" w:eastAsia="宋体" w:hint="default"/>
          <w:spacing w:val="3"/>
        </w:rPr>
        <w:t> </w:t>
      </w:r>
      <w:r>
        <w:rPr/>
        <w:t>年期末母公司数可供出售金融</w:t>
      </w:r>
    </w:p>
    <w:p>
      <w:pPr>
        <w:spacing w:after="0" w:line="240" w:lineRule="auto"/>
        <w:jc w:val="left"/>
        <w:sectPr>
          <w:pgSz w:w="11910" w:h="16840"/>
          <w:pgMar w:header="882" w:footer="1194" w:top="1120" w:bottom="1380" w:left="400" w:right="1040"/>
        </w:sectPr>
      </w:pPr>
    </w:p>
    <w:p>
      <w:pPr>
        <w:spacing w:line="240" w:lineRule="auto" w:before="6"/>
        <w:rPr>
          <w:rFonts w:ascii="宋体" w:hAnsi="宋体" w:cs="宋体" w:eastAsia="宋体" w:hint="default"/>
          <w:sz w:val="25"/>
          <w:szCs w:val="25"/>
        </w:rPr>
      </w:pPr>
    </w:p>
    <w:p>
      <w:pPr>
        <w:pStyle w:val="BodyText"/>
        <w:spacing w:line="355" w:lineRule="auto" w:before="35"/>
        <w:ind w:right="147"/>
        <w:jc w:val="both"/>
      </w:pPr>
      <w:r>
        <w:rPr/>
        <w:t>资产增加</w:t>
      </w:r>
      <w:r>
        <w:rPr>
          <w:spacing w:val="-54"/>
        </w:rPr>
        <w:t> </w:t>
      </w:r>
      <w:r>
        <w:rPr>
          <w:rFonts w:ascii="宋体" w:hAnsi="宋体" w:cs="宋体" w:eastAsia="宋体" w:hint="default"/>
        </w:rPr>
        <w:t>73,535,824.29</w:t>
      </w:r>
      <w:r>
        <w:rPr>
          <w:rFonts w:ascii="宋体" w:hAnsi="宋体" w:cs="宋体" w:eastAsia="宋体" w:hint="default"/>
          <w:spacing w:val="-54"/>
        </w:rPr>
        <w:t> </w:t>
      </w:r>
      <w:r>
        <w:rPr/>
        <w:t>元、长期股权投资减少</w:t>
      </w:r>
      <w:r>
        <w:rPr>
          <w:spacing w:val="-53"/>
        </w:rPr>
        <w:t> </w:t>
      </w:r>
      <w:r>
        <w:rPr>
          <w:rFonts w:ascii="宋体" w:hAnsi="宋体" w:cs="宋体" w:eastAsia="宋体" w:hint="default"/>
        </w:rPr>
        <w:t>73,535,824.29</w:t>
      </w:r>
      <w:r>
        <w:rPr>
          <w:rFonts w:ascii="宋体" w:hAnsi="宋体" w:cs="宋体" w:eastAsia="宋体" w:hint="default"/>
          <w:spacing w:val="-53"/>
        </w:rPr>
        <w:t> </w:t>
      </w:r>
      <w:r>
        <w:rPr/>
        <w:t>元。合并报表及母公司报表年初 数也相应进行了调整，以上调整对公司总资产、负债总额、净资产及净利润未产生影响。</w:t>
      </w:r>
    </w:p>
    <w:p>
      <w:pPr>
        <w:spacing w:line="240" w:lineRule="auto" w:before="12"/>
        <w:rPr>
          <w:rFonts w:ascii="宋体" w:hAnsi="宋体" w:cs="宋体" w:eastAsia="宋体" w:hint="default"/>
          <w:sz w:val="27"/>
          <w:szCs w:val="27"/>
        </w:rPr>
      </w:pPr>
    </w:p>
    <w:p>
      <w:pPr>
        <w:tabs>
          <w:tab w:pos="557" w:val="left" w:leader="none"/>
        </w:tabs>
        <w:spacing w:line="290" w:lineRule="auto" w:before="0"/>
        <w:ind w:left="558" w:right="147" w:hanging="420"/>
        <w:jc w:val="left"/>
        <w:rPr>
          <w:rFonts w:ascii="宋体" w:hAnsi="宋体" w:cs="宋体" w:eastAsia="宋体" w:hint="default"/>
          <w:sz w:val="21"/>
          <w:szCs w:val="21"/>
        </w:rPr>
      </w:pPr>
      <w:r>
        <w:rPr>
          <w:rFonts w:ascii="宋体" w:hAnsi="宋体" w:cs="宋体" w:eastAsia="宋体" w:hint="default"/>
          <w:b/>
          <w:bCs/>
          <w:w w:val="95"/>
          <w:sz w:val="21"/>
          <w:szCs w:val="21"/>
        </w:rPr>
        <w:t>2</w:t>
        <w:tab/>
      </w:r>
      <w:r>
        <w:rPr>
          <w:rFonts w:ascii="宋体" w:hAnsi="宋体" w:cs="宋体" w:eastAsia="宋体" w:hint="default"/>
          <w:b/>
          <w:bCs/>
          <w:sz w:val="21"/>
          <w:szCs w:val="21"/>
        </w:rPr>
        <w:t>准则其他变动的影响</w:t>
      </w:r>
      <w:r>
        <w:rPr>
          <w:rFonts w:ascii="宋体" w:hAnsi="宋体" w:cs="宋体" w:eastAsia="宋体" w:hint="default"/>
          <w:b/>
          <w:bCs/>
          <w:spacing w:val="1"/>
          <w:w w:val="99"/>
          <w:sz w:val="21"/>
          <w:szCs w:val="21"/>
        </w:rPr>
        <w:t> </w:t>
      </w:r>
      <w:r>
        <w:rPr>
          <w:rFonts w:ascii="宋体" w:hAnsi="宋体" w:cs="宋体" w:eastAsia="宋体" w:hint="default"/>
          <w:sz w:val="21"/>
          <w:szCs w:val="21"/>
        </w:rPr>
        <w:t>根据《企业会计准则第</w:t>
      </w:r>
      <w:r>
        <w:rPr>
          <w:rFonts w:ascii="宋体" w:hAnsi="宋体" w:cs="宋体" w:eastAsia="宋体" w:hint="default"/>
          <w:sz w:val="21"/>
          <w:szCs w:val="21"/>
        </w:rPr>
        <w:t>30</w:t>
      </w:r>
      <w:r>
        <w:rPr>
          <w:rFonts w:ascii="宋体" w:hAnsi="宋体" w:cs="宋体" w:eastAsia="宋体" w:hint="default"/>
          <w:sz w:val="21"/>
          <w:szCs w:val="21"/>
        </w:rPr>
        <w:t>号——财务报表列报》，本公司将在其他非流动负债核算的政府补</w:t>
      </w:r>
    </w:p>
    <w:p>
      <w:pPr>
        <w:pStyle w:val="BodyText"/>
        <w:spacing w:line="357" w:lineRule="auto" w:before="89"/>
        <w:ind w:right="133"/>
        <w:jc w:val="both"/>
      </w:pPr>
      <w:r>
        <w:rPr/>
        <w:t>助调整至递延收益核算。受此影响公司</w:t>
      </w:r>
      <w:r>
        <w:rPr>
          <w:rFonts w:ascii="宋体" w:hAnsi="宋体" w:cs="宋体" w:eastAsia="宋体" w:hint="default"/>
        </w:rPr>
        <w:t>2013</w:t>
      </w:r>
      <w:r>
        <w:rPr>
          <w:rFonts w:ascii="宋体" w:hAnsi="宋体" w:cs="宋体" w:eastAsia="宋体" w:hint="default"/>
          <w:spacing w:val="-4"/>
        </w:rPr>
        <w:t> </w:t>
      </w:r>
      <w:r>
        <w:rPr/>
        <w:t>年期末合并数递延收益增加</w:t>
      </w:r>
      <w:r>
        <w:rPr>
          <w:rFonts w:ascii="宋体" w:hAnsi="宋体" w:cs="宋体" w:eastAsia="宋体" w:hint="default"/>
        </w:rPr>
        <w:t>94,593,212.05</w:t>
      </w:r>
      <w:r>
        <w:rPr/>
        <w:t>元、其他 </w:t>
      </w:r>
      <w:r>
        <w:rPr>
          <w:spacing w:val="-2"/>
        </w:rPr>
        <w:t>非流动负债减少</w:t>
      </w:r>
      <w:r>
        <w:rPr>
          <w:rFonts w:ascii="宋体" w:hAnsi="宋体" w:cs="宋体" w:eastAsia="宋体" w:hint="default"/>
          <w:spacing w:val="-2"/>
        </w:rPr>
        <w:t>94,593,212.05</w:t>
      </w:r>
      <w:r>
        <w:rPr>
          <w:spacing w:val="-2"/>
        </w:rPr>
        <w:t>元；</w:t>
      </w:r>
      <w:r>
        <w:rPr>
          <w:rFonts w:ascii="宋体" w:hAnsi="宋体" w:cs="宋体" w:eastAsia="宋体" w:hint="default"/>
          <w:spacing w:val="-2"/>
        </w:rPr>
        <w:t>2013</w:t>
      </w:r>
      <w:r>
        <w:rPr>
          <w:rFonts w:ascii="宋体" w:hAnsi="宋体" w:cs="宋体" w:eastAsia="宋体" w:hint="default"/>
          <w:spacing w:val="16"/>
        </w:rPr>
        <w:t> </w:t>
      </w:r>
      <w:r>
        <w:rPr>
          <w:spacing w:val="-2"/>
        </w:rPr>
        <w:t>年期末母公司数递延收益增加</w:t>
      </w:r>
      <w:r>
        <w:rPr>
          <w:rFonts w:ascii="宋体" w:hAnsi="宋体" w:cs="宋体" w:eastAsia="宋体" w:hint="default"/>
          <w:spacing w:val="-2"/>
        </w:rPr>
        <w:t>20,647,999.84</w:t>
      </w:r>
      <w:r>
        <w:rPr>
          <w:spacing w:val="-2"/>
        </w:rPr>
        <w:t>元、其他非</w:t>
      </w:r>
      <w:r>
        <w:rPr/>
        <w:t> </w:t>
      </w:r>
      <w:r>
        <w:rPr>
          <w:spacing w:val="-2"/>
        </w:rPr>
        <w:t>流动负债减少</w:t>
      </w:r>
      <w:r>
        <w:rPr>
          <w:rFonts w:ascii="宋体" w:hAnsi="宋体" w:cs="宋体" w:eastAsia="宋体" w:hint="default"/>
          <w:spacing w:val="-2"/>
        </w:rPr>
        <w:t>20,647,999.84</w:t>
      </w:r>
      <w:r>
        <w:rPr>
          <w:spacing w:val="-2"/>
        </w:rPr>
        <w:t>元。合并报表及母公司报表年初数也相应进行了调整，以上调整对公</w:t>
      </w:r>
      <w:r>
        <w:rPr>
          <w:spacing w:val="-101"/>
        </w:rPr>
        <w:t> </w:t>
      </w:r>
      <w:r>
        <w:rPr>
          <w:spacing w:val="-101"/>
        </w:rPr>
      </w:r>
      <w:r>
        <w:rPr/>
        <w:t>司总资产、负债总额、净资产及净利润未产生影响。</w:t>
      </w:r>
    </w:p>
    <w:p>
      <w:pPr>
        <w:spacing w:line="240" w:lineRule="auto" w:before="9"/>
        <w:rPr>
          <w:rFonts w:ascii="宋体" w:hAnsi="宋体" w:cs="宋体" w:eastAsia="宋体" w:hint="default"/>
          <w:sz w:val="27"/>
          <w:szCs w:val="27"/>
        </w:rPr>
      </w:pPr>
    </w:p>
    <w:p>
      <w:pPr>
        <w:pStyle w:val="Heading4"/>
        <w:spacing w:line="240" w:lineRule="auto" w:before="0"/>
        <w:ind w:left="138" w:right="128"/>
        <w:jc w:val="left"/>
        <w:rPr>
          <w:b w:val="0"/>
          <w:bCs w:val="0"/>
        </w:rPr>
      </w:pPr>
      <w:r>
        <w:rPr/>
        <w:t>十一、其他重大事项的说明</w:t>
      </w:r>
      <w:r>
        <w:rPr>
          <w:b w:val="0"/>
          <w:bCs w:val="0"/>
        </w:rPr>
      </w:r>
    </w:p>
    <w:p>
      <w:pPr>
        <w:pStyle w:val="BodyText"/>
        <w:spacing w:line="240" w:lineRule="auto" w:before="57"/>
        <w:ind w:left="558" w:right="128" w:hanging="420"/>
        <w:jc w:val="left"/>
      </w:pPr>
      <w:r>
        <w:rPr/>
        <w:t>√适用</w:t>
      </w:r>
      <w:r>
        <w:rPr>
          <w:spacing w:val="-1"/>
        </w:rPr>
        <w:t> </w:t>
      </w:r>
      <w:r>
        <w:rPr/>
        <w:t>□不适用</w:t>
      </w:r>
      <w:r>
        <w:rPr/>
        <w:t> 根据泰豪科技股份有限公司与泰豪集团有限公司、江西赣能股份有限公司等七位交易对方关</w:t>
      </w:r>
    </w:p>
    <w:p>
      <w:pPr>
        <w:pStyle w:val="BodyText"/>
        <w:spacing w:line="355" w:lineRule="auto" w:before="133"/>
        <w:ind w:right="134"/>
        <w:jc w:val="both"/>
      </w:pPr>
      <w:r>
        <w:rPr/>
        <w:t>于发行股份购买资产之利润补偿协议补充协议（以下简称“利润补偿补充协议”），泰豪集团有 </w:t>
      </w:r>
      <w:r>
        <w:rPr>
          <w:spacing w:val="-4"/>
        </w:rPr>
        <w:t>限公司、江西赣能股份有限公司等七位交易对方承诺泰豪软件</w:t>
      </w:r>
      <w:r>
        <w:rPr/>
        <w:t> </w:t>
      </w:r>
      <w:r>
        <w:rPr>
          <w:rFonts w:ascii="宋体" w:hAnsi="宋体" w:cs="宋体" w:eastAsia="宋体" w:hint="default"/>
        </w:rPr>
        <w:t>2014</w:t>
      </w:r>
      <w:r>
        <w:rPr>
          <w:rFonts w:ascii="宋体" w:hAnsi="宋体" w:cs="宋体" w:eastAsia="宋体" w:hint="default"/>
          <w:spacing w:val="-80"/>
        </w:rPr>
        <w:t> </w:t>
      </w:r>
      <w:r>
        <w:rPr>
          <w:spacing w:val="-1"/>
        </w:rPr>
        <w:t>年实现扣除非经常性损益后归</w:t>
      </w:r>
    </w:p>
    <w:p>
      <w:pPr>
        <w:pStyle w:val="BodyText"/>
        <w:spacing w:line="240" w:lineRule="auto" w:before="33"/>
        <w:ind w:right="128"/>
        <w:jc w:val="left"/>
      </w:pPr>
      <w:r>
        <w:rPr/>
        <w:t>属于母公司所有者的净利润不低于</w:t>
      </w:r>
      <w:r>
        <w:rPr>
          <w:spacing w:val="-52"/>
        </w:rPr>
        <w:t> </w:t>
      </w:r>
      <w:r>
        <w:rPr>
          <w:rFonts w:ascii="宋体" w:hAnsi="宋体" w:cs="宋体" w:eastAsia="宋体" w:hint="default"/>
        </w:rPr>
        <w:t>4558</w:t>
      </w:r>
      <w:r>
        <w:rPr>
          <w:rFonts w:ascii="宋体" w:hAnsi="宋体" w:cs="宋体" w:eastAsia="宋体" w:hint="default"/>
          <w:spacing w:val="-53"/>
        </w:rPr>
        <w:t> </w:t>
      </w:r>
      <w:r>
        <w:rPr/>
        <w:t>万元。</w:t>
      </w:r>
    </w:p>
    <w:p>
      <w:pPr>
        <w:pStyle w:val="BodyText"/>
        <w:spacing w:line="240" w:lineRule="auto" w:before="133"/>
        <w:ind w:left="663" w:right="0"/>
        <w:jc w:val="left"/>
      </w:pPr>
      <w:r>
        <w:rPr/>
        <w:t>经大信会计师事务所（特殊普通合伙）审计，泰豪软件</w:t>
      </w:r>
      <w:r>
        <w:rPr>
          <w:spacing w:val="-55"/>
        </w:rPr>
        <w:t> </w:t>
      </w:r>
      <w:r>
        <w:rPr>
          <w:rFonts w:ascii="宋体" w:hAnsi="宋体" w:cs="宋体" w:eastAsia="宋体" w:hint="default"/>
        </w:rPr>
        <w:t>2014</w:t>
      </w:r>
      <w:r>
        <w:rPr>
          <w:rFonts w:ascii="宋体" w:hAnsi="宋体" w:cs="宋体" w:eastAsia="宋体" w:hint="default"/>
          <w:spacing w:val="-55"/>
        </w:rPr>
        <w:t> </w:t>
      </w:r>
      <w:r>
        <w:rPr/>
        <w:t>年实现扣除非经常性损益后归</w:t>
      </w:r>
    </w:p>
    <w:p>
      <w:pPr>
        <w:pStyle w:val="BodyText"/>
        <w:spacing w:line="240" w:lineRule="auto" w:before="134"/>
        <w:ind w:right="128"/>
        <w:jc w:val="left"/>
      </w:pPr>
      <w:r>
        <w:rPr/>
        <w:t>属于母公司所有者的净利润</w:t>
      </w:r>
      <w:r>
        <w:rPr>
          <w:spacing w:val="-54"/>
        </w:rPr>
        <w:t> </w:t>
      </w:r>
      <w:r>
        <w:rPr>
          <w:rFonts w:ascii="宋体" w:hAnsi="宋体" w:cs="宋体" w:eastAsia="宋体" w:hint="default"/>
        </w:rPr>
        <w:t>6615.41</w:t>
      </w:r>
      <w:r>
        <w:rPr>
          <w:rFonts w:ascii="宋体" w:hAnsi="宋体" w:cs="宋体" w:eastAsia="宋体" w:hint="default"/>
          <w:spacing w:val="-53"/>
        </w:rPr>
        <w:t> </w:t>
      </w:r>
      <w:r>
        <w:rPr/>
        <w:t>万元，已达到利润补偿补充协议中的承诺利润。</w:t>
      </w:r>
    </w:p>
    <w:p>
      <w:pPr>
        <w:spacing w:after="0" w:line="240" w:lineRule="auto"/>
        <w:jc w:val="left"/>
        <w:sectPr>
          <w:pgSz w:w="11910" w:h="16840"/>
          <w:pgMar w:header="882" w:footer="1194" w:top="1120" w:bottom="1380" w:left="1660" w:right="1140"/>
        </w:sectPr>
      </w:pPr>
    </w:p>
    <w:p>
      <w:pPr>
        <w:spacing w:line="240" w:lineRule="auto" w:before="2"/>
        <w:rPr>
          <w:rFonts w:ascii="宋体" w:hAnsi="宋体" w:cs="宋体" w:eastAsia="宋体" w:hint="default"/>
          <w:sz w:val="26"/>
          <w:szCs w:val="26"/>
        </w:rPr>
      </w:pPr>
    </w:p>
    <w:p>
      <w:pPr>
        <w:pStyle w:val="Heading1"/>
        <w:tabs>
          <w:tab w:pos="3999" w:val="left" w:leader="none"/>
        </w:tabs>
        <w:spacing w:line="240" w:lineRule="auto"/>
        <w:ind w:left="2739" w:right="228"/>
        <w:jc w:val="left"/>
        <w:rPr>
          <w:b w:val="0"/>
          <w:bCs w:val="0"/>
        </w:rPr>
      </w:pPr>
      <w:bookmarkStart w:name="_TOC_250005" w:id="6"/>
      <w:r>
        <w:rPr>
          <w:w w:val="95"/>
        </w:rPr>
        <w:t>第六节</w:t>
        <w:tab/>
      </w:r>
      <w:r>
        <w:rPr/>
        <w:t>股份变动及股东情况</w:t>
      </w:r>
      <w:bookmarkEnd w:id="6"/>
      <w:r>
        <w:rPr>
          <w:b w:val="0"/>
          <w:bCs w:val="0"/>
        </w:rPr>
      </w:r>
    </w:p>
    <w:p>
      <w:pPr>
        <w:spacing w:line="240" w:lineRule="auto" w:before="5"/>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footerReference w:type="default" r:id="rId25"/>
          <w:pgSz w:w="11910" w:h="16840"/>
          <w:pgMar w:footer="1194" w:header="882" w:top="1120" w:bottom="1380" w:left="1580" w:right="1040"/>
        </w:sectPr>
      </w:pPr>
    </w:p>
    <w:p>
      <w:pPr>
        <w:pStyle w:val="Heading4"/>
        <w:tabs>
          <w:tab w:pos="785" w:val="left" w:leader="none"/>
        </w:tabs>
        <w:spacing w:line="278" w:lineRule="auto"/>
        <w:ind w:right="0"/>
        <w:jc w:val="left"/>
        <w:rPr>
          <w:b w:val="0"/>
          <w:bCs w:val="0"/>
        </w:rPr>
      </w:pPr>
      <w:r>
        <w:rPr/>
        <w:t>一、</w:t>
      </w:r>
      <w:r>
        <w:rPr>
          <w:spacing w:val="-79"/>
        </w:rPr>
        <w:t> </w:t>
      </w:r>
      <w:r>
        <w:rPr/>
        <w:t>股本变动情况</w:t>
      </w:r>
      <w:r>
        <w:rPr>
          <w:w w:val="99"/>
        </w:rPr>
        <w:t> </w:t>
      </w:r>
      <w:r>
        <w:rPr>
          <w:rFonts w:ascii="Calibri" w:hAnsi="Calibri" w:cs="Calibri" w:eastAsia="Calibri" w:hint="default"/>
        </w:rPr>
        <w:t>(</w:t>
      </w:r>
      <w:r>
        <w:rPr/>
        <w:t>一</w:t>
      </w:r>
      <w:r>
        <w:rPr>
          <w:rFonts w:ascii="Calibri" w:hAnsi="Calibri" w:cs="Calibri" w:eastAsia="Calibri" w:hint="default"/>
        </w:rPr>
        <w:t>)</w:t>
        <w:tab/>
      </w:r>
      <w:r>
        <w:rPr>
          <w:w w:val="95"/>
        </w:rPr>
        <w:t>股份变动情况表</w:t>
      </w:r>
      <w:r>
        <w:rPr>
          <w:spacing w:val="-29"/>
          <w:w w:val="95"/>
        </w:rPr>
        <w:t> </w:t>
      </w:r>
      <w:r>
        <w:rPr>
          <w:spacing w:val="-29"/>
          <w:w w:val="95"/>
        </w:rPr>
      </w:r>
      <w:r>
        <w:rPr>
          <w:rFonts w:ascii="Cambria" w:hAnsi="Cambria" w:cs="Cambria" w:eastAsia="Cambria" w:hint="default"/>
        </w:rPr>
        <w:t>1</w:t>
      </w:r>
      <w:r>
        <w:rPr/>
        <w:t>、</w:t>
      </w:r>
      <w:r>
        <w:rPr>
          <w:spacing w:val="-24"/>
        </w:rPr>
        <w:t> </w:t>
      </w:r>
      <w:r>
        <w:rPr/>
        <w:t>股份变动情况表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spacing w:line="240" w:lineRule="auto"/>
        <w:ind w:left="217" w:right="0"/>
        <w:jc w:val="left"/>
      </w:pPr>
      <w:r>
        <w:rPr/>
        <w:t>单位：股</w:t>
      </w:r>
    </w:p>
    <w:p>
      <w:pPr>
        <w:spacing w:after="0" w:line="240" w:lineRule="auto"/>
        <w:jc w:val="left"/>
        <w:sectPr>
          <w:type w:val="continuous"/>
          <w:pgSz w:w="11910" w:h="16840"/>
          <w:pgMar w:top="1120" w:bottom="1380" w:left="1580" w:right="1040"/>
          <w:cols w:num="2" w:equalWidth="0">
            <w:col w:w="2260" w:space="5734"/>
            <w:col w:w="129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35"/>
        <w:gridCol w:w="1370"/>
        <w:gridCol w:w="532"/>
        <w:gridCol w:w="1160"/>
        <w:gridCol w:w="426"/>
        <w:gridCol w:w="426"/>
        <w:gridCol w:w="426"/>
        <w:gridCol w:w="1162"/>
        <w:gridCol w:w="1370"/>
        <w:gridCol w:w="742"/>
      </w:tblGrid>
      <w:tr>
        <w:trPr>
          <w:trHeight w:val="282" w:hRule="exact"/>
        </w:trPr>
        <w:tc>
          <w:tcPr>
            <w:tcW w:w="1435" w:type="dxa"/>
            <w:vMerge w:val="restart"/>
            <w:tcBorders>
              <w:top w:val="single" w:sz="4" w:space="0" w:color="000000"/>
              <w:left w:val="single" w:sz="4" w:space="0" w:color="000000"/>
              <w:right w:val="single" w:sz="4" w:space="0" w:color="000000"/>
            </w:tcBorders>
          </w:tcPr>
          <w:p>
            <w:pPr/>
          </w:p>
        </w:tc>
        <w:tc>
          <w:tcPr>
            <w:tcW w:w="19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9"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360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38"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21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4"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372" w:hRule="exact"/>
        </w:trPr>
        <w:tc>
          <w:tcPr>
            <w:tcW w:w="1435" w:type="dxa"/>
            <w:vMerge/>
            <w:tcBorders>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3" w:right="102" w:firstLine="52"/>
              <w:jc w:val="both"/>
              <w:rPr>
                <w:rFonts w:ascii="宋体" w:hAnsi="宋体" w:cs="宋体" w:eastAsia="宋体" w:hint="default"/>
                <w:sz w:val="21"/>
                <w:szCs w:val="21"/>
              </w:rPr>
            </w:pPr>
            <w:r>
              <w:rPr>
                <w:rFonts w:ascii="宋体" w:hAnsi="宋体" w:cs="宋体" w:eastAsia="宋体" w:hint="default"/>
                <w:sz w:val="21"/>
                <w:szCs w:val="21"/>
              </w:rPr>
              <w:t>比 例 </w:t>
            </w:r>
            <w:r>
              <w:rPr>
                <w:rFonts w:ascii="宋体" w:hAnsi="宋体" w:cs="宋体" w:eastAsia="宋体" w:hint="default"/>
                <w:sz w:val="21"/>
                <w:szCs w:val="21"/>
              </w:rPr>
              <w:t>(%)</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 w:right="0"/>
              <w:jc w:val="left"/>
              <w:rPr>
                <w:rFonts w:ascii="宋体" w:hAnsi="宋体" w:cs="宋体" w:eastAsia="宋体" w:hint="default"/>
                <w:sz w:val="21"/>
                <w:szCs w:val="21"/>
              </w:rPr>
            </w:pPr>
            <w:r>
              <w:rPr>
                <w:rFonts w:ascii="宋体" w:hAnsi="宋体" w:cs="宋体" w:eastAsia="宋体" w:hint="default"/>
                <w:sz w:val="21"/>
                <w:szCs w:val="21"/>
              </w:rPr>
              <w:t>发行新股</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3" w:right="101"/>
              <w:jc w:val="left"/>
              <w:rPr>
                <w:rFonts w:ascii="宋体" w:hAnsi="宋体" w:cs="宋体" w:eastAsia="宋体" w:hint="default"/>
                <w:sz w:val="21"/>
                <w:szCs w:val="21"/>
              </w:rPr>
            </w:pPr>
            <w:r>
              <w:rPr>
                <w:rFonts w:ascii="宋体" w:hAnsi="宋体" w:cs="宋体" w:eastAsia="宋体" w:hint="default"/>
                <w:sz w:val="21"/>
                <w:szCs w:val="21"/>
              </w:rPr>
              <w:t>送 股</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公</w:t>
            </w:r>
          </w:p>
          <w:p>
            <w:pPr>
              <w:pStyle w:val="TableParagraph"/>
              <w:spacing w:line="272" w:lineRule="exact" w:before="26"/>
              <w:ind w:left="103" w:right="101"/>
              <w:jc w:val="both"/>
              <w:rPr>
                <w:rFonts w:ascii="宋体" w:hAnsi="宋体" w:cs="宋体" w:eastAsia="宋体" w:hint="default"/>
                <w:sz w:val="21"/>
                <w:szCs w:val="21"/>
              </w:rPr>
            </w:pPr>
            <w:r>
              <w:rPr>
                <w:rFonts w:ascii="宋体" w:hAnsi="宋体" w:cs="宋体" w:eastAsia="宋体" w:hint="default"/>
                <w:sz w:val="21"/>
                <w:szCs w:val="21"/>
              </w:rPr>
              <w:t>积 金 转 股</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3" w:right="101"/>
              <w:jc w:val="left"/>
              <w:rPr>
                <w:rFonts w:ascii="宋体" w:hAnsi="宋体" w:cs="宋体" w:eastAsia="宋体" w:hint="default"/>
                <w:sz w:val="21"/>
                <w:szCs w:val="21"/>
              </w:rPr>
            </w:pPr>
            <w:r>
              <w:rPr>
                <w:rFonts w:ascii="宋体" w:hAnsi="宋体" w:cs="宋体" w:eastAsia="宋体" w:hint="default"/>
                <w:sz w:val="21"/>
                <w:szCs w:val="21"/>
              </w:rPr>
              <w:t>其 他</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6"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208" w:right="155" w:hanging="53"/>
              <w:jc w:val="left"/>
              <w:rPr>
                <w:rFonts w:ascii="宋体" w:hAnsi="宋体" w:cs="宋体" w:eastAsia="宋体" w:hint="default"/>
                <w:sz w:val="21"/>
                <w:szCs w:val="21"/>
              </w:rPr>
            </w:pPr>
            <w:r>
              <w:rPr>
                <w:rFonts w:ascii="宋体" w:hAnsi="宋体" w:cs="宋体" w:eastAsia="宋体" w:hint="default"/>
                <w:sz w:val="21"/>
                <w:szCs w:val="21"/>
              </w:rPr>
              <w:t>比例 </w:t>
            </w:r>
            <w:r>
              <w:rPr>
                <w:rFonts w:ascii="宋体" w:hAnsi="宋体" w:cs="宋体" w:eastAsia="宋体" w:hint="default"/>
                <w:sz w:val="21"/>
                <w:szCs w:val="21"/>
              </w:rPr>
              <w:t>(%)</w:t>
            </w:r>
          </w:p>
        </w:tc>
      </w:tr>
      <w:tr>
        <w:trPr>
          <w:trHeight w:val="554" w:hRule="exact"/>
        </w:trPr>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一、有限售条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件股份</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6,000,000</w:t>
            </w: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6,000,000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6,000,000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center"/>
              <w:rPr>
                <w:rFonts w:ascii="宋体" w:hAnsi="宋体" w:cs="宋体" w:eastAsia="宋体" w:hint="default"/>
                <w:sz w:val="21"/>
                <w:szCs w:val="21"/>
              </w:rPr>
            </w:pPr>
            <w:r>
              <w:rPr>
                <w:rFonts w:ascii="宋体"/>
                <w:sz w:val="21"/>
              </w:rPr>
              <w:t>1.19</w:t>
            </w:r>
          </w:p>
        </w:tc>
      </w:tr>
      <w:tr>
        <w:trPr>
          <w:trHeight w:val="282" w:hRule="exact"/>
        </w:trPr>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、国家持股</w:t>
            </w:r>
          </w:p>
        </w:tc>
        <w:tc>
          <w:tcPr>
            <w:tcW w:w="137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、国有法人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37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、其他内资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6,000,000</w:t>
            </w: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6,000,000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6,000,000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center"/>
              <w:rPr>
                <w:rFonts w:ascii="宋体" w:hAnsi="宋体" w:cs="宋体" w:eastAsia="宋体" w:hint="default"/>
                <w:sz w:val="21"/>
                <w:szCs w:val="21"/>
              </w:rPr>
            </w:pPr>
            <w:r>
              <w:rPr>
                <w:rFonts w:ascii="宋体"/>
                <w:sz w:val="21"/>
              </w:rPr>
              <w:t>1.19</w:t>
            </w:r>
          </w:p>
        </w:tc>
      </w:tr>
      <w:tr>
        <w:trPr>
          <w:trHeight w:val="827" w:hRule="exact"/>
        </w:trPr>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其中：境内非</w:t>
            </w:r>
          </w:p>
          <w:p>
            <w:pPr>
              <w:pStyle w:val="TableParagraph"/>
              <w:spacing w:line="272" w:lineRule="exact" w:before="26"/>
              <w:ind w:left="103" w:right="270"/>
              <w:jc w:val="left"/>
              <w:rPr>
                <w:rFonts w:ascii="宋体" w:hAnsi="宋体" w:cs="宋体" w:eastAsia="宋体" w:hint="default"/>
                <w:sz w:val="21"/>
                <w:szCs w:val="21"/>
              </w:rPr>
            </w:pPr>
            <w:r>
              <w:rPr>
                <w:rFonts w:ascii="宋体" w:hAnsi="宋体" w:cs="宋体" w:eastAsia="宋体" w:hint="default"/>
                <w:sz w:val="21"/>
                <w:szCs w:val="21"/>
              </w:rPr>
              <w:t>国有法人持 股</w:t>
            </w:r>
          </w:p>
        </w:tc>
        <w:tc>
          <w:tcPr>
            <w:tcW w:w="137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firstLine="630"/>
              <w:jc w:val="left"/>
              <w:rPr>
                <w:rFonts w:ascii="宋体" w:hAnsi="宋体" w:cs="宋体" w:eastAsia="宋体" w:hint="default"/>
                <w:sz w:val="21"/>
                <w:szCs w:val="21"/>
              </w:rPr>
            </w:pPr>
            <w:r>
              <w:rPr>
                <w:rFonts w:ascii="宋体" w:hAnsi="宋体" w:cs="宋体" w:eastAsia="宋体" w:hint="default"/>
                <w:sz w:val="21"/>
                <w:szCs w:val="21"/>
              </w:rPr>
              <w:t>境内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自然人持股</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6,000,000</w:t>
            </w: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6,000,000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6,000,000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center"/>
              <w:rPr>
                <w:rFonts w:ascii="宋体" w:hAnsi="宋体" w:cs="宋体" w:eastAsia="宋体" w:hint="default"/>
                <w:sz w:val="21"/>
                <w:szCs w:val="21"/>
              </w:rPr>
            </w:pPr>
            <w:r>
              <w:rPr>
                <w:rFonts w:ascii="宋体"/>
                <w:sz w:val="21"/>
              </w:rPr>
              <w:t>1.19</w:t>
            </w:r>
          </w:p>
        </w:tc>
      </w:tr>
      <w:tr>
        <w:trPr>
          <w:trHeight w:val="284" w:hRule="exact"/>
        </w:trPr>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、外资持股</w:t>
            </w:r>
          </w:p>
        </w:tc>
        <w:tc>
          <w:tcPr>
            <w:tcW w:w="137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其中：境外法</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人持股</w:t>
            </w:r>
          </w:p>
        </w:tc>
        <w:tc>
          <w:tcPr>
            <w:tcW w:w="137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firstLine="630"/>
              <w:jc w:val="left"/>
              <w:rPr>
                <w:rFonts w:ascii="宋体" w:hAnsi="宋体" w:cs="宋体" w:eastAsia="宋体" w:hint="default"/>
                <w:sz w:val="21"/>
                <w:szCs w:val="21"/>
              </w:rPr>
            </w:pPr>
            <w:r>
              <w:rPr>
                <w:rFonts w:ascii="宋体" w:hAnsi="宋体" w:cs="宋体" w:eastAsia="宋体" w:hint="default"/>
                <w:sz w:val="21"/>
                <w:szCs w:val="21"/>
              </w:rPr>
              <w:t>境外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自然人持股</w:t>
            </w:r>
          </w:p>
        </w:tc>
        <w:tc>
          <w:tcPr>
            <w:tcW w:w="137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二、无限售条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件流通股份</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500,325,712</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500,325,712</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98.81</w:t>
            </w:r>
          </w:p>
        </w:tc>
      </w:tr>
      <w:tr>
        <w:trPr>
          <w:trHeight w:val="556" w:hRule="exact"/>
        </w:trPr>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、人民币普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通股</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500,325,712</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100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500,325,712</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98.81</w:t>
            </w:r>
          </w:p>
        </w:tc>
      </w:tr>
      <w:tr>
        <w:trPr>
          <w:trHeight w:val="554" w:hRule="exact"/>
        </w:trPr>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、境内上市</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的外资股</w:t>
            </w:r>
          </w:p>
        </w:tc>
        <w:tc>
          <w:tcPr>
            <w:tcW w:w="137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、境外上市</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的外资股</w:t>
            </w:r>
          </w:p>
        </w:tc>
        <w:tc>
          <w:tcPr>
            <w:tcW w:w="137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137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三、股份总数</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500,325,712</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100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6,000,000</w:t>
            </w: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6,000,000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506,325,712</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1" w:right="0"/>
              <w:jc w:val="center"/>
              <w:rPr>
                <w:rFonts w:ascii="宋体" w:hAnsi="宋体" w:cs="宋体" w:eastAsia="宋体" w:hint="default"/>
                <w:sz w:val="21"/>
                <w:szCs w:val="21"/>
              </w:rPr>
            </w:pPr>
            <w:r>
              <w:rPr>
                <w:rFonts w:ascii="宋体"/>
                <w:sz w:val="21"/>
              </w:rPr>
              <w:t>100</w:t>
            </w:r>
          </w:p>
        </w:tc>
      </w:tr>
    </w:tbl>
    <w:p>
      <w:pPr>
        <w:spacing w:line="240" w:lineRule="auto" w:before="0"/>
        <w:rPr>
          <w:rFonts w:ascii="宋体" w:hAnsi="宋体" w:cs="宋体" w:eastAsia="宋体" w:hint="default"/>
          <w:sz w:val="20"/>
          <w:szCs w:val="20"/>
        </w:rPr>
      </w:pPr>
    </w:p>
    <w:p>
      <w:pPr>
        <w:pStyle w:val="BodyText"/>
        <w:spacing w:line="273" w:lineRule="auto" w:before="35"/>
        <w:ind w:left="635" w:right="336" w:hanging="418"/>
        <w:jc w:val="left"/>
        <w:rPr>
          <w:rFonts w:ascii="宋体" w:hAnsi="宋体" w:cs="宋体" w:eastAsia="宋体" w:hint="default"/>
        </w:rPr>
      </w:pPr>
      <w:r>
        <w:rPr>
          <w:rFonts w:ascii="Cambria" w:hAnsi="Cambria" w:cs="Cambria" w:eastAsia="Cambria" w:hint="default"/>
          <w:b/>
          <w:bCs/>
        </w:rPr>
        <w:t>2</w:t>
      </w:r>
      <w:r>
        <w:rPr>
          <w:rFonts w:ascii="宋体" w:hAnsi="宋体" w:cs="宋体" w:eastAsia="宋体" w:hint="default"/>
          <w:b/>
          <w:bCs/>
        </w:rPr>
        <w:t>、</w:t>
      </w:r>
      <w:r>
        <w:rPr>
          <w:rFonts w:ascii="宋体" w:hAnsi="宋体" w:cs="宋体" w:eastAsia="宋体" w:hint="default"/>
          <w:b/>
          <w:bCs/>
          <w:spacing w:val="-22"/>
        </w:rPr>
        <w:t> </w:t>
      </w:r>
      <w:r>
        <w:rPr>
          <w:rFonts w:ascii="宋体" w:hAnsi="宋体" w:cs="宋体" w:eastAsia="宋体" w:hint="default"/>
          <w:b/>
          <w:bCs/>
        </w:rPr>
        <w:t>股份变动情况说明</w:t>
      </w:r>
      <w:r>
        <w:rPr>
          <w:rFonts w:ascii="宋体" w:hAnsi="宋体" w:cs="宋体" w:eastAsia="宋体" w:hint="default"/>
          <w:b/>
          <w:bCs/>
          <w:w w:val="99"/>
        </w:rPr>
        <w:t> </w:t>
      </w:r>
      <w:r>
        <w:rPr/>
        <w:t>公司于</w:t>
      </w:r>
      <w:r>
        <w:rPr>
          <w:rFonts w:ascii="宋体" w:hAnsi="宋体" w:cs="宋体" w:eastAsia="宋体" w:hint="default"/>
        </w:rPr>
        <w:t>2014</w:t>
      </w:r>
      <w:r>
        <w:rPr/>
        <w:t>年</w:t>
      </w:r>
      <w:r>
        <w:rPr>
          <w:rFonts w:ascii="宋体" w:hAnsi="宋体" w:cs="宋体" w:eastAsia="宋体" w:hint="default"/>
        </w:rPr>
        <w:t>9</w:t>
      </w:r>
      <w:r>
        <w:rPr/>
        <w:t>月起实施限制性股票激励计划，相关议案经公司</w:t>
      </w:r>
      <w:r>
        <w:rPr>
          <w:rFonts w:ascii="宋体" w:hAnsi="宋体" w:cs="宋体" w:eastAsia="宋体" w:hint="default"/>
        </w:rPr>
        <w:t>2014</w:t>
      </w:r>
      <w:r>
        <w:rPr/>
        <w:t>年</w:t>
      </w:r>
      <w:r>
        <w:rPr>
          <w:rFonts w:ascii="宋体" w:hAnsi="宋体" w:cs="宋体" w:eastAsia="宋体" w:hint="default"/>
        </w:rPr>
        <w:t>11</w:t>
      </w:r>
      <w:r>
        <w:rPr/>
        <w:t>月</w:t>
      </w:r>
      <w:r>
        <w:rPr>
          <w:rFonts w:ascii="宋体" w:hAnsi="宋体" w:cs="宋体" w:eastAsia="宋体" w:hint="default"/>
        </w:rPr>
        <w:t>24</w:t>
      </w:r>
      <w:r>
        <w:rPr/>
        <w:t>日召开的</w:t>
      </w:r>
      <w:r>
        <w:rPr>
          <w:rFonts w:ascii="宋体" w:hAnsi="宋体" w:cs="宋体" w:eastAsia="宋体" w:hint="default"/>
        </w:rPr>
        <w:t>2014</w:t>
      </w:r>
    </w:p>
    <w:p>
      <w:pPr>
        <w:pStyle w:val="BodyText"/>
        <w:spacing w:line="357" w:lineRule="auto" w:before="103"/>
        <w:ind w:left="215" w:right="232"/>
        <w:jc w:val="both"/>
        <w:rPr>
          <w:rFonts w:ascii="宋体" w:hAnsi="宋体" w:cs="宋体" w:eastAsia="宋体" w:hint="default"/>
        </w:rPr>
      </w:pPr>
      <w:r>
        <w:rPr>
          <w:spacing w:val="-3"/>
        </w:rPr>
        <w:t>年第三次临时股东大会审议通过，公司以定向发行新股的方式，向</w:t>
      </w:r>
      <w:r>
        <w:rPr>
          <w:rFonts w:ascii="宋体" w:hAnsi="宋体" w:cs="宋体" w:eastAsia="宋体" w:hint="default"/>
          <w:spacing w:val="-3"/>
        </w:rPr>
        <w:t>10</w:t>
      </w:r>
      <w:r>
        <w:rPr>
          <w:spacing w:val="-3"/>
        </w:rPr>
        <w:t>名激励对象授予</w:t>
      </w:r>
      <w:r>
        <w:rPr>
          <w:rFonts w:ascii="宋体" w:hAnsi="宋体" w:cs="宋体" w:eastAsia="宋体" w:hint="default"/>
          <w:spacing w:val="-3"/>
        </w:rPr>
        <w:t>600</w:t>
      </w:r>
      <w:r>
        <w:rPr>
          <w:spacing w:val="-3"/>
        </w:rPr>
        <w:t>万股限制</w:t>
      </w:r>
      <w:r>
        <w:rPr>
          <w:spacing w:val="-64"/>
        </w:rPr>
        <w:t> </w:t>
      </w:r>
      <w:r>
        <w:rPr>
          <w:spacing w:val="-64"/>
        </w:rPr>
      </w:r>
      <w:r>
        <w:rPr/>
        <w:t>性股票，授予价格为</w:t>
      </w:r>
      <w:r>
        <w:rPr>
          <w:rFonts w:ascii="宋体" w:hAnsi="宋体" w:cs="宋体" w:eastAsia="宋体" w:hint="default"/>
        </w:rPr>
        <w:t>4.20</w:t>
      </w:r>
      <w:r>
        <w:rPr/>
        <w:t>元</w:t>
      </w:r>
      <w:r>
        <w:rPr>
          <w:rFonts w:ascii="宋体" w:hAnsi="宋体" w:cs="宋体" w:eastAsia="宋体" w:hint="default"/>
        </w:rPr>
        <w:t>/</w:t>
      </w:r>
      <w:r>
        <w:rPr/>
        <w:t>股；</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9</w:t>
      </w:r>
      <w:r>
        <w:rPr/>
        <w:t>日本次限制性股票的受激励对象完成全部缴款，大 信会计师事务所（特殊普通合伙）出具了“大信验字</w:t>
      </w:r>
      <w:r>
        <w:rPr>
          <w:rFonts w:ascii="宋体" w:hAnsi="宋体" w:cs="宋体" w:eastAsia="宋体" w:hint="default"/>
        </w:rPr>
        <w:t>[2014]</w:t>
      </w:r>
      <w:r>
        <w:rPr/>
        <w:t>第</w:t>
      </w:r>
      <w:r>
        <w:rPr>
          <w:rFonts w:ascii="宋体" w:hAnsi="宋体" w:cs="宋体" w:eastAsia="宋体" w:hint="default"/>
        </w:rPr>
        <w:t>6-00009</w:t>
      </w:r>
      <w:r>
        <w:rPr/>
        <w:t>号”验资报告；</w:t>
      </w:r>
      <w:r>
        <w:rPr>
          <w:rFonts w:ascii="宋体" w:hAnsi="宋体" w:cs="宋体" w:eastAsia="宋体" w:hint="default"/>
        </w:rPr>
        <w:t>2014</w:t>
      </w:r>
      <w:r>
        <w:rPr/>
        <w:t>年</w:t>
      </w:r>
      <w:r>
        <w:rPr>
          <w:rFonts w:ascii="宋体" w:hAnsi="宋体" w:cs="宋体" w:eastAsia="宋体" w:hint="default"/>
        </w:rPr>
        <w:t>12</w:t>
      </w:r>
    </w:p>
    <w:p>
      <w:pPr>
        <w:spacing w:after="0" w:line="357" w:lineRule="auto"/>
        <w:jc w:val="both"/>
        <w:rPr>
          <w:rFonts w:ascii="宋体" w:hAnsi="宋体" w:cs="宋体" w:eastAsia="宋体" w:hint="default"/>
        </w:rPr>
        <w:sectPr>
          <w:type w:val="continuous"/>
          <w:pgSz w:w="11910" w:h="16840"/>
          <w:pgMar w:top="1120" w:bottom="1380" w:left="1580" w:right="1040"/>
        </w:sectPr>
      </w:pPr>
    </w:p>
    <w:p>
      <w:pPr>
        <w:spacing w:line="240" w:lineRule="auto" w:before="6"/>
        <w:rPr>
          <w:rFonts w:ascii="宋体" w:hAnsi="宋体" w:cs="宋体" w:eastAsia="宋体" w:hint="default"/>
          <w:sz w:val="25"/>
          <w:szCs w:val="25"/>
        </w:rPr>
      </w:pPr>
    </w:p>
    <w:p>
      <w:pPr>
        <w:pStyle w:val="BodyText"/>
        <w:spacing w:line="355" w:lineRule="auto" w:before="35"/>
        <w:ind w:left="215" w:right="248"/>
        <w:jc w:val="both"/>
      </w:pPr>
      <w:r>
        <w:rPr/>
        <w:t>月</w:t>
      </w:r>
      <w:r>
        <w:rPr>
          <w:rFonts w:ascii="宋体" w:hAnsi="宋体" w:cs="宋体" w:eastAsia="宋体" w:hint="default"/>
        </w:rPr>
        <w:t>23</w:t>
      </w:r>
      <w:r>
        <w:rPr/>
        <w:t>日，公司完成本次激励计划授予的限制性股票在中国证券登记结算有限责任公司上海分公司 的登记手续。</w:t>
      </w:r>
    </w:p>
    <w:p>
      <w:pPr>
        <w:pStyle w:val="Heading4"/>
        <w:spacing w:line="240" w:lineRule="auto" w:before="92"/>
        <w:ind w:right="0"/>
        <w:jc w:val="both"/>
        <w:rPr>
          <w:b w:val="0"/>
          <w:bCs w:val="0"/>
        </w:rPr>
      </w:pPr>
      <w:r>
        <w:rPr>
          <w:rFonts w:ascii="Cambria" w:hAnsi="Cambria" w:cs="Cambria" w:eastAsia="Cambria" w:hint="default"/>
        </w:rPr>
        <w:t>3</w:t>
      </w:r>
      <w:r>
        <w:rPr/>
        <w:t>、</w:t>
      </w:r>
      <w:r>
        <w:rPr>
          <w:spacing w:val="-27"/>
        </w:rPr>
        <w:t> </w:t>
      </w:r>
      <w:r>
        <w:rPr/>
        <w:t>公司认为必要或证券监管机构要求披露的其他内容</w:t>
      </w:r>
      <w:r>
        <w:rPr>
          <w:b w:val="0"/>
          <w:bCs w:val="0"/>
        </w:rPr>
      </w:r>
    </w:p>
    <w:p>
      <w:pPr>
        <w:pStyle w:val="BodyText"/>
        <w:spacing w:line="240" w:lineRule="auto" w:before="42"/>
        <w:ind w:left="638" w:right="228"/>
        <w:jc w:val="left"/>
      </w:pP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10</w:t>
      </w:r>
      <w:r>
        <w:rPr>
          <w:rFonts w:ascii="宋体" w:hAnsi="宋体" w:cs="宋体" w:eastAsia="宋体" w:hint="default"/>
          <w:spacing w:val="-53"/>
        </w:rPr>
        <w:t> </w:t>
      </w:r>
      <w:r>
        <w:rPr/>
        <w:t>月，公司分别召开第五届董事会第二十二次会议、第五届监事会第十二次会议和</w:t>
      </w:r>
    </w:p>
    <w:p>
      <w:pPr>
        <w:pStyle w:val="BodyText"/>
        <w:spacing w:line="357" w:lineRule="auto" w:before="133"/>
        <w:ind w:left="218" w:right="232"/>
        <w:jc w:val="both"/>
      </w:pPr>
      <w:r>
        <w:rPr>
          <w:rFonts w:ascii="宋体" w:hAnsi="宋体" w:cs="宋体" w:eastAsia="宋体" w:hint="default"/>
        </w:rPr>
        <w:t>2014</w:t>
      </w:r>
      <w:r>
        <w:rPr>
          <w:rFonts w:ascii="宋体" w:hAnsi="宋体" w:cs="宋体" w:eastAsia="宋体" w:hint="default"/>
          <w:spacing w:val="-60"/>
        </w:rPr>
        <w:t> </w:t>
      </w:r>
      <w:r>
        <w:rPr/>
        <w:t>年第一次临时股东大会审议通过关于非公开发行股票的相关议案。</w:t>
      </w:r>
      <w:r>
        <w:rPr>
          <w:rFonts w:ascii="宋体" w:hAnsi="宋体" w:cs="宋体" w:eastAsia="宋体" w:hint="default"/>
        </w:rPr>
        <w:t>2014</w:t>
      </w:r>
      <w:r>
        <w:rPr>
          <w:rFonts w:ascii="宋体" w:hAnsi="宋体" w:cs="宋体" w:eastAsia="宋体" w:hint="default"/>
          <w:spacing w:val="-61"/>
        </w:rPr>
        <w:t> </w:t>
      </w:r>
      <w:r>
        <w:rPr/>
        <w:t>年</w:t>
      </w:r>
      <w:r>
        <w:rPr>
          <w:spacing w:val="-61"/>
        </w:rPr>
        <w:t> </w:t>
      </w:r>
      <w:r>
        <w:rPr>
          <w:rFonts w:ascii="宋体" w:hAnsi="宋体" w:cs="宋体" w:eastAsia="宋体" w:hint="default"/>
        </w:rPr>
        <w:t>11</w:t>
      </w:r>
      <w:r>
        <w:rPr>
          <w:rFonts w:ascii="宋体" w:hAnsi="宋体" w:cs="宋体" w:eastAsia="宋体" w:hint="default"/>
          <w:spacing w:val="-61"/>
        </w:rPr>
        <w:t> </w:t>
      </w:r>
      <w:r>
        <w:rPr/>
        <w:t>月</w:t>
      </w:r>
      <w:r>
        <w:rPr>
          <w:spacing w:val="-61"/>
        </w:rPr>
        <w:t> </w:t>
      </w:r>
      <w:r>
        <w:rPr>
          <w:rFonts w:ascii="宋体" w:hAnsi="宋体" w:cs="宋体" w:eastAsia="宋体" w:hint="default"/>
        </w:rPr>
        <w:t>20</w:t>
      </w:r>
      <w:r>
        <w:rPr>
          <w:rFonts w:ascii="宋体" w:hAnsi="宋体" w:cs="宋体" w:eastAsia="宋体" w:hint="default"/>
          <w:spacing w:val="-60"/>
        </w:rPr>
        <w:t> </w:t>
      </w:r>
      <w:r>
        <w:rPr>
          <w:spacing w:val="-12"/>
        </w:rPr>
        <w:t>日，公司</w:t>
      </w:r>
      <w:r>
        <w:rPr/>
        <w:t> 收到《中国证监会行政许可申请受理通知书》（</w:t>
      </w:r>
      <w:r>
        <w:rPr>
          <w:rFonts w:ascii="宋体" w:hAnsi="宋体" w:cs="宋体" w:eastAsia="宋体" w:hint="default"/>
        </w:rPr>
        <w:t>141565</w:t>
      </w:r>
      <w:r>
        <w:rPr/>
        <w:t>）号，中国证券监督管理委员会对公司提 交的本次非公开发行股票的申请材料进行了审查，认为该申请材料齐全，符合法定形式，决定对 该行政许可申请予以受理。</w:t>
      </w:r>
    </w:p>
    <w:p>
      <w:pPr>
        <w:spacing w:after="0" w:line="357" w:lineRule="auto"/>
        <w:jc w:val="both"/>
        <w:sectPr>
          <w:footerReference w:type="default" r:id="rId26"/>
          <w:pgSz w:w="11910" w:h="16840"/>
          <w:pgMar w:footer="1194" w:header="882" w:top="1120" w:bottom="1380" w:left="1580" w:right="1040"/>
          <w:pgNumType w:start="41"/>
        </w:sectPr>
      </w:pPr>
    </w:p>
    <w:p>
      <w:pPr>
        <w:pStyle w:val="Heading4"/>
        <w:tabs>
          <w:tab w:pos="785" w:val="left" w:leader="none"/>
        </w:tabs>
        <w:spacing w:line="240" w:lineRule="auto" w:before="90"/>
        <w:ind w:right="0"/>
        <w:jc w:val="left"/>
        <w:rPr>
          <w:b w:val="0"/>
          <w:bCs w:val="0"/>
        </w:rPr>
      </w:pPr>
      <w:r>
        <w:rPr>
          <w:rFonts w:ascii="Calibri" w:hAnsi="Calibri" w:cs="Calibri" w:eastAsia="Calibri" w:hint="default"/>
        </w:rPr>
        <w:t>(</w:t>
      </w:r>
      <w:r>
        <w:rPr/>
        <w:t>二</w:t>
      </w:r>
      <w:r>
        <w:rPr>
          <w:rFonts w:ascii="Calibri" w:hAnsi="Calibri" w:cs="Calibri" w:eastAsia="Calibri" w:hint="default"/>
        </w:rPr>
        <w:t>)</w:t>
        <w:tab/>
      </w:r>
      <w:r>
        <w:rPr>
          <w:w w:val="95"/>
        </w:rPr>
        <w:t>限售股份变动情况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pStyle w:val="BodyText"/>
        <w:spacing w:line="240" w:lineRule="auto" w:before="161"/>
        <w:ind w:left="217" w:right="0"/>
        <w:jc w:val="left"/>
      </w:pPr>
      <w:r>
        <w:rPr/>
        <w:t>单位</w:t>
      </w:r>
      <w:r>
        <w:rPr>
          <w:rFonts w:ascii="宋体" w:hAnsi="宋体" w:cs="宋体" w:eastAsia="宋体" w:hint="default"/>
        </w:rPr>
        <w:t>:</w:t>
      </w:r>
      <w:r>
        <w:rPr>
          <w:rFonts w:ascii="宋体" w:hAnsi="宋体" w:cs="宋体" w:eastAsia="宋体" w:hint="default"/>
          <w:spacing w:val="1"/>
        </w:rPr>
        <w:t> </w:t>
      </w:r>
      <w:r>
        <w:rPr/>
        <w:t>万股</w:t>
      </w:r>
    </w:p>
    <w:p>
      <w:pPr>
        <w:spacing w:after="0" w:line="240" w:lineRule="auto"/>
        <w:jc w:val="left"/>
        <w:sectPr>
          <w:type w:val="continuous"/>
          <w:pgSz w:w="11910" w:h="16840"/>
          <w:pgMar w:top="1120" w:bottom="1380" w:left="1580" w:right="1040"/>
          <w:cols w:num="2" w:equalWidth="0">
            <w:col w:w="2471" w:space="5313"/>
            <w:col w:w="150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110"/>
        <w:gridCol w:w="1126"/>
        <w:gridCol w:w="1275"/>
        <w:gridCol w:w="1276"/>
        <w:gridCol w:w="852"/>
        <w:gridCol w:w="1842"/>
        <w:gridCol w:w="1570"/>
      </w:tblGrid>
      <w:tr>
        <w:trPr>
          <w:trHeight w:val="554" w:hRule="exact"/>
        </w:trPr>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29"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年初限售</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股数</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3"/>
              <w:jc w:val="center"/>
              <w:rPr>
                <w:rFonts w:ascii="宋体" w:hAnsi="宋体" w:cs="宋体" w:eastAsia="宋体" w:hint="default"/>
                <w:sz w:val="21"/>
                <w:szCs w:val="21"/>
              </w:rPr>
            </w:pPr>
            <w:r>
              <w:rPr>
                <w:rFonts w:ascii="宋体" w:hAnsi="宋体" w:cs="宋体" w:eastAsia="宋体" w:hint="default"/>
                <w:sz w:val="21"/>
                <w:szCs w:val="21"/>
              </w:rPr>
              <w:t>本年解除限</w:t>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售股数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本年增加限</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售股数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5" w:right="0"/>
              <w:jc w:val="left"/>
              <w:rPr>
                <w:rFonts w:ascii="宋体" w:hAnsi="宋体" w:cs="宋体" w:eastAsia="宋体" w:hint="default"/>
                <w:sz w:val="21"/>
                <w:szCs w:val="21"/>
              </w:rPr>
            </w:pPr>
            <w:r>
              <w:rPr>
                <w:rFonts w:ascii="宋体" w:hAnsi="宋体" w:cs="宋体" w:eastAsia="宋体" w:hint="default"/>
                <w:sz w:val="21"/>
                <w:szCs w:val="21"/>
              </w:rPr>
              <w:t>年末限</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售股数</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94" w:right="0"/>
              <w:jc w:val="left"/>
              <w:rPr>
                <w:rFonts w:ascii="宋体" w:hAnsi="宋体" w:cs="宋体" w:eastAsia="宋体" w:hint="default"/>
                <w:sz w:val="21"/>
                <w:szCs w:val="21"/>
              </w:rPr>
            </w:pPr>
            <w:r>
              <w:rPr>
                <w:rFonts w:ascii="宋体" w:hAnsi="宋体" w:cs="宋体" w:eastAsia="宋体" w:hint="default"/>
                <w:sz w:val="21"/>
                <w:szCs w:val="21"/>
              </w:rPr>
              <w:t>限售原因</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48" w:right="0"/>
              <w:jc w:val="left"/>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282" w:hRule="exact"/>
        </w:trPr>
        <w:tc>
          <w:tcPr>
            <w:tcW w:w="1110" w:type="dxa"/>
            <w:tcBorders>
              <w:top w:val="single" w:sz="4" w:space="0" w:color="000000"/>
              <w:left w:val="single" w:sz="4" w:space="0" w:color="000000"/>
              <w:bottom w:val="single" w:sz="4" w:space="0" w:color="000000"/>
              <w:right w:val="single" w:sz="4" w:space="0" w:color="000000"/>
            </w:tcBorders>
          </w:tcPr>
          <w:p>
            <w:pPr>
              <w:pStyle w:val="TableParagraph"/>
              <w:tabs>
                <w:tab w:pos="524" w:val="left" w:leader="none"/>
              </w:tabs>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杨</w:t>
              <w:tab/>
              <w:t>剑</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84</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限制性股票激励</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2015-12-12</w:t>
            </w:r>
          </w:p>
        </w:tc>
      </w:tr>
      <w:tr>
        <w:trPr>
          <w:trHeight w:val="283" w:hRule="exact"/>
        </w:trPr>
        <w:tc>
          <w:tcPr>
            <w:tcW w:w="1110" w:type="dxa"/>
            <w:tcBorders>
              <w:top w:val="single" w:sz="4" w:space="0" w:color="000000"/>
              <w:left w:val="single" w:sz="4" w:space="0" w:color="000000"/>
              <w:bottom w:val="single" w:sz="4" w:space="0" w:color="000000"/>
              <w:right w:val="single" w:sz="4" w:space="0" w:color="000000"/>
            </w:tcBorders>
          </w:tcPr>
          <w:p>
            <w:pPr>
              <w:pStyle w:val="TableParagraph"/>
              <w:tabs>
                <w:tab w:pos="524"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w:t>
              <w:tab/>
              <w:t>剑</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84</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限制性股票激励</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2016-12-12</w:t>
            </w:r>
          </w:p>
        </w:tc>
      </w:tr>
      <w:tr>
        <w:trPr>
          <w:trHeight w:val="282" w:hRule="exact"/>
        </w:trPr>
        <w:tc>
          <w:tcPr>
            <w:tcW w:w="1110" w:type="dxa"/>
            <w:tcBorders>
              <w:top w:val="single" w:sz="4" w:space="0" w:color="000000"/>
              <w:left w:val="single" w:sz="4" w:space="0" w:color="000000"/>
              <w:bottom w:val="single" w:sz="4" w:space="0" w:color="000000"/>
              <w:right w:val="single" w:sz="4" w:space="0" w:color="000000"/>
            </w:tcBorders>
          </w:tcPr>
          <w:p>
            <w:pPr>
              <w:pStyle w:val="TableParagraph"/>
              <w:tabs>
                <w:tab w:pos="524" w:val="left" w:leader="none"/>
              </w:tabs>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杨</w:t>
              <w:tab/>
              <w:t>剑</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112</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限制性股票激励</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2017-12-12</w:t>
            </w:r>
          </w:p>
        </w:tc>
      </w:tr>
      <w:tr>
        <w:trPr>
          <w:trHeight w:val="282" w:hRule="exact"/>
        </w:trPr>
        <w:tc>
          <w:tcPr>
            <w:tcW w:w="1110" w:type="dxa"/>
            <w:tcBorders>
              <w:top w:val="single" w:sz="4" w:space="0" w:color="000000"/>
              <w:left w:val="single" w:sz="4" w:space="0" w:color="000000"/>
              <w:bottom w:val="single" w:sz="4" w:space="0" w:color="000000"/>
              <w:right w:val="single" w:sz="4" w:space="0" w:color="000000"/>
            </w:tcBorders>
          </w:tcPr>
          <w:p>
            <w:pPr>
              <w:pStyle w:val="TableParagraph"/>
              <w:tabs>
                <w:tab w:pos="524" w:val="left" w:leader="none"/>
              </w:tabs>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毛</w:t>
              <w:tab/>
              <w:t>勇</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限制性股票激励</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2015-12-12</w:t>
            </w:r>
          </w:p>
        </w:tc>
      </w:tr>
      <w:tr>
        <w:trPr>
          <w:trHeight w:val="282" w:hRule="exact"/>
        </w:trPr>
        <w:tc>
          <w:tcPr>
            <w:tcW w:w="1110" w:type="dxa"/>
            <w:tcBorders>
              <w:top w:val="single" w:sz="4" w:space="0" w:color="000000"/>
              <w:left w:val="single" w:sz="4" w:space="0" w:color="000000"/>
              <w:bottom w:val="single" w:sz="4" w:space="0" w:color="000000"/>
              <w:right w:val="single" w:sz="4" w:space="0" w:color="000000"/>
            </w:tcBorders>
          </w:tcPr>
          <w:p>
            <w:pPr>
              <w:pStyle w:val="TableParagraph"/>
              <w:tabs>
                <w:tab w:pos="524" w:val="left" w:leader="none"/>
              </w:tabs>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毛</w:t>
              <w:tab/>
              <w:t>勇</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限制性股票激励</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2016-12-12</w:t>
            </w:r>
          </w:p>
        </w:tc>
      </w:tr>
      <w:tr>
        <w:trPr>
          <w:trHeight w:val="283" w:hRule="exact"/>
        </w:trPr>
        <w:tc>
          <w:tcPr>
            <w:tcW w:w="1110" w:type="dxa"/>
            <w:tcBorders>
              <w:top w:val="single" w:sz="4" w:space="0" w:color="000000"/>
              <w:left w:val="single" w:sz="4" w:space="0" w:color="000000"/>
              <w:bottom w:val="single" w:sz="4" w:space="0" w:color="000000"/>
              <w:right w:val="single" w:sz="4" w:space="0" w:color="000000"/>
            </w:tcBorders>
          </w:tcPr>
          <w:p>
            <w:pPr>
              <w:pStyle w:val="TableParagraph"/>
              <w:tabs>
                <w:tab w:pos="524"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毛</w:t>
              <w:tab/>
              <w:t>勇</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24</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限制性股票激励</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2017-12-12</w:t>
            </w:r>
          </w:p>
        </w:tc>
      </w:tr>
      <w:tr>
        <w:trPr>
          <w:trHeight w:val="282" w:hRule="exact"/>
        </w:trPr>
        <w:tc>
          <w:tcPr>
            <w:tcW w:w="1110" w:type="dxa"/>
            <w:tcBorders>
              <w:top w:val="single" w:sz="4" w:space="0" w:color="000000"/>
              <w:left w:val="single" w:sz="4" w:space="0" w:color="000000"/>
              <w:bottom w:val="single" w:sz="4" w:space="0" w:color="000000"/>
              <w:right w:val="single" w:sz="4" w:space="0" w:color="000000"/>
            </w:tcBorders>
          </w:tcPr>
          <w:p>
            <w:pPr>
              <w:pStyle w:val="TableParagraph"/>
              <w:tabs>
                <w:tab w:pos="524" w:val="left" w:leader="none"/>
              </w:tabs>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杨</w:t>
              <w:tab/>
              <w:t>骏</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限制性股票激励</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2015-12-12</w:t>
            </w:r>
          </w:p>
        </w:tc>
      </w:tr>
      <w:tr>
        <w:trPr>
          <w:trHeight w:val="282" w:hRule="exact"/>
        </w:trPr>
        <w:tc>
          <w:tcPr>
            <w:tcW w:w="1110" w:type="dxa"/>
            <w:tcBorders>
              <w:top w:val="single" w:sz="4" w:space="0" w:color="000000"/>
              <w:left w:val="single" w:sz="4" w:space="0" w:color="000000"/>
              <w:bottom w:val="single" w:sz="4" w:space="0" w:color="000000"/>
              <w:right w:val="single" w:sz="4" w:space="0" w:color="000000"/>
            </w:tcBorders>
          </w:tcPr>
          <w:p>
            <w:pPr>
              <w:pStyle w:val="TableParagraph"/>
              <w:tabs>
                <w:tab w:pos="524" w:val="left" w:leader="none"/>
              </w:tabs>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杨</w:t>
              <w:tab/>
              <w:t>骏</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限制性股票激励</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2016-12-12</w:t>
            </w:r>
          </w:p>
        </w:tc>
      </w:tr>
      <w:tr>
        <w:trPr>
          <w:trHeight w:val="284" w:hRule="exact"/>
        </w:trPr>
        <w:tc>
          <w:tcPr>
            <w:tcW w:w="1110" w:type="dxa"/>
            <w:tcBorders>
              <w:top w:val="single" w:sz="4" w:space="0" w:color="000000"/>
              <w:left w:val="single" w:sz="4" w:space="0" w:color="000000"/>
              <w:bottom w:val="single" w:sz="4" w:space="0" w:color="000000"/>
              <w:right w:val="single" w:sz="4" w:space="0" w:color="000000"/>
            </w:tcBorders>
          </w:tcPr>
          <w:p>
            <w:pPr>
              <w:pStyle w:val="TableParagraph"/>
              <w:tabs>
                <w:tab w:pos="524"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w:t>
              <w:tab/>
              <w:t>骏</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限制性股票激励</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2017-12-12</w:t>
            </w:r>
          </w:p>
        </w:tc>
      </w:tr>
      <w:tr>
        <w:trPr>
          <w:trHeight w:val="282" w:hRule="exact"/>
        </w:trPr>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吴菊林</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限制性股票激励</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2015-12-12</w:t>
            </w:r>
          </w:p>
        </w:tc>
      </w:tr>
      <w:tr>
        <w:trPr>
          <w:trHeight w:val="282" w:hRule="exact"/>
        </w:trPr>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吴菊林</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限制性股票激励</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2016-12-12</w:t>
            </w:r>
          </w:p>
        </w:tc>
      </w:tr>
      <w:tr>
        <w:trPr>
          <w:trHeight w:val="282" w:hRule="exact"/>
        </w:trPr>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吴菊林</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限制性股票激励</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2017-12-12</w:t>
            </w:r>
          </w:p>
        </w:tc>
      </w:tr>
      <w:tr>
        <w:trPr>
          <w:trHeight w:val="283" w:hRule="exact"/>
        </w:trPr>
        <w:tc>
          <w:tcPr>
            <w:tcW w:w="1110" w:type="dxa"/>
            <w:tcBorders>
              <w:top w:val="single" w:sz="4" w:space="0" w:color="000000"/>
              <w:left w:val="single" w:sz="4" w:space="0" w:color="000000"/>
              <w:bottom w:val="single" w:sz="4" w:space="0" w:color="000000"/>
              <w:right w:val="single" w:sz="4" w:space="0" w:color="000000"/>
            </w:tcBorders>
          </w:tcPr>
          <w:p>
            <w:pPr>
              <w:pStyle w:val="TableParagraph"/>
              <w:tabs>
                <w:tab w:pos="628"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w:t>
              <w:tab/>
              <w:t>斌</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限制性股票激励</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2015-12-12</w:t>
            </w:r>
          </w:p>
        </w:tc>
      </w:tr>
      <w:tr>
        <w:trPr>
          <w:trHeight w:val="282" w:hRule="exact"/>
        </w:trPr>
        <w:tc>
          <w:tcPr>
            <w:tcW w:w="1110" w:type="dxa"/>
            <w:tcBorders>
              <w:top w:val="single" w:sz="4" w:space="0" w:color="000000"/>
              <w:left w:val="single" w:sz="4" w:space="0" w:color="000000"/>
              <w:bottom w:val="single" w:sz="4" w:space="0" w:color="000000"/>
              <w:right w:val="single" w:sz="4" w:space="0" w:color="000000"/>
            </w:tcBorders>
          </w:tcPr>
          <w:p>
            <w:pPr>
              <w:pStyle w:val="TableParagraph"/>
              <w:tabs>
                <w:tab w:pos="628" w:val="left" w:leader="none"/>
              </w:tabs>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吴</w:t>
              <w:tab/>
              <w:t>斌</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限制性股票激励</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2016-12-12</w:t>
            </w:r>
          </w:p>
        </w:tc>
      </w:tr>
      <w:tr>
        <w:trPr>
          <w:trHeight w:val="282" w:hRule="exact"/>
        </w:trPr>
        <w:tc>
          <w:tcPr>
            <w:tcW w:w="1110" w:type="dxa"/>
            <w:tcBorders>
              <w:top w:val="single" w:sz="4" w:space="0" w:color="000000"/>
              <w:left w:val="single" w:sz="4" w:space="0" w:color="000000"/>
              <w:bottom w:val="single" w:sz="4" w:space="0" w:color="000000"/>
              <w:right w:val="single" w:sz="4" w:space="0" w:color="000000"/>
            </w:tcBorders>
          </w:tcPr>
          <w:p>
            <w:pPr>
              <w:pStyle w:val="TableParagraph"/>
              <w:tabs>
                <w:tab w:pos="628" w:val="left" w:leader="none"/>
              </w:tabs>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吴</w:t>
              <w:tab/>
              <w:t>斌</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限制性股票激励</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2017-12-12</w:t>
            </w:r>
          </w:p>
        </w:tc>
      </w:tr>
      <w:tr>
        <w:trPr>
          <w:trHeight w:val="283" w:hRule="exact"/>
        </w:trPr>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叶敏华</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限制性股票激励</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2015-12-12</w:t>
            </w:r>
          </w:p>
        </w:tc>
      </w:tr>
      <w:tr>
        <w:trPr>
          <w:trHeight w:val="282" w:hRule="exact"/>
        </w:trPr>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叶敏华</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限制性股票激励</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2016-12-12</w:t>
            </w:r>
          </w:p>
        </w:tc>
      </w:tr>
      <w:tr>
        <w:trPr>
          <w:trHeight w:val="282" w:hRule="exact"/>
        </w:trPr>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叶敏华</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限制性股票激励</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2017-12-12</w:t>
            </w:r>
          </w:p>
        </w:tc>
      </w:tr>
      <w:tr>
        <w:trPr>
          <w:trHeight w:val="282" w:hRule="exact"/>
        </w:trPr>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李结平</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限制性股票激励</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2015-12-12</w:t>
            </w:r>
          </w:p>
        </w:tc>
      </w:tr>
      <w:tr>
        <w:trPr>
          <w:trHeight w:val="283" w:hRule="exact"/>
        </w:trPr>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李结平</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限制性股票激励</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2016-12-12</w:t>
            </w:r>
          </w:p>
        </w:tc>
      </w:tr>
      <w:tr>
        <w:trPr>
          <w:trHeight w:val="282" w:hRule="exact"/>
        </w:trPr>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李结平</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限制性股票激励</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2017-12-12</w:t>
            </w:r>
          </w:p>
        </w:tc>
      </w:tr>
      <w:tr>
        <w:trPr>
          <w:trHeight w:val="282" w:hRule="exact"/>
        </w:trPr>
        <w:tc>
          <w:tcPr>
            <w:tcW w:w="1110" w:type="dxa"/>
            <w:tcBorders>
              <w:top w:val="single" w:sz="4" w:space="0" w:color="000000"/>
              <w:left w:val="single" w:sz="4" w:space="0" w:color="000000"/>
              <w:bottom w:val="single" w:sz="4" w:space="0" w:color="000000"/>
              <w:right w:val="single" w:sz="4" w:space="0" w:color="000000"/>
            </w:tcBorders>
          </w:tcPr>
          <w:p>
            <w:pPr>
              <w:pStyle w:val="TableParagraph"/>
              <w:tabs>
                <w:tab w:pos="524" w:val="left" w:leader="none"/>
              </w:tabs>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许</w:t>
              <w:tab/>
              <w:t>全</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限制性股票激励</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2015-12-12</w:t>
            </w:r>
          </w:p>
        </w:tc>
      </w:tr>
      <w:tr>
        <w:trPr>
          <w:trHeight w:val="283" w:hRule="exact"/>
        </w:trPr>
        <w:tc>
          <w:tcPr>
            <w:tcW w:w="1110" w:type="dxa"/>
            <w:tcBorders>
              <w:top w:val="single" w:sz="4" w:space="0" w:color="000000"/>
              <w:left w:val="single" w:sz="4" w:space="0" w:color="000000"/>
              <w:bottom w:val="single" w:sz="4" w:space="0" w:color="000000"/>
              <w:right w:val="single" w:sz="4" w:space="0" w:color="000000"/>
            </w:tcBorders>
          </w:tcPr>
          <w:p>
            <w:pPr>
              <w:pStyle w:val="TableParagraph"/>
              <w:tabs>
                <w:tab w:pos="524"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许</w:t>
              <w:tab/>
              <w:t>全</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限制性股票激励</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2016-12-12</w:t>
            </w:r>
          </w:p>
        </w:tc>
      </w:tr>
      <w:tr>
        <w:trPr>
          <w:trHeight w:val="282" w:hRule="exact"/>
        </w:trPr>
        <w:tc>
          <w:tcPr>
            <w:tcW w:w="1110" w:type="dxa"/>
            <w:tcBorders>
              <w:top w:val="single" w:sz="4" w:space="0" w:color="000000"/>
              <w:left w:val="single" w:sz="4" w:space="0" w:color="000000"/>
              <w:bottom w:val="single" w:sz="4" w:space="0" w:color="000000"/>
              <w:right w:val="single" w:sz="4" w:space="0" w:color="000000"/>
            </w:tcBorders>
          </w:tcPr>
          <w:p>
            <w:pPr>
              <w:pStyle w:val="TableParagraph"/>
              <w:tabs>
                <w:tab w:pos="524" w:val="left" w:leader="none"/>
              </w:tabs>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许</w:t>
              <w:tab/>
              <w:t>全</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限制性股票激励</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2017-12-12</w:t>
            </w:r>
          </w:p>
        </w:tc>
      </w:tr>
      <w:tr>
        <w:trPr>
          <w:trHeight w:val="282" w:hRule="exact"/>
        </w:trPr>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饶琛敏</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限制性股票激励</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2015-12-12</w:t>
            </w:r>
          </w:p>
        </w:tc>
      </w:tr>
      <w:tr>
        <w:trPr>
          <w:trHeight w:val="282" w:hRule="exact"/>
        </w:trPr>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饶琛敏</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限制性股票激励</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2016-12-12</w:t>
            </w:r>
          </w:p>
        </w:tc>
      </w:tr>
      <w:tr>
        <w:trPr>
          <w:trHeight w:val="283" w:hRule="exact"/>
        </w:trPr>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饶琛敏</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限制性股票激励</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2017-12-12</w:t>
            </w:r>
          </w:p>
        </w:tc>
      </w:tr>
      <w:tr>
        <w:trPr>
          <w:trHeight w:val="282" w:hRule="exact"/>
        </w:trPr>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汪华艳</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限制性股票激励</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2015-12-12</w:t>
            </w:r>
          </w:p>
        </w:tc>
      </w:tr>
      <w:tr>
        <w:trPr>
          <w:trHeight w:val="282" w:hRule="exact"/>
        </w:trPr>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汪华艳</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限制性股票激励</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2016-12-12</w:t>
            </w:r>
          </w:p>
        </w:tc>
      </w:tr>
      <w:tr>
        <w:trPr>
          <w:trHeight w:val="283" w:hRule="exact"/>
        </w:trPr>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汪华艳</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限制性股票激励</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2017-12-12</w:t>
            </w:r>
          </w:p>
        </w:tc>
      </w:tr>
      <w:tr>
        <w:trPr>
          <w:trHeight w:val="282" w:hRule="exact"/>
        </w:trPr>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39"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w:t>
            </w:r>
          </w:p>
        </w:tc>
      </w:tr>
    </w:tbl>
    <w:p>
      <w:pPr>
        <w:spacing w:after="0" w:line="240" w:lineRule="exact"/>
        <w:jc w:val="center"/>
        <w:rPr>
          <w:rFonts w:ascii="宋体" w:hAnsi="宋体" w:cs="宋体" w:eastAsia="宋体" w:hint="default"/>
          <w:sz w:val="21"/>
          <w:szCs w:val="21"/>
        </w:rPr>
        <w:sectPr>
          <w:type w:val="continuous"/>
          <w:pgSz w:w="11910" w:h="16840"/>
          <w:pgMar w:top="1120" w:bottom="1380" w:left="1580" w:right="1040"/>
        </w:sectPr>
      </w:pPr>
    </w:p>
    <w:p>
      <w:pPr>
        <w:spacing w:line="240" w:lineRule="auto" w:before="4"/>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4" w:top="1120" w:bottom="1380" w:left="680" w:right="340"/>
        </w:sectPr>
      </w:pPr>
    </w:p>
    <w:p>
      <w:pPr>
        <w:pStyle w:val="Heading4"/>
        <w:spacing w:line="240" w:lineRule="auto"/>
        <w:ind w:left="1118" w:right="-17"/>
        <w:jc w:val="left"/>
        <w:rPr>
          <w:b w:val="0"/>
          <w:bCs w:val="0"/>
        </w:rPr>
      </w:pPr>
      <w:r>
        <w:rPr/>
        <w:t>二、</w:t>
      </w:r>
      <w:r>
        <w:rPr>
          <w:spacing w:val="-81"/>
        </w:rPr>
        <w:t> </w:t>
      </w:r>
      <w:r>
        <w:rPr/>
        <w:t>证券发行与上市情况</w:t>
      </w:r>
      <w:r>
        <w:rPr>
          <w:b w:val="0"/>
          <w:bCs w:val="0"/>
        </w:rPr>
      </w:r>
    </w:p>
    <w:p>
      <w:pPr>
        <w:pStyle w:val="Heading4"/>
        <w:spacing w:line="240" w:lineRule="auto" w:before="57"/>
        <w:ind w:left="1118" w:right="-17"/>
        <w:jc w:val="left"/>
        <w:rPr>
          <w:b w:val="0"/>
          <w:bCs w:val="0"/>
        </w:rPr>
      </w:pPr>
      <w:r>
        <w:rPr>
          <w:rFonts w:ascii="Calibri" w:hAnsi="Calibri" w:cs="Calibri" w:eastAsia="Calibri" w:hint="default"/>
        </w:rPr>
        <w:t>(</w:t>
      </w:r>
      <w:r>
        <w:rPr/>
        <w:t>一</w:t>
      </w:r>
      <w:r>
        <w:rPr>
          <w:rFonts w:ascii="Calibri" w:hAnsi="Calibri" w:cs="Calibri" w:eastAsia="Calibri" w:hint="default"/>
        </w:rPr>
        <w:t>) </w:t>
      </w:r>
      <w:r>
        <w:rPr/>
        <w:t>截至报告期末近 </w:t>
      </w:r>
      <w:r>
        <w:rPr>
          <w:rFonts w:ascii="Calibri" w:hAnsi="Calibri" w:cs="Calibri" w:eastAsia="Calibri" w:hint="default"/>
        </w:rPr>
        <w:t>3</w:t>
      </w:r>
      <w:r>
        <w:rPr>
          <w:rFonts w:ascii="Calibri" w:hAnsi="Calibri" w:cs="Calibri" w:eastAsia="Calibri" w:hint="default"/>
          <w:spacing w:val="-18"/>
        </w:rPr>
        <w:t> </w:t>
      </w:r>
      <w:r>
        <w:rPr/>
        <w:t>年历次证券发行情况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2167" w:val="left" w:leader="none"/>
        </w:tabs>
        <w:spacing w:line="240" w:lineRule="auto" w:before="176"/>
        <w:ind w:left="1117" w:right="0"/>
        <w:jc w:val="left"/>
      </w:pPr>
      <w:r>
        <w:rPr/>
        <w:t>单位：股</w:t>
        <w:tab/>
        <w:t>币种：人民币</w:t>
      </w:r>
    </w:p>
    <w:p>
      <w:pPr>
        <w:spacing w:after="0" w:line="240" w:lineRule="auto"/>
        <w:jc w:val="left"/>
        <w:sectPr>
          <w:type w:val="continuous"/>
          <w:pgSz w:w="11910" w:h="16840"/>
          <w:pgMar w:top="1120" w:bottom="1380" w:left="680" w:right="340"/>
          <w:cols w:num="2" w:equalWidth="0">
            <w:col w:w="5126" w:space="1398"/>
            <w:col w:w="4366"/>
          </w:cols>
        </w:sectPr>
      </w:pPr>
    </w:p>
    <w:p>
      <w:pPr>
        <w:spacing w:line="240" w:lineRule="auto" w:before="7"/>
        <w:rPr>
          <w:rFonts w:ascii="宋体" w:hAnsi="宋体" w:cs="宋体" w:eastAsia="宋体" w:hint="default"/>
          <w:sz w:val="2"/>
          <w:szCs w:val="2"/>
        </w:rPr>
      </w:pPr>
    </w:p>
    <w:tbl>
      <w:tblPr>
        <w:tblW w:w="0" w:type="auto"/>
        <w:jc w:val="left"/>
        <w:tblInd w:w="1005" w:type="dxa"/>
        <w:tblLayout w:type="fixed"/>
        <w:tblCellMar>
          <w:top w:w="0" w:type="dxa"/>
          <w:left w:w="0" w:type="dxa"/>
          <w:bottom w:w="0" w:type="dxa"/>
          <w:right w:w="0" w:type="dxa"/>
        </w:tblCellMar>
        <w:tblLook w:val="01E0"/>
      </w:tblPr>
      <w:tblGrid>
        <w:gridCol w:w="1526"/>
        <w:gridCol w:w="1447"/>
        <w:gridCol w:w="1193"/>
        <w:gridCol w:w="1266"/>
        <w:gridCol w:w="1622"/>
        <w:gridCol w:w="143"/>
        <w:gridCol w:w="1276"/>
        <w:gridCol w:w="992"/>
      </w:tblGrid>
      <w:tr>
        <w:trPr>
          <w:trHeight w:val="555"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股票及其衍生</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证券的种类</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97" w:right="0"/>
              <w:jc w:val="left"/>
              <w:rPr>
                <w:rFonts w:ascii="宋体" w:hAnsi="宋体" w:cs="宋体" w:eastAsia="宋体" w:hint="default"/>
                <w:sz w:val="21"/>
                <w:szCs w:val="21"/>
              </w:rPr>
            </w:pPr>
            <w:r>
              <w:rPr>
                <w:rFonts w:ascii="宋体" w:hAnsi="宋体" w:cs="宋体" w:eastAsia="宋体" w:hint="default"/>
                <w:sz w:val="21"/>
                <w:szCs w:val="21"/>
              </w:rPr>
              <w:t>发行日期</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0" w:right="0"/>
              <w:jc w:val="left"/>
              <w:rPr>
                <w:rFonts w:ascii="宋体" w:hAnsi="宋体" w:cs="宋体" w:eastAsia="宋体" w:hint="default"/>
                <w:sz w:val="21"/>
                <w:szCs w:val="21"/>
              </w:rPr>
            </w:pPr>
            <w:r>
              <w:rPr>
                <w:rFonts w:ascii="宋体" w:hAnsi="宋体" w:cs="宋体" w:eastAsia="宋体" w:hint="default"/>
                <w:sz w:val="21"/>
                <w:szCs w:val="21"/>
              </w:rPr>
              <w:t>发行价格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（或利率）</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6" w:right="0"/>
              <w:jc w:val="left"/>
              <w:rPr>
                <w:rFonts w:ascii="宋体" w:hAnsi="宋体" w:cs="宋体" w:eastAsia="宋体" w:hint="default"/>
                <w:sz w:val="21"/>
                <w:szCs w:val="21"/>
              </w:rPr>
            </w:pPr>
            <w:r>
              <w:rPr>
                <w:rFonts w:ascii="宋体" w:hAnsi="宋体" w:cs="宋体" w:eastAsia="宋体" w:hint="default"/>
                <w:sz w:val="21"/>
                <w:szCs w:val="21"/>
              </w:rPr>
              <w:t>发行数量</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5" w:right="0"/>
              <w:jc w:val="left"/>
              <w:rPr>
                <w:rFonts w:ascii="宋体" w:hAnsi="宋体" w:cs="宋体" w:eastAsia="宋体" w:hint="default"/>
                <w:sz w:val="21"/>
                <w:szCs w:val="21"/>
              </w:rPr>
            </w:pPr>
            <w:r>
              <w:rPr>
                <w:rFonts w:ascii="宋体" w:hAnsi="宋体" w:cs="宋体" w:eastAsia="宋体" w:hint="default"/>
                <w:sz w:val="21"/>
                <w:szCs w:val="21"/>
              </w:rPr>
              <w:t>上市日期</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获准上市交</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易数量</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5" w:right="0"/>
              <w:jc w:val="left"/>
              <w:rPr>
                <w:rFonts w:ascii="宋体" w:hAnsi="宋体" w:cs="宋体" w:eastAsia="宋体" w:hint="default"/>
                <w:sz w:val="21"/>
                <w:szCs w:val="21"/>
              </w:rPr>
            </w:pPr>
            <w:r>
              <w:rPr>
                <w:rFonts w:ascii="宋体" w:hAnsi="宋体" w:cs="宋体" w:eastAsia="宋体" w:hint="default"/>
                <w:sz w:val="21"/>
                <w:szCs w:val="21"/>
              </w:rPr>
              <w:t>交易终</w:t>
            </w:r>
          </w:p>
          <w:p>
            <w:pPr>
              <w:pStyle w:val="TableParagraph"/>
              <w:spacing w:line="274" w:lineRule="exact"/>
              <w:ind w:left="175" w:right="0"/>
              <w:jc w:val="left"/>
              <w:rPr>
                <w:rFonts w:ascii="宋体" w:hAnsi="宋体" w:cs="宋体" w:eastAsia="宋体" w:hint="default"/>
                <w:sz w:val="21"/>
                <w:szCs w:val="21"/>
              </w:rPr>
            </w:pPr>
            <w:r>
              <w:rPr>
                <w:rFonts w:ascii="宋体" w:hAnsi="宋体" w:cs="宋体" w:eastAsia="宋体" w:hint="default"/>
                <w:sz w:val="21"/>
                <w:szCs w:val="21"/>
              </w:rPr>
              <w:t>止日期</w:t>
            </w:r>
          </w:p>
        </w:tc>
      </w:tr>
      <w:tr>
        <w:trPr>
          <w:trHeight w:val="282" w:hRule="exact"/>
        </w:trPr>
        <w:tc>
          <w:tcPr>
            <w:tcW w:w="946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普通股股票类</w:t>
            </w:r>
          </w:p>
        </w:tc>
      </w:tr>
      <w:tr>
        <w:trPr>
          <w:trHeight w:val="55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非公开发行</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29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8.87</w:t>
            </w:r>
            <w:r>
              <w:rPr>
                <w:rFonts w:ascii="宋体" w:hAnsi="宋体" w:cs="宋体" w:eastAsia="宋体" w:hint="default"/>
                <w:spacing w:val="-51"/>
                <w:sz w:val="21"/>
                <w:szCs w:val="21"/>
              </w:rPr>
              <w:t> </w:t>
            </w:r>
            <w:r>
              <w:rPr>
                <w:rFonts w:ascii="宋体" w:hAnsi="宋体" w:cs="宋体" w:eastAsia="宋体" w:hint="default"/>
                <w:sz w:val="21"/>
                <w:szCs w:val="21"/>
              </w:rPr>
              <w:t>元</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45,000,000</w:t>
            </w:r>
          </w:p>
        </w:tc>
        <w:tc>
          <w:tcPr>
            <w:tcW w:w="17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45,000,000</w:t>
            </w: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定向发行</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4.2</w:t>
            </w:r>
            <w:r>
              <w:rPr>
                <w:rFonts w:ascii="宋体" w:hAnsi="宋体" w:cs="宋体" w:eastAsia="宋体" w:hint="default"/>
                <w:spacing w:val="-52"/>
                <w:sz w:val="21"/>
                <w:szCs w:val="21"/>
              </w:rPr>
              <w:t> </w:t>
            </w:r>
            <w:r>
              <w:rPr>
                <w:rFonts w:ascii="宋体" w:hAnsi="宋体" w:cs="宋体" w:eastAsia="宋体" w:hint="default"/>
                <w:sz w:val="21"/>
                <w:szCs w:val="21"/>
              </w:rPr>
              <w:t>元</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6,000,000</w:t>
            </w:r>
          </w:p>
        </w:tc>
        <w:tc>
          <w:tcPr>
            <w:tcW w:w="17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23</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6,000,000</w:t>
            </w:r>
          </w:p>
        </w:tc>
        <w:tc>
          <w:tcPr>
            <w:tcW w:w="9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39" w:lineRule="exact"/>
        <w:ind w:left="1118" w:right="988"/>
        <w:jc w:val="left"/>
      </w:pPr>
      <w:r>
        <w:rPr/>
        <w:t>截至报告期末近</w:t>
      </w:r>
      <w:r>
        <w:rPr>
          <w:spacing w:val="-54"/>
        </w:rPr>
        <w:t> </w:t>
      </w:r>
      <w:r>
        <w:rPr>
          <w:rFonts w:ascii="宋体" w:hAnsi="宋体" w:cs="宋体" w:eastAsia="宋体" w:hint="default"/>
        </w:rPr>
        <w:t>3</w:t>
      </w:r>
      <w:r>
        <w:rPr>
          <w:rFonts w:ascii="宋体" w:hAnsi="宋体" w:cs="宋体" w:eastAsia="宋体" w:hint="default"/>
          <w:spacing w:val="-53"/>
        </w:rPr>
        <w:t> </w:t>
      </w:r>
      <w:r>
        <w:rPr/>
        <w:t>年历次证券发行情况的说明（存续期内利率不同的债券，请分别说明）：</w:t>
      </w:r>
    </w:p>
    <w:p>
      <w:pPr>
        <w:pStyle w:val="BodyText"/>
        <w:spacing w:line="274" w:lineRule="exact"/>
        <w:ind w:left="1538" w:right="988"/>
        <w:jc w:val="left"/>
      </w:pPr>
      <w:r>
        <w:rPr>
          <w:rFonts w:ascii="宋体" w:hAnsi="宋体" w:cs="宋体" w:eastAsia="宋体" w:hint="default"/>
        </w:rPr>
        <w:t>1</w:t>
      </w:r>
      <w:r>
        <w:rPr/>
        <w:t>、公司向泰豪集团有限公司等发行股份购买资产</w:t>
      </w:r>
    </w:p>
    <w:p>
      <w:pPr>
        <w:pStyle w:val="BodyText"/>
        <w:spacing w:line="357" w:lineRule="auto" w:before="133"/>
        <w:ind w:left="1118" w:right="988" w:firstLine="420"/>
        <w:jc w:val="left"/>
      </w:pPr>
      <w:r>
        <w:rPr/>
        <w:t>（</w:t>
      </w:r>
      <w:r>
        <w:rPr>
          <w:rFonts w:ascii="宋体" w:hAnsi="宋体" w:cs="宋体" w:eastAsia="宋体" w:hint="default"/>
        </w:rPr>
        <w:t>1</w:t>
      </w:r>
      <w:r>
        <w:rPr/>
        <w:t>）</w:t>
      </w:r>
      <w:r>
        <w:rPr>
          <w:rFonts w:ascii="宋体" w:hAnsi="宋体" w:cs="宋体" w:eastAsia="宋体" w:hint="default"/>
        </w:rPr>
        <w:t>2012</w:t>
      </w:r>
      <w:r>
        <w:rPr>
          <w:rFonts w:ascii="宋体" w:hAnsi="宋体" w:cs="宋体" w:eastAsia="宋体" w:hint="default"/>
          <w:spacing w:val="-55"/>
        </w:rPr>
        <w:t> </w:t>
      </w:r>
      <w:r>
        <w:rPr/>
        <w:t>年</w:t>
      </w:r>
      <w:r>
        <w:rPr>
          <w:spacing w:val="-54"/>
        </w:rPr>
        <w:t> </w:t>
      </w:r>
      <w:r>
        <w:rPr>
          <w:rFonts w:ascii="宋体" w:hAnsi="宋体" w:cs="宋体" w:eastAsia="宋体" w:hint="default"/>
        </w:rPr>
        <w:t>5</w:t>
      </w:r>
      <w:r>
        <w:rPr>
          <w:rFonts w:ascii="宋体" w:hAnsi="宋体" w:cs="宋体" w:eastAsia="宋体" w:hint="default"/>
          <w:spacing w:val="-53"/>
        </w:rPr>
        <w:t> </w:t>
      </w:r>
      <w:r>
        <w:rPr/>
        <w:t>月</w:t>
      </w:r>
      <w:r>
        <w:rPr>
          <w:spacing w:val="-55"/>
        </w:rPr>
        <w:t> </w:t>
      </w:r>
      <w:r>
        <w:rPr>
          <w:rFonts w:ascii="宋体" w:hAnsi="宋体" w:cs="宋体" w:eastAsia="宋体" w:hint="default"/>
        </w:rPr>
        <w:t>2</w:t>
      </w:r>
      <w:r>
        <w:rPr>
          <w:rFonts w:ascii="宋体" w:hAnsi="宋体" w:cs="宋体" w:eastAsia="宋体" w:hint="default"/>
          <w:spacing w:val="-53"/>
        </w:rPr>
        <w:t> </w:t>
      </w:r>
      <w:r>
        <w:rPr/>
        <w:t>日，经中国证券监督管理委员会审核，核准本公司向泰豪集团有限公司 等非公开发行股份购买泰豪软件股份有限公司的</w:t>
      </w:r>
      <w:r>
        <w:rPr>
          <w:spacing w:val="-53"/>
        </w:rPr>
        <w:t> </w:t>
      </w:r>
      <w:r>
        <w:rPr>
          <w:rFonts w:ascii="宋体" w:hAnsi="宋体" w:cs="宋体" w:eastAsia="宋体" w:hint="default"/>
        </w:rPr>
        <w:t>100%</w:t>
      </w:r>
      <w:r>
        <w:rPr/>
        <w:t>股权。</w:t>
      </w:r>
    </w:p>
    <w:p>
      <w:pPr>
        <w:pStyle w:val="BodyText"/>
        <w:spacing w:line="240" w:lineRule="auto" w:before="30"/>
        <w:ind w:left="1329" w:right="988"/>
        <w:jc w:val="left"/>
      </w:pPr>
      <w:r>
        <w:rPr/>
        <w:t>（</w:t>
      </w:r>
      <w:r>
        <w:rPr>
          <w:rFonts w:ascii="宋体" w:hAnsi="宋体" w:cs="宋体" w:eastAsia="宋体" w:hint="default"/>
        </w:rPr>
        <w:t>2</w:t>
      </w:r>
      <w:r>
        <w:rPr/>
        <w:t>）</w:t>
      </w:r>
      <w:r>
        <w:rPr>
          <w:rFonts w:ascii="宋体" w:hAnsi="宋体" w:cs="宋体" w:eastAsia="宋体" w:hint="default"/>
        </w:rPr>
        <w:t>2012</w:t>
      </w:r>
      <w:r>
        <w:rPr>
          <w:rFonts w:ascii="宋体" w:hAnsi="宋体" w:cs="宋体" w:eastAsia="宋体" w:hint="default"/>
          <w:spacing w:val="-55"/>
        </w:rPr>
        <w:t> </w:t>
      </w:r>
      <w:r>
        <w:rPr/>
        <w:t>年</w:t>
      </w:r>
      <w:r>
        <w:rPr>
          <w:spacing w:val="-54"/>
        </w:rPr>
        <w:t> </w:t>
      </w:r>
      <w:r>
        <w:rPr>
          <w:rFonts w:ascii="宋体" w:hAnsi="宋体" w:cs="宋体" w:eastAsia="宋体" w:hint="default"/>
        </w:rPr>
        <w:t>5</w:t>
      </w:r>
      <w:r>
        <w:rPr>
          <w:rFonts w:ascii="宋体" w:hAnsi="宋体" w:cs="宋体" w:eastAsia="宋体" w:hint="default"/>
          <w:spacing w:val="-53"/>
        </w:rPr>
        <w:t> </w:t>
      </w:r>
      <w:r>
        <w:rPr/>
        <w:t>月</w:t>
      </w:r>
      <w:r>
        <w:rPr>
          <w:spacing w:val="-55"/>
        </w:rPr>
        <w:t> </w:t>
      </w:r>
      <w:r>
        <w:rPr>
          <w:rFonts w:ascii="宋体" w:hAnsi="宋体" w:cs="宋体" w:eastAsia="宋体" w:hint="default"/>
        </w:rPr>
        <w:t>18</w:t>
      </w:r>
      <w:r>
        <w:rPr>
          <w:rFonts w:ascii="宋体" w:hAnsi="宋体" w:cs="宋体" w:eastAsia="宋体" w:hint="default"/>
          <w:spacing w:val="-53"/>
        </w:rPr>
        <w:t> </w:t>
      </w:r>
      <w:r>
        <w:rPr/>
        <w:t>日，完成发行股份购买资产的工商变更登记及资产过户验资手续。</w:t>
      </w:r>
    </w:p>
    <w:p>
      <w:pPr>
        <w:pStyle w:val="BodyText"/>
        <w:spacing w:line="240" w:lineRule="auto" w:before="134"/>
        <w:ind w:left="1319" w:right="0"/>
        <w:jc w:val="left"/>
      </w:pPr>
      <w:r>
        <w:rPr/>
        <w:t>（</w:t>
      </w:r>
      <w:r>
        <w:rPr>
          <w:rFonts w:ascii="宋体" w:hAnsi="宋体" w:cs="宋体" w:eastAsia="宋体" w:hint="default"/>
        </w:rPr>
        <w:t>3</w:t>
      </w:r>
      <w:r>
        <w:rPr/>
        <w:t>）</w:t>
      </w:r>
      <w:r>
        <w:rPr>
          <w:rFonts w:ascii="宋体" w:hAnsi="宋体" w:cs="宋体" w:eastAsia="宋体" w:hint="default"/>
        </w:rPr>
        <w:t>2012</w:t>
      </w:r>
      <w:r>
        <w:rPr>
          <w:rFonts w:ascii="宋体" w:hAnsi="宋体" w:cs="宋体" w:eastAsia="宋体" w:hint="default"/>
          <w:spacing w:val="-61"/>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w:t>
      </w:r>
      <w:r>
        <w:rPr>
          <w:spacing w:val="-61"/>
        </w:rPr>
        <w:t> </w:t>
      </w:r>
      <w:r>
        <w:rPr>
          <w:rFonts w:ascii="宋体" w:hAnsi="宋体" w:cs="宋体" w:eastAsia="宋体" w:hint="default"/>
        </w:rPr>
        <w:t>29</w:t>
      </w:r>
      <w:r>
        <w:rPr>
          <w:rFonts w:ascii="宋体" w:hAnsi="宋体" w:cs="宋体" w:eastAsia="宋体" w:hint="default"/>
          <w:spacing w:val="-60"/>
        </w:rPr>
        <w:t> </w:t>
      </w:r>
      <w:r>
        <w:rPr/>
        <w:t>日，完成本次非公开发行股份及上市工作。本公司向泰豪集团有限公司等</w:t>
      </w:r>
    </w:p>
    <w:p>
      <w:pPr>
        <w:pStyle w:val="BodyText"/>
        <w:spacing w:line="240" w:lineRule="auto" w:before="133"/>
        <w:ind w:left="1118" w:right="988"/>
        <w:jc w:val="left"/>
      </w:pPr>
      <w:r>
        <w:rPr/>
        <w:t>非公开发行</w:t>
      </w:r>
      <w:r>
        <w:rPr>
          <w:spacing w:val="-54"/>
        </w:rPr>
        <w:t> </w:t>
      </w:r>
      <w:r>
        <w:rPr>
          <w:rFonts w:ascii="宋体" w:hAnsi="宋体" w:cs="宋体" w:eastAsia="宋体" w:hint="default"/>
        </w:rPr>
        <w:t>4500</w:t>
      </w:r>
      <w:r>
        <w:rPr>
          <w:rFonts w:ascii="宋体" w:hAnsi="宋体" w:cs="宋体" w:eastAsia="宋体" w:hint="default"/>
          <w:spacing w:val="-54"/>
        </w:rPr>
        <w:t> </w:t>
      </w:r>
      <w:r>
        <w:rPr/>
        <w:t>万股有限售条件流通股，限售期为</w:t>
      </w:r>
      <w:r>
        <w:rPr>
          <w:spacing w:val="-53"/>
        </w:rPr>
        <w:t> </w:t>
      </w:r>
      <w:r>
        <w:rPr>
          <w:rFonts w:ascii="宋体" w:hAnsi="宋体" w:cs="宋体" w:eastAsia="宋体" w:hint="default"/>
        </w:rPr>
        <w:t>12</w:t>
      </w:r>
      <w:r>
        <w:rPr>
          <w:rFonts w:ascii="宋体" w:hAnsi="宋体" w:cs="宋体" w:eastAsia="宋体" w:hint="default"/>
          <w:spacing w:val="-53"/>
        </w:rPr>
        <w:t> </w:t>
      </w:r>
      <w:r>
        <w:rPr/>
        <w:t>个月。</w:t>
      </w:r>
    </w:p>
    <w:p>
      <w:pPr>
        <w:pStyle w:val="BodyText"/>
        <w:spacing w:line="240" w:lineRule="auto" w:before="134"/>
        <w:ind w:left="1329" w:right="988"/>
        <w:jc w:val="left"/>
      </w:pPr>
      <w:r>
        <w:rPr/>
        <w:t>（</w:t>
      </w:r>
      <w:r>
        <w:rPr>
          <w:rFonts w:ascii="宋体" w:hAnsi="宋体" w:cs="宋体" w:eastAsia="宋体" w:hint="default"/>
        </w:rPr>
        <w:t>4</w:t>
      </w:r>
      <w:r>
        <w:rPr/>
        <w:t>）</w:t>
      </w:r>
      <w:r>
        <w:rPr>
          <w:rFonts w:ascii="宋体" w:hAnsi="宋体" w:cs="宋体" w:eastAsia="宋体" w:hint="default"/>
        </w:rPr>
        <w:t>2013</w:t>
      </w:r>
      <w:r>
        <w:rPr>
          <w:rFonts w:ascii="宋体" w:hAnsi="宋体" w:cs="宋体" w:eastAsia="宋体" w:hint="default"/>
          <w:spacing w:val="-55"/>
        </w:rPr>
        <w:t> </w:t>
      </w:r>
      <w:r>
        <w:rPr/>
        <w:t>年</w:t>
      </w:r>
      <w:r>
        <w:rPr>
          <w:spacing w:val="-54"/>
        </w:rPr>
        <w:t> </w:t>
      </w:r>
      <w:r>
        <w:rPr>
          <w:rFonts w:ascii="宋体" w:hAnsi="宋体" w:cs="宋体" w:eastAsia="宋体" w:hint="default"/>
        </w:rPr>
        <w:t>6</w:t>
      </w:r>
      <w:r>
        <w:rPr>
          <w:rFonts w:ascii="宋体" w:hAnsi="宋体" w:cs="宋体" w:eastAsia="宋体" w:hint="default"/>
          <w:spacing w:val="-53"/>
        </w:rPr>
        <w:t> </w:t>
      </w:r>
      <w:r>
        <w:rPr/>
        <w:t>月</w:t>
      </w:r>
      <w:r>
        <w:rPr>
          <w:spacing w:val="-55"/>
        </w:rPr>
        <w:t> </w:t>
      </w:r>
      <w:r>
        <w:rPr>
          <w:rFonts w:ascii="宋体" w:hAnsi="宋体" w:cs="宋体" w:eastAsia="宋体" w:hint="default"/>
        </w:rPr>
        <w:t>3</w:t>
      </w:r>
      <w:r>
        <w:rPr>
          <w:rFonts w:ascii="宋体" w:hAnsi="宋体" w:cs="宋体" w:eastAsia="宋体" w:hint="default"/>
          <w:spacing w:val="-53"/>
        </w:rPr>
        <w:t> </w:t>
      </w:r>
      <w:r>
        <w:rPr/>
        <w:t>日，完成有限售条件流通股解禁上市。</w:t>
      </w:r>
    </w:p>
    <w:p>
      <w:pPr>
        <w:pStyle w:val="BodyText"/>
        <w:spacing w:line="355" w:lineRule="auto" w:before="133"/>
        <w:ind w:left="1118" w:right="983" w:firstLine="420"/>
        <w:jc w:val="left"/>
      </w:pPr>
      <w:r>
        <w:rPr>
          <w:rFonts w:ascii="宋体" w:hAnsi="宋体" w:cs="宋体" w:eastAsia="宋体" w:hint="default"/>
        </w:rPr>
        <w:t>2</w:t>
      </w:r>
      <w:r>
        <w:rPr/>
        <w:t>、</w:t>
      </w:r>
      <w:r>
        <w:rPr>
          <w:rFonts w:ascii="宋体" w:hAnsi="宋体" w:cs="宋体" w:eastAsia="宋体" w:hint="default"/>
        </w:rPr>
        <w:t>2014</w:t>
      </w:r>
      <w:r>
        <w:rPr>
          <w:rFonts w:ascii="宋体" w:hAnsi="宋体" w:cs="宋体" w:eastAsia="宋体" w:hint="default"/>
          <w:spacing w:val="-55"/>
        </w:rPr>
        <w:t> </w:t>
      </w:r>
      <w:r>
        <w:rPr/>
        <w:t>年公司实施完成《公司限制性股票激励计划》，以定向发行新股的方式，向公司管 理层董事、高级管理人员及主要中层管理人员共计</w:t>
      </w:r>
      <w:r>
        <w:rPr>
          <w:spacing w:val="-54"/>
        </w:rPr>
        <w:t> </w:t>
      </w:r>
      <w:r>
        <w:rPr>
          <w:rFonts w:ascii="宋体" w:hAnsi="宋体" w:cs="宋体" w:eastAsia="宋体" w:hint="default"/>
        </w:rPr>
        <w:t>10</w:t>
      </w:r>
      <w:r>
        <w:rPr>
          <w:rFonts w:ascii="宋体" w:hAnsi="宋体" w:cs="宋体" w:eastAsia="宋体" w:hint="default"/>
          <w:spacing w:val="-54"/>
        </w:rPr>
        <w:t> </w:t>
      </w:r>
      <w:r>
        <w:rPr/>
        <w:t>人授予</w:t>
      </w:r>
      <w:r>
        <w:rPr>
          <w:spacing w:val="-55"/>
        </w:rPr>
        <w:t> </w:t>
      </w:r>
      <w:r>
        <w:rPr>
          <w:rFonts w:ascii="宋体" w:hAnsi="宋体" w:cs="宋体" w:eastAsia="宋体" w:hint="default"/>
        </w:rPr>
        <w:t>600</w:t>
      </w:r>
      <w:r>
        <w:rPr>
          <w:rFonts w:ascii="宋体" w:hAnsi="宋体" w:cs="宋体" w:eastAsia="宋体" w:hint="default"/>
          <w:spacing w:val="-54"/>
        </w:rPr>
        <w:t> </w:t>
      </w:r>
      <w:r>
        <w:rPr/>
        <w:t>万股限制性股票。</w:t>
      </w:r>
    </w:p>
    <w:p>
      <w:pPr>
        <w:spacing w:line="240" w:lineRule="auto" w:before="12"/>
        <w:rPr>
          <w:rFonts w:ascii="宋体" w:hAnsi="宋体" w:cs="宋体" w:eastAsia="宋体" w:hint="default"/>
          <w:sz w:val="27"/>
          <w:szCs w:val="27"/>
        </w:rPr>
      </w:pPr>
    </w:p>
    <w:p>
      <w:pPr>
        <w:pStyle w:val="Heading4"/>
        <w:spacing w:line="240" w:lineRule="auto" w:before="0"/>
        <w:ind w:left="1118" w:right="98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公司股份总数及股东结构变动及公司资产和负债结构的变动情况</w:t>
      </w:r>
      <w:r>
        <w:rPr>
          <w:b w:val="0"/>
          <w:bCs w:val="0"/>
        </w:rPr>
      </w:r>
    </w:p>
    <w:p>
      <w:pPr>
        <w:pStyle w:val="BodyText"/>
        <w:spacing w:line="240" w:lineRule="auto" w:before="32"/>
        <w:ind w:left="1538" w:right="0"/>
        <w:jc w:val="left"/>
      </w:pPr>
      <w:r>
        <w:rPr/>
        <w:t>公司于</w:t>
      </w:r>
      <w:r>
        <w:rPr>
          <w:spacing w:val="-54"/>
        </w:rPr>
        <w:t> </w:t>
      </w:r>
      <w:r>
        <w:rPr>
          <w:rFonts w:ascii="宋体" w:hAnsi="宋体" w:cs="宋体" w:eastAsia="宋体" w:hint="default"/>
        </w:rPr>
        <w:t>2014</w:t>
      </w:r>
      <w:r>
        <w:rPr>
          <w:rFonts w:ascii="宋体" w:hAnsi="宋体" w:cs="宋体" w:eastAsia="宋体" w:hint="default"/>
          <w:spacing w:val="-55"/>
        </w:rPr>
        <w:t> </w:t>
      </w:r>
      <w:r>
        <w:rPr/>
        <w:t>年</w:t>
      </w:r>
      <w:r>
        <w:rPr>
          <w:spacing w:val="-54"/>
        </w:rPr>
        <w:t> </w:t>
      </w:r>
      <w:r>
        <w:rPr>
          <w:rFonts w:ascii="宋体" w:hAnsi="宋体" w:cs="宋体" w:eastAsia="宋体" w:hint="default"/>
        </w:rPr>
        <w:t>9</w:t>
      </w:r>
      <w:r>
        <w:rPr>
          <w:rFonts w:ascii="宋体" w:hAnsi="宋体" w:cs="宋体" w:eastAsia="宋体" w:hint="default"/>
          <w:spacing w:val="-53"/>
        </w:rPr>
        <w:t> </w:t>
      </w:r>
      <w:r>
        <w:rPr/>
        <w:t>月起实施限制性股票激励计划，相关议案经公司</w:t>
      </w:r>
      <w:r>
        <w:rPr>
          <w:spacing w:val="-53"/>
        </w:rPr>
        <w:t> </w:t>
      </w:r>
      <w:r>
        <w:rPr>
          <w:rFonts w:ascii="宋体" w:hAnsi="宋体" w:cs="宋体" w:eastAsia="宋体" w:hint="default"/>
        </w:rPr>
        <w:t>2014</w:t>
      </w:r>
      <w:r>
        <w:rPr>
          <w:rFonts w:ascii="宋体" w:hAnsi="宋体" w:cs="宋体" w:eastAsia="宋体" w:hint="default"/>
          <w:spacing w:val="-55"/>
        </w:rPr>
        <w:t> </w:t>
      </w:r>
      <w:r>
        <w:rPr/>
        <w:t>年</w:t>
      </w:r>
      <w:r>
        <w:rPr>
          <w:spacing w:val="-54"/>
        </w:rPr>
        <w:t> </w:t>
      </w:r>
      <w:r>
        <w:rPr>
          <w:rFonts w:ascii="宋体" w:hAnsi="宋体" w:cs="宋体" w:eastAsia="宋体" w:hint="default"/>
        </w:rPr>
        <w:t>11</w:t>
      </w:r>
      <w:r>
        <w:rPr>
          <w:rFonts w:ascii="宋体" w:hAnsi="宋体" w:cs="宋体" w:eastAsia="宋体" w:hint="default"/>
          <w:spacing w:val="-53"/>
        </w:rPr>
        <w:t> </w:t>
      </w:r>
      <w:r>
        <w:rPr/>
        <w:t>月</w:t>
      </w:r>
      <w:r>
        <w:rPr>
          <w:spacing w:val="-54"/>
        </w:rPr>
        <w:t> </w:t>
      </w:r>
      <w:r>
        <w:rPr>
          <w:rFonts w:ascii="宋体" w:hAnsi="宋体" w:cs="宋体" w:eastAsia="宋体" w:hint="default"/>
        </w:rPr>
        <w:t>24</w:t>
      </w:r>
      <w:r>
        <w:rPr>
          <w:rFonts w:ascii="宋体" w:hAnsi="宋体" w:cs="宋体" w:eastAsia="宋体" w:hint="default"/>
          <w:spacing w:val="-54"/>
        </w:rPr>
        <w:t> </w:t>
      </w:r>
      <w:r>
        <w:rPr/>
        <w:t>日召开的</w:t>
      </w:r>
    </w:p>
    <w:p>
      <w:pPr>
        <w:pStyle w:val="BodyText"/>
        <w:spacing w:line="240" w:lineRule="auto" w:before="133"/>
        <w:ind w:left="1118" w:right="988"/>
        <w:jc w:val="left"/>
        <w:rPr>
          <w:rFonts w:ascii="宋体" w:hAnsi="宋体" w:cs="宋体" w:eastAsia="宋体" w:hint="default"/>
        </w:rPr>
      </w:pPr>
      <w:r>
        <w:rPr>
          <w:rFonts w:ascii="宋体" w:hAnsi="宋体" w:cs="宋体" w:eastAsia="宋体" w:hint="default"/>
        </w:rPr>
        <w:t>2014</w:t>
      </w:r>
      <w:r>
        <w:rPr>
          <w:rFonts w:ascii="宋体" w:hAnsi="宋体" w:cs="宋体" w:eastAsia="宋体" w:hint="default"/>
          <w:spacing w:val="-53"/>
        </w:rPr>
        <w:t> </w:t>
      </w:r>
      <w:r>
        <w:rPr/>
        <w:t>年第三次临时股东大会审议通过。公司以定向发行新股的方式，向</w:t>
      </w:r>
      <w:r>
        <w:rPr>
          <w:spacing w:val="-54"/>
        </w:rPr>
        <w:t> </w:t>
      </w:r>
      <w:r>
        <w:rPr>
          <w:rFonts w:ascii="宋体" w:hAnsi="宋体" w:cs="宋体" w:eastAsia="宋体" w:hint="default"/>
        </w:rPr>
        <w:t>10</w:t>
      </w:r>
      <w:r>
        <w:rPr>
          <w:rFonts w:ascii="宋体" w:hAnsi="宋体" w:cs="宋体" w:eastAsia="宋体" w:hint="default"/>
          <w:spacing w:val="-54"/>
        </w:rPr>
        <w:t> </w:t>
      </w:r>
      <w:r>
        <w:rPr/>
        <w:t>名激励对象授予</w:t>
      </w:r>
      <w:r>
        <w:rPr>
          <w:spacing w:val="-55"/>
        </w:rPr>
        <w:t> </w:t>
      </w:r>
      <w:r>
        <w:rPr>
          <w:rFonts w:ascii="宋体" w:hAnsi="宋体" w:cs="宋体" w:eastAsia="宋体" w:hint="default"/>
        </w:rPr>
        <w:t>600</w:t>
      </w:r>
    </w:p>
    <w:p>
      <w:pPr>
        <w:pStyle w:val="BodyText"/>
        <w:spacing w:line="240" w:lineRule="auto" w:before="134"/>
        <w:ind w:left="1118" w:right="0"/>
        <w:jc w:val="left"/>
      </w:pPr>
      <w:r>
        <w:rPr/>
        <w:t>万股限制性股票</w:t>
      </w:r>
      <w:r>
        <w:rPr>
          <w:spacing w:val="-99"/>
        </w:rPr>
        <w:t>。</w:t>
      </w:r>
      <w:r>
        <w:rPr/>
        <w:t>授予登记手续完成后</w:t>
      </w:r>
      <w:r>
        <w:rPr>
          <w:spacing w:val="-99"/>
        </w:rPr>
        <w:t>，</w:t>
      </w:r>
      <w:r>
        <w:rPr/>
        <w:t>公司股份总数由</w:t>
      </w:r>
      <w:r>
        <w:rPr>
          <w:spacing w:val="-52"/>
        </w:rPr>
        <w:t> </w:t>
      </w:r>
      <w:r>
        <w:rPr>
          <w:rFonts w:ascii="宋体" w:hAnsi="宋体" w:cs="宋体" w:eastAsia="宋体" w:hint="default"/>
        </w:rPr>
        <w:t>500,325,712</w:t>
      </w:r>
      <w:r>
        <w:rPr>
          <w:rFonts w:ascii="宋体" w:hAnsi="宋体" w:cs="宋体" w:eastAsia="宋体" w:hint="default"/>
          <w:spacing w:val="-52"/>
        </w:rPr>
        <w:t> </w:t>
      </w:r>
      <w:r>
        <w:rPr/>
        <w:t>股</w:t>
      </w:r>
      <w:r>
        <w:rPr>
          <w:spacing w:val="-2"/>
        </w:rPr>
        <w:t>变</w:t>
      </w:r>
      <w:r>
        <w:rPr/>
        <w:t>更为</w:t>
      </w:r>
      <w:r>
        <w:rPr>
          <w:spacing w:val="-52"/>
        </w:rPr>
        <w:t> </w:t>
      </w:r>
      <w:r>
        <w:rPr>
          <w:rFonts w:ascii="宋体" w:hAnsi="宋体" w:cs="宋体" w:eastAsia="宋体" w:hint="default"/>
        </w:rPr>
        <w:t>506,325,712</w:t>
      </w:r>
      <w:r>
        <w:rPr>
          <w:rFonts w:ascii="宋体" w:hAnsi="宋体" w:cs="宋体" w:eastAsia="宋体" w:hint="default"/>
          <w:spacing w:val="-52"/>
        </w:rPr>
        <w:t> </w:t>
      </w:r>
      <w:r>
        <w:rPr/>
        <w:t>股。</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4"/>
        <w:spacing w:line="240" w:lineRule="auto" w:before="0"/>
        <w:ind w:left="1118" w:right="988"/>
        <w:jc w:val="left"/>
        <w:rPr>
          <w:b w:val="0"/>
          <w:bCs w:val="0"/>
        </w:rPr>
      </w:pPr>
      <w:r>
        <w:rPr/>
        <w:t>三、</w:t>
      </w:r>
      <w:r>
        <w:rPr>
          <w:spacing w:val="-81"/>
        </w:rPr>
        <w:t> </w:t>
      </w:r>
      <w:r>
        <w:rPr/>
        <w:t>股东和实际控制人情况</w:t>
      </w:r>
      <w:r>
        <w:rPr>
          <w:b w:val="0"/>
          <w:bCs w:val="0"/>
        </w:rPr>
      </w:r>
    </w:p>
    <w:p>
      <w:pPr>
        <w:pStyle w:val="Heading4"/>
        <w:tabs>
          <w:tab w:pos="1685" w:val="left" w:leader="none"/>
        </w:tabs>
        <w:spacing w:line="240" w:lineRule="auto" w:before="57"/>
        <w:ind w:left="1118" w:right="988"/>
        <w:jc w:val="left"/>
        <w:rPr>
          <w:rFonts w:ascii="Calibri" w:hAnsi="Calibri" w:cs="Calibri" w:eastAsia="Calibri" w:hint="default"/>
          <w:b w:val="0"/>
          <w:bCs w:val="0"/>
        </w:rPr>
      </w:pPr>
      <w:r>
        <w:rPr>
          <w:rFonts w:ascii="Calibri" w:hAnsi="Calibri" w:cs="Calibri" w:eastAsia="Calibri" w:hint="default"/>
        </w:rPr>
        <w:t>(</w:t>
      </w:r>
      <w:r>
        <w:rPr/>
        <w:t>一</w:t>
      </w:r>
      <w:r>
        <w:rPr>
          <w:rFonts w:ascii="Calibri" w:hAnsi="Calibri" w:cs="Calibri" w:eastAsia="Calibri" w:hint="default"/>
        </w:rPr>
        <w:t>)</w:t>
        <w:tab/>
      </w:r>
      <w:r>
        <w:rPr/>
        <w:t>股东总数</w:t>
      </w:r>
      <w:r>
        <w:rPr>
          <w:rFonts w:ascii="Calibri" w:hAnsi="Calibri" w:cs="Calibri" w:eastAsia="Calibri" w:hint="default"/>
        </w:rPr>
        <w:t>:</w:t>
      </w:r>
      <w:r>
        <w:rPr>
          <w:rFonts w:ascii="Calibri" w:hAnsi="Calibri" w:cs="Calibri" w:eastAsia="Calibri" w:hint="default"/>
          <w:b w:val="0"/>
          <w:bCs w:val="0"/>
        </w:rPr>
      </w:r>
    </w:p>
    <w:p>
      <w:pPr>
        <w:spacing w:line="240" w:lineRule="auto" w:before="5"/>
        <w:rPr>
          <w:rFonts w:ascii="Calibri" w:hAnsi="Calibri" w:cs="Calibri" w:eastAsia="Calibri" w:hint="default"/>
          <w:b/>
          <w:bCs/>
          <w:sz w:val="5"/>
          <w:szCs w:val="5"/>
        </w:rPr>
      </w:pPr>
    </w:p>
    <w:tbl>
      <w:tblPr>
        <w:tblW w:w="0" w:type="auto"/>
        <w:jc w:val="left"/>
        <w:tblInd w:w="1005" w:type="dxa"/>
        <w:tblLayout w:type="fixed"/>
        <w:tblCellMar>
          <w:top w:w="0" w:type="dxa"/>
          <w:left w:w="0" w:type="dxa"/>
          <w:bottom w:w="0" w:type="dxa"/>
          <w:right w:w="0" w:type="dxa"/>
        </w:tblCellMar>
        <w:tblLook w:val="01E0"/>
      </w:tblPr>
      <w:tblGrid>
        <w:gridCol w:w="4929"/>
        <w:gridCol w:w="4120"/>
      </w:tblGrid>
      <w:tr>
        <w:trPr>
          <w:trHeight w:val="282" w:hRule="exact"/>
        </w:trPr>
        <w:tc>
          <w:tcPr>
            <w:tcW w:w="49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43,308</w:t>
            </w:r>
          </w:p>
        </w:tc>
      </w:tr>
      <w:tr>
        <w:trPr>
          <w:trHeight w:val="283" w:hRule="exact"/>
        </w:trPr>
        <w:tc>
          <w:tcPr>
            <w:tcW w:w="4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年度报告披露日前第五个交易日末的股东总数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37,850</w:t>
            </w:r>
          </w:p>
        </w:tc>
      </w:tr>
    </w:tbl>
    <w:p>
      <w:pPr>
        <w:spacing w:after="0" w:line="241" w:lineRule="exact"/>
        <w:jc w:val="right"/>
        <w:rPr>
          <w:rFonts w:ascii="宋体" w:hAnsi="宋体" w:cs="宋体" w:eastAsia="宋体" w:hint="default"/>
          <w:sz w:val="21"/>
          <w:szCs w:val="21"/>
        </w:rPr>
        <w:sectPr>
          <w:type w:val="continuous"/>
          <w:pgSz w:w="11910" w:h="16840"/>
          <w:pgMar w:top="1120" w:bottom="1380" w:left="680" w:right="340"/>
        </w:sectPr>
      </w:pPr>
    </w:p>
    <w:p>
      <w:pPr>
        <w:pStyle w:val="Heading4"/>
        <w:tabs>
          <w:tab w:pos="1685" w:val="left" w:leader="none"/>
        </w:tabs>
        <w:spacing w:line="240" w:lineRule="auto" w:before="24"/>
        <w:ind w:left="1118" w:right="0"/>
        <w:jc w:val="left"/>
        <w:rPr>
          <w:b w:val="0"/>
          <w:bCs w:val="0"/>
        </w:rPr>
      </w:pPr>
      <w:r>
        <w:rPr>
          <w:rFonts w:ascii="Calibri" w:hAnsi="Calibri" w:cs="Calibri" w:eastAsia="Calibri" w:hint="default"/>
        </w:rPr>
        <w:t>(</w:t>
      </w:r>
      <w:r>
        <w:rPr/>
        <w:t>二</w:t>
      </w:r>
      <w:r>
        <w:rPr>
          <w:rFonts w:ascii="Calibri" w:hAnsi="Calibri" w:cs="Calibri" w:eastAsia="Calibri" w:hint="default"/>
        </w:rPr>
        <w:t>)</w:t>
        <w:tab/>
      </w:r>
      <w:r>
        <w:rPr>
          <w:w w:val="95"/>
        </w:rPr>
        <w:t>截止报告期末前十名股东、前十名流通股东（或无限售条件股东）持股情况表</w:t>
      </w:r>
      <w:r>
        <w:rPr>
          <w:b w:val="0"/>
          <w:bCs w:val="0"/>
        </w:rPr>
      </w:r>
    </w:p>
    <w:p>
      <w:pPr>
        <w:spacing w:line="240" w:lineRule="auto" w:before="4"/>
        <w:rPr>
          <w:rFonts w:ascii="宋体" w:hAnsi="宋体" w:cs="宋体" w:eastAsia="宋体" w:hint="default"/>
          <w:b/>
          <w:bCs/>
          <w:sz w:val="27"/>
          <w:szCs w:val="27"/>
        </w:rPr>
      </w:pPr>
      <w:r>
        <w:rPr/>
        <w:br w:type="column"/>
      </w:r>
      <w:r>
        <w:rPr>
          <w:rFonts w:ascii="宋体"/>
          <w:b/>
          <w:sz w:val="27"/>
        </w:rPr>
      </w:r>
    </w:p>
    <w:p>
      <w:pPr>
        <w:pStyle w:val="BodyText"/>
        <w:spacing w:line="240" w:lineRule="auto"/>
        <w:ind w:left="327" w:right="0"/>
        <w:jc w:val="left"/>
      </w:pPr>
      <w:r>
        <w:rPr/>
        <w:t>单位</w:t>
      </w:r>
      <w:r>
        <w:rPr>
          <w:rFonts w:ascii="宋体" w:hAnsi="宋体" w:cs="宋体" w:eastAsia="宋体" w:hint="default"/>
        </w:rPr>
        <w:t>:</w:t>
      </w:r>
      <w:r>
        <w:rPr/>
        <w:t>股</w:t>
      </w:r>
    </w:p>
    <w:p>
      <w:pPr>
        <w:spacing w:after="0" w:line="240" w:lineRule="auto"/>
        <w:jc w:val="left"/>
        <w:sectPr>
          <w:type w:val="continuous"/>
          <w:pgSz w:w="11910" w:h="16840"/>
          <w:pgMar w:top="1120" w:bottom="1380" w:left="680" w:right="340"/>
          <w:cols w:num="2" w:equalWidth="0">
            <w:col w:w="8851" w:space="40"/>
            <w:col w:w="1999"/>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988"/>
        <w:gridCol w:w="1274"/>
        <w:gridCol w:w="1414"/>
        <w:gridCol w:w="996"/>
        <w:gridCol w:w="1134"/>
        <w:gridCol w:w="710"/>
        <w:gridCol w:w="1277"/>
        <w:gridCol w:w="1842"/>
      </w:tblGrid>
      <w:tr>
        <w:trPr>
          <w:trHeight w:val="282" w:hRule="exact"/>
        </w:trPr>
        <w:tc>
          <w:tcPr>
            <w:tcW w:w="1063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282" w:hRule="exact"/>
        </w:trPr>
        <w:tc>
          <w:tcPr>
            <w:tcW w:w="1988" w:type="dxa"/>
            <w:vMerge w:val="restart"/>
            <w:tcBorders>
              <w:top w:val="single" w:sz="4" w:space="0" w:color="000000"/>
              <w:left w:val="single" w:sz="4" w:space="0" w:color="000000"/>
              <w:right w:val="single" w:sz="4" w:space="0" w:color="000000"/>
            </w:tcBorders>
          </w:tcPr>
          <w:p>
            <w:pPr>
              <w:pStyle w:val="TableParagraph"/>
              <w:spacing w:line="274" w:lineRule="exact" w:before="106"/>
              <w:ind w:left="567" w:right="0"/>
              <w:jc w:val="left"/>
              <w:rPr>
                <w:rFonts w:ascii="宋体" w:hAnsi="宋体" w:cs="宋体" w:eastAsia="宋体" w:hint="default"/>
                <w:sz w:val="21"/>
                <w:szCs w:val="21"/>
              </w:rPr>
            </w:pPr>
            <w:r>
              <w:rPr>
                <w:rFonts w:ascii="宋体" w:hAnsi="宋体" w:cs="宋体" w:eastAsia="宋体" w:hint="default"/>
                <w:sz w:val="21"/>
                <w:szCs w:val="21"/>
              </w:rPr>
              <w:t>股东名称</w:t>
            </w:r>
          </w:p>
          <w:p>
            <w:pPr>
              <w:pStyle w:val="TableParagraph"/>
              <w:spacing w:line="274" w:lineRule="exact"/>
              <w:ind w:left="567" w:right="0"/>
              <w:jc w:val="left"/>
              <w:rPr>
                <w:rFonts w:ascii="宋体" w:hAnsi="宋体" w:cs="宋体" w:eastAsia="宋体" w:hint="default"/>
                <w:sz w:val="21"/>
                <w:szCs w:val="21"/>
              </w:rPr>
            </w:pPr>
            <w:r>
              <w:rPr>
                <w:rFonts w:ascii="宋体" w:hAnsi="宋体" w:cs="宋体" w:eastAsia="宋体" w:hint="default"/>
                <w:sz w:val="21"/>
                <w:szCs w:val="21"/>
              </w:rPr>
              <w:t>（全称）</w:t>
            </w:r>
          </w:p>
        </w:tc>
        <w:tc>
          <w:tcPr>
            <w:tcW w:w="1274" w:type="dxa"/>
            <w:vMerge w:val="restart"/>
            <w:tcBorders>
              <w:top w:val="single" w:sz="4" w:space="0" w:color="000000"/>
              <w:left w:val="single" w:sz="4" w:space="0" w:color="000000"/>
              <w:right w:val="single" w:sz="4" w:space="0" w:color="000000"/>
            </w:tcBorders>
          </w:tcPr>
          <w:p>
            <w:pPr>
              <w:pStyle w:val="TableParagraph"/>
              <w:spacing w:line="272" w:lineRule="exact" w:before="134"/>
              <w:ind w:left="525" w:right="107" w:hanging="420"/>
              <w:jc w:val="left"/>
              <w:rPr>
                <w:rFonts w:ascii="宋体" w:hAnsi="宋体" w:cs="宋体" w:eastAsia="宋体" w:hint="default"/>
                <w:sz w:val="21"/>
                <w:szCs w:val="21"/>
              </w:rPr>
            </w:pPr>
            <w:r>
              <w:rPr>
                <w:rFonts w:ascii="宋体" w:hAnsi="宋体" w:cs="宋体" w:eastAsia="宋体" w:hint="default"/>
                <w:sz w:val="21"/>
                <w:szCs w:val="21"/>
              </w:rPr>
              <w:t>报告期内增 减</w:t>
            </w:r>
          </w:p>
        </w:tc>
        <w:tc>
          <w:tcPr>
            <w:tcW w:w="1414" w:type="dxa"/>
            <w:vMerge w:val="restart"/>
            <w:tcBorders>
              <w:top w:val="single" w:sz="4" w:space="0" w:color="000000"/>
              <w:left w:val="single" w:sz="4" w:space="0" w:color="000000"/>
              <w:right w:val="single" w:sz="4" w:space="0" w:color="000000"/>
            </w:tcBorders>
          </w:tcPr>
          <w:p>
            <w:pPr>
              <w:pStyle w:val="TableParagraph"/>
              <w:spacing w:line="272" w:lineRule="exact" w:before="134"/>
              <w:ind w:left="595" w:right="177" w:hanging="420"/>
              <w:jc w:val="left"/>
              <w:rPr>
                <w:rFonts w:ascii="宋体" w:hAnsi="宋体" w:cs="宋体" w:eastAsia="宋体" w:hint="default"/>
                <w:sz w:val="21"/>
                <w:szCs w:val="21"/>
              </w:rPr>
            </w:pPr>
            <w:r>
              <w:rPr>
                <w:rFonts w:ascii="宋体" w:hAnsi="宋体" w:cs="宋体" w:eastAsia="宋体" w:hint="default"/>
                <w:sz w:val="21"/>
                <w:szCs w:val="21"/>
              </w:rPr>
              <w:t>期末持股数 量</w:t>
            </w:r>
          </w:p>
        </w:tc>
        <w:tc>
          <w:tcPr>
            <w:tcW w:w="99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134" w:type="dxa"/>
            <w:vMerge w:val="restart"/>
            <w:tcBorders>
              <w:top w:val="single" w:sz="4" w:space="0" w:color="000000"/>
              <w:left w:val="single" w:sz="4" w:space="0" w:color="000000"/>
              <w:right w:val="single" w:sz="4" w:space="0" w:color="000000"/>
            </w:tcBorders>
          </w:tcPr>
          <w:p>
            <w:pPr>
              <w:pStyle w:val="TableParagraph"/>
              <w:spacing w:line="244" w:lineRule="exact"/>
              <w:ind w:left="141" w:right="0"/>
              <w:jc w:val="left"/>
              <w:rPr>
                <w:rFonts w:ascii="宋体" w:hAnsi="宋体" w:cs="宋体" w:eastAsia="宋体" w:hint="default"/>
                <w:sz w:val="21"/>
                <w:szCs w:val="21"/>
              </w:rPr>
            </w:pPr>
            <w:r>
              <w:rPr>
                <w:rFonts w:ascii="宋体" w:hAnsi="宋体" w:cs="宋体" w:eastAsia="宋体" w:hint="default"/>
                <w:sz w:val="21"/>
                <w:szCs w:val="21"/>
              </w:rPr>
              <w:t>持有有限</w:t>
            </w:r>
          </w:p>
          <w:p>
            <w:pPr>
              <w:pStyle w:val="TableParagraph"/>
              <w:spacing w:line="272" w:lineRule="exact" w:before="26"/>
              <w:ind w:left="247" w:right="140" w:hanging="106"/>
              <w:jc w:val="left"/>
              <w:rPr>
                <w:rFonts w:ascii="宋体" w:hAnsi="宋体" w:cs="宋体" w:eastAsia="宋体" w:hint="default"/>
                <w:sz w:val="21"/>
                <w:szCs w:val="21"/>
              </w:rPr>
            </w:pPr>
            <w:r>
              <w:rPr>
                <w:rFonts w:ascii="宋体" w:hAnsi="宋体" w:cs="宋体" w:eastAsia="宋体" w:hint="default"/>
                <w:sz w:val="21"/>
                <w:szCs w:val="21"/>
              </w:rPr>
              <w:t>售条件股 份数量</w:t>
            </w:r>
          </w:p>
        </w:tc>
        <w:tc>
          <w:tcPr>
            <w:tcW w:w="19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1" w:right="0"/>
              <w:jc w:val="left"/>
              <w:rPr>
                <w:rFonts w:ascii="宋体" w:hAnsi="宋体" w:cs="宋体" w:eastAsia="宋体" w:hint="default"/>
                <w:sz w:val="21"/>
                <w:szCs w:val="21"/>
              </w:rPr>
            </w:pPr>
            <w:r>
              <w:rPr>
                <w:rFonts w:ascii="宋体" w:hAnsi="宋体" w:cs="宋体" w:eastAsia="宋体" w:hint="default"/>
                <w:sz w:val="21"/>
                <w:szCs w:val="21"/>
              </w:rPr>
              <w:t>质押或冻结情况</w:t>
            </w:r>
          </w:p>
        </w:tc>
        <w:tc>
          <w:tcPr>
            <w:tcW w:w="1842" w:type="dxa"/>
            <w:vMerge w:val="restart"/>
            <w:tcBorders>
              <w:top w:val="single" w:sz="4" w:space="0" w:color="000000"/>
              <w:left w:val="single" w:sz="4" w:space="0" w:color="000000"/>
              <w:right w:val="single" w:sz="4" w:space="0" w:color="000000"/>
            </w:tcBorders>
          </w:tcPr>
          <w:p>
            <w:pPr>
              <w:pStyle w:val="TableParagraph"/>
              <w:spacing w:line="272" w:lineRule="exact" w:before="134"/>
              <w:ind w:left="704" w:right="706"/>
              <w:jc w:val="center"/>
              <w:rPr>
                <w:rFonts w:ascii="宋体" w:hAnsi="宋体" w:cs="宋体" w:eastAsia="宋体" w:hint="default"/>
                <w:sz w:val="21"/>
                <w:szCs w:val="21"/>
              </w:rPr>
            </w:pPr>
            <w:r>
              <w:rPr>
                <w:rFonts w:ascii="宋体" w:hAnsi="宋体" w:cs="宋体" w:eastAsia="宋体" w:hint="default"/>
                <w:sz w:val="21"/>
                <w:szCs w:val="21"/>
              </w:rPr>
              <w:t>股东 性质</w:t>
            </w:r>
          </w:p>
        </w:tc>
      </w:tr>
      <w:tr>
        <w:trPr>
          <w:trHeight w:val="556" w:hRule="exact"/>
        </w:trPr>
        <w:tc>
          <w:tcPr>
            <w:tcW w:w="1988"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414" w:type="dxa"/>
            <w:vMerge/>
            <w:tcBorders>
              <w:left w:val="single" w:sz="4" w:space="0" w:color="000000"/>
              <w:bottom w:val="single" w:sz="4" w:space="0" w:color="000000"/>
              <w:right w:val="single" w:sz="4" w:space="0" w:color="000000"/>
            </w:tcBorders>
          </w:tcPr>
          <w:p>
            <w:pPr/>
          </w:p>
        </w:tc>
        <w:tc>
          <w:tcPr>
            <w:tcW w:w="996"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74" w:lineRule="exact"/>
              <w:ind w:left="139" w:right="0"/>
              <w:jc w:val="left"/>
              <w:rPr>
                <w:rFonts w:ascii="宋体" w:hAnsi="宋体" w:cs="宋体" w:eastAsia="宋体" w:hint="default"/>
                <w:sz w:val="21"/>
                <w:szCs w:val="21"/>
              </w:rPr>
            </w:pPr>
            <w:r>
              <w:rPr>
                <w:rFonts w:ascii="宋体" w:hAnsi="宋体" w:cs="宋体" w:eastAsia="宋体" w:hint="default"/>
                <w:sz w:val="21"/>
                <w:szCs w:val="21"/>
              </w:rPr>
              <w:t>状态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1842" w:type="dxa"/>
            <w:vMerge/>
            <w:tcBorders>
              <w:left w:val="single" w:sz="4" w:space="0" w:color="000000"/>
              <w:bottom w:val="single" w:sz="4" w:space="0" w:color="000000"/>
              <w:right w:val="single" w:sz="4" w:space="0" w:color="000000"/>
            </w:tcBorders>
          </w:tcPr>
          <w:p>
            <w:pPr/>
          </w:p>
        </w:tc>
      </w:tr>
      <w:tr>
        <w:trPr>
          <w:trHeight w:val="282"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同方股份有限公司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103,424,845</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20.43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无</w:t>
            </w:r>
          </w:p>
        </w:tc>
        <w:tc>
          <w:tcPr>
            <w:tcW w:w="1277"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r>
      <w:tr>
        <w:trPr>
          <w:trHeight w:val="282"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泰豪集团有限公司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4,500,000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94,250,000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18.61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质押</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 w:right="0"/>
              <w:jc w:val="center"/>
              <w:rPr>
                <w:rFonts w:ascii="宋体" w:hAnsi="宋体" w:cs="宋体" w:eastAsia="宋体" w:hint="default"/>
                <w:sz w:val="21"/>
                <w:szCs w:val="21"/>
              </w:rPr>
            </w:pPr>
            <w:r>
              <w:rPr>
                <w:rFonts w:ascii="宋体"/>
                <w:sz w:val="21"/>
              </w:rPr>
              <w:t>94,100,000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r>
      <w:tr>
        <w:trPr>
          <w:trHeight w:val="554"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江西赣能股份有限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-1,400,000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7,600,000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无</w:t>
            </w:r>
          </w:p>
        </w:tc>
        <w:tc>
          <w:tcPr>
            <w:tcW w:w="1277"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国有法人</w:t>
            </w:r>
          </w:p>
        </w:tc>
      </w:tr>
      <w:tr>
        <w:trPr>
          <w:trHeight w:val="556"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全国社保基金一一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五组合</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3,381,066</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3,381,066</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0.67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未知</w:t>
            </w:r>
          </w:p>
        </w:tc>
        <w:tc>
          <w:tcPr>
            <w:tcW w:w="1277"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未知</w:t>
            </w:r>
          </w:p>
        </w:tc>
      </w:tr>
    </w:tbl>
    <w:p>
      <w:pPr>
        <w:spacing w:after="0" w:line="241" w:lineRule="exact"/>
        <w:jc w:val="left"/>
        <w:rPr>
          <w:rFonts w:ascii="宋体" w:hAnsi="宋体" w:cs="宋体" w:eastAsia="宋体" w:hint="default"/>
          <w:sz w:val="21"/>
          <w:szCs w:val="21"/>
        </w:rPr>
        <w:sectPr>
          <w:type w:val="continuous"/>
          <w:pgSz w:w="11910" w:h="16840"/>
          <w:pgMar w:top="1120" w:bottom="1380" w:left="680" w:right="3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1988"/>
        <w:gridCol w:w="1274"/>
        <w:gridCol w:w="918"/>
        <w:gridCol w:w="496"/>
        <w:gridCol w:w="996"/>
        <w:gridCol w:w="1134"/>
        <w:gridCol w:w="710"/>
        <w:gridCol w:w="143"/>
        <w:gridCol w:w="1134"/>
        <w:gridCol w:w="378"/>
        <w:gridCol w:w="1464"/>
      </w:tblGrid>
      <w:tr>
        <w:trPr>
          <w:trHeight w:val="1099"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招商银行股份有限</w:t>
            </w:r>
          </w:p>
          <w:p>
            <w:pPr>
              <w:pStyle w:val="TableParagraph"/>
              <w:spacing w:line="272" w:lineRule="exact" w:before="26"/>
              <w:ind w:left="103" w:right="192"/>
              <w:jc w:val="both"/>
              <w:rPr>
                <w:rFonts w:ascii="宋体" w:hAnsi="宋体" w:cs="宋体" w:eastAsia="宋体" w:hint="default"/>
                <w:sz w:val="21"/>
                <w:szCs w:val="21"/>
              </w:rPr>
            </w:pPr>
            <w:r>
              <w:rPr>
                <w:rFonts w:ascii="宋体" w:hAnsi="宋体" w:cs="宋体" w:eastAsia="宋体" w:hint="default"/>
                <w:sz w:val="21"/>
                <w:szCs w:val="21"/>
              </w:rPr>
              <w:t>公司－中邮核心主 题股票型证券投资 基金</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3,299,901</w:t>
            </w:r>
          </w:p>
        </w:tc>
        <w:tc>
          <w:tcPr>
            <w:tcW w:w="14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55" w:right="0"/>
              <w:jc w:val="left"/>
              <w:rPr>
                <w:rFonts w:ascii="宋体" w:hAnsi="宋体" w:cs="宋体" w:eastAsia="宋体" w:hint="default"/>
                <w:sz w:val="21"/>
                <w:szCs w:val="21"/>
              </w:rPr>
            </w:pPr>
            <w:r>
              <w:rPr>
                <w:rFonts w:ascii="宋体"/>
                <w:sz w:val="21"/>
              </w:rPr>
              <w:t>3,299,901</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0.65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未知</w:t>
            </w:r>
          </w:p>
        </w:tc>
        <w:tc>
          <w:tcPr>
            <w:tcW w:w="1277" w:type="dxa"/>
            <w:gridSpan w:val="2"/>
            <w:tcBorders>
              <w:top w:val="single" w:sz="4" w:space="0" w:color="000000"/>
              <w:left w:val="single" w:sz="4" w:space="0" w:color="000000"/>
              <w:bottom w:val="single" w:sz="4" w:space="0" w:color="000000"/>
              <w:right w:val="single" w:sz="4" w:space="0" w:color="000000"/>
            </w:tcBorders>
          </w:tcPr>
          <w:p>
            <w:pPr/>
          </w:p>
        </w:tc>
        <w:tc>
          <w:tcPr>
            <w:tcW w:w="18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827"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中国建设银行－交</w:t>
            </w:r>
          </w:p>
          <w:p>
            <w:pPr>
              <w:pStyle w:val="TableParagraph"/>
              <w:spacing w:line="272" w:lineRule="exact" w:before="26"/>
              <w:ind w:left="103" w:right="192"/>
              <w:jc w:val="left"/>
              <w:rPr>
                <w:rFonts w:ascii="宋体" w:hAnsi="宋体" w:cs="宋体" w:eastAsia="宋体" w:hint="default"/>
                <w:sz w:val="21"/>
                <w:szCs w:val="21"/>
              </w:rPr>
            </w:pPr>
            <w:r>
              <w:rPr>
                <w:rFonts w:ascii="宋体" w:hAnsi="宋体" w:cs="宋体" w:eastAsia="宋体" w:hint="default"/>
                <w:sz w:val="21"/>
                <w:szCs w:val="21"/>
              </w:rPr>
              <w:t>银施罗德蓝筹股票 证券投资基金</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3,237,913</w:t>
            </w:r>
          </w:p>
        </w:tc>
        <w:tc>
          <w:tcPr>
            <w:tcW w:w="14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55" w:right="0"/>
              <w:jc w:val="left"/>
              <w:rPr>
                <w:rFonts w:ascii="宋体" w:hAnsi="宋体" w:cs="宋体" w:eastAsia="宋体" w:hint="default"/>
                <w:sz w:val="21"/>
                <w:szCs w:val="21"/>
              </w:rPr>
            </w:pPr>
            <w:r>
              <w:rPr>
                <w:rFonts w:ascii="宋体"/>
                <w:sz w:val="21"/>
              </w:rPr>
              <w:t>3,237,913</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0.64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未知</w:t>
            </w:r>
          </w:p>
        </w:tc>
        <w:tc>
          <w:tcPr>
            <w:tcW w:w="1277" w:type="dxa"/>
            <w:gridSpan w:val="2"/>
            <w:tcBorders>
              <w:top w:val="single" w:sz="4" w:space="0" w:color="000000"/>
              <w:left w:val="single" w:sz="4" w:space="0" w:color="000000"/>
              <w:bottom w:val="single" w:sz="4" w:space="0" w:color="000000"/>
              <w:right w:val="single" w:sz="4" w:space="0" w:color="000000"/>
            </w:tcBorders>
          </w:tcPr>
          <w:p>
            <w:pPr/>
          </w:p>
        </w:tc>
        <w:tc>
          <w:tcPr>
            <w:tcW w:w="18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827"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新时代信托股份有</w:t>
            </w:r>
          </w:p>
          <w:p>
            <w:pPr>
              <w:pStyle w:val="TableParagraph"/>
              <w:spacing w:line="272" w:lineRule="exact" w:before="26"/>
              <w:ind w:left="103" w:right="102"/>
              <w:jc w:val="left"/>
              <w:rPr>
                <w:rFonts w:ascii="宋体" w:hAnsi="宋体" w:cs="宋体" w:eastAsia="宋体" w:hint="default"/>
                <w:sz w:val="21"/>
                <w:szCs w:val="21"/>
              </w:rPr>
            </w:pPr>
            <w:r>
              <w:rPr>
                <w:rFonts w:ascii="宋体" w:hAnsi="宋体" w:cs="宋体" w:eastAsia="宋体" w:hint="default"/>
                <w:sz w:val="21"/>
                <w:szCs w:val="21"/>
              </w:rPr>
              <w:t>限公司－丰金</w:t>
            </w:r>
            <w:r>
              <w:rPr>
                <w:rFonts w:ascii="宋体" w:hAnsi="宋体" w:cs="宋体" w:eastAsia="宋体" w:hint="default"/>
                <w:spacing w:val="-61"/>
                <w:sz w:val="21"/>
                <w:szCs w:val="21"/>
              </w:rPr>
              <w:t> </w:t>
            </w:r>
            <w:r>
              <w:rPr>
                <w:rFonts w:ascii="宋体" w:hAnsi="宋体" w:cs="宋体" w:eastAsia="宋体" w:hint="default"/>
                <w:sz w:val="21"/>
                <w:szCs w:val="21"/>
              </w:rPr>
              <w:t>20</w:t>
            </w:r>
            <w:r>
              <w:rPr>
                <w:rFonts w:ascii="宋体" w:hAnsi="宋体" w:cs="宋体" w:eastAsia="宋体" w:hint="default"/>
                <w:spacing w:val="-60"/>
                <w:sz w:val="21"/>
                <w:szCs w:val="21"/>
              </w:rPr>
              <w:t> </w:t>
            </w:r>
            <w:r>
              <w:rPr>
                <w:rFonts w:ascii="宋体" w:hAnsi="宋体" w:cs="宋体" w:eastAsia="宋体" w:hint="default"/>
                <w:sz w:val="21"/>
                <w:szCs w:val="21"/>
              </w:rPr>
              <w:t>号 集合资金信托计划</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3,100,000</w:t>
            </w:r>
          </w:p>
        </w:tc>
        <w:tc>
          <w:tcPr>
            <w:tcW w:w="14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sz w:val="21"/>
              </w:rPr>
              <w:t>3,100,000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0.61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未知</w:t>
            </w:r>
          </w:p>
        </w:tc>
        <w:tc>
          <w:tcPr>
            <w:tcW w:w="1277" w:type="dxa"/>
            <w:gridSpan w:val="2"/>
            <w:tcBorders>
              <w:top w:val="single" w:sz="4" w:space="0" w:color="000000"/>
              <w:left w:val="single" w:sz="4" w:space="0" w:color="000000"/>
              <w:bottom w:val="single" w:sz="4" w:space="0" w:color="000000"/>
              <w:right w:val="single" w:sz="4" w:space="0" w:color="000000"/>
            </w:tcBorders>
          </w:tcPr>
          <w:p>
            <w:pPr/>
          </w:p>
        </w:tc>
        <w:tc>
          <w:tcPr>
            <w:tcW w:w="18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283"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陶勇</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-6,290</w:t>
            </w:r>
          </w:p>
        </w:tc>
        <w:tc>
          <w:tcPr>
            <w:tcW w:w="14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sz w:val="21"/>
              </w:rPr>
              <w:t>3,016,392</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0.60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未知</w:t>
            </w:r>
          </w:p>
        </w:tc>
        <w:tc>
          <w:tcPr>
            <w:tcW w:w="1277" w:type="dxa"/>
            <w:gridSpan w:val="2"/>
            <w:tcBorders>
              <w:top w:val="single" w:sz="4" w:space="0" w:color="000000"/>
              <w:left w:val="single" w:sz="4" w:space="0" w:color="000000"/>
              <w:bottom w:val="single" w:sz="4" w:space="0" w:color="000000"/>
              <w:right w:val="single" w:sz="4" w:space="0" w:color="000000"/>
            </w:tcBorders>
          </w:tcPr>
          <w:p>
            <w:pPr/>
          </w:p>
        </w:tc>
        <w:tc>
          <w:tcPr>
            <w:tcW w:w="18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1099"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华润深国投信托有</w:t>
            </w:r>
          </w:p>
          <w:p>
            <w:pPr>
              <w:pStyle w:val="TableParagraph"/>
              <w:spacing w:line="272" w:lineRule="exact" w:before="26"/>
              <w:ind w:left="103" w:right="245"/>
              <w:jc w:val="left"/>
              <w:rPr>
                <w:rFonts w:ascii="宋体" w:hAnsi="宋体" w:cs="宋体" w:eastAsia="宋体" w:hint="default"/>
                <w:sz w:val="21"/>
                <w:szCs w:val="21"/>
              </w:rPr>
            </w:pPr>
            <w:r>
              <w:rPr>
                <w:rFonts w:ascii="宋体" w:hAnsi="宋体" w:cs="宋体" w:eastAsia="宋体" w:hint="default"/>
                <w:sz w:val="21"/>
                <w:szCs w:val="21"/>
              </w:rPr>
              <w:t>限公司－智慧金 </w:t>
            </w:r>
            <w:r>
              <w:rPr>
                <w:rFonts w:ascii="宋体" w:hAnsi="宋体" w:cs="宋体" w:eastAsia="宋体" w:hint="default"/>
                <w:sz w:val="21"/>
                <w:szCs w:val="21"/>
              </w:rPr>
              <w:t>128</w:t>
            </w:r>
            <w:r>
              <w:rPr>
                <w:rFonts w:ascii="宋体" w:hAnsi="宋体" w:cs="宋体" w:eastAsia="宋体" w:hint="default"/>
                <w:spacing w:val="-54"/>
                <w:sz w:val="21"/>
                <w:szCs w:val="21"/>
              </w:rPr>
              <w:t> </w:t>
            </w:r>
            <w:r>
              <w:rPr>
                <w:rFonts w:ascii="宋体" w:hAnsi="宋体" w:cs="宋体" w:eastAsia="宋体" w:hint="default"/>
                <w:sz w:val="21"/>
                <w:szCs w:val="21"/>
              </w:rPr>
              <w:t>号集合资金信 托计划</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3,000,055</w:t>
            </w:r>
          </w:p>
        </w:tc>
        <w:tc>
          <w:tcPr>
            <w:tcW w:w="14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55" w:right="0"/>
              <w:jc w:val="left"/>
              <w:rPr>
                <w:rFonts w:ascii="宋体" w:hAnsi="宋体" w:cs="宋体" w:eastAsia="宋体" w:hint="default"/>
                <w:sz w:val="21"/>
                <w:szCs w:val="21"/>
              </w:rPr>
            </w:pPr>
            <w:r>
              <w:rPr>
                <w:rFonts w:ascii="宋体"/>
                <w:sz w:val="21"/>
              </w:rPr>
              <w:t>3,000,055</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0.59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未知</w:t>
            </w:r>
          </w:p>
        </w:tc>
        <w:tc>
          <w:tcPr>
            <w:tcW w:w="1277" w:type="dxa"/>
            <w:gridSpan w:val="2"/>
            <w:tcBorders>
              <w:top w:val="single" w:sz="4" w:space="0" w:color="000000"/>
              <w:left w:val="single" w:sz="4" w:space="0" w:color="000000"/>
              <w:bottom w:val="single" w:sz="4" w:space="0" w:color="000000"/>
              <w:right w:val="single" w:sz="4" w:space="0" w:color="000000"/>
            </w:tcBorders>
          </w:tcPr>
          <w:p>
            <w:pPr/>
          </w:p>
        </w:tc>
        <w:tc>
          <w:tcPr>
            <w:tcW w:w="18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554"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杨剑</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2,800,000</w:t>
            </w:r>
          </w:p>
        </w:tc>
        <w:tc>
          <w:tcPr>
            <w:tcW w:w="14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55" w:right="0"/>
              <w:jc w:val="left"/>
              <w:rPr>
                <w:rFonts w:ascii="宋体" w:hAnsi="宋体" w:cs="宋体" w:eastAsia="宋体" w:hint="default"/>
                <w:sz w:val="21"/>
                <w:szCs w:val="21"/>
              </w:rPr>
            </w:pPr>
            <w:r>
              <w:rPr>
                <w:rFonts w:ascii="宋体"/>
                <w:sz w:val="21"/>
              </w:rPr>
              <w:t>2,800,000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0.55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宋体" w:hAnsi="宋体" w:cs="宋体" w:eastAsia="宋体" w:hint="default"/>
                <w:sz w:val="21"/>
                <w:szCs w:val="21"/>
              </w:rPr>
            </w:pPr>
            <w:r>
              <w:rPr>
                <w:rFonts w:ascii="宋体"/>
                <w:sz w:val="21"/>
              </w:rPr>
              <w:t>2,800,00</w:t>
            </w:r>
          </w:p>
          <w:p>
            <w:pPr>
              <w:pStyle w:val="TableParagraph"/>
              <w:spacing w:line="274" w:lineRule="exact"/>
              <w:ind w:right="100"/>
              <w:jc w:val="right"/>
              <w:rPr>
                <w:rFonts w:ascii="宋体" w:hAnsi="宋体" w:cs="宋体" w:eastAsia="宋体" w:hint="default"/>
                <w:sz w:val="21"/>
                <w:szCs w:val="21"/>
              </w:rPr>
            </w:pPr>
            <w:r>
              <w:rPr>
                <w:rFonts w:ascii="宋体"/>
                <w:sz w:val="21"/>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无</w:t>
            </w:r>
          </w:p>
        </w:tc>
        <w:tc>
          <w:tcPr>
            <w:tcW w:w="1277" w:type="dxa"/>
            <w:gridSpan w:val="2"/>
            <w:tcBorders>
              <w:top w:val="single" w:sz="4" w:space="0" w:color="000000"/>
              <w:left w:val="single" w:sz="4" w:space="0" w:color="000000"/>
              <w:bottom w:val="single" w:sz="4" w:space="0" w:color="000000"/>
              <w:right w:val="single" w:sz="4" w:space="0" w:color="000000"/>
            </w:tcBorders>
          </w:tcPr>
          <w:p>
            <w:pPr/>
          </w:p>
        </w:tc>
        <w:tc>
          <w:tcPr>
            <w:tcW w:w="18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境内自然人</w:t>
            </w:r>
          </w:p>
        </w:tc>
      </w:tr>
      <w:tr>
        <w:trPr>
          <w:trHeight w:val="282" w:hRule="exact"/>
        </w:trPr>
        <w:tc>
          <w:tcPr>
            <w:tcW w:w="1063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283" w:hRule="exact"/>
        </w:trPr>
        <w:tc>
          <w:tcPr>
            <w:tcW w:w="4180" w:type="dxa"/>
            <w:gridSpan w:val="3"/>
            <w:vMerge w:val="restart"/>
            <w:tcBorders>
              <w:top w:val="single" w:sz="4" w:space="0" w:color="000000"/>
              <w:left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3478" w:type="dxa"/>
            <w:gridSpan w:val="5"/>
            <w:vMerge w:val="restart"/>
            <w:tcBorders>
              <w:top w:val="single" w:sz="4" w:space="0" w:color="000000"/>
              <w:left w:val="single" w:sz="4" w:space="0" w:color="000000"/>
              <w:right w:val="single" w:sz="4" w:space="0" w:color="000000"/>
            </w:tcBorders>
          </w:tcPr>
          <w:p>
            <w:pPr>
              <w:pStyle w:val="TableParagraph"/>
              <w:spacing w:line="240" w:lineRule="auto" w:before="106"/>
              <w:ind w:left="368" w:right="0"/>
              <w:jc w:val="left"/>
              <w:rPr>
                <w:rFonts w:ascii="宋体" w:hAnsi="宋体" w:cs="宋体" w:eastAsia="宋体" w:hint="default"/>
                <w:sz w:val="21"/>
                <w:szCs w:val="21"/>
              </w:rPr>
            </w:pPr>
            <w:r>
              <w:rPr>
                <w:rFonts w:ascii="宋体" w:hAnsi="宋体" w:cs="宋体" w:eastAsia="宋体" w:hint="default"/>
                <w:sz w:val="21"/>
                <w:szCs w:val="21"/>
              </w:rPr>
              <w:t>持有无限售条件流通股的数量</w:t>
            </w:r>
          </w:p>
        </w:tc>
        <w:tc>
          <w:tcPr>
            <w:tcW w:w="29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6"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282" w:hRule="exact"/>
        </w:trPr>
        <w:tc>
          <w:tcPr>
            <w:tcW w:w="4180" w:type="dxa"/>
            <w:gridSpan w:val="3"/>
            <w:vMerge/>
            <w:tcBorders>
              <w:left w:val="single" w:sz="4" w:space="0" w:color="000000"/>
              <w:bottom w:val="single" w:sz="4" w:space="0" w:color="000000"/>
              <w:right w:val="single" w:sz="4" w:space="0" w:color="000000"/>
            </w:tcBorders>
          </w:tcPr>
          <w:p>
            <w:pPr/>
          </w:p>
        </w:tc>
        <w:tc>
          <w:tcPr>
            <w:tcW w:w="3478" w:type="dxa"/>
            <w:gridSpan w:val="5"/>
            <w:vMerge/>
            <w:tcBorders>
              <w:left w:val="single" w:sz="4" w:space="0" w:color="000000"/>
              <w:bottom w:val="single" w:sz="4" w:space="0" w:color="000000"/>
              <w:right w:val="single" w:sz="4" w:space="0" w:color="000000"/>
            </w:tcBorders>
          </w:tcPr>
          <w:p>
            <w:pPr/>
          </w:p>
        </w:tc>
        <w:tc>
          <w:tcPr>
            <w:tcW w:w="15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282" w:hRule="exact"/>
        </w:trPr>
        <w:tc>
          <w:tcPr>
            <w:tcW w:w="41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同方股份有限公司</w:t>
            </w:r>
          </w:p>
        </w:tc>
        <w:tc>
          <w:tcPr>
            <w:tcW w:w="347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10" w:right="0"/>
              <w:jc w:val="left"/>
              <w:rPr>
                <w:rFonts w:ascii="宋体" w:hAnsi="宋体" w:cs="宋体" w:eastAsia="宋体" w:hint="default"/>
                <w:sz w:val="21"/>
                <w:szCs w:val="21"/>
              </w:rPr>
            </w:pPr>
            <w:r>
              <w:rPr>
                <w:rFonts w:ascii="宋体"/>
                <w:sz w:val="21"/>
              </w:rPr>
              <w:t>103,424,845</w:t>
            </w:r>
          </w:p>
        </w:tc>
        <w:tc>
          <w:tcPr>
            <w:tcW w:w="15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103,424,845</w:t>
            </w:r>
          </w:p>
        </w:tc>
      </w:tr>
      <w:tr>
        <w:trPr>
          <w:trHeight w:val="282" w:hRule="exact"/>
        </w:trPr>
        <w:tc>
          <w:tcPr>
            <w:tcW w:w="41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泰豪集团有限公司</w:t>
            </w:r>
          </w:p>
        </w:tc>
        <w:tc>
          <w:tcPr>
            <w:tcW w:w="347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94,250,000</w:t>
            </w:r>
          </w:p>
        </w:tc>
        <w:tc>
          <w:tcPr>
            <w:tcW w:w="15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94,250,000</w:t>
            </w:r>
          </w:p>
        </w:tc>
      </w:tr>
      <w:tr>
        <w:trPr>
          <w:trHeight w:val="283" w:hRule="exact"/>
        </w:trPr>
        <w:tc>
          <w:tcPr>
            <w:tcW w:w="41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江西赣能股份有限公司</w:t>
            </w:r>
          </w:p>
        </w:tc>
        <w:tc>
          <w:tcPr>
            <w:tcW w:w="347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7,600,000</w:t>
            </w:r>
          </w:p>
        </w:tc>
        <w:tc>
          <w:tcPr>
            <w:tcW w:w="15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7,600,000</w:t>
            </w:r>
          </w:p>
        </w:tc>
      </w:tr>
      <w:tr>
        <w:trPr>
          <w:trHeight w:val="282" w:hRule="exact"/>
        </w:trPr>
        <w:tc>
          <w:tcPr>
            <w:tcW w:w="41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全国社保基金一一五组合</w:t>
            </w:r>
          </w:p>
        </w:tc>
        <w:tc>
          <w:tcPr>
            <w:tcW w:w="347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3,381,066</w:t>
            </w:r>
          </w:p>
        </w:tc>
        <w:tc>
          <w:tcPr>
            <w:tcW w:w="15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3,381,066</w:t>
            </w:r>
          </w:p>
        </w:tc>
      </w:tr>
      <w:tr>
        <w:trPr>
          <w:trHeight w:val="555" w:hRule="exact"/>
        </w:trPr>
        <w:tc>
          <w:tcPr>
            <w:tcW w:w="41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招商银行股份有限公司－中邮核心主题股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票型证券投资基金</w:t>
            </w:r>
          </w:p>
        </w:tc>
        <w:tc>
          <w:tcPr>
            <w:tcW w:w="347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3,299,901</w:t>
            </w:r>
          </w:p>
        </w:tc>
        <w:tc>
          <w:tcPr>
            <w:tcW w:w="15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3,299,901</w:t>
            </w:r>
          </w:p>
        </w:tc>
      </w:tr>
      <w:tr>
        <w:trPr>
          <w:trHeight w:val="556" w:hRule="exact"/>
        </w:trPr>
        <w:tc>
          <w:tcPr>
            <w:tcW w:w="41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中国建设银行－交银施罗德蓝筹股票证券</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投资基金</w:t>
            </w:r>
          </w:p>
        </w:tc>
        <w:tc>
          <w:tcPr>
            <w:tcW w:w="347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3,237,913</w:t>
            </w:r>
          </w:p>
        </w:tc>
        <w:tc>
          <w:tcPr>
            <w:tcW w:w="15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2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3,237,913</w:t>
            </w:r>
          </w:p>
        </w:tc>
      </w:tr>
      <w:tr>
        <w:trPr>
          <w:trHeight w:val="554" w:hRule="exact"/>
        </w:trPr>
        <w:tc>
          <w:tcPr>
            <w:tcW w:w="41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新时代信托股份有限公司－丰金</w:t>
            </w:r>
            <w:r>
              <w:rPr>
                <w:rFonts w:ascii="宋体" w:hAnsi="宋体" w:cs="宋体" w:eastAsia="宋体" w:hint="default"/>
                <w:spacing w:val="-53"/>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号集合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资金信托计划</w:t>
            </w:r>
          </w:p>
        </w:tc>
        <w:tc>
          <w:tcPr>
            <w:tcW w:w="347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3,100,000</w:t>
            </w:r>
          </w:p>
        </w:tc>
        <w:tc>
          <w:tcPr>
            <w:tcW w:w="15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2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3,100,000</w:t>
            </w:r>
          </w:p>
        </w:tc>
      </w:tr>
      <w:tr>
        <w:trPr>
          <w:trHeight w:val="282" w:hRule="exact"/>
        </w:trPr>
        <w:tc>
          <w:tcPr>
            <w:tcW w:w="41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陶勇</w:t>
            </w:r>
          </w:p>
        </w:tc>
        <w:tc>
          <w:tcPr>
            <w:tcW w:w="347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3,016,392</w:t>
            </w:r>
          </w:p>
        </w:tc>
        <w:tc>
          <w:tcPr>
            <w:tcW w:w="15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3,016,392</w:t>
            </w:r>
          </w:p>
        </w:tc>
      </w:tr>
      <w:tr>
        <w:trPr>
          <w:trHeight w:val="554" w:hRule="exact"/>
        </w:trPr>
        <w:tc>
          <w:tcPr>
            <w:tcW w:w="41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华润深国投信托有限公司－智慧金</w:t>
            </w:r>
            <w:r>
              <w:rPr>
                <w:rFonts w:ascii="宋体" w:hAnsi="宋体" w:cs="宋体" w:eastAsia="宋体" w:hint="default"/>
                <w:spacing w:val="-67"/>
                <w:sz w:val="21"/>
                <w:szCs w:val="21"/>
              </w:rPr>
              <w:t> </w:t>
            </w:r>
            <w:r>
              <w:rPr>
                <w:rFonts w:ascii="宋体" w:hAnsi="宋体" w:cs="宋体" w:eastAsia="宋体" w:hint="default"/>
                <w:sz w:val="21"/>
                <w:szCs w:val="21"/>
              </w:rPr>
              <w:t>128</w:t>
            </w:r>
            <w:r>
              <w:rPr>
                <w:rFonts w:ascii="宋体" w:hAnsi="宋体" w:cs="宋体" w:eastAsia="宋体" w:hint="default"/>
                <w:spacing w:val="-66"/>
                <w:sz w:val="21"/>
                <w:szCs w:val="21"/>
              </w:rPr>
              <w:t> </w:t>
            </w:r>
            <w:r>
              <w:rPr>
                <w:rFonts w:ascii="宋体" w:hAnsi="宋体" w:cs="宋体" w:eastAsia="宋体" w:hint="default"/>
                <w:sz w:val="21"/>
                <w:szCs w:val="21"/>
              </w:rPr>
              <w:t>号集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合资金信托计划</w:t>
            </w:r>
          </w:p>
        </w:tc>
        <w:tc>
          <w:tcPr>
            <w:tcW w:w="347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3,000,055</w:t>
            </w:r>
          </w:p>
        </w:tc>
        <w:tc>
          <w:tcPr>
            <w:tcW w:w="15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2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3,000,055</w:t>
            </w:r>
          </w:p>
        </w:tc>
      </w:tr>
      <w:tr>
        <w:trPr>
          <w:trHeight w:val="556" w:hRule="exact"/>
        </w:trPr>
        <w:tc>
          <w:tcPr>
            <w:tcW w:w="41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华润深国投信托有限公司－智慧金</w:t>
            </w:r>
            <w:r>
              <w:rPr>
                <w:rFonts w:ascii="宋体" w:hAnsi="宋体" w:cs="宋体" w:eastAsia="宋体" w:hint="default"/>
                <w:spacing w:val="-53"/>
                <w:sz w:val="21"/>
                <w:szCs w:val="21"/>
              </w:rPr>
              <w:t> </w:t>
            </w:r>
            <w:r>
              <w:rPr>
                <w:rFonts w:ascii="宋体" w:hAnsi="宋体" w:cs="宋体" w:eastAsia="宋体" w:hint="default"/>
                <w:sz w:val="21"/>
                <w:szCs w:val="21"/>
              </w:rPr>
              <w:t>93</w:t>
            </w:r>
            <w:r>
              <w:rPr>
                <w:rFonts w:ascii="宋体" w:hAnsi="宋体" w:cs="宋体" w:eastAsia="宋体" w:hint="default"/>
                <w:spacing w:val="-53"/>
                <w:sz w:val="21"/>
                <w:szCs w:val="21"/>
              </w:rPr>
              <w:t> </w:t>
            </w:r>
            <w:r>
              <w:rPr>
                <w:rFonts w:ascii="宋体" w:hAnsi="宋体" w:cs="宋体" w:eastAsia="宋体" w:hint="default"/>
                <w:sz w:val="21"/>
                <w:szCs w:val="21"/>
              </w:rPr>
              <w:t>号集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合资金信托计划</w:t>
            </w:r>
          </w:p>
        </w:tc>
        <w:tc>
          <w:tcPr>
            <w:tcW w:w="347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2,436,120</w:t>
            </w:r>
          </w:p>
        </w:tc>
        <w:tc>
          <w:tcPr>
            <w:tcW w:w="15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2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2,436,120</w:t>
            </w:r>
          </w:p>
        </w:tc>
      </w:tr>
      <w:tr>
        <w:trPr>
          <w:trHeight w:val="554" w:hRule="exact"/>
        </w:trPr>
        <w:tc>
          <w:tcPr>
            <w:tcW w:w="41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6454" w:type="dxa"/>
            <w:gridSpan w:val="8"/>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公司未知前十名股东之间以及前十名无限售条件股东之间是否存在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关联关系或是否属于一致行动人。</w:t>
            </w:r>
          </w:p>
        </w:tc>
      </w:tr>
    </w:tbl>
    <w:p>
      <w:pPr>
        <w:spacing w:line="240" w:lineRule="auto" w:before="6"/>
        <w:rPr>
          <w:rFonts w:ascii="宋体" w:hAnsi="宋体" w:cs="宋体" w:eastAsia="宋体" w:hint="default"/>
          <w:sz w:val="15"/>
          <w:szCs w:val="15"/>
        </w:rPr>
      </w:pPr>
    </w:p>
    <w:p>
      <w:pPr>
        <w:pStyle w:val="BodyText"/>
        <w:spacing w:line="274" w:lineRule="exact" w:before="35"/>
        <w:ind w:left="1118" w:right="988"/>
        <w:jc w:val="left"/>
      </w:pPr>
      <w:r>
        <w:rPr/>
        <w:t>前十名有限售条件股东持股数量及限售条件</w:t>
      </w:r>
    </w:p>
    <w:p>
      <w:pPr>
        <w:pStyle w:val="BodyText"/>
        <w:spacing w:line="274" w:lineRule="exact"/>
        <w:ind w:left="0" w:right="932"/>
        <w:jc w:val="right"/>
      </w:pPr>
      <w:r>
        <w:rPr/>
        <w:t>单位：万股</w:t>
      </w:r>
    </w:p>
    <w:p>
      <w:pPr>
        <w:spacing w:line="240" w:lineRule="auto" w:before="7"/>
        <w:rPr>
          <w:rFonts w:ascii="宋体" w:hAnsi="宋体" w:cs="宋体" w:eastAsia="宋体" w:hint="default"/>
          <w:sz w:val="2"/>
          <w:szCs w:val="2"/>
        </w:rPr>
      </w:pPr>
    </w:p>
    <w:tbl>
      <w:tblPr>
        <w:tblW w:w="0" w:type="auto"/>
        <w:jc w:val="left"/>
        <w:tblInd w:w="1005" w:type="dxa"/>
        <w:tblLayout w:type="fixed"/>
        <w:tblCellMar>
          <w:top w:w="0" w:type="dxa"/>
          <w:left w:w="0" w:type="dxa"/>
          <w:bottom w:w="0" w:type="dxa"/>
          <w:right w:w="0" w:type="dxa"/>
        </w:tblCellMar>
        <w:tblLook w:val="01E0"/>
      </w:tblPr>
      <w:tblGrid>
        <w:gridCol w:w="652"/>
        <w:gridCol w:w="1300"/>
        <w:gridCol w:w="1560"/>
        <w:gridCol w:w="1558"/>
        <w:gridCol w:w="1560"/>
        <w:gridCol w:w="2420"/>
      </w:tblGrid>
      <w:tr>
        <w:trPr>
          <w:trHeight w:val="554" w:hRule="exact"/>
        </w:trPr>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130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72" w:lineRule="exact"/>
              <w:ind w:left="224" w:right="119" w:hanging="106"/>
              <w:jc w:val="left"/>
              <w:rPr>
                <w:rFonts w:ascii="宋体" w:hAnsi="宋体" w:cs="宋体" w:eastAsia="宋体" w:hint="default"/>
                <w:sz w:val="21"/>
                <w:szCs w:val="21"/>
              </w:rPr>
            </w:pPr>
            <w:r>
              <w:rPr>
                <w:rFonts w:ascii="宋体" w:hAnsi="宋体" w:cs="宋体" w:eastAsia="宋体" w:hint="default"/>
                <w:sz w:val="21"/>
                <w:szCs w:val="21"/>
              </w:rPr>
              <w:t>有限售条件 股东名称</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72" w:lineRule="exact"/>
              <w:ind w:left="143" w:right="144"/>
              <w:jc w:val="left"/>
              <w:rPr>
                <w:rFonts w:ascii="宋体" w:hAnsi="宋体" w:cs="宋体" w:eastAsia="宋体" w:hint="default"/>
                <w:sz w:val="21"/>
                <w:szCs w:val="21"/>
              </w:rPr>
            </w:pPr>
            <w:r>
              <w:rPr>
                <w:rFonts w:ascii="宋体" w:hAnsi="宋体" w:cs="宋体" w:eastAsia="宋体" w:hint="default"/>
                <w:sz w:val="21"/>
                <w:szCs w:val="21"/>
              </w:rPr>
              <w:t>持有的有限售 条件股份数量</w:t>
            </w:r>
          </w:p>
        </w:tc>
        <w:tc>
          <w:tcPr>
            <w:tcW w:w="31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817" w:right="0"/>
              <w:jc w:val="left"/>
              <w:rPr>
                <w:rFonts w:ascii="宋体" w:hAnsi="宋体" w:cs="宋体" w:eastAsia="宋体" w:hint="default"/>
                <w:sz w:val="21"/>
                <w:szCs w:val="21"/>
              </w:rPr>
            </w:pPr>
            <w:r>
              <w:rPr>
                <w:rFonts w:ascii="宋体" w:hAnsi="宋体" w:cs="宋体" w:eastAsia="宋体" w:hint="default"/>
                <w:sz w:val="21"/>
                <w:szCs w:val="21"/>
              </w:rPr>
              <w:t>有限售条件股份可上市</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交易情况</w:t>
            </w:r>
          </w:p>
        </w:tc>
        <w:tc>
          <w:tcPr>
            <w:tcW w:w="24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784" w:right="0"/>
              <w:jc w:val="left"/>
              <w:rPr>
                <w:rFonts w:ascii="宋体" w:hAnsi="宋体" w:cs="宋体" w:eastAsia="宋体" w:hint="default"/>
                <w:sz w:val="21"/>
                <w:szCs w:val="21"/>
              </w:rPr>
            </w:pPr>
            <w:r>
              <w:rPr>
                <w:rFonts w:ascii="宋体" w:hAnsi="宋体" w:cs="宋体" w:eastAsia="宋体" w:hint="default"/>
                <w:sz w:val="21"/>
                <w:szCs w:val="21"/>
              </w:rPr>
              <w:t>限售条件</w:t>
            </w:r>
          </w:p>
        </w:tc>
      </w:tr>
      <w:tr>
        <w:trPr>
          <w:trHeight w:val="554" w:hRule="exact"/>
        </w:trPr>
        <w:tc>
          <w:tcPr>
            <w:tcW w:w="652" w:type="dxa"/>
            <w:vMerge/>
            <w:tcBorders>
              <w:left w:val="single" w:sz="4" w:space="0" w:color="000000"/>
              <w:bottom w:val="single" w:sz="4" w:space="0" w:color="000000"/>
              <w:right w:val="single" w:sz="4" w:space="0" w:color="000000"/>
            </w:tcBorders>
          </w:tcPr>
          <w:p>
            <w:pPr/>
          </w:p>
        </w:tc>
        <w:tc>
          <w:tcPr>
            <w:tcW w:w="1300"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可上市交易时</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新增可上市交</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易股份数量</w:t>
            </w:r>
          </w:p>
        </w:tc>
        <w:tc>
          <w:tcPr>
            <w:tcW w:w="2420" w:type="dxa"/>
            <w:vMerge/>
            <w:tcBorders>
              <w:left w:val="single" w:sz="4" w:space="0" w:color="000000"/>
              <w:bottom w:val="single" w:sz="4" w:space="0" w:color="000000"/>
              <w:right w:val="single" w:sz="4" w:space="0" w:color="000000"/>
            </w:tcBorders>
          </w:tcPr>
          <w:p>
            <w:pPr/>
          </w:p>
        </w:tc>
      </w:tr>
      <w:tr>
        <w:trPr>
          <w:trHeight w:val="828" w:hRule="exact"/>
        </w:trPr>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280</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详见</w:t>
            </w:r>
            <w:r>
              <w:rPr>
                <w:rFonts w:ascii="宋体" w:hAnsi="宋体" w:cs="宋体" w:eastAsia="宋体" w:hint="default"/>
                <w:spacing w:val="-53"/>
                <w:sz w:val="21"/>
                <w:szCs w:val="21"/>
              </w:rPr>
              <w:t> </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日</w:t>
            </w:r>
          </w:p>
          <w:p>
            <w:pPr>
              <w:pStyle w:val="TableParagraph"/>
              <w:spacing w:line="272" w:lineRule="exact" w:before="26"/>
              <w:ind w:left="103" w:right="205"/>
              <w:jc w:val="left"/>
              <w:rPr>
                <w:rFonts w:ascii="宋体" w:hAnsi="宋体" w:cs="宋体" w:eastAsia="宋体" w:hint="default"/>
                <w:sz w:val="21"/>
                <w:szCs w:val="21"/>
              </w:rPr>
            </w:pPr>
            <w:r>
              <w:rPr>
                <w:rFonts w:ascii="宋体" w:hAnsi="宋体" w:cs="宋体" w:eastAsia="宋体" w:hint="default"/>
                <w:sz w:val="21"/>
                <w:szCs w:val="21"/>
              </w:rPr>
              <w:t>披露的《公司限制性股 票激励计划》</w:t>
            </w:r>
          </w:p>
        </w:tc>
      </w:tr>
    </w:tbl>
    <w:p>
      <w:pPr>
        <w:spacing w:after="0" w:line="272" w:lineRule="exact"/>
        <w:jc w:val="left"/>
        <w:rPr>
          <w:rFonts w:ascii="宋体" w:hAnsi="宋体" w:cs="宋体" w:eastAsia="宋体" w:hint="default"/>
          <w:sz w:val="21"/>
          <w:szCs w:val="21"/>
        </w:rPr>
        <w:sectPr>
          <w:pgSz w:w="11910" w:h="16840"/>
          <w:pgMar w:header="882" w:footer="1194" w:top="1120" w:bottom="1380" w:left="680" w:right="3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652"/>
        <w:gridCol w:w="1300"/>
        <w:gridCol w:w="1560"/>
        <w:gridCol w:w="1558"/>
        <w:gridCol w:w="1560"/>
        <w:gridCol w:w="2420"/>
      </w:tblGrid>
      <w:tr>
        <w:trPr>
          <w:trHeight w:val="827" w:hRule="exact"/>
        </w:trPr>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毛勇</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60</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详见</w:t>
            </w:r>
            <w:r>
              <w:rPr>
                <w:rFonts w:ascii="宋体" w:hAnsi="宋体" w:cs="宋体" w:eastAsia="宋体" w:hint="default"/>
                <w:spacing w:val="-53"/>
                <w:sz w:val="21"/>
                <w:szCs w:val="21"/>
              </w:rPr>
              <w:t> </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日</w:t>
            </w:r>
          </w:p>
          <w:p>
            <w:pPr>
              <w:pStyle w:val="TableParagraph"/>
              <w:spacing w:line="272" w:lineRule="exact" w:before="26"/>
              <w:ind w:left="103" w:right="205"/>
              <w:jc w:val="left"/>
              <w:rPr>
                <w:rFonts w:ascii="宋体" w:hAnsi="宋体" w:cs="宋体" w:eastAsia="宋体" w:hint="default"/>
                <w:sz w:val="21"/>
                <w:szCs w:val="21"/>
              </w:rPr>
            </w:pPr>
            <w:r>
              <w:rPr>
                <w:rFonts w:ascii="宋体" w:hAnsi="宋体" w:cs="宋体" w:eastAsia="宋体" w:hint="default"/>
                <w:sz w:val="21"/>
                <w:szCs w:val="21"/>
              </w:rPr>
              <w:t>披露的《公司限制性股 票激励计划》</w:t>
            </w:r>
          </w:p>
        </w:tc>
      </w:tr>
      <w:tr>
        <w:trPr>
          <w:trHeight w:val="827" w:hRule="exact"/>
        </w:trPr>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3</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杨骏</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详见</w:t>
            </w:r>
            <w:r>
              <w:rPr>
                <w:rFonts w:ascii="宋体" w:hAnsi="宋体" w:cs="宋体" w:eastAsia="宋体" w:hint="default"/>
                <w:spacing w:val="-53"/>
                <w:sz w:val="21"/>
                <w:szCs w:val="21"/>
              </w:rPr>
              <w:t> </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日</w:t>
            </w:r>
          </w:p>
          <w:p>
            <w:pPr>
              <w:pStyle w:val="TableParagraph"/>
              <w:spacing w:line="272" w:lineRule="exact" w:before="26"/>
              <w:ind w:left="103" w:right="205"/>
              <w:jc w:val="left"/>
              <w:rPr>
                <w:rFonts w:ascii="宋体" w:hAnsi="宋体" w:cs="宋体" w:eastAsia="宋体" w:hint="default"/>
                <w:sz w:val="21"/>
                <w:szCs w:val="21"/>
              </w:rPr>
            </w:pPr>
            <w:r>
              <w:rPr>
                <w:rFonts w:ascii="宋体" w:hAnsi="宋体" w:cs="宋体" w:eastAsia="宋体" w:hint="default"/>
                <w:sz w:val="21"/>
                <w:szCs w:val="21"/>
              </w:rPr>
              <w:t>披露的《公司限制性股 票激励计划》</w:t>
            </w:r>
          </w:p>
        </w:tc>
      </w:tr>
      <w:tr>
        <w:trPr>
          <w:trHeight w:val="827" w:hRule="exact"/>
        </w:trPr>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吴菊林</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40</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详见</w:t>
            </w:r>
            <w:r>
              <w:rPr>
                <w:rFonts w:ascii="宋体" w:hAnsi="宋体" w:cs="宋体" w:eastAsia="宋体" w:hint="default"/>
                <w:spacing w:val="-53"/>
                <w:sz w:val="21"/>
                <w:szCs w:val="21"/>
              </w:rPr>
              <w:t> </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日</w:t>
            </w:r>
          </w:p>
          <w:p>
            <w:pPr>
              <w:pStyle w:val="TableParagraph"/>
              <w:spacing w:line="272" w:lineRule="exact" w:before="26"/>
              <w:ind w:left="103" w:right="205"/>
              <w:jc w:val="left"/>
              <w:rPr>
                <w:rFonts w:ascii="宋体" w:hAnsi="宋体" w:cs="宋体" w:eastAsia="宋体" w:hint="default"/>
                <w:sz w:val="21"/>
                <w:szCs w:val="21"/>
              </w:rPr>
            </w:pPr>
            <w:r>
              <w:rPr>
                <w:rFonts w:ascii="宋体" w:hAnsi="宋体" w:cs="宋体" w:eastAsia="宋体" w:hint="default"/>
                <w:sz w:val="21"/>
                <w:szCs w:val="21"/>
              </w:rPr>
              <w:t>披露的《公司限制性股 票激励计划》</w:t>
            </w:r>
          </w:p>
        </w:tc>
      </w:tr>
      <w:tr>
        <w:trPr>
          <w:trHeight w:val="828" w:hRule="exact"/>
        </w:trPr>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吴斌</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40</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详见</w:t>
            </w:r>
            <w:r>
              <w:rPr>
                <w:rFonts w:ascii="宋体" w:hAnsi="宋体" w:cs="宋体" w:eastAsia="宋体" w:hint="default"/>
                <w:spacing w:val="-53"/>
                <w:sz w:val="21"/>
                <w:szCs w:val="21"/>
              </w:rPr>
              <w:t> </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日</w:t>
            </w:r>
          </w:p>
          <w:p>
            <w:pPr>
              <w:pStyle w:val="TableParagraph"/>
              <w:spacing w:line="272" w:lineRule="exact" w:before="26"/>
              <w:ind w:left="103" w:right="205"/>
              <w:jc w:val="left"/>
              <w:rPr>
                <w:rFonts w:ascii="宋体" w:hAnsi="宋体" w:cs="宋体" w:eastAsia="宋体" w:hint="default"/>
                <w:sz w:val="21"/>
                <w:szCs w:val="21"/>
              </w:rPr>
            </w:pPr>
            <w:r>
              <w:rPr>
                <w:rFonts w:ascii="宋体" w:hAnsi="宋体" w:cs="宋体" w:eastAsia="宋体" w:hint="default"/>
                <w:sz w:val="21"/>
                <w:szCs w:val="21"/>
              </w:rPr>
              <w:t>披露的《公司限制性股 票激励计划》</w:t>
            </w:r>
          </w:p>
        </w:tc>
      </w:tr>
      <w:tr>
        <w:trPr>
          <w:trHeight w:val="827" w:hRule="exact"/>
        </w:trPr>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6</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叶敏华</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40</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详见</w:t>
            </w:r>
            <w:r>
              <w:rPr>
                <w:rFonts w:ascii="宋体" w:hAnsi="宋体" w:cs="宋体" w:eastAsia="宋体" w:hint="default"/>
                <w:spacing w:val="-53"/>
                <w:sz w:val="21"/>
                <w:szCs w:val="21"/>
              </w:rPr>
              <w:t> </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日</w:t>
            </w:r>
          </w:p>
          <w:p>
            <w:pPr>
              <w:pStyle w:val="TableParagraph"/>
              <w:spacing w:line="272" w:lineRule="exact" w:before="26"/>
              <w:ind w:left="103" w:right="205"/>
              <w:jc w:val="left"/>
              <w:rPr>
                <w:rFonts w:ascii="宋体" w:hAnsi="宋体" w:cs="宋体" w:eastAsia="宋体" w:hint="default"/>
                <w:sz w:val="21"/>
                <w:szCs w:val="21"/>
              </w:rPr>
            </w:pPr>
            <w:r>
              <w:rPr>
                <w:rFonts w:ascii="宋体" w:hAnsi="宋体" w:cs="宋体" w:eastAsia="宋体" w:hint="default"/>
                <w:sz w:val="21"/>
                <w:szCs w:val="21"/>
              </w:rPr>
              <w:t>披露的《公司限制性股 票激励计划》</w:t>
            </w:r>
          </w:p>
        </w:tc>
      </w:tr>
      <w:tr>
        <w:trPr>
          <w:trHeight w:val="827" w:hRule="exact"/>
        </w:trPr>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7</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李结平</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详见</w:t>
            </w:r>
            <w:r>
              <w:rPr>
                <w:rFonts w:ascii="宋体" w:hAnsi="宋体" w:cs="宋体" w:eastAsia="宋体" w:hint="default"/>
                <w:spacing w:val="-53"/>
                <w:sz w:val="21"/>
                <w:szCs w:val="21"/>
              </w:rPr>
              <w:t> </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日</w:t>
            </w:r>
          </w:p>
          <w:p>
            <w:pPr>
              <w:pStyle w:val="TableParagraph"/>
              <w:spacing w:line="272" w:lineRule="exact" w:before="26"/>
              <w:ind w:left="103" w:right="205"/>
              <w:jc w:val="left"/>
              <w:rPr>
                <w:rFonts w:ascii="宋体" w:hAnsi="宋体" w:cs="宋体" w:eastAsia="宋体" w:hint="default"/>
                <w:sz w:val="21"/>
                <w:szCs w:val="21"/>
              </w:rPr>
            </w:pPr>
            <w:r>
              <w:rPr>
                <w:rFonts w:ascii="宋体" w:hAnsi="宋体" w:cs="宋体" w:eastAsia="宋体" w:hint="default"/>
                <w:sz w:val="21"/>
                <w:szCs w:val="21"/>
              </w:rPr>
              <w:t>披露的《公司限制性股 票激励计划》</w:t>
            </w:r>
          </w:p>
        </w:tc>
      </w:tr>
      <w:tr>
        <w:trPr>
          <w:trHeight w:val="827" w:hRule="exact"/>
        </w:trPr>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8</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许全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详见</w:t>
            </w:r>
            <w:r>
              <w:rPr>
                <w:rFonts w:ascii="宋体" w:hAnsi="宋体" w:cs="宋体" w:eastAsia="宋体" w:hint="default"/>
                <w:spacing w:val="-53"/>
                <w:sz w:val="21"/>
                <w:szCs w:val="21"/>
              </w:rPr>
              <w:t> </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日</w:t>
            </w:r>
          </w:p>
          <w:p>
            <w:pPr>
              <w:pStyle w:val="TableParagraph"/>
              <w:spacing w:line="272" w:lineRule="exact" w:before="26"/>
              <w:ind w:left="103" w:right="205"/>
              <w:jc w:val="left"/>
              <w:rPr>
                <w:rFonts w:ascii="宋体" w:hAnsi="宋体" w:cs="宋体" w:eastAsia="宋体" w:hint="default"/>
                <w:sz w:val="21"/>
                <w:szCs w:val="21"/>
              </w:rPr>
            </w:pPr>
            <w:r>
              <w:rPr>
                <w:rFonts w:ascii="宋体" w:hAnsi="宋体" w:cs="宋体" w:eastAsia="宋体" w:hint="default"/>
                <w:sz w:val="21"/>
                <w:szCs w:val="21"/>
              </w:rPr>
              <w:t>披露的《公司限制性股 票激励计划》</w:t>
            </w:r>
          </w:p>
        </w:tc>
      </w:tr>
      <w:tr>
        <w:trPr>
          <w:trHeight w:val="827" w:hRule="exact"/>
        </w:trPr>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9</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饶琛敏</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详见</w:t>
            </w:r>
            <w:r>
              <w:rPr>
                <w:rFonts w:ascii="宋体" w:hAnsi="宋体" w:cs="宋体" w:eastAsia="宋体" w:hint="default"/>
                <w:spacing w:val="-53"/>
                <w:sz w:val="21"/>
                <w:szCs w:val="21"/>
              </w:rPr>
              <w:t> </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日</w:t>
            </w:r>
          </w:p>
          <w:p>
            <w:pPr>
              <w:pStyle w:val="TableParagraph"/>
              <w:spacing w:line="272" w:lineRule="exact" w:before="26"/>
              <w:ind w:left="103" w:right="205"/>
              <w:jc w:val="left"/>
              <w:rPr>
                <w:rFonts w:ascii="宋体" w:hAnsi="宋体" w:cs="宋体" w:eastAsia="宋体" w:hint="default"/>
                <w:sz w:val="21"/>
                <w:szCs w:val="21"/>
              </w:rPr>
            </w:pPr>
            <w:r>
              <w:rPr>
                <w:rFonts w:ascii="宋体" w:hAnsi="宋体" w:cs="宋体" w:eastAsia="宋体" w:hint="default"/>
                <w:sz w:val="21"/>
                <w:szCs w:val="21"/>
              </w:rPr>
              <w:t>披露的《公司限制性股 票激励计划》</w:t>
            </w:r>
          </w:p>
        </w:tc>
      </w:tr>
      <w:tr>
        <w:trPr>
          <w:trHeight w:val="828" w:hRule="exact"/>
        </w:trPr>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汪华艳</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详见</w:t>
            </w:r>
            <w:r>
              <w:rPr>
                <w:rFonts w:ascii="宋体" w:hAnsi="宋体" w:cs="宋体" w:eastAsia="宋体" w:hint="default"/>
                <w:spacing w:val="-53"/>
                <w:sz w:val="21"/>
                <w:szCs w:val="21"/>
              </w:rPr>
              <w:t> </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日</w:t>
            </w:r>
          </w:p>
          <w:p>
            <w:pPr>
              <w:pStyle w:val="TableParagraph"/>
              <w:spacing w:line="272" w:lineRule="exact" w:before="26"/>
              <w:ind w:left="103" w:right="205"/>
              <w:jc w:val="left"/>
              <w:rPr>
                <w:rFonts w:ascii="宋体" w:hAnsi="宋体" w:cs="宋体" w:eastAsia="宋体" w:hint="default"/>
                <w:sz w:val="21"/>
                <w:szCs w:val="21"/>
              </w:rPr>
            </w:pPr>
            <w:r>
              <w:rPr>
                <w:rFonts w:ascii="宋体" w:hAnsi="宋体" w:cs="宋体" w:eastAsia="宋体" w:hint="default"/>
                <w:sz w:val="21"/>
                <w:szCs w:val="21"/>
              </w:rPr>
              <w:t>披露的《公司限制性股 票激励计划》</w:t>
            </w:r>
          </w:p>
        </w:tc>
      </w:tr>
      <w:tr>
        <w:trPr>
          <w:trHeight w:val="827" w:hRule="exact"/>
        </w:trPr>
        <w:tc>
          <w:tcPr>
            <w:tcW w:w="19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w:t>
            </w:r>
          </w:p>
          <w:p>
            <w:pPr>
              <w:pStyle w:val="TableParagraph"/>
              <w:spacing w:line="272" w:lineRule="exact" w:before="26"/>
              <w:ind w:left="103" w:right="366"/>
              <w:jc w:val="left"/>
              <w:rPr>
                <w:rFonts w:ascii="宋体" w:hAnsi="宋体" w:cs="宋体" w:eastAsia="宋体" w:hint="default"/>
                <w:sz w:val="21"/>
                <w:szCs w:val="21"/>
              </w:rPr>
            </w:pPr>
            <w:r>
              <w:rPr>
                <w:rFonts w:ascii="宋体" w:hAnsi="宋体" w:cs="宋体" w:eastAsia="宋体" w:hint="default"/>
                <w:sz w:val="21"/>
                <w:szCs w:val="21"/>
              </w:rPr>
              <w:t>系或一致行动的 说明</w:t>
            </w:r>
          </w:p>
        </w:tc>
        <w:tc>
          <w:tcPr>
            <w:tcW w:w="7099" w:type="dxa"/>
            <w:gridSpan w:val="4"/>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上述前十名有限售条件股东均为公司</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年限制性股票激励受激励对象，</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分别为公司管理层董事、高级管理人员及主要中层管理人员。</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ind w:right="228"/>
        <w:jc w:val="left"/>
        <w:rPr>
          <w:b w:val="0"/>
          <w:bCs w:val="0"/>
        </w:rPr>
      </w:pPr>
      <w:r>
        <w:rPr/>
        <w:t>四、</w:t>
      </w:r>
      <w:r>
        <w:rPr>
          <w:spacing w:val="-82"/>
        </w:rPr>
        <w:t> </w:t>
      </w:r>
      <w:r>
        <w:rPr/>
        <w:t>控股股东及实际控制人变更情况</w:t>
      </w:r>
      <w:r>
        <w:rPr>
          <w:b w:val="0"/>
          <w:bCs w:val="0"/>
        </w:rPr>
      </w:r>
    </w:p>
    <w:p>
      <w:pPr>
        <w:pStyle w:val="Heading4"/>
        <w:spacing w:line="240" w:lineRule="auto" w:before="57"/>
        <w:ind w:right="22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7"/>
        </w:rPr>
        <w:t> </w:t>
      </w:r>
      <w:r>
        <w:rPr/>
        <w:t>控股股东情况</w:t>
      </w:r>
      <w:r>
        <w:rPr>
          <w:b w:val="0"/>
          <w:bCs w:val="0"/>
        </w:rPr>
      </w:r>
    </w:p>
    <w:p>
      <w:pPr>
        <w:tabs>
          <w:tab w:pos="637" w:val="left" w:leader="none"/>
        </w:tabs>
        <w:spacing w:line="290" w:lineRule="auto" w:before="30"/>
        <w:ind w:left="638" w:right="232" w:hanging="42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公司不存在控股股东情况的特别说明</w:t>
      </w:r>
      <w:r>
        <w:rPr>
          <w:rFonts w:ascii="宋体" w:hAnsi="宋体" w:cs="宋体" w:eastAsia="宋体" w:hint="default"/>
          <w:b/>
          <w:bCs/>
          <w:w w:val="99"/>
          <w:sz w:val="21"/>
          <w:szCs w:val="21"/>
        </w:rPr>
        <w:t> </w:t>
      </w:r>
      <w:r>
        <w:rPr>
          <w:rFonts w:ascii="宋体" w:hAnsi="宋体" w:cs="宋体" w:eastAsia="宋体" w:hint="default"/>
          <w:spacing w:val="-1"/>
          <w:sz w:val="21"/>
          <w:szCs w:val="21"/>
        </w:rPr>
        <w:t>截止报告期末，公司第一大股东同方股份占公司股份总数</w:t>
      </w:r>
      <w:r>
        <w:rPr>
          <w:rFonts w:ascii="宋体" w:hAnsi="宋体" w:cs="宋体" w:eastAsia="宋体" w:hint="default"/>
          <w:spacing w:val="-33"/>
          <w:sz w:val="21"/>
          <w:szCs w:val="21"/>
        </w:rPr>
        <w:t> </w:t>
      </w:r>
      <w:r>
        <w:rPr>
          <w:rFonts w:ascii="宋体" w:hAnsi="宋体" w:cs="宋体" w:eastAsia="宋体" w:hint="default"/>
          <w:spacing w:val="-2"/>
          <w:sz w:val="21"/>
          <w:szCs w:val="21"/>
        </w:rPr>
        <w:t>20.43%</w:t>
      </w:r>
      <w:r>
        <w:rPr>
          <w:rFonts w:ascii="宋体" w:hAnsi="宋体" w:cs="宋体" w:eastAsia="宋体" w:hint="default"/>
          <w:spacing w:val="-2"/>
          <w:sz w:val="21"/>
          <w:szCs w:val="21"/>
        </w:rPr>
        <w:t>，公司第二大股东泰豪集团</w:t>
      </w:r>
    </w:p>
    <w:p>
      <w:pPr>
        <w:pStyle w:val="BodyText"/>
        <w:spacing w:line="357" w:lineRule="auto" w:before="89"/>
        <w:ind w:left="218" w:right="215"/>
        <w:jc w:val="left"/>
      </w:pPr>
      <w:r>
        <w:rPr/>
        <w:t>占公司股份总数</w:t>
      </w:r>
      <w:r>
        <w:rPr>
          <w:spacing w:val="-66"/>
        </w:rPr>
        <w:t> </w:t>
      </w:r>
      <w:r>
        <w:rPr>
          <w:rFonts w:ascii="宋体" w:hAnsi="宋体" w:cs="宋体" w:eastAsia="宋体" w:hint="default"/>
        </w:rPr>
        <w:t>18.61%</w:t>
      </w:r>
      <w:r>
        <w:rPr/>
        <w:t>，同方股份和泰豪集团各提名了</w:t>
      </w:r>
      <w:r>
        <w:rPr>
          <w:spacing w:val="-65"/>
        </w:rPr>
        <w:t> </w:t>
      </w:r>
      <w:r>
        <w:rPr>
          <w:rFonts w:ascii="宋体" w:hAnsi="宋体" w:cs="宋体" w:eastAsia="宋体" w:hint="default"/>
        </w:rPr>
        <w:t>1</w:t>
      </w:r>
      <w:r>
        <w:rPr>
          <w:rFonts w:ascii="宋体" w:hAnsi="宋体" w:cs="宋体" w:eastAsia="宋体" w:hint="default"/>
          <w:spacing w:val="-66"/>
        </w:rPr>
        <w:t> </w:t>
      </w:r>
      <w:r>
        <w:rPr/>
        <w:t>名董事，同方股份不对本公司财务报表 进行合并。因此本公司不存在控股股东。</w:t>
      </w:r>
    </w:p>
    <w:p>
      <w:pPr>
        <w:pStyle w:val="Heading4"/>
        <w:spacing w:line="240" w:lineRule="auto" w:before="89"/>
        <w:ind w:right="22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7"/>
        </w:rPr>
        <w:t> </w:t>
      </w:r>
      <w:r>
        <w:rPr/>
        <w:t>实际控制人情况</w:t>
      </w:r>
      <w:r>
        <w:rPr>
          <w:b w:val="0"/>
          <w:bCs w:val="0"/>
        </w:rPr>
      </w:r>
    </w:p>
    <w:p>
      <w:pPr>
        <w:tabs>
          <w:tab w:pos="642" w:val="left" w:leader="none"/>
        </w:tabs>
        <w:spacing w:line="290" w:lineRule="auto" w:before="30"/>
        <w:ind w:left="638" w:right="232" w:hanging="420"/>
        <w:jc w:val="left"/>
        <w:rPr>
          <w:rFonts w:ascii="宋体" w:hAnsi="宋体" w:cs="宋体" w:eastAsia="宋体" w:hint="default"/>
          <w:sz w:val="21"/>
          <w:szCs w:val="21"/>
        </w:rPr>
      </w:pPr>
      <w:r>
        <w:rPr>
          <w:rFonts w:ascii="宋体" w:hAnsi="宋体" w:cs="宋体" w:eastAsia="宋体" w:hint="default"/>
          <w:b/>
          <w:bCs/>
          <w:w w:val="95"/>
          <w:sz w:val="21"/>
          <w:szCs w:val="21"/>
        </w:rPr>
        <w:t>1</w:t>
        <w:tab/>
        <w:tab/>
      </w:r>
      <w:r>
        <w:rPr>
          <w:rFonts w:ascii="宋体" w:hAnsi="宋体" w:cs="宋体" w:eastAsia="宋体" w:hint="default"/>
          <w:b/>
          <w:bCs/>
          <w:sz w:val="21"/>
          <w:szCs w:val="21"/>
        </w:rPr>
        <w:t>公司不存在实际控制人情况的特别说明</w:t>
      </w:r>
      <w:r>
        <w:rPr>
          <w:rFonts w:ascii="宋体" w:hAnsi="宋体" w:cs="宋体" w:eastAsia="宋体" w:hint="default"/>
          <w:b/>
          <w:bCs/>
          <w:w w:val="99"/>
          <w:sz w:val="21"/>
          <w:szCs w:val="21"/>
        </w:rPr>
        <w:t> </w:t>
      </w:r>
      <w:r>
        <w:rPr>
          <w:rFonts w:ascii="宋体" w:hAnsi="宋体" w:cs="宋体" w:eastAsia="宋体" w:hint="default"/>
          <w:spacing w:val="-1"/>
          <w:sz w:val="21"/>
          <w:szCs w:val="21"/>
        </w:rPr>
        <w:t>截止报告期末，公司第一大股东同方股份占公司股份总数</w:t>
      </w:r>
      <w:r>
        <w:rPr>
          <w:rFonts w:ascii="宋体" w:hAnsi="宋体" w:cs="宋体" w:eastAsia="宋体" w:hint="default"/>
          <w:spacing w:val="-33"/>
          <w:sz w:val="21"/>
          <w:szCs w:val="21"/>
        </w:rPr>
        <w:t> </w:t>
      </w:r>
      <w:r>
        <w:rPr>
          <w:rFonts w:ascii="宋体" w:hAnsi="宋体" w:cs="宋体" w:eastAsia="宋体" w:hint="default"/>
          <w:spacing w:val="-2"/>
          <w:sz w:val="21"/>
          <w:szCs w:val="21"/>
        </w:rPr>
        <w:t>20.43%</w:t>
      </w:r>
      <w:r>
        <w:rPr>
          <w:rFonts w:ascii="宋体" w:hAnsi="宋体" w:cs="宋体" w:eastAsia="宋体" w:hint="default"/>
          <w:spacing w:val="-2"/>
          <w:sz w:val="21"/>
          <w:szCs w:val="21"/>
        </w:rPr>
        <w:t>，公司第二大股东泰豪集团</w:t>
      </w:r>
    </w:p>
    <w:p>
      <w:pPr>
        <w:pStyle w:val="BodyText"/>
        <w:spacing w:line="357" w:lineRule="auto" w:before="89"/>
        <w:ind w:left="218" w:right="215"/>
        <w:jc w:val="left"/>
      </w:pPr>
      <w:r>
        <w:rPr/>
        <w:t>占公司股份总数</w:t>
      </w:r>
      <w:r>
        <w:rPr>
          <w:spacing w:val="-66"/>
        </w:rPr>
        <w:t> </w:t>
      </w:r>
      <w:r>
        <w:rPr>
          <w:rFonts w:ascii="宋体" w:hAnsi="宋体" w:cs="宋体" w:eastAsia="宋体" w:hint="default"/>
        </w:rPr>
        <w:t>18.61%</w:t>
      </w:r>
      <w:r>
        <w:rPr/>
        <w:t>，同方股份和泰豪集团各提名了</w:t>
      </w:r>
      <w:r>
        <w:rPr>
          <w:spacing w:val="-65"/>
        </w:rPr>
        <w:t> </w:t>
      </w:r>
      <w:r>
        <w:rPr>
          <w:rFonts w:ascii="宋体" w:hAnsi="宋体" w:cs="宋体" w:eastAsia="宋体" w:hint="default"/>
        </w:rPr>
        <w:t>1</w:t>
      </w:r>
      <w:r>
        <w:rPr>
          <w:rFonts w:ascii="宋体" w:hAnsi="宋体" w:cs="宋体" w:eastAsia="宋体" w:hint="default"/>
          <w:spacing w:val="-66"/>
        </w:rPr>
        <w:t> </w:t>
      </w:r>
      <w:r>
        <w:rPr/>
        <w:t>名董事，同方股份不对本公司财务报表 进行合并。因此本公司不存在控股股东，亦不存在实际控制人。</w:t>
      </w:r>
    </w:p>
    <w:p>
      <w:pPr>
        <w:spacing w:after="0" w:line="357" w:lineRule="auto"/>
        <w:jc w:val="left"/>
        <w:sectPr>
          <w:pgSz w:w="11910" w:h="16840"/>
          <w:pgMar w:header="882" w:footer="1194" w:top="1120" w:bottom="1380" w:left="1580" w:right="1040"/>
        </w:sectPr>
      </w:pPr>
    </w:p>
    <w:p>
      <w:pPr>
        <w:spacing w:line="240" w:lineRule="auto" w:before="4"/>
        <w:rPr>
          <w:rFonts w:ascii="宋体" w:hAnsi="宋体" w:cs="宋体" w:eastAsia="宋体" w:hint="default"/>
          <w:sz w:val="25"/>
          <w:szCs w:val="25"/>
        </w:rPr>
      </w:pPr>
    </w:p>
    <w:p>
      <w:pPr>
        <w:pStyle w:val="Heading4"/>
        <w:tabs>
          <w:tab w:pos="642" w:val="left" w:leader="none"/>
        </w:tabs>
        <w:spacing w:line="240" w:lineRule="auto"/>
        <w:ind w:right="228"/>
        <w:jc w:val="left"/>
        <w:rPr>
          <w:b w:val="0"/>
          <w:bCs w:val="0"/>
        </w:rPr>
      </w:pPr>
      <w:r>
        <w:rPr>
          <w:rFonts w:ascii="宋体" w:hAnsi="宋体" w:cs="宋体" w:eastAsia="宋体" w:hint="default"/>
          <w:w w:val="95"/>
        </w:rPr>
        <w:t>2</w:t>
        <w:tab/>
      </w:r>
      <w:r>
        <w:rPr/>
        <w:t>公司与实际控制人之间的产权及控制关系的方框图</w:t>
      </w:r>
      <w:r>
        <w:rPr>
          <w:b w:val="0"/>
          <w:bCs w:val="0"/>
        </w:rPr>
      </w:r>
    </w:p>
    <w:p>
      <w:pPr>
        <w:spacing w:line="240" w:lineRule="auto" w:before="1"/>
        <w:rPr>
          <w:rFonts w:ascii="宋体" w:hAnsi="宋体" w:cs="宋体" w:eastAsia="宋体" w:hint="default"/>
          <w:b/>
          <w:bCs/>
          <w:sz w:val="7"/>
          <w:szCs w:val="7"/>
        </w:rPr>
      </w:pPr>
    </w:p>
    <w:p>
      <w:pPr>
        <w:spacing w:line="2805" w:lineRule="exact"/>
        <w:ind w:left="217" w:right="0" w:firstLine="0"/>
        <w:rPr>
          <w:rFonts w:ascii="宋体" w:hAnsi="宋体" w:cs="宋体" w:eastAsia="宋体" w:hint="default"/>
          <w:sz w:val="20"/>
          <w:szCs w:val="20"/>
        </w:rPr>
      </w:pPr>
      <w:r>
        <w:rPr>
          <w:rFonts w:ascii="宋体" w:hAnsi="宋体" w:cs="宋体" w:eastAsia="宋体" w:hint="default"/>
          <w:position w:val="-55"/>
          <w:sz w:val="20"/>
          <w:szCs w:val="20"/>
        </w:rPr>
        <w:drawing>
          <wp:inline distT="0" distB="0" distL="0" distR="0">
            <wp:extent cx="3709192" cy="178117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27" cstate="print"/>
                    <a:stretch>
                      <a:fillRect/>
                    </a:stretch>
                  </pic:blipFill>
                  <pic:spPr>
                    <a:xfrm>
                      <a:off x="0" y="0"/>
                      <a:ext cx="3709192" cy="1781175"/>
                    </a:xfrm>
                    <a:prstGeom prst="rect">
                      <a:avLst/>
                    </a:prstGeom>
                  </pic:spPr>
                </pic:pic>
              </a:graphicData>
            </a:graphic>
          </wp:inline>
        </w:drawing>
      </w:r>
      <w:r>
        <w:rPr>
          <w:rFonts w:ascii="宋体" w:hAnsi="宋体" w:cs="宋体" w:eastAsia="宋体" w:hint="default"/>
          <w:position w:val="-55"/>
          <w:sz w:val="20"/>
          <w:szCs w:val="20"/>
        </w:rPr>
      </w:r>
    </w:p>
    <w:p>
      <w:pPr>
        <w:pStyle w:val="Heading4"/>
        <w:spacing w:line="240" w:lineRule="auto" w:before="22"/>
        <w:ind w:right="228"/>
        <w:jc w:val="left"/>
        <w:rPr>
          <w:b w:val="0"/>
          <w:bCs w:val="0"/>
        </w:rPr>
      </w:pPr>
      <w:r>
        <w:rPr/>
        <w:t>五、</w:t>
      </w:r>
      <w:r>
        <w:rPr>
          <w:spacing w:val="-83"/>
        </w:rPr>
        <w:t> </w:t>
      </w:r>
      <w:r>
        <w:rPr/>
        <w:t>其他持股在百分之十以上的法人股东</w:t>
      </w:r>
      <w:r>
        <w:rPr>
          <w:b w:val="0"/>
          <w:bCs w:val="0"/>
        </w:rPr>
      </w:r>
    </w:p>
    <w:p>
      <w:pPr>
        <w:pStyle w:val="BodyText"/>
        <w:tabs>
          <w:tab w:pos="1260" w:val="left" w:leader="none"/>
        </w:tabs>
        <w:spacing w:line="240" w:lineRule="auto" w:before="57"/>
        <w:ind w:left="0" w:right="232"/>
        <w:jc w:val="right"/>
      </w:pPr>
      <w:r>
        <w:rPr/>
        <w:t>单位：万元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69"/>
        <w:gridCol w:w="1558"/>
        <w:gridCol w:w="1417"/>
        <w:gridCol w:w="1420"/>
        <w:gridCol w:w="1276"/>
        <w:gridCol w:w="1710"/>
      </w:tblGrid>
      <w:tr>
        <w:trPr>
          <w:trHeight w:val="556" w:hRule="exact"/>
        </w:trPr>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99" w:right="0"/>
              <w:jc w:val="left"/>
              <w:rPr>
                <w:rFonts w:ascii="宋体" w:hAnsi="宋体" w:cs="宋体" w:eastAsia="宋体" w:hint="default"/>
                <w:sz w:val="21"/>
                <w:szCs w:val="21"/>
              </w:rPr>
            </w:pPr>
            <w:r>
              <w:rPr>
                <w:rFonts w:ascii="宋体" w:hAnsi="宋体" w:cs="宋体" w:eastAsia="宋体" w:hint="default"/>
                <w:sz w:val="21"/>
                <w:szCs w:val="21"/>
              </w:rPr>
              <w:t>法人股东名称</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单位负责人或</w:t>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法定代表人</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8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组织机构</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代码</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11"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3" w:right="0"/>
              <w:jc w:val="left"/>
              <w:rPr>
                <w:rFonts w:ascii="宋体" w:hAnsi="宋体" w:cs="宋体" w:eastAsia="宋体" w:hint="default"/>
                <w:sz w:val="21"/>
                <w:szCs w:val="21"/>
              </w:rPr>
            </w:pPr>
            <w:r>
              <w:rPr>
                <w:rFonts w:ascii="宋体" w:hAnsi="宋体" w:cs="宋体" w:eastAsia="宋体" w:hint="default"/>
                <w:sz w:val="21"/>
                <w:szCs w:val="21"/>
              </w:rPr>
              <w:t>主要经营业务或</w:t>
            </w:r>
          </w:p>
          <w:p>
            <w:pPr>
              <w:pStyle w:val="TableParagraph"/>
              <w:spacing w:line="274" w:lineRule="exact"/>
              <w:ind w:left="113" w:right="0"/>
              <w:jc w:val="left"/>
              <w:rPr>
                <w:rFonts w:ascii="宋体" w:hAnsi="宋体" w:cs="宋体" w:eastAsia="宋体" w:hint="default"/>
                <w:sz w:val="21"/>
                <w:szCs w:val="21"/>
              </w:rPr>
            </w:pPr>
            <w:r>
              <w:rPr>
                <w:rFonts w:ascii="宋体" w:hAnsi="宋体" w:cs="宋体" w:eastAsia="宋体" w:hint="default"/>
                <w:sz w:val="21"/>
                <w:szCs w:val="21"/>
              </w:rPr>
              <w:t>管理活动等情况</w:t>
            </w:r>
          </w:p>
        </w:tc>
      </w:tr>
      <w:tr>
        <w:trPr>
          <w:trHeight w:val="827" w:hRule="exact"/>
        </w:trPr>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同方股份有限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陆致成</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1997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25</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51"/>
              <w:jc w:val="center"/>
              <w:rPr>
                <w:rFonts w:ascii="宋体" w:hAnsi="宋体" w:cs="宋体" w:eastAsia="宋体" w:hint="default"/>
                <w:sz w:val="21"/>
                <w:szCs w:val="21"/>
              </w:rPr>
            </w:pPr>
            <w:r>
              <w:rPr>
                <w:rFonts w:ascii="宋体"/>
                <w:sz w:val="21"/>
              </w:rPr>
              <w:t>10002679-3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219,788</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信息技术、人工</w:t>
            </w:r>
          </w:p>
          <w:p>
            <w:pPr>
              <w:pStyle w:val="TableParagraph"/>
              <w:spacing w:line="272" w:lineRule="exact" w:before="26"/>
              <w:ind w:left="101" w:right="126"/>
              <w:jc w:val="left"/>
              <w:rPr>
                <w:rFonts w:ascii="宋体" w:hAnsi="宋体" w:cs="宋体" w:eastAsia="宋体" w:hint="default"/>
                <w:sz w:val="21"/>
                <w:szCs w:val="21"/>
              </w:rPr>
            </w:pPr>
            <w:r>
              <w:rPr>
                <w:rFonts w:ascii="宋体" w:hAnsi="宋体" w:cs="宋体" w:eastAsia="宋体" w:hint="default"/>
                <w:sz w:val="21"/>
                <w:szCs w:val="21"/>
              </w:rPr>
              <w:t>环境等领域产品 的生产和销售</w:t>
            </w:r>
          </w:p>
        </w:tc>
      </w:tr>
      <w:tr>
        <w:trPr>
          <w:trHeight w:val="1099" w:hRule="exact"/>
        </w:trPr>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泰豪集团有限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李华</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1993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6"/>
              <w:jc w:val="center"/>
              <w:rPr>
                <w:rFonts w:ascii="宋体" w:hAnsi="宋体" w:cs="宋体" w:eastAsia="宋体" w:hint="default"/>
                <w:sz w:val="21"/>
                <w:szCs w:val="21"/>
              </w:rPr>
            </w:pPr>
            <w:r>
              <w:rPr>
                <w:rFonts w:ascii="宋体" w:hAnsi="宋体" w:cs="宋体" w:eastAsia="宋体" w:hint="default"/>
                <w:sz w:val="21"/>
                <w:szCs w:val="21"/>
              </w:rPr>
              <w:t>15828060</w:t>
            </w:r>
            <w:r>
              <w:rPr>
                <w:rFonts w:ascii="宋体" w:hAnsi="宋体" w:cs="宋体" w:eastAsia="宋体" w:hint="default"/>
                <w:sz w:val="21"/>
                <w:szCs w:val="21"/>
              </w:rPr>
              <w:t>—</w:t>
            </w:r>
            <w:r>
              <w:rPr>
                <w:rFonts w:ascii="宋体" w:hAnsi="宋体" w:cs="宋体" w:eastAsia="宋体" w:hint="default"/>
                <w:sz w:val="21"/>
                <w:szCs w:val="21"/>
              </w:rPr>
              <w:t>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20,000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z w:val="21"/>
                <w:szCs w:val="21"/>
              </w:rPr>
              <w:t>高新技术产品研</w:t>
            </w:r>
          </w:p>
          <w:p>
            <w:pPr>
              <w:pStyle w:val="TableParagraph"/>
              <w:spacing w:line="272" w:lineRule="exact" w:before="26"/>
              <w:ind w:left="101" w:right="126"/>
              <w:jc w:val="both"/>
              <w:rPr>
                <w:rFonts w:ascii="宋体" w:hAnsi="宋体" w:cs="宋体" w:eastAsia="宋体" w:hint="default"/>
                <w:sz w:val="21"/>
                <w:szCs w:val="21"/>
              </w:rPr>
            </w:pPr>
            <w:r>
              <w:rPr>
                <w:rFonts w:ascii="宋体" w:hAnsi="宋体" w:cs="宋体" w:eastAsia="宋体" w:hint="default"/>
                <w:sz w:val="21"/>
                <w:szCs w:val="21"/>
              </w:rPr>
              <w:t>发、生产、销售 和综合技术服务 等</w:t>
            </w:r>
          </w:p>
        </w:tc>
      </w:tr>
    </w:tbl>
    <w:p>
      <w:pPr>
        <w:spacing w:after="0" w:line="272" w:lineRule="exact"/>
        <w:jc w:val="both"/>
        <w:rPr>
          <w:rFonts w:ascii="宋体" w:hAnsi="宋体" w:cs="宋体" w:eastAsia="宋体" w:hint="default"/>
          <w:sz w:val="21"/>
          <w:szCs w:val="21"/>
        </w:rPr>
        <w:sectPr>
          <w:pgSz w:w="11910" w:h="16840"/>
          <w:pgMar w:header="882" w:footer="1194" w:top="1120" w:bottom="1380" w:left="1580" w:right="1040"/>
        </w:sectPr>
      </w:pPr>
    </w:p>
    <w:p>
      <w:pPr>
        <w:pStyle w:val="Heading1"/>
        <w:tabs>
          <w:tab w:pos="5862" w:val="left" w:leader="none"/>
        </w:tabs>
        <w:spacing w:line="240" w:lineRule="auto" w:before="105"/>
        <w:ind w:left="4602" w:right="0"/>
        <w:jc w:val="left"/>
        <w:rPr>
          <w:b w:val="0"/>
          <w:bCs w:val="0"/>
        </w:rPr>
      </w:pPr>
      <w:bookmarkStart w:name="_TOC_250004" w:id="7"/>
      <w:r>
        <w:rPr>
          <w:w w:val="95"/>
        </w:rPr>
        <w:t>第七节</w:t>
        <w:tab/>
      </w:r>
      <w:r>
        <w:rPr/>
        <w:t>董事、监事、高级管理人员和员工情况</w:t>
      </w:r>
      <w:bookmarkEnd w:id="7"/>
      <w:r>
        <w:rPr>
          <w:b w:val="0"/>
          <w:bCs w:val="0"/>
        </w:rPr>
      </w:r>
    </w:p>
    <w:p>
      <w:pPr>
        <w:spacing w:line="240" w:lineRule="auto" w:before="5"/>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28"/>
          <w:footerReference w:type="default" r:id="rId29"/>
          <w:pgSz w:w="16840" w:h="11910" w:orient="landscape"/>
          <w:pgMar w:header="882" w:footer="1194" w:top="1120" w:bottom="1380" w:left="840" w:right="1200"/>
          <w:pgNumType w:start="46"/>
        </w:sectPr>
      </w:pPr>
    </w:p>
    <w:p>
      <w:pPr>
        <w:pStyle w:val="Heading4"/>
        <w:spacing w:line="240" w:lineRule="auto"/>
        <w:ind w:left="685" w:right="-17"/>
        <w:jc w:val="left"/>
        <w:rPr>
          <w:b w:val="0"/>
          <w:bCs w:val="0"/>
        </w:rPr>
      </w:pPr>
      <w:r>
        <w:rPr/>
        <w:t>一、持股变动情况及报酬情况</w:t>
      </w:r>
      <w:r>
        <w:rPr>
          <w:b w:val="0"/>
          <w:bCs w:val="0"/>
        </w:rPr>
      </w:r>
    </w:p>
    <w:p>
      <w:pPr>
        <w:pStyle w:val="Heading4"/>
        <w:spacing w:line="240" w:lineRule="auto" w:before="57"/>
        <w:ind w:left="685" w:right="-17"/>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2"/>
        </w:rPr>
        <w:t> </w:t>
      </w:r>
      <w:r>
        <w:rPr/>
        <w:t>现任及报告期内离任董事、监事和高级管理人员持股变动及报酬情况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6"/>
        <w:ind w:left="685" w:right="0"/>
        <w:jc w:val="left"/>
      </w:pPr>
      <w:r>
        <w:rPr/>
        <w:t>单位：股</w:t>
      </w:r>
    </w:p>
    <w:p>
      <w:pPr>
        <w:spacing w:after="0" w:line="240" w:lineRule="auto"/>
        <w:jc w:val="left"/>
        <w:sectPr>
          <w:type w:val="continuous"/>
          <w:pgSz w:w="16840" w:h="11910" w:orient="landscape"/>
          <w:pgMar w:top="1120" w:bottom="1380" w:left="840" w:right="1200"/>
          <w:cols w:num="2" w:equalWidth="0">
            <w:col w:w="7425" w:space="5609"/>
            <w:col w:w="1766"/>
          </w:cols>
        </w:sectPr>
      </w:pP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1135"/>
        <w:gridCol w:w="1524"/>
        <w:gridCol w:w="846"/>
        <w:gridCol w:w="847"/>
        <w:gridCol w:w="1266"/>
        <w:gridCol w:w="1266"/>
        <w:gridCol w:w="1162"/>
        <w:gridCol w:w="1160"/>
        <w:gridCol w:w="1357"/>
        <w:gridCol w:w="1160"/>
        <w:gridCol w:w="1400"/>
        <w:gridCol w:w="1433"/>
      </w:tblGrid>
      <w:tr>
        <w:trPr>
          <w:trHeight w:val="1372"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1"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5" w:right="0"/>
              <w:jc w:val="left"/>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7" w:right="0"/>
              <w:jc w:val="left"/>
              <w:rPr>
                <w:rFonts w:ascii="宋体" w:hAnsi="宋体" w:cs="宋体" w:eastAsia="宋体" w:hint="default"/>
                <w:sz w:val="21"/>
                <w:szCs w:val="21"/>
              </w:rPr>
            </w:pPr>
            <w:r>
              <w:rPr>
                <w:rFonts w:ascii="宋体" w:hAnsi="宋体" w:cs="宋体" w:eastAsia="宋体" w:hint="default"/>
                <w:sz w:val="21"/>
                <w:szCs w:val="21"/>
              </w:rPr>
              <w:t>性别</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年龄</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523" w:right="101" w:hanging="420"/>
              <w:jc w:val="left"/>
              <w:rPr>
                <w:rFonts w:ascii="宋体" w:hAnsi="宋体" w:cs="宋体" w:eastAsia="宋体" w:hint="default"/>
                <w:sz w:val="21"/>
                <w:szCs w:val="21"/>
              </w:rPr>
            </w:pPr>
            <w:r>
              <w:rPr>
                <w:rFonts w:ascii="宋体" w:hAnsi="宋体" w:cs="宋体" w:eastAsia="宋体" w:hint="default"/>
                <w:sz w:val="21"/>
                <w:szCs w:val="21"/>
              </w:rPr>
              <w:t>任期起始日 期</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523" w:right="101" w:hanging="420"/>
              <w:jc w:val="left"/>
              <w:rPr>
                <w:rFonts w:ascii="宋体" w:hAnsi="宋体" w:cs="宋体" w:eastAsia="宋体" w:hint="default"/>
                <w:sz w:val="21"/>
                <w:szCs w:val="21"/>
              </w:rPr>
            </w:pPr>
            <w:r>
              <w:rPr>
                <w:rFonts w:ascii="宋体" w:hAnsi="宋体" w:cs="宋体" w:eastAsia="宋体" w:hint="default"/>
                <w:sz w:val="21"/>
                <w:szCs w:val="21"/>
              </w:rPr>
              <w:t>任期终止日 期</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470" w:right="154" w:hanging="315"/>
              <w:jc w:val="left"/>
              <w:rPr>
                <w:rFonts w:ascii="宋体" w:hAnsi="宋体" w:cs="宋体" w:eastAsia="宋体" w:hint="default"/>
                <w:sz w:val="21"/>
                <w:szCs w:val="21"/>
              </w:rPr>
            </w:pPr>
            <w:r>
              <w:rPr>
                <w:rFonts w:ascii="宋体" w:hAnsi="宋体" w:cs="宋体" w:eastAsia="宋体" w:hint="default"/>
                <w:sz w:val="21"/>
                <w:szCs w:val="21"/>
              </w:rPr>
              <w:t>年初持股 数</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469" w:right="155" w:hanging="315"/>
              <w:jc w:val="left"/>
              <w:rPr>
                <w:rFonts w:ascii="宋体" w:hAnsi="宋体" w:cs="宋体" w:eastAsia="宋体" w:hint="default"/>
                <w:sz w:val="21"/>
                <w:szCs w:val="21"/>
              </w:rPr>
            </w:pPr>
            <w:r>
              <w:rPr>
                <w:rFonts w:ascii="宋体" w:hAnsi="宋体" w:cs="宋体" w:eastAsia="宋体" w:hint="default"/>
                <w:sz w:val="21"/>
                <w:szCs w:val="21"/>
              </w:rPr>
              <w:t>年末持股 数</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48" w:right="146"/>
              <w:jc w:val="left"/>
              <w:rPr>
                <w:rFonts w:ascii="宋体" w:hAnsi="宋体" w:cs="宋体" w:eastAsia="宋体" w:hint="default"/>
                <w:sz w:val="21"/>
                <w:szCs w:val="21"/>
              </w:rPr>
            </w:pPr>
            <w:r>
              <w:rPr>
                <w:rFonts w:ascii="宋体" w:hAnsi="宋体" w:cs="宋体" w:eastAsia="宋体" w:hint="default"/>
                <w:sz w:val="21"/>
                <w:szCs w:val="21"/>
              </w:rPr>
              <w:t>年度内股份 增减变动量</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364" w:right="155" w:hanging="210"/>
              <w:jc w:val="left"/>
              <w:rPr>
                <w:rFonts w:ascii="宋体" w:hAnsi="宋体" w:cs="宋体" w:eastAsia="宋体" w:hint="default"/>
                <w:sz w:val="21"/>
                <w:szCs w:val="21"/>
              </w:rPr>
            </w:pPr>
            <w:r>
              <w:rPr>
                <w:rFonts w:ascii="宋体" w:hAnsi="宋体" w:cs="宋体" w:eastAsia="宋体" w:hint="default"/>
                <w:sz w:val="21"/>
                <w:szCs w:val="21"/>
              </w:rPr>
              <w:t>增减变动 原因</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3"/>
              <w:jc w:val="center"/>
              <w:rPr>
                <w:rFonts w:ascii="宋体" w:hAnsi="宋体" w:cs="宋体" w:eastAsia="宋体" w:hint="default"/>
                <w:sz w:val="21"/>
                <w:szCs w:val="21"/>
              </w:rPr>
            </w:pPr>
            <w:r>
              <w:rPr>
                <w:rFonts w:ascii="宋体" w:hAnsi="宋体" w:cs="宋体" w:eastAsia="宋体" w:hint="default"/>
                <w:sz w:val="21"/>
                <w:szCs w:val="21"/>
              </w:rPr>
              <w:t>报告期内从</w:t>
            </w:r>
          </w:p>
          <w:p>
            <w:pPr>
              <w:pStyle w:val="TableParagraph"/>
              <w:spacing w:line="272" w:lineRule="exact" w:before="26"/>
              <w:ind w:left="102" w:right="103" w:hanging="1"/>
              <w:jc w:val="center"/>
              <w:rPr>
                <w:rFonts w:ascii="宋体" w:hAnsi="宋体" w:cs="宋体" w:eastAsia="宋体" w:hint="default"/>
                <w:sz w:val="21"/>
                <w:szCs w:val="21"/>
              </w:rPr>
            </w:pPr>
            <w:r>
              <w:rPr>
                <w:rFonts w:ascii="宋体" w:hAnsi="宋体" w:cs="宋体" w:eastAsia="宋体" w:hint="default"/>
                <w:sz w:val="21"/>
                <w:szCs w:val="21"/>
              </w:rPr>
              <w:t>公司领取的 应付报酬总 </w:t>
            </w:r>
            <w:r>
              <w:rPr>
                <w:rFonts w:ascii="宋体" w:hAnsi="宋体" w:cs="宋体" w:eastAsia="宋体" w:hint="default"/>
                <w:spacing w:val="-42"/>
                <w:sz w:val="21"/>
                <w:szCs w:val="21"/>
              </w:rPr>
              <w:t>额（万元）（税</w:t>
            </w:r>
            <w:r>
              <w:rPr>
                <w:rFonts w:ascii="宋体" w:hAnsi="宋体" w:cs="宋体" w:eastAsia="宋体" w:hint="default"/>
                <w:sz w:val="21"/>
                <w:szCs w:val="21"/>
              </w:rPr>
              <w:t> 前）</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4" w:right="0"/>
              <w:jc w:val="left"/>
              <w:rPr>
                <w:rFonts w:ascii="宋体" w:hAnsi="宋体" w:cs="宋体" w:eastAsia="宋体" w:hint="default"/>
                <w:sz w:val="21"/>
                <w:szCs w:val="21"/>
              </w:rPr>
            </w:pPr>
            <w:r>
              <w:rPr>
                <w:rFonts w:ascii="宋体" w:hAnsi="宋体" w:cs="宋体" w:eastAsia="宋体" w:hint="default"/>
                <w:sz w:val="21"/>
                <w:szCs w:val="21"/>
              </w:rPr>
              <w:t>报告期在其</w:t>
            </w:r>
          </w:p>
          <w:p>
            <w:pPr>
              <w:pStyle w:val="TableParagraph"/>
              <w:spacing w:line="272" w:lineRule="exact" w:before="26"/>
              <w:ind w:left="394" w:right="186" w:hanging="210"/>
              <w:jc w:val="left"/>
              <w:rPr>
                <w:rFonts w:ascii="宋体" w:hAnsi="宋体" w:cs="宋体" w:eastAsia="宋体" w:hint="default"/>
                <w:sz w:val="21"/>
                <w:szCs w:val="21"/>
              </w:rPr>
            </w:pPr>
            <w:r>
              <w:rPr>
                <w:rFonts w:ascii="宋体" w:hAnsi="宋体" w:cs="宋体" w:eastAsia="宋体" w:hint="default"/>
                <w:sz w:val="21"/>
                <w:szCs w:val="21"/>
              </w:rPr>
              <w:t>股东单位领 薪情况</w:t>
            </w:r>
          </w:p>
        </w:tc>
      </w:tr>
      <w:tr>
        <w:trPr>
          <w:trHeight w:val="282"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陆致成</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67</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2012-08-31</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2015-08-30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16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180.4</w:t>
            </w:r>
          </w:p>
        </w:tc>
      </w:tr>
      <w:tr>
        <w:trPr>
          <w:trHeight w:val="283"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黄代放</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52</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2012-08-31</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2015-08-30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2,019,768</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2,019,768</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16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60</w:t>
            </w:r>
          </w:p>
        </w:tc>
      </w:tr>
      <w:tr>
        <w:trPr>
          <w:trHeight w:val="555"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杨剑</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董事兼总裁</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36</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2013-11-29</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2015-08-30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2,800,000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2,800,000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5"/>
                <w:sz w:val="21"/>
                <w:szCs w:val="21"/>
              </w:rPr>
              <w:t>限制性股</w:t>
            </w:r>
            <w:r>
              <w:rPr>
                <w:rFonts w:ascii="宋体" w:hAnsi="宋体" w:cs="宋体" w:eastAsia="宋体" w:hint="default"/>
                <w:spacing w:val="-71"/>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票激励</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42</w:t>
            </w:r>
          </w:p>
        </w:tc>
        <w:tc>
          <w:tcPr>
            <w:tcW w:w="143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毛勇</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51</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2012-08-31</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2015-08-30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120,690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720,690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600,000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25"/>
                <w:sz w:val="21"/>
                <w:szCs w:val="21"/>
              </w:rPr>
              <w:t>限制性股</w:t>
            </w:r>
            <w:r>
              <w:rPr>
                <w:rFonts w:ascii="宋体" w:hAnsi="宋体" w:cs="宋体" w:eastAsia="宋体" w:hint="default"/>
                <w:spacing w:val="-71"/>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票激励</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40</w:t>
            </w:r>
          </w:p>
        </w:tc>
        <w:tc>
          <w:tcPr>
            <w:tcW w:w="143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张蕊</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女</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53</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2012-08-31</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2015-08-30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16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w:t>
            </w:r>
          </w:p>
        </w:tc>
        <w:tc>
          <w:tcPr>
            <w:tcW w:w="143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熊墨辉</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66</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2012-08-31</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2015-08-30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6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w:t>
            </w:r>
          </w:p>
        </w:tc>
        <w:tc>
          <w:tcPr>
            <w:tcW w:w="143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夏朝阳</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46</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2012-08-31</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2015-08-30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6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w:t>
            </w:r>
          </w:p>
        </w:tc>
        <w:tc>
          <w:tcPr>
            <w:tcW w:w="143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万晓民</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58</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2012-08-31</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2015-08-30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108,000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108,000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6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26</w:t>
            </w:r>
          </w:p>
        </w:tc>
        <w:tc>
          <w:tcPr>
            <w:tcW w:w="143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刘卫东</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52</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2012-08-31</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2015-08-30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16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120</w:t>
            </w:r>
          </w:p>
        </w:tc>
      </w:tr>
      <w:tr>
        <w:trPr>
          <w:trHeight w:val="282"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饶兰秀</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女</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57</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2012-08-31</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2015-08-30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194,940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194,940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6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22</w:t>
            </w:r>
          </w:p>
        </w:tc>
      </w:tr>
      <w:tr>
        <w:trPr>
          <w:trHeight w:val="555"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杨骏</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常务副总裁</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54</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2012-08-31</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2015-08-30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114,084</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614,084</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500,000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25"/>
                <w:sz w:val="21"/>
                <w:szCs w:val="21"/>
              </w:rPr>
              <w:t>限制性股</w:t>
            </w:r>
            <w:r>
              <w:rPr>
                <w:rFonts w:ascii="宋体" w:hAnsi="宋体" w:cs="宋体" w:eastAsia="宋体" w:hint="default"/>
                <w:spacing w:val="-71"/>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票激励</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32</w:t>
            </w:r>
          </w:p>
        </w:tc>
        <w:tc>
          <w:tcPr>
            <w:tcW w:w="1433"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吴菊林</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pacing w:val="9"/>
                <w:sz w:val="21"/>
                <w:szCs w:val="21"/>
              </w:rPr>
              <w:t>副总裁兼财务</w:t>
            </w:r>
            <w:r>
              <w:rPr>
                <w:rFonts w:ascii="宋体" w:hAnsi="宋体" w:cs="宋体" w:eastAsia="宋体" w:hint="default"/>
                <w:sz w:val="21"/>
                <w:szCs w:val="21"/>
              </w:rPr>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负责人</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58</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2012-08-31</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2015-08-30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400,000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400,000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5"/>
                <w:sz w:val="21"/>
                <w:szCs w:val="21"/>
              </w:rPr>
              <w:t>限制性股</w:t>
            </w:r>
            <w:r>
              <w:rPr>
                <w:rFonts w:ascii="宋体" w:hAnsi="宋体" w:cs="宋体" w:eastAsia="宋体" w:hint="default"/>
                <w:spacing w:val="-71"/>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票激励</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26</w:t>
            </w:r>
          </w:p>
        </w:tc>
        <w:tc>
          <w:tcPr>
            <w:tcW w:w="1433"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吴斌</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48</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2014-03-28</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2015-08-30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400,000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400,000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5"/>
                <w:sz w:val="21"/>
                <w:szCs w:val="21"/>
              </w:rPr>
              <w:t>限制性股</w:t>
            </w:r>
            <w:r>
              <w:rPr>
                <w:rFonts w:ascii="宋体" w:hAnsi="宋体" w:cs="宋体" w:eastAsia="宋体" w:hint="default"/>
                <w:spacing w:val="-71"/>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票激励</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w:t>
            </w:r>
          </w:p>
        </w:tc>
        <w:tc>
          <w:tcPr>
            <w:tcW w:w="143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叶敏华</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50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2014-03-28</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2015-08-30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400,000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400,000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25"/>
                <w:sz w:val="21"/>
                <w:szCs w:val="21"/>
              </w:rPr>
              <w:t>限制性股</w:t>
            </w:r>
            <w:r>
              <w:rPr>
                <w:rFonts w:ascii="宋体" w:hAnsi="宋体" w:cs="宋体" w:eastAsia="宋体" w:hint="default"/>
                <w:spacing w:val="-71"/>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票激励</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w:t>
            </w:r>
          </w:p>
        </w:tc>
        <w:tc>
          <w:tcPr>
            <w:tcW w:w="143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李结平</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9"/>
                <w:sz w:val="21"/>
                <w:szCs w:val="21"/>
              </w:rPr>
              <w:t>董事会秘书兼</w:t>
            </w:r>
            <w:r>
              <w:rPr>
                <w:rFonts w:ascii="宋体" w:hAnsi="宋体" w:cs="宋体" w:eastAsia="宋体" w:hint="default"/>
                <w:sz w:val="21"/>
                <w:szCs w:val="21"/>
              </w:rPr>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36</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2012-08-31</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2015-08-30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300,000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300,000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5"/>
                <w:sz w:val="21"/>
                <w:szCs w:val="21"/>
              </w:rPr>
              <w:t>限制性股</w:t>
            </w:r>
            <w:r>
              <w:rPr>
                <w:rFonts w:ascii="宋体" w:hAnsi="宋体" w:cs="宋体" w:eastAsia="宋体" w:hint="default"/>
                <w:spacing w:val="-71"/>
                <w:sz w:val="21"/>
                <w:szCs w:val="21"/>
              </w:rPr>
              <w:t> </w:t>
            </w:r>
            <w:r>
              <w:rPr>
                <w:rFonts w:ascii="宋体" w:hAnsi="宋体" w:cs="宋体" w:eastAsia="宋体" w:hint="default"/>
                <w:sz w:val="21"/>
                <w:szCs w:val="21"/>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w:t>
            </w:r>
          </w:p>
        </w:tc>
        <w:tc>
          <w:tcPr>
            <w:tcW w:w="143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840" w:right="1200"/>
        </w:sectPr>
      </w:pPr>
    </w:p>
    <w:p>
      <w:pPr>
        <w:spacing w:line="240" w:lineRule="auto" w:before="2"/>
        <w:rPr>
          <w:rFonts w:ascii="Times New Roman" w:hAnsi="Times New Roman" w:cs="Times New Roman" w:eastAsia="Times New Roman" w:hint="default"/>
          <w:sz w:val="13"/>
          <w:szCs w:val="13"/>
        </w:rPr>
      </w:pPr>
    </w:p>
    <w:tbl>
      <w:tblPr>
        <w:tblW w:w="0" w:type="auto"/>
        <w:jc w:val="left"/>
        <w:tblInd w:w="112" w:type="dxa"/>
        <w:tblLayout w:type="fixed"/>
        <w:tblCellMar>
          <w:top w:w="0" w:type="dxa"/>
          <w:left w:w="0" w:type="dxa"/>
          <w:bottom w:w="0" w:type="dxa"/>
          <w:right w:w="0" w:type="dxa"/>
        </w:tblCellMar>
        <w:tblLook w:val="01E0"/>
      </w:tblPr>
      <w:tblGrid>
        <w:gridCol w:w="1135"/>
        <w:gridCol w:w="1524"/>
        <w:gridCol w:w="846"/>
        <w:gridCol w:w="847"/>
        <w:gridCol w:w="1266"/>
        <w:gridCol w:w="1266"/>
        <w:gridCol w:w="1162"/>
        <w:gridCol w:w="1160"/>
        <w:gridCol w:w="1357"/>
        <w:gridCol w:w="1160"/>
        <w:gridCol w:w="1400"/>
        <w:gridCol w:w="1433"/>
      </w:tblGrid>
      <w:tr>
        <w:trPr>
          <w:trHeight w:val="283" w:hRule="exact"/>
        </w:trPr>
        <w:tc>
          <w:tcPr>
            <w:tcW w:w="1135"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总裁助理</w:t>
            </w:r>
          </w:p>
        </w:tc>
        <w:tc>
          <w:tcPr>
            <w:tcW w:w="846"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票激励</w:t>
            </w:r>
          </w:p>
        </w:tc>
        <w:tc>
          <w:tcPr>
            <w:tcW w:w="1400"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90"/>
              <w:jc w:val="right"/>
              <w:rPr>
                <w:rFonts w:ascii="宋体" w:hAnsi="宋体" w:cs="宋体" w:eastAsia="宋体" w:hint="default"/>
                <w:sz w:val="21"/>
                <w:szCs w:val="21"/>
              </w:rPr>
            </w:pPr>
            <w:r>
              <w:rPr>
                <w:rFonts w:ascii="宋体" w:hAnsi="宋体" w:cs="宋体" w:eastAsia="宋体" w:hint="default"/>
                <w:sz w:val="21"/>
                <w:szCs w:val="21"/>
              </w:rPr>
              <w:t>邹映明</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9"/>
                <w:sz w:val="21"/>
                <w:szCs w:val="21"/>
              </w:rPr>
              <w:t>董事（已卸任）</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52</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2012-08-31</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2014-06-03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120,924</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120,924</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6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w:t>
            </w:r>
          </w:p>
        </w:tc>
        <w:tc>
          <w:tcPr>
            <w:tcW w:w="143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90"/>
              <w:jc w:val="right"/>
              <w:rPr>
                <w:rFonts w:ascii="宋体" w:hAnsi="宋体" w:cs="宋体" w:eastAsia="宋体" w:hint="default"/>
                <w:sz w:val="21"/>
                <w:szCs w:val="21"/>
              </w:rPr>
            </w:pPr>
            <w:r>
              <w:rPr>
                <w:rFonts w:ascii="宋体" w:hAnsi="宋体" w:cs="宋体" w:eastAsia="宋体" w:hint="default"/>
                <w:sz w:val="21"/>
                <w:szCs w:val="21"/>
              </w:rPr>
              <w:t>曾智杰</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副总裁（已卸</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任）</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52</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2012-08-31</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2014-03-28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6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7.5</w:t>
            </w:r>
          </w:p>
        </w:tc>
        <w:tc>
          <w:tcPr>
            <w:tcW w:w="143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53"/>
              <w:jc w:val="right"/>
              <w:rPr>
                <w:rFonts w:ascii="宋体" w:hAnsi="宋体" w:cs="宋体" w:eastAsia="宋体" w:hint="default"/>
                <w:sz w:val="21"/>
                <w:szCs w:val="21"/>
              </w:rPr>
            </w:pPr>
            <w:r>
              <w:rPr>
                <w:rFonts w:ascii="宋体" w:hAnsi="宋体" w:cs="宋体" w:eastAsia="宋体" w:hint="default"/>
                <w:sz w:val="21"/>
                <w:szCs w:val="21"/>
              </w:rPr>
              <w:t>合计</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2,678,406</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8,078,406</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5,400,000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288.5</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47" w:right="0"/>
              <w:jc w:val="left"/>
              <w:rPr>
                <w:rFonts w:ascii="宋体" w:hAnsi="宋体" w:cs="宋体" w:eastAsia="宋体" w:hint="default"/>
                <w:sz w:val="21"/>
                <w:szCs w:val="21"/>
              </w:rPr>
            </w:pPr>
            <w:r>
              <w:rPr>
                <w:rFonts w:ascii="宋体"/>
                <w:sz w:val="21"/>
              </w:rPr>
              <w:t>382.4</w:t>
            </w:r>
          </w:p>
        </w:tc>
      </w:tr>
    </w:tbl>
    <w:p>
      <w:pPr>
        <w:spacing w:line="240" w:lineRule="auto" w:before="8"/>
        <w:rPr>
          <w:rFonts w:ascii="Times New Roman" w:hAnsi="Times New Roman" w:cs="Times New Roman" w:eastAsia="Times New Roman" w:hint="default"/>
          <w:sz w:val="23"/>
          <w:szCs w:val="23"/>
        </w:rPr>
      </w:pPr>
    </w:p>
    <w:tbl>
      <w:tblPr>
        <w:tblW w:w="0" w:type="auto"/>
        <w:jc w:val="left"/>
        <w:tblInd w:w="572" w:type="dxa"/>
        <w:tblLayout w:type="fixed"/>
        <w:tblCellMar>
          <w:top w:w="0" w:type="dxa"/>
          <w:left w:w="0" w:type="dxa"/>
          <w:bottom w:w="0" w:type="dxa"/>
          <w:right w:w="0" w:type="dxa"/>
        </w:tblCellMar>
        <w:tblLook w:val="01E0"/>
      </w:tblPr>
      <w:tblGrid>
        <w:gridCol w:w="1074"/>
        <w:gridCol w:w="13016"/>
      </w:tblGrid>
      <w:tr>
        <w:trPr>
          <w:trHeight w:val="282"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21"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最近</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年的主要工作经历</w:t>
            </w:r>
          </w:p>
        </w:tc>
      </w:tr>
      <w:tr>
        <w:trPr>
          <w:trHeight w:val="282"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陆致成</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年至</w:t>
            </w:r>
            <w:r>
              <w:rPr>
                <w:rFonts w:ascii="宋体" w:hAnsi="宋体" w:cs="宋体" w:eastAsia="宋体" w:hint="default"/>
                <w:spacing w:val="-54"/>
                <w:sz w:val="21"/>
                <w:szCs w:val="21"/>
              </w:rPr>
              <w:t> </w:t>
            </w: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月任同方股份有限公司副董事长兼总裁，</w:t>
            </w: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月至今任同方股份有限公司董事长，</w:t>
            </w: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年至今任本公司董事长。</w:t>
            </w:r>
          </w:p>
        </w:tc>
      </w:tr>
      <w:tr>
        <w:trPr>
          <w:trHeight w:val="283"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黄代放</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年至今任泰豪集团有限公司董事长，</w:t>
            </w: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年至今任本公司副董事长。</w:t>
            </w:r>
          </w:p>
        </w:tc>
      </w:tr>
      <w:tr>
        <w:trPr>
          <w:trHeight w:val="554"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杨剑</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月任公司总裁助理，</w:t>
            </w: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5"/>
                <w:sz w:val="21"/>
                <w:szCs w:val="21"/>
              </w:rPr>
              <w:t> </w:t>
            </w: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月任公司副总裁，</w:t>
            </w: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月任公司总裁，</w:t>
            </w: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月至今任公司董事兼总裁。</w:t>
            </w:r>
          </w:p>
        </w:tc>
      </w:tr>
      <w:tr>
        <w:trPr>
          <w:trHeight w:val="282"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毛勇</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年至</w:t>
            </w:r>
            <w:r>
              <w:rPr>
                <w:rFonts w:ascii="宋体" w:hAnsi="宋体" w:cs="宋体" w:eastAsia="宋体" w:hint="default"/>
                <w:spacing w:val="-54"/>
                <w:sz w:val="21"/>
                <w:szCs w:val="21"/>
              </w:rPr>
              <w:t> </w:t>
            </w: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月任公司总裁，</w:t>
            </w: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月任公司董事兼总裁，</w:t>
            </w: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月至今任公司董事。</w:t>
            </w:r>
          </w:p>
        </w:tc>
      </w:tr>
      <w:tr>
        <w:trPr>
          <w:trHeight w:val="282"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张蕊</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年至今任江西财经大学会计发展研究中心主任，</w:t>
            </w: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月至今任公司独立董事。</w:t>
            </w:r>
          </w:p>
        </w:tc>
      </w:tr>
      <w:tr>
        <w:trPr>
          <w:trHeight w:val="283"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熊墨辉</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年任江西科技师范学院党委副书记，</w:t>
            </w: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月至今任公司独立董事。</w:t>
            </w:r>
          </w:p>
        </w:tc>
      </w:tr>
      <w:tr>
        <w:trPr>
          <w:trHeight w:val="282"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夏朝阳</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月至今任本见投资（北京）有限公司董事长，</w:t>
            </w: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月至今任公司独立董事。</w:t>
            </w:r>
          </w:p>
        </w:tc>
      </w:tr>
      <w:tr>
        <w:trPr>
          <w:trHeight w:val="282"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万晓民</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年至今任本公司党委书记、工会主席、监事会主席。</w:t>
            </w:r>
          </w:p>
        </w:tc>
      </w:tr>
      <w:tr>
        <w:trPr>
          <w:trHeight w:val="554"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刘卫东</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年至</w:t>
            </w:r>
            <w:r>
              <w:rPr>
                <w:rFonts w:ascii="宋体" w:hAnsi="宋体" w:cs="宋体" w:eastAsia="宋体" w:hint="default"/>
                <w:spacing w:val="-55"/>
                <w:sz w:val="21"/>
                <w:szCs w:val="21"/>
              </w:rPr>
              <w:t> </w:t>
            </w:r>
            <w:r>
              <w:rPr>
                <w:rFonts w:ascii="宋体" w:hAnsi="宋体" w:cs="宋体" w:eastAsia="宋体" w:hint="default"/>
                <w:sz w:val="21"/>
                <w:szCs w:val="21"/>
              </w:rPr>
              <w:t>2013</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月历任同方股份有限公司副总会计师、总会计师，</w:t>
            </w:r>
            <w:r>
              <w:rPr>
                <w:rFonts w:ascii="宋体" w:hAnsi="宋体" w:cs="宋体" w:eastAsia="宋体" w:hint="default"/>
                <w:sz w:val="21"/>
                <w:szCs w:val="21"/>
              </w:rPr>
              <w:t>2013</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月至今任同方股份有限公司副总裁兼财务负责人，</w:t>
            </w: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8</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月至今任本公司监事。</w:t>
            </w:r>
          </w:p>
        </w:tc>
      </w:tr>
      <w:tr>
        <w:trPr>
          <w:trHeight w:val="283"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饶兰秀</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年至今任本公司监事。</w:t>
            </w:r>
          </w:p>
        </w:tc>
      </w:tr>
      <w:tr>
        <w:trPr>
          <w:trHeight w:val="282"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杨骏</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年至</w:t>
            </w:r>
            <w:r>
              <w:rPr>
                <w:rFonts w:ascii="宋体" w:hAnsi="宋体" w:cs="宋体" w:eastAsia="宋体" w:hint="default"/>
                <w:spacing w:val="-54"/>
                <w:sz w:val="21"/>
                <w:szCs w:val="21"/>
              </w:rPr>
              <w:t> </w:t>
            </w: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月任本公司副总裁兼董事会秘书，</w:t>
            </w: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月至今任本公司常务副总裁。</w:t>
            </w:r>
          </w:p>
        </w:tc>
      </w:tr>
      <w:tr>
        <w:trPr>
          <w:trHeight w:val="282"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吴菊林</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月任公司总裁助理兼财务负责人，</w:t>
            </w: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月至今任公司副总裁兼财务负责人。</w:t>
            </w:r>
          </w:p>
        </w:tc>
      </w:tr>
      <w:tr>
        <w:trPr>
          <w:trHeight w:val="283"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吴斌</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月任上海泰豪智能节能技术有限公司总经理；</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月至今任公司副总裁。</w:t>
            </w:r>
          </w:p>
        </w:tc>
      </w:tr>
      <w:tr>
        <w:trPr>
          <w:trHeight w:val="282"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叶敏华</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年至今任公司电力软件事业部总经理兼泰豪软件股份有限公司副总裁；</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月至今任公司副总裁。</w:t>
            </w:r>
          </w:p>
        </w:tc>
      </w:tr>
      <w:tr>
        <w:trPr>
          <w:trHeight w:val="282"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李结平</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月任本公司产业投资部</w:t>
            </w:r>
            <w:r>
              <w:rPr>
                <w:rFonts w:ascii="宋体" w:hAnsi="宋体" w:cs="宋体" w:eastAsia="宋体" w:hint="default"/>
                <w:sz w:val="21"/>
                <w:szCs w:val="21"/>
              </w:rPr>
              <w:t>/</w:t>
            </w:r>
            <w:r>
              <w:rPr>
                <w:rFonts w:ascii="宋体" w:hAnsi="宋体" w:cs="宋体" w:eastAsia="宋体" w:hint="default"/>
                <w:sz w:val="21"/>
                <w:szCs w:val="21"/>
              </w:rPr>
              <w:t>证券部经理，</w:t>
            </w: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月至今任公司董事会秘书，</w:t>
            </w: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26</w:t>
            </w:r>
            <w:r>
              <w:rPr>
                <w:rFonts w:ascii="宋体" w:hAnsi="宋体" w:cs="宋体" w:eastAsia="宋体" w:hint="default"/>
                <w:spacing w:val="-53"/>
                <w:sz w:val="21"/>
                <w:szCs w:val="21"/>
              </w:rPr>
              <w:t> </w:t>
            </w:r>
            <w:r>
              <w:rPr>
                <w:rFonts w:ascii="宋体" w:hAnsi="宋体" w:cs="宋体" w:eastAsia="宋体" w:hint="default"/>
                <w:sz w:val="21"/>
                <w:szCs w:val="21"/>
              </w:rPr>
              <w:t>日至今任公司总裁助理。</w:t>
            </w:r>
          </w:p>
        </w:tc>
      </w:tr>
      <w:tr>
        <w:trPr>
          <w:trHeight w:val="282"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邹映明</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年至</w:t>
            </w:r>
            <w:r>
              <w:rPr>
                <w:rFonts w:ascii="宋体" w:hAnsi="宋体" w:cs="宋体" w:eastAsia="宋体" w:hint="default"/>
                <w:spacing w:val="-54"/>
                <w:sz w:val="21"/>
                <w:szCs w:val="21"/>
              </w:rPr>
              <w:t> </w:t>
            </w: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月任本公司副总裁，</w:t>
            </w: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5"/>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日任公司董事。</w:t>
            </w:r>
          </w:p>
        </w:tc>
      </w:tr>
      <w:tr>
        <w:trPr>
          <w:trHeight w:val="283"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曾智杰</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年至今任本公司军工产品事业部总经理，</w:t>
            </w: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日任本公司副总裁。</w:t>
            </w:r>
          </w:p>
        </w:tc>
      </w:tr>
    </w:tbl>
    <w:p>
      <w:pPr>
        <w:spacing w:line="240" w:lineRule="auto" w:before="11"/>
        <w:rPr>
          <w:rFonts w:ascii="Times New Roman" w:hAnsi="Times New Roman" w:cs="Times New Roman" w:eastAsia="Times New Roman" w:hint="default"/>
          <w:sz w:val="20"/>
          <w:szCs w:val="20"/>
        </w:rPr>
      </w:pPr>
    </w:p>
    <w:p>
      <w:pPr>
        <w:spacing w:line="20" w:lineRule="exact"/>
        <w:ind w:left="679"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00">
                <v:path arrowok="t"/>
              </v:shape>
            </v:group>
          </v:group>
        </w:pict>
      </w:r>
      <w:r>
        <w:rPr>
          <w:rFonts w:ascii="Times New Roman" w:hAnsi="Times New Roman" w:cs="Times New Roman" w:eastAsia="Times New Roman" w:hint="default"/>
          <w:sz w:val="2"/>
          <w:szCs w:val="2"/>
        </w:rPr>
      </w:r>
    </w:p>
    <w:p>
      <w:pPr>
        <w:spacing w:after="0" w:line="20" w:lineRule="exact"/>
        <w:rPr>
          <w:rFonts w:ascii="Times New Roman" w:hAnsi="Times New Roman" w:cs="Times New Roman" w:eastAsia="Times New Roman" w:hint="default"/>
          <w:sz w:val="2"/>
          <w:szCs w:val="2"/>
        </w:rPr>
        <w:sectPr>
          <w:pgSz w:w="16840" w:h="11910" w:orient="landscape"/>
          <w:pgMar w:header="882" w:footer="1194" w:top="1120" w:bottom="1380" w:left="840" w:right="12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8"/>
          <w:szCs w:val="18"/>
        </w:rPr>
      </w:pPr>
    </w:p>
    <w:p>
      <w:pPr>
        <w:spacing w:after="0" w:line="240" w:lineRule="auto"/>
        <w:rPr>
          <w:rFonts w:ascii="Times New Roman" w:hAnsi="Times New Roman" w:cs="Times New Roman" w:eastAsia="Times New Roman" w:hint="default"/>
          <w:sz w:val="18"/>
          <w:szCs w:val="18"/>
        </w:rPr>
        <w:sectPr>
          <w:headerReference w:type="default" r:id="rId30"/>
          <w:footerReference w:type="default" r:id="rId31"/>
          <w:pgSz w:w="11910" w:h="16840"/>
          <w:pgMar w:header="882" w:footer="1194" w:top="1100" w:bottom="1380" w:left="1580" w:right="1040"/>
          <w:pgNumType w:start="48"/>
        </w:sectPr>
      </w:pPr>
    </w:p>
    <w:p>
      <w:pPr>
        <w:pStyle w:val="Heading4"/>
        <w:spacing w:line="240" w:lineRule="auto"/>
        <w:ind w:right="-1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3"/>
        </w:rPr>
        <w:t> </w:t>
      </w:r>
      <w:r>
        <w:rPr/>
        <w:t>董事、监事、高级管理人员报告期内被授予的股权激励情况</w:t>
      </w:r>
      <w:r>
        <w:rPr>
          <w:b w:val="0"/>
          <w:bCs w:val="0"/>
        </w:rPr>
      </w:r>
    </w:p>
    <w:p>
      <w:pPr>
        <w:pStyle w:val="BodyText"/>
        <w:spacing w:line="240" w:lineRule="auto" w:before="30"/>
        <w:ind w:left="218" w:right="-18"/>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8"/>
          <w:szCs w:val="28"/>
        </w:rPr>
      </w:pPr>
    </w:p>
    <w:p>
      <w:pPr>
        <w:pStyle w:val="BodyText"/>
        <w:spacing w:line="240" w:lineRule="auto"/>
        <w:ind w:left="217" w:right="0"/>
        <w:jc w:val="left"/>
      </w:pPr>
      <w:r>
        <w:rPr/>
        <w:t>单位</w:t>
      </w:r>
      <w:r>
        <w:rPr>
          <w:rFonts w:ascii="宋体" w:hAnsi="宋体" w:cs="宋体" w:eastAsia="宋体" w:hint="default"/>
        </w:rPr>
        <w:t>:</w:t>
      </w:r>
      <w:r>
        <w:rPr/>
        <w:t>万股</w:t>
      </w:r>
    </w:p>
    <w:p>
      <w:pPr>
        <w:spacing w:after="0" w:line="240" w:lineRule="auto"/>
        <w:jc w:val="left"/>
        <w:sectPr>
          <w:type w:val="continuous"/>
          <w:pgSz w:w="11910" w:h="16840"/>
          <w:pgMar w:top="1120" w:bottom="1380" w:left="1580" w:right="1040"/>
          <w:cols w:num="2" w:equalWidth="0">
            <w:col w:w="6114" w:space="1775"/>
            <w:col w:w="1401"/>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872"/>
        <w:gridCol w:w="901"/>
        <w:gridCol w:w="1080"/>
        <w:gridCol w:w="1085"/>
        <w:gridCol w:w="1084"/>
        <w:gridCol w:w="1082"/>
        <w:gridCol w:w="994"/>
        <w:gridCol w:w="992"/>
        <w:gridCol w:w="959"/>
      </w:tblGrid>
      <w:tr>
        <w:trPr>
          <w:trHeight w:val="1100"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220"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235" w:right="0"/>
              <w:jc w:val="left"/>
              <w:rPr>
                <w:rFonts w:ascii="宋体" w:hAnsi="宋体" w:cs="宋体" w:eastAsia="宋体" w:hint="default"/>
                <w:sz w:val="21"/>
                <w:szCs w:val="21"/>
              </w:rPr>
            </w:pPr>
            <w:r>
              <w:rPr>
                <w:rFonts w:ascii="宋体" w:hAnsi="宋体" w:cs="宋体" w:eastAsia="宋体" w:hint="default"/>
                <w:sz w:val="21"/>
                <w:szCs w:val="21"/>
              </w:rPr>
              <w:t>职务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15" w:right="113"/>
              <w:jc w:val="center"/>
              <w:rPr>
                <w:rFonts w:ascii="宋体" w:hAnsi="宋体" w:cs="宋体" w:eastAsia="宋体" w:hint="default"/>
                <w:sz w:val="21"/>
                <w:szCs w:val="21"/>
              </w:rPr>
            </w:pPr>
            <w:r>
              <w:rPr>
                <w:rFonts w:ascii="宋体" w:hAnsi="宋体" w:cs="宋体" w:eastAsia="宋体" w:hint="default"/>
                <w:sz w:val="21"/>
                <w:szCs w:val="21"/>
              </w:rPr>
              <w:t>年初持有 股票期权 数量</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16" w:right="117"/>
              <w:jc w:val="both"/>
              <w:rPr>
                <w:rFonts w:ascii="宋体" w:hAnsi="宋体" w:cs="宋体" w:eastAsia="宋体" w:hint="default"/>
                <w:sz w:val="21"/>
                <w:szCs w:val="21"/>
              </w:rPr>
            </w:pPr>
            <w:r>
              <w:rPr>
                <w:rFonts w:ascii="宋体" w:hAnsi="宋体" w:cs="宋体" w:eastAsia="宋体" w:hint="default"/>
                <w:sz w:val="21"/>
                <w:szCs w:val="21"/>
              </w:rPr>
              <w:t>报告期新 授予股票 期权数量</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15" w:right="116"/>
              <w:jc w:val="center"/>
              <w:rPr>
                <w:rFonts w:ascii="宋体" w:hAnsi="宋体" w:cs="宋体" w:eastAsia="宋体" w:hint="default"/>
                <w:sz w:val="21"/>
                <w:szCs w:val="21"/>
              </w:rPr>
            </w:pPr>
            <w:r>
              <w:rPr>
                <w:rFonts w:ascii="宋体" w:hAnsi="宋体" w:cs="宋体" w:eastAsia="宋体" w:hint="default"/>
                <w:sz w:val="21"/>
                <w:szCs w:val="21"/>
              </w:rPr>
              <w:t>报告期内 可行权股 份</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15" w:right="115"/>
              <w:jc w:val="both"/>
              <w:rPr>
                <w:rFonts w:ascii="宋体" w:hAnsi="宋体" w:cs="宋体" w:eastAsia="宋体" w:hint="default"/>
                <w:sz w:val="21"/>
                <w:szCs w:val="21"/>
              </w:rPr>
            </w:pPr>
            <w:r>
              <w:rPr>
                <w:rFonts w:ascii="宋体" w:hAnsi="宋体" w:cs="宋体" w:eastAsia="宋体" w:hint="default"/>
                <w:sz w:val="21"/>
                <w:szCs w:val="21"/>
              </w:rPr>
              <w:t>报告期股 票期权行 权股份</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3"/>
              <w:jc w:val="center"/>
              <w:rPr>
                <w:rFonts w:ascii="宋体" w:hAnsi="宋体" w:cs="宋体" w:eastAsia="宋体" w:hint="default"/>
                <w:sz w:val="21"/>
                <w:szCs w:val="21"/>
              </w:rPr>
            </w:pPr>
            <w:r>
              <w:rPr>
                <w:rFonts w:ascii="宋体" w:hAnsi="宋体" w:cs="宋体" w:eastAsia="宋体" w:hint="default"/>
                <w:sz w:val="21"/>
                <w:szCs w:val="21"/>
              </w:rPr>
              <w:t>股票期</w:t>
            </w:r>
          </w:p>
          <w:p>
            <w:pPr>
              <w:pStyle w:val="TableParagraph"/>
              <w:spacing w:line="272" w:lineRule="exact" w:before="26"/>
              <w:ind w:left="123" w:right="122" w:hanging="3"/>
              <w:jc w:val="center"/>
              <w:rPr>
                <w:rFonts w:ascii="宋体" w:hAnsi="宋体" w:cs="宋体" w:eastAsia="宋体" w:hint="default"/>
                <w:sz w:val="21"/>
                <w:szCs w:val="21"/>
              </w:rPr>
            </w:pPr>
            <w:r>
              <w:rPr>
                <w:rFonts w:ascii="宋体" w:hAnsi="宋体" w:cs="宋体" w:eastAsia="宋体" w:hint="default"/>
                <w:sz w:val="21"/>
                <w:szCs w:val="21"/>
              </w:rPr>
              <w:t>权行权 价格</w:t>
            </w:r>
            <w:r>
              <w:rPr>
                <w:rFonts w:ascii="宋体" w:hAnsi="宋体" w:cs="宋体" w:eastAsia="宋体" w:hint="default"/>
                <w:sz w:val="21"/>
                <w:szCs w:val="21"/>
              </w:rPr>
              <w:t>(</w:t>
            </w:r>
            <w:r>
              <w:rPr>
                <w:rFonts w:ascii="宋体" w:hAnsi="宋体" w:cs="宋体" w:eastAsia="宋体" w:hint="default"/>
                <w:sz w:val="21"/>
                <w:szCs w:val="21"/>
              </w:rPr>
              <w:t>元</w:t>
            </w:r>
          </w:p>
          <w:p>
            <w:pPr>
              <w:pStyle w:val="TableParagraph"/>
              <w:spacing w:line="248" w:lineRule="exact"/>
              <w:ind w:right="0"/>
              <w:jc w:val="center"/>
              <w:rPr>
                <w:rFonts w:ascii="宋体" w:hAnsi="宋体" w:cs="宋体" w:eastAsia="宋体" w:hint="default"/>
                <w:sz w:val="21"/>
                <w:szCs w:val="21"/>
              </w:rPr>
            </w:pPr>
            <w:r>
              <w:rPr>
                <w:rFonts w:ascii="宋体"/>
                <w:sz w:val="21"/>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期末持</w:t>
            </w:r>
          </w:p>
          <w:p>
            <w:pPr>
              <w:pStyle w:val="TableParagraph"/>
              <w:spacing w:line="272" w:lineRule="exact" w:before="26"/>
              <w:ind w:left="176" w:right="174"/>
              <w:jc w:val="center"/>
              <w:rPr>
                <w:rFonts w:ascii="宋体" w:hAnsi="宋体" w:cs="宋体" w:eastAsia="宋体" w:hint="default"/>
                <w:sz w:val="21"/>
                <w:szCs w:val="21"/>
              </w:rPr>
            </w:pPr>
            <w:r>
              <w:rPr>
                <w:rFonts w:ascii="宋体" w:hAnsi="宋体" w:cs="宋体" w:eastAsia="宋体" w:hint="default"/>
                <w:sz w:val="21"/>
                <w:szCs w:val="21"/>
              </w:rPr>
              <w:t>有股票 期权数 量</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58" w:right="158"/>
              <w:jc w:val="left"/>
              <w:rPr>
                <w:rFonts w:ascii="宋体" w:hAnsi="宋体" w:cs="宋体" w:eastAsia="宋体" w:hint="default"/>
                <w:sz w:val="21"/>
                <w:szCs w:val="21"/>
              </w:rPr>
            </w:pPr>
            <w:r>
              <w:rPr>
                <w:rFonts w:ascii="宋体" w:hAnsi="宋体" w:cs="宋体" w:eastAsia="宋体" w:hint="default"/>
                <w:sz w:val="21"/>
                <w:szCs w:val="21"/>
              </w:rPr>
              <w:t>报告期 末市价</w:t>
            </w:r>
          </w:p>
          <w:p>
            <w:pPr>
              <w:pStyle w:val="TableParagraph"/>
              <w:spacing w:line="248" w:lineRule="exact"/>
              <w:ind w:left="158" w:right="0"/>
              <w:jc w:val="left"/>
              <w:rPr>
                <w:rFonts w:ascii="宋体" w:hAnsi="宋体" w:cs="宋体" w:eastAsia="宋体" w:hint="default"/>
                <w:sz w:val="21"/>
                <w:szCs w:val="21"/>
              </w:rPr>
            </w:pPr>
            <w:r>
              <w:rPr>
                <w:rFonts w:ascii="宋体" w:hAnsi="宋体" w:cs="宋体" w:eastAsia="宋体" w:hint="default"/>
                <w:sz w:val="21"/>
                <w:szCs w:val="21"/>
              </w:rPr>
              <w:t>（元）</w:t>
            </w:r>
          </w:p>
        </w:tc>
      </w:tr>
      <w:tr>
        <w:trPr>
          <w:trHeight w:val="554"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杨 剑</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总裁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8"/>
              <w:jc w:val="right"/>
              <w:rPr>
                <w:rFonts w:ascii="宋体" w:hAnsi="宋体" w:cs="宋体" w:eastAsia="宋体" w:hint="default"/>
                <w:sz w:val="21"/>
                <w:szCs w:val="21"/>
              </w:rPr>
            </w:pPr>
            <w:r>
              <w:rPr>
                <w:rFonts w:ascii="宋体"/>
                <w:sz w:val="21"/>
              </w:rPr>
              <w:t>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8"/>
              <w:jc w:val="right"/>
              <w:rPr>
                <w:rFonts w:ascii="宋体" w:hAnsi="宋体" w:cs="宋体" w:eastAsia="宋体" w:hint="default"/>
                <w:sz w:val="21"/>
                <w:szCs w:val="21"/>
              </w:rPr>
            </w:pPr>
            <w:r>
              <w:rPr>
                <w:rFonts w:ascii="宋体"/>
                <w:sz w:val="21"/>
              </w:rPr>
              <w:t>280</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8"/>
              <w:jc w:val="right"/>
              <w:rPr>
                <w:rFonts w:ascii="宋体" w:hAnsi="宋体" w:cs="宋体" w:eastAsia="宋体" w:hint="default"/>
                <w:sz w:val="21"/>
                <w:szCs w:val="21"/>
              </w:rPr>
            </w:pPr>
            <w:r>
              <w:rPr>
                <w:rFonts w:ascii="宋体"/>
                <w:sz w:val="21"/>
              </w:rPr>
              <w:t>0</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8"/>
              <w:jc w:val="right"/>
              <w:rPr>
                <w:rFonts w:ascii="宋体" w:hAnsi="宋体" w:cs="宋体" w:eastAsia="宋体" w:hint="default"/>
                <w:sz w:val="21"/>
                <w:szCs w:val="21"/>
              </w:rPr>
            </w:pPr>
            <w:r>
              <w:rPr>
                <w:rFonts w:ascii="宋体"/>
                <w:sz w:val="21"/>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8"/>
              <w:jc w:val="right"/>
              <w:rPr>
                <w:rFonts w:ascii="宋体" w:hAnsi="宋体" w:cs="宋体" w:eastAsia="宋体" w:hint="default"/>
                <w:sz w:val="21"/>
                <w:szCs w:val="21"/>
              </w:rPr>
            </w:pPr>
            <w:r>
              <w:rPr>
                <w:rFonts w:ascii="宋体"/>
                <w:sz w:val="21"/>
              </w:rPr>
              <w:t>4.2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8"/>
              <w:jc w:val="right"/>
              <w:rPr>
                <w:rFonts w:ascii="宋体" w:hAnsi="宋体" w:cs="宋体" w:eastAsia="宋体" w:hint="default"/>
                <w:sz w:val="21"/>
                <w:szCs w:val="21"/>
              </w:rPr>
            </w:pPr>
            <w:r>
              <w:rPr>
                <w:rFonts w:ascii="宋体"/>
                <w:sz w:val="21"/>
              </w:rPr>
              <w:t>280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98" w:right="0"/>
              <w:jc w:val="left"/>
              <w:rPr>
                <w:rFonts w:ascii="宋体" w:hAnsi="宋体" w:cs="宋体" w:eastAsia="宋体" w:hint="default"/>
                <w:sz w:val="21"/>
                <w:szCs w:val="21"/>
              </w:rPr>
            </w:pPr>
            <w:r>
              <w:rPr>
                <w:rFonts w:ascii="宋体"/>
                <w:sz w:val="21"/>
              </w:rPr>
              <w:t>8.92</w:t>
            </w:r>
          </w:p>
        </w:tc>
      </w:tr>
      <w:tr>
        <w:trPr>
          <w:trHeight w:val="282"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毛 勇</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8"/>
              <w:jc w:val="right"/>
              <w:rPr>
                <w:rFonts w:ascii="宋体" w:hAnsi="宋体" w:cs="宋体" w:eastAsia="宋体" w:hint="default"/>
                <w:sz w:val="21"/>
                <w:szCs w:val="21"/>
              </w:rPr>
            </w:pPr>
            <w:r>
              <w:rPr>
                <w:rFonts w:ascii="宋体"/>
                <w:sz w:val="21"/>
              </w:rPr>
              <w:t>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6"/>
              <w:jc w:val="right"/>
              <w:rPr>
                <w:rFonts w:ascii="宋体" w:hAnsi="宋体" w:cs="宋体" w:eastAsia="宋体" w:hint="default"/>
                <w:sz w:val="21"/>
                <w:szCs w:val="21"/>
              </w:rPr>
            </w:pPr>
            <w:r>
              <w:rPr>
                <w:rFonts w:ascii="宋体"/>
                <w:sz w:val="21"/>
              </w:rPr>
              <w:t>60</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8"/>
              <w:jc w:val="right"/>
              <w:rPr>
                <w:rFonts w:ascii="宋体" w:hAnsi="宋体" w:cs="宋体" w:eastAsia="宋体" w:hint="default"/>
                <w:sz w:val="21"/>
                <w:szCs w:val="21"/>
              </w:rPr>
            </w:pPr>
            <w:r>
              <w:rPr>
                <w:rFonts w:ascii="宋体"/>
                <w:sz w:val="21"/>
              </w:rPr>
              <w:t>0</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8"/>
              <w:jc w:val="right"/>
              <w:rPr>
                <w:rFonts w:ascii="宋体" w:hAnsi="宋体" w:cs="宋体" w:eastAsia="宋体" w:hint="default"/>
                <w:sz w:val="21"/>
                <w:szCs w:val="21"/>
              </w:rPr>
            </w:pPr>
            <w:r>
              <w:rPr>
                <w:rFonts w:ascii="宋体"/>
                <w:sz w:val="21"/>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8"/>
              <w:jc w:val="right"/>
              <w:rPr>
                <w:rFonts w:ascii="宋体" w:hAnsi="宋体" w:cs="宋体" w:eastAsia="宋体" w:hint="default"/>
                <w:sz w:val="21"/>
                <w:szCs w:val="21"/>
              </w:rPr>
            </w:pPr>
            <w:r>
              <w:rPr>
                <w:rFonts w:ascii="宋体"/>
                <w:sz w:val="21"/>
              </w:rPr>
              <w:t>4.2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6"/>
              <w:jc w:val="right"/>
              <w:rPr>
                <w:rFonts w:ascii="宋体" w:hAnsi="宋体" w:cs="宋体" w:eastAsia="宋体" w:hint="default"/>
                <w:sz w:val="21"/>
                <w:szCs w:val="21"/>
              </w:rPr>
            </w:pPr>
            <w:r>
              <w:rPr>
                <w:rFonts w:ascii="宋体"/>
                <w:sz w:val="21"/>
              </w:rPr>
              <w:t>60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98" w:right="0"/>
              <w:jc w:val="left"/>
              <w:rPr>
                <w:rFonts w:ascii="宋体" w:hAnsi="宋体" w:cs="宋体" w:eastAsia="宋体" w:hint="default"/>
                <w:sz w:val="21"/>
                <w:szCs w:val="21"/>
              </w:rPr>
            </w:pPr>
            <w:r>
              <w:rPr>
                <w:rFonts w:ascii="宋体"/>
                <w:sz w:val="21"/>
              </w:rPr>
              <w:t>8.92</w:t>
            </w:r>
          </w:p>
        </w:tc>
      </w:tr>
      <w:tr>
        <w:trPr>
          <w:trHeight w:val="556"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 骏</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常务副</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总裁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
              <w:jc w:val="right"/>
              <w:rPr>
                <w:rFonts w:ascii="宋体" w:hAnsi="宋体" w:cs="宋体" w:eastAsia="宋体" w:hint="default"/>
                <w:sz w:val="21"/>
                <w:szCs w:val="21"/>
              </w:rPr>
            </w:pPr>
            <w:r>
              <w:rPr>
                <w:rFonts w:ascii="宋体"/>
                <w:sz w:val="21"/>
              </w:rPr>
              <w:t>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6"/>
              <w:jc w:val="right"/>
              <w:rPr>
                <w:rFonts w:ascii="宋体" w:hAnsi="宋体" w:cs="宋体" w:eastAsia="宋体" w:hint="default"/>
                <w:sz w:val="21"/>
                <w:szCs w:val="21"/>
              </w:rPr>
            </w:pPr>
            <w:r>
              <w:rPr>
                <w:rFonts w:ascii="宋体"/>
                <w:sz w:val="21"/>
              </w:rPr>
              <w:t>50</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
              <w:jc w:val="right"/>
              <w:rPr>
                <w:rFonts w:ascii="宋体" w:hAnsi="宋体" w:cs="宋体" w:eastAsia="宋体" w:hint="default"/>
                <w:sz w:val="21"/>
                <w:szCs w:val="21"/>
              </w:rPr>
            </w:pPr>
            <w:r>
              <w:rPr>
                <w:rFonts w:ascii="宋体"/>
                <w:sz w:val="21"/>
              </w:rPr>
              <w:t>0</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
              <w:jc w:val="right"/>
              <w:rPr>
                <w:rFonts w:ascii="宋体" w:hAnsi="宋体" w:cs="宋体" w:eastAsia="宋体" w:hint="default"/>
                <w:sz w:val="21"/>
                <w:szCs w:val="21"/>
              </w:rPr>
            </w:pPr>
            <w:r>
              <w:rPr>
                <w:rFonts w:ascii="宋体"/>
                <w:sz w:val="21"/>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
              <w:jc w:val="right"/>
              <w:rPr>
                <w:rFonts w:ascii="宋体" w:hAnsi="宋体" w:cs="宋体" w:eastAsia="宋体" w:hint="default"/>
                <w:sz w:val="21"/>
                <w:szCs w:val="21"/>
              </w:rPr>
            </w:pPr>
            <w:r>
              <w:rPr>
                <w:rFonts w:ascii="宋体"/>
                <w:sz w:val="21"/>
              </w:rPr>
              <w:t>4.2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6"/>
              <w:jc w:val="right"/>
              <w:rPr>
                <w:rFonts w:ascii="宋体" w:hAnsi="宋体" w:cs="宋体" w:eastAsia="宋体" w:hint="default"/>
                <w:sz w:val="21"/>
                <w:szCs w:val="21"/>
              </w:rPr>
            </w:pPr>
            <w:r>
              <w:rPr>
                <w:rFonts w:ascii="宋体"/>
                <w:sz w:val="21"/>
              </w:rPr>
              <w:t>50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8" w:right="0"/>
              <w:jc w:val="left"/>
              <w:rPr>
                <w:rFonts w:ascii="宋体" w:hAnsi="宋体" w:cs="宋体" w:eastAsia="宋体" w:hint="default"/>
                <w:sz w:val="21"/>
                <w:szCs w:val="21"/>
              </w:rPr>
            </w:pPr>
            <w:r>
              <w:rPr>
                <w:rFonts w:ascii="宋体"/>
                <w:sz w:val="21"/>
              </w:rPr>
              <w:t>8.92</w:t>
            </w:r>
          </w:p>
        </w:tc>
      </w:tr>
      <w:tr>
        <w:trPr>
          <w:trHeight w:val="827"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吴菊林</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副总裁</w:t>
            </w:r>
          </w:p>
          <w:p>
            <w:pPr>
              <w:pStyle w:val="TableParagraph"/>
              <w:spacing w:line="272" w:lineRule="exact" w:before="26"/>
              <w:ind w:left="101" w:right="157"/>
              <w:jc w:val="left"/>
              <w:rPr>
                <w:rFonts w:ascii="宋体" w:hAnsi="宋体" w:cs="宋体" w:eastAsia="宋体" w:hint="default"/>
                <w:sz w:val="21"/>
                <w:szCs w:val="21"/>
              </w:rPr>
            </w:pPr>
            <w:r>
              <w:rPr>
                <w:rFonts w:ascii="宋体" w:hAnsi="宋体" w:cs="宋体" w:eastAsia="宋体" w:hint="default"/>
                <w:sz w:val="21"/>
                <w:szCs w:val="21"/>
              </w:rPr>
              <w:t>、财务 总监</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8"/>
              <w:jc w:val="right"/>
              <w:rPr>
                <w:rFonts w:ascii="宋体" w:hAnsi="宋体" w:cs="宋体" w:eastAsia="宋体" w:hint="default"/>
                <w:sz w:val="21"/>
                <w:szCs w:val="21"/>
              </w:rPr>
            </w:pPr>
            <w:r>
              <w:rPr>
                <w:rFonts w:ascii="宋体"/>
                <w:sz w:val="21"/>
              </w:rPr>
              <w:t>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6"/>
              <w:jc w:val="right"/>
              <w:rPr>
                <w:rFonts w:ascii="宋体" w:hAnsi="宋体" w:cs="宋体" w:eastAsia="宋体" w:hint="default"/>
                <w:sz w:val="21"/>
                <w:szCs w:val="21"/>
              </w:rPr>
            </w:pPr>
            <w:r>
              <w:rPr>
                <w:rFonts w:ascii="宋体"/>
                <w:sz w:val="21"/>
              </w:rPr>
              <w:t>40</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8"/>
              <w:jc w:val="right"/>
              <w:rPr>
                <w:rFonts w:ascii="宋体" w:hAnsi="宋体" w:cs="宋体" w:eastAsia="宋体" w:hint="default"/>
                <w:sz w:val="21"/>
                <w:szCs w:val="21"/>
              </w:rPr>
            </w:pPr>
            <w:r>
              <w:rPr>
                <w:rFonts w:ascii="宋体"/>
                <w:sz w:val="21"/>
              </w:rPr>
              <w:t>0</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8"/>
              <w:jc w:val="right"/>
              <w:rPr>
                <w:rFonts w:ascii="宋体" w:hAnsi="宋体" w:cs="宋体" w:eastAsia="宋体" w:hint="default"/>
                <w:sz w:val="21"/>
                <w:szCs w:val="21"/>
              </w:rPr>
            </w:pPr>
            <w:r>
              <w:rPr>
                <w:rFonts w:ascii="宋体"/>
                <w:sz w:val="21"/>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8"/>
              <w:jc w:val="right"/>
              <w:rPr>
                <w:rFonts w:ascii="宋体" w:hAnsi="宋体" w:cs="宋体" w:eastAsia="宋体" w:hint="default"/>
                <w:sz w:val="21"/>
                <w:szCs w:val="21"/>
              </w:rPr>
            </w:pPr>
            <w:r>
              <w:rPr>
                <w:rFonts w:ascii="宋体"/>
                <w:sz w:val="21"/>
              </w:rPr>
              <w:t>4.2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6"/>
              <w:jc w:val="right"/>
              <w:rPr>
                <w:rFonts w:ascii="宋体" w:hAnsi="宋体" w:cs="宋体" w:eastAsia="宋体" w:hint="default"/>
                <w:sz w:val="21"/>
                <w:szCs w:val="21"/>
              </w:rPr>
            </w:pPr>
            <w:r>
              <w:rPr>
                <w:rFonts w:ascii="宋体"/>
                <w:sz w:val="21"/>
              </w:rPr>
              <w:t>40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98" w:right="0"/>
              <w:jc w:val="left"/>
              <w:rPr>
                <w:rFonts w:ascii="宋体" w:hAnsi="宋体" w:cs="宋体" w:eastAsia="宋体" w:hint="default"/>
                <w:sz w:val="21"/>
                <w:szCs w:val="21"/>
              </w:rPr>
            </w:pPr>
            <w:r>
              <w:rPr>
                <w:rFonts w:ascii="宋体"/>
                <w:sz w:val="21"/>
              </w:rPr>
              <w:t>8.92</w:t>
            </w:r>
          </w:p>
        </w:tc>
      </w:tr>
      <w:tr>
        <w:trPr>
          <w:trHeight w:val="282"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tabs>
                <w:tab w:pos="524" w:val="left" w:leader="none"/>
              </w:tabs>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吴</w:t>
              <w:tab/>
              <w:t>斌</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8"/>
              <w:jc w:val="right"/>
              <w:rPr>
                <w:rFonts w:ascii="宋体" w:hAnsi="宋体" w:cs="宋体" w:eastAsia="宋体" w:hint="default"/>
                <w:sz w:val="21"/>
                <w:szCs w:val="21"/>
              </w:rPr>
            </w:pPr>
            <w:r>
              <w:rPr>
                <w:rFonts w:ascii="宋体"/>
                <w:sz w:val="21"/>
              </w:rPr>
              <w:t>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6"/>
              <w:jc w:val="right"/>
              <w:rPr>
                <w:rFonts w:ascii="宋体" w:hAnsi="宋体" w:cs="宋体" w:eastAsia="宋体" w:hint="default"/>
                <w:sz w:val="21"/>
                <w:szCs w:val="21"/>
              </w:rPr>
            </w:pPr>
            <w:r>
              <w:rPr>
                <w:rFonts w:ascii="宋体"/>
                <w:sz w:val="21"/>
              </w:rPr>
              <w:t>40</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8"/>
              <w:jc w:val="right"/>
              <w:rPr>
                <w:rFonts w:ascii="宋体" w:hAnsi="宋体" w:cs="宋体" w:eastAsia="宋体" w:hint="default"/>
                <w:sz w:val="21"/>
                <w:szCs w:val="21"/>
              </w:rPr>
            </w:pPr>
            <w:r>
              <w:rPr>
                <w:rFonts w:ascii="宋体"/>
                <w:sz w:val="21"/>
              </w:rPr>
              <w:t>0</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8"/>
              <w:jc w:val="right"/>
              <w:rPr>
                <w:rFonts w:ascii="宋体" w:hAnsi="宋体" w:cs="宋体" w:eastAsia="宋体" w:hint="default"/>
                <w:sz w:val="21"/>
                <w:szCs w:val="21"/>
              </w:rPr>
            </w:pPr>
            <w:r>
              <w:rPr>
                <w:rFonts w:ascii="宋体"/>
                <w:sz w:val="21"/>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8"/>
              <w:jc w:val="right"/>
              <w:rPr>
                <w:rFonts w:ascii="宋体" w:hAnsi="宋体" w:cs="宋体" w:eastAsia="宋体" w:hint="default"/>
                <w:sz w:val="21"/>
                <w:szCs w:val="21"/>
              </w:rPr>
            </w:pPr>
            <w:r>
              <w:rPr>
                <w:rFonts w:ascii="宋体"/>
                <w:sz w:val="21"/>
              </w:rPr>
              <w:t>4.2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6"/>
              <w:jc w:val="right"/>
              <w:rPr>
                <w:rFonts w:ascii="宋体" w:hAnsi="宋体" w:cs="宋体" w:eastAsia="宋体" w:hint="default"/>
                <w:sz w:val="21"/>
                <w:szCs w:val="21"/>
              </w:rPr>
            </w:pPr>
            <w:r>
              <w:rPr>
                <w:rFonts w:ascii="宋体"/>
                <w:sz w:val="21"/>
              </w:rPr>
              <w:t>40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98" w:right="0"/>
              <w:jc w:val="left"/>
              <w:rPr>
                <w:rFonts w:ascii="宋体" w:hAnsi="宋体" w:cs="宋体" w:eastAsia="宋体" w:hint="default"/>
                <w:sz w:val="21"/>
                <w:szCs w:val="21"/>
              </w:rPr>
            </w:pPr>
            <w:r>
              <w:rPr>
                <w:rFonts w:ascii="宋体"/>
                <w:sz w:val="21"/>
              </w:rPr>
              <w:t>8.92</w:t>
            </w:r>
          </w:p>
        </w:tc>
      </w:tr>
      <w:tr>
        <w:trPr>
          <w:trHeight w:val="282"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叶敏华</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8"/>
              <w:jc w:val="right"/>
              <w:rPr>
                <w:rFonts w:ascii="宋体" w:hAnsi="宋体" w:cs="宋体" w:eastAsia="宋体" w:hint="default"/>
                <w:sz w:val="21"/>
                <w:szCs w:val="21"/>
              </w:rPr>
            </w:pPr>
            <w:r>
              <w:rPr>
                <w:rFonts w:ascii="宋体"/>
                <w:sz w:val="21"/>
              </w:rPr>
              <w:t>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6"/>
              <w:jc w:val="right"/>
              <w:rPr>
                <w:rFonts w:ascii="宋体" w:hAnsi="宋体" w:cs="宋体" w:eastAsia="宋体" w:hint="default"/>
                <w:sz w:val="21"/>
                <w:szCs w:val="21"/>
              </w:rPr>
            </w:pPr>
            <w:r>
              <w:rPr>
                <w:rFonts w:ascii="宋体"/>
                <w:sz w:val="21"/>
              </w:rPr>
              <w:t>40</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8"/>
              <w:jc w:val="right"/>
              <w:rPr>
                <w:rFonts w:ascii="宋体" w:hAnsi="宋体" w:cs="宋体" w:eastAsia="宋体" w:hint="default"/>
                <w:sz w:val="21"/>
                <w:szCs w:val="21"/>
              </w:rPr>
            </w:pPr>
            <w:r>
              <w:rPr>
                <w:rFonts w:ascii="宋体"/>
                <w:sz w:val="21"/>
              </w:rPr>
              <w:t>0</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8"/>
              <w:jc w:val="right"/>
              <w:rPr>
                <w:rFonts w:ascii="宋体" w:hAnsi="宋体" w:cs="宋体" w:eastAsia="宋体" w:hint="default"/>
                <w:sz w:val="21"/>
                <w:szCs w:val="21"/>
              </w:rPr>
            </w:pPr>
            <w:r>
              <w:rPr>
                <w:rFonts w:ascii="宋体"/>
                <w:sz w:val="21"/>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8"/>
              <w:jc w:val="right"/>
              <w:rPr>
                <w:rFonts w:ascii="宋体" w:hAnsi="宋体" w:cs="宋体" w:eastAsia="宋体" w:hint="default"/>
                <w:sz w:val="21"/>
                <w:szCs w:val="21"/>
              </w:rPr>
            </w:pPr>
            <w:r>
              <w:rPr>
                <w:rFonts w:ascii="宋体"/>
                <w:sz w:val="21"/>
              </w:rPr>
              <w:t>4.2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6"/>
              <w:jc w:val="right"/>
              <w:rPr>
                <w:rFonts w:ascii="宋体" w:hAnsi="宋体" w:cs="宋体" w:eastAsia="宋体" w:hint="default"/>
                <w:sz w:val="21"/>
                <w:szCs w:val="21"/>
              </w:rPr>
            </w:pPr>
            <w:r>
              <w:rPr>
                <w:rFonts w:ascii="宋体"/>
                <w:sz w:val="21"/>
              </w:rPr>
              <w:t>40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98" w:right="0"/>
              <w:jc w:val="left"/>
              <w:rPr>
                <w:rFonts w:ascii="宋体" w:hAnsi="宋体" w:cs="宋体" w:eastAsia="宋体" w:hint="default"/>
                <w:sz w:val="21"/>
                <w:szCs w:val="21"/>
              </w:rPr>
            </w:pPr>
            <w:r>
              <w:rPr>
                <w:rFonts w:ascii="宋体"/>
                <w:sz w:val="21"/>
              </w:rPr>
              <w:t>8.92</w:t>
            </w:r>
          </w:p>
        </w:tc>
      </w:tr>
      <w:tr>
        <w:trPr>
          <w:trHeight w:val="1099"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李结平</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both"/>
              <w:rPr>
                <w:rFonts w:ascii="宋体" w:hAnsi="宋体" w:cs="宋体" w:eastAsia="宋体" w:hint="default"/>
                <w:sz w:val="21"/>
                <w:szCs w:val="21"/>
              </w:rPr>
            </w:pPr>
            <w:r>
              <w:rPr>
                <w:rFonts w:ascii="宋体" w:hAnsi="宋体" w:cs="宋体" w:eastAsia="宋体" w:hint="default"/>
                <w:sz w:val="21"/>
                <w:szCs w:val="21"/>
              </w:rPr>
              <w:t>董事会</w:t>
            </w:r>
          </w:p>
          <w:p>
            <w:pPr>
              <w:pStyle w:val="TableParagraph"/>
              <w:spacing w:line="272" w:lineRule="exact" w:before="26"/>
              <w:ind w:left="101" w:right="157"/>
              <w:jc w:val="both"/>
              <w:rPr>
                <w:rFonts w:ascii="宋体" w:hAnsi="宋体" w:cs="宋体" w:eastAsia="宋体" w:hint="default"/>
                <w:sz w:val="21"/>
                <w:szCs w:val="21"/>
              </w:rPr>
            </w:pPr>
            <w:r>
              <w:rPr>
                <w:rFonts w:ascii="宋体" w:hAnsi="宋体" w:cs="宋体" w:eastAsia="宋体" w:hint="default"/>
                <w:sz w:val="21"/>
                <w:szCs w:val="21"/>
              </w:rPr>
              <w:t>秘书、 总裁助 理</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
              <w:jc w:val="right"/>
              <w:rPr>
                <w:rFonts w:ascii="宋体" w:hAnsi="宋体" w:cs="宋体" w:eastAsia="宋体" w:hint="default"/>
                <w:sz w:val="21"/>
                <w:szCs w:val="21"/>
              </w:rPr>
            </w:pPr>
            <w:r>
              <w:rPr>
                <w:rFonts w:ascii="宋体"/>
                <w:sz w:val="21"/>
              </w:rPr>
              <w:t>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6"/>
              <w:jc w:val="right"/>
              <w:rPr>
                <w:rFonts w:ascii="宋体" w:hAnsi="宋体" w:cs="宋体" w:eastAsia="宋体" w:hint="default"/>
                <w:sz w:val="21"/>
                <w:szCs w:val="21"/>
              </w:rPr>
            </w:pPr>
            <w:r>
              <w:rPr>
                <w:rFonts w:ascii="宋体"/>
                <w:sz w:val="21"/>
              </w:rPr>
              <w:t>30</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
              <w:jc w:val="right"/>
              <w:rPr>
                <w:rFonts w:ascii="宋体" w:hAnsi="宋体" w:cs="宋体" w:eastAsia="宋体" w:hint="default"/>
                <w:sz w:val="21"/>
                <w:szCs w:val="21"/>
              </w:rPr>
            </w:pPr>
            <w:r>
              <w:rPr>
                <w:rFonts w:ascii="宋体"/>
                <w:sz w:val="21"/>
              </w:rPr>
              <w:t>0</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
              <w:jc w:val="right"/>
              <w:rPr>
                <w:rFonts w:ascii="宋体" w:hAnsi="宋体" w:cs="宋体" w:eastAsia="宋体" w:hint="default"/>
                <w:sz w:val="21"/>
                <w:szCs w:val="21"/>
              </w:rPr>
            </w:pPr>
            <w:r>
              <w:rPr>
                <w:rFonts w:ascii="宋体"/>
                <w:sz w:val="21"/>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
              <w:jc w:val="right"/>
              <w:rPr>
                <w:rFonts w:ascii="宋体" w:hAnsi="宋体" w:cs="宋体" w:eastAsia="宋体" w:hint="default"/>
                <w:sz w:val="21"/>
                <w:szCs w:val="21"/>
              </w:rPr>
            </w:pPr>
            <w:r>
              <w:rPr>
                <w:rFonts w:ascii="宋体"/>
                <w:sz w:val="21"/>
              </w:rPr>
              <w:t>4.2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6"/>
              <w:jc w:val="right"/>
              <w:rPr>
                <w:rFonts w:ascii="宋体" w:hAnsi="宋体" w:cs="宋体" w:eastAsia="宋体" w:hint="default"/>
                <w:sz w:val="21"/>
                <w:szCs w:val="21"/>
              </w:rPr>
            </w:pPr>
            <w:r>
              <w:rPr>
                <w:rFonts w:ascii="宋体"/>
                <w:sz w:val="21"/>
              </w:rPr>
              <w:t>30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8" w:right="0"/>
              <w:jc w:val="left"/>
              <w:rPr>
                <w:rFonts w:ascii="宋体" w:hAnsi="宋体" w:cs="宋体" w:eastAsia="宋体" w:hint="default"/>
                <w:sz w:val="21"/>
                <w:szCs w:val="21"/>
              </w:rPr>
            </w:pPr>
            <w:r>
              <w:rPr>
                <w:rFonts w:ascii="宋体"/>
                <w:sz w:val="21"/>
              </w:rPr>
              <w:t>8.92</w:t>
            </w:r>
          </w:p>
        </w:tc>
      </w:tr>
      <w:tr>
        <w:trPr>
          <w:trHeight w:val="28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center"/>
              <w:rPr>
                <w:rFonts w:ascii="宋体" w:hAnsi="宋体" w:cs="宋体" w:eastAsia="宋体" w:hint="default"/>
                <w:sz w:val="21"/>
                <w:szCs w:val="21"/>
              </w:rPr>
            </w:pPr>
            <w:r>
              <w:rPr>
                <w:rFonts w:ascii="宋体"/>
                <w:sz w:val="21"/>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
              <w:jc w:val="right"/>
              <w:rPr>
                <w:rFonts w:ascii="宋体" w:hAnsi="宋体" w:cs="宋体" w:eastAsia="宋体" w:hint="default"/>
                <w:sz w:val="21"/>
                <w:szCs w:val="21"/>
              </w:rPr>
            </w:pPr>
            <w:r>
              <w:rPr>
                <w:rFonts w:ascii="宋体"/>
                <w:sz w:val="21"/>
              </w:rPr>
              <w:t>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
              <w:jc w:val="right"/>
              <w:rPr>
                <w:rFonts w:ascii="宋体" w:hAnsi="宋体" w:cs="宋体" w:eastAsia="宋体" w:hint="default"/>
                <w:sz w:val="21"/>
                <w:szCs w:val="21"/>
              </w:rPr>
            </w:pPr>
            <w:r>
              <w:rPr>
                <w:rFonts w:ascii="宋体"/>
                <w:sz w:val="21"/>
              </w:rPr>
              <w:t>540</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
              <w:jc w:val="right"/>
              <w:rPr>
                <w:rFonts w:ascii="宋体" w:hAnsi="宋体" w:cs="宋体" w:eastAsia="宋体" w:hint="default"/>
                <w:sz w:val="21"/>
                <w:szCs w:val="21"/>
              </w:rPr>
            </w:pPr>
            <w:r>
              <w:rPr>
                <w:rFonts w:ascii="宋体"/>
                <w:sz w:val="21"/>
              </w:rPr>
              <w:t>0</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
              <w:jc w:val="right"/>
              <w:rPr>
                <w:rFonts w:ascii="宋体" w:hAnsi="宋体" w:cs="宋体" w:eastAsia="宋体" w:hint="default"/>
                <w:sz w:val="21"/>
                <w:szCs w:val="21"/>
              </w:rPr>
            </w:pPr>
            <w:r>
              <w:rPr>
                <w:rFonts w:ascii="宋体"/>
                <w:sz w:val="21"/>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center"/>
              <w:rPr>
                <w:rFonts w:ascii="宋体" w:hAnsi="宋体" w:cs="宋体" w:eastAsia="宋体" w:hint="default"/>
                <w:sz w:val="21"/>
                <w:szCs w:val="21"/>
              </w:rPr>
            </w:pPr>
            <w:r>
              <w:rPr>
                <w:rFonts w:ascii="宋体"/>
                <w:sz w:val="21"/>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
              <w:jc w:val="right"/>
              <w:rPr>
                <w:rFonts w:ascii="宋体" w:hAnsi="宋体" w:cs="宋体" w:eastAsia="宋体" w:hint="default"/>
                <w:sz w:val="21"/>
                <w:szCs w:val="21"/>
              </w:rPr>
            </w:pPr>
            <w:r>
              <w:rPr>
                <w:rFonts w:ascii="宋体"/>
                <w:sz w:val="21"/>
              </w:rPr>
              <w:t>540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7" w:right="0"/>
              <w:jc w:val="left"/>
              <w:rPr>
                <w:rFonts w:ascii="宋体" w:hAnsi="宋体" w:cs="宋体" w:eastAsia="宋体" w:hint="default"/>
                <w:sz w:val="21"/>
                <w:szCs w:val="21"/>
              </w:rPr>
            </w:pPr>
            <w:r>
              <w:rPr>
                <w:rFonts w:ascii="宋体"/>
                <w:sz w:val="21"/>
              </w:rPr>
              <w:t>/</w:t>
            </w:r>
          </w:p>
        </w:tc>
      </w:tr>
    </w:tbl>
    <w:p>
      <w:pPr>
        <w:spacing w:line="240" w:lineRule="auto" w:before="1"/>
        <w:rPr>
          <w:rFonts w:ascii="宋体" w:hAnsi="宋体" w:cs="宋体" w:eastAsia="宋体" w:hint="default"/>
          <w:sz w:val="20"/>
          <w:szCs w:val="20"/>
        </w:rPr>
      </w:pPr>
    </w:p>
    <w:p>
      <w:pPr>
        <w:pStyle w:val="Heading4"/>
        <w:spacing w:line="240" w:lineRule="auto"/>
        <w:ind w:right="228"/>
        <w:jc w:val="left"/>
        <w:rPr>
          <w:b w:val="0"/>
          <w:bCs w:val="0"/>
        </w:rPr>
      </w:pPr>
      <w:r>
        <w:rPr/>
        <w:t>二、现任及报告期内离任董事、监事和高级管理人员的任职情况</w:t>
      </w:r>
      <w:r>
        <w:rPr>
          <w:b w:val="0"/>
          <w:bCs w:val="0"/>
        </w:rPr>
      </w:r>
    </w:p>
    <w:p>
      <w:pPr>
        <w:pStyle w:val="Heading4"/>
        <w:spacing w:line="240" w:lineRule="auto" w:before="57"/>
        <w:ind w:right="22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3"/>
        </w:rPr>
        <w:t> </w:t>
      </w:r>
      <w:r>
        <w:rPr/>
        <w:t>在股东单位任职情况</w:t>
      </w:r>
      <w:r>
        <w:rPr>
          <w:b w:val="0"/>
          <w:bCs w:val="0"/>
        </w:rPr>
      </w:r>
    </w:p>
    <w:p>
      <w:pPr>
        <w:pStyle w:val="BodyText"/>
        <w:spacing w:line="240" w:lineRule="auto" w:before="30"/>
        <w:ind w:left="218" w:right="228"/>
        <w:jc w:val="left"/>
      </w:pPr>
      <w:r>
        <w:rPr/>
        <w:t>√适用</w:t>
      </w:r>
      <w:r>
        <w:rPr>
          <w:spacing w:val="-2"/>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86"/>
        <w:gridCol w:w="2795"/>
        <w:gridCol w:w="2746"/>
        <w:gridCol w:w="2023"/>
      </w:tblGrid>
      <w:tr>
        <w:trPr>
          <w:trHeight w:val="282"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62"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6" w:right="0"/>
              <w:jc w:val="left"/>
              <w:rPr>
                <w:rFonts w:ascii="宋体" w:hAnsi="宋体" w:cs="宋体" w:eastAsia="宋体" w:hint="default"/>
                <w:sz w:val="21"/>
                <w:szCs w:val="21"/>
              </w:rPr>
            </w:pPr>
            <w:r>
              <w:rPr>
                <w:rFonts w:ascii="宋体" w:hAnsi="宋体" w:cs="宋体" w:eastAsia="宋体" w:hint="default"/>
                <w:sz w:val="21"/>
                <w:szCs w:val="21"/>
              </w:rPr>
              <w:t>在股东单位担任的职务</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75" w:right="0"/>
              <w:jc w:val="left"/>
              <w:rPr>
                <w:rFonts w:ascii="宋体" w:hAnsi="宋体" w:cs="宋体" w:eastAsia="宋体" w:hint="default"/>
                <w:sz w:val="21"/>
                <w:szCs w:val="21"/>
              </w:rPr>
            </w:pPr>
            <w:r>
              <w:rPr>
                <w:rFonts w:ascii="宋体" w:hAnsi="宋体" w:cs="宋体" w:eastAsia="宋体" w:hint="default"/>
                <w:sz w:val="21"/>
                <w:szCs w:val="21"/>
              </w:rPr>
              <w:t>任期起始日期</w:t>
            </w:r>
          </w:p>
        </w:tc>
      </w:tr>
      <w:tr>
        <w:trPr>
          <w:trHeight w:val="282"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陆致成</w:t>
            </w:r>
          </w:p>
        </w:tc>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同方股份有限公司</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3"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黄代放</w:t>
            </w:r>
          </w:p>
        </w:tc>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泰豪集团有限公司</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19</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2"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万晓民</w:t>
            </w:r>
          </w:p>
        </w:tc>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泰豪集团有限公司</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2"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刘卫东</w:t>
            </w:r>
          </w:p>
        </w:tc>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同方股份有限公司</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副总裁兼财务负责人</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3"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饶兰秀</w:t>
            </w:r>
          </w:p>
        </w:tc>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泰豪集团有限公司</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日</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ind w:right="228"/>
        <w:jc w:val="left"/>
        <w:rPr>
          <w:b w:val="0"/>
          <w:bCs w:val="0"/>
        </w:rPr>
      </w:pPr>
      <w:r>
        <w:rPr/>
        <w:t>三、董事、监事、高级管理人员报酬情况</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884"/>
        <w:gridCol w:w="6166"/>
      </w:tblGrid>
      <w:tr>
        <w:trPr>
          <w:trHeight w:val="827" w:hRule="exact"/>
        </w:trPr>
        <w:tc>
          <w:tcPr>
            <w:tcW w:w="288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董事、监事、高级管理人员报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酬的决策程序</w:t>
            </w:r>
          </w:p>
        </w:tc>
        <w:tc>
          <w:tcPr>
            <w:tcW w:w="61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薪酬与考核委员会提出公司独立董事的薪酬计划，报董事会同意</w:t>
            </w:r>
          </w:p>
          <w:p>
            <w:pPr>
              <w:pStyle w:val="TableParagraph"/>
              <w:spacing w:line="272" w:lineRule="exact" w:before="26"/>
              <w:ind w:left="103" w:right="109"/>
              <w:jc w:val="left"/>
              <w:rPr>
                <w:rFonts w:ascii="宋体" w:hAnsi="宋体" w:cs="宋体" w:eastAsia="宋体" w:hint="default"/>
                <w:sz w:val="21"/>
                <w:szCs w:val="21"/>
              </w:rPr>
            </w:pPr>
            <w:r>
              <w:rPr>
                <w:rFonts w:ascii="宋体" w:hAnsi="宋体" w:cs="宋体" w:eastAsia="宋体" w:hint="default"/>
                <w:spacing w:val="2"/>
                <w:sz w:val="21"/>
                <w:szCs w:val="21"/>
              </w:rPr>
              <w:t>后，提交股东大会审议通过后实施；薪酬与考核委员会提出公司</w:t>
            </w:r>
            <w:r>
              <w:rPr>
                <w:rFonts w:ascii="宋体" w:hAnsi="宋体" w:cs="宋体" w:eastAsia="宋体" w:hint="default"/>
                <w:sz w:val="21"/>
                <w:szCs w:val="21"/>
              </w:rPr>
              <w:t> 高级管理人员的薪酬方案，报董事会批准。</w:t>
            </w:r>
          </w:p>
        </w:tc>
      </w:tr>
      <w:tr>
        <w:trPr>
          <w:trHeight w:val="554" w:hRule="exact"/>
        </w:trPr>
        <w:tc>
          <w:tcPr>
            <w:tcW w:w="288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董事、监事、高级管理人员报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酬确定依据</w:t>
            </w:r>
          </w:p>
        </w:tc>
        <w:tc>
          <w:tcPr>
            <w:tcW w:w="61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薪酬与考核委员会按照公司资产规模、经营业绩和承担工作的职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责等考评指标对高级管理人员的绩效进行考核。</w:t>
            </w:r>
          </w:p>
        </w:tc>
      </w:tr>
      <w:tr>
        <w:trPr>
          <w:trHeight w:val="554" w:hRule="exact"/>
        </w:trPr>
        <w:tc>
          <w:tcPr>
            <w:tcW w:w="28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董事、监事和高级管理人员报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酬的应付报酬情况</w:t>
            </w:r>
          </w:p>
        </w:tc>
        <w:tc>
          <w:tcPr>
            <w:tcW w:w="6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按规定支付。</w:t>
            </w:r>
          </w:p>
        </w:tc>
      </w:tr>
      <w:tr>
        <w:trPr>
          <w:trHeight w:val="828" w:hRule="exact"/>
        </w:trPr>
        <w:tc>
          <w:tcPr>
            <w:tcW w:w="28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报告期末全体董事、监事和高</w:t>
            </w:r>
          </w:p>
          <w:p>
            <w:pPr>
              <w:pStyle w:val="TableParagraph"/>
              <w:spacing w:line="272" w:lineRule="exact" w:before="26"/>
              <w:ind w:left="103" w:right="103"/>
              <w:jc w:val="left"/>
              <w:rPr>
                <w:rFonts w:ascii="宋体" w:hAnsi="宋体" w:cs="宋体" w:eastAsia="宋体" w:hint="default"/>
                <w:sz w:val="21"/>
                <w:szCs w:val="21"/>
              </w:rPr>
            </w:pPr>
            <w:r>
              <w:rPr>
                <w:rFonts w:ascii="宋体" w:hAnsi="宋体" w:cs="宋体" w:eastAsia="宋体" w:hint="default"/>
                <w:spacing w:val="12"/>
                <w:sz w:val="21"/>
                <w:szCs w:val="21"/>
              </w:rPr>
              <w:t>级管理人员实际获得的报酬</w:t>
            </w:r>
            <w:r>
              <w:rPr>
                <w:rFonts w:ascii="宋体" w:hAnsi="宋体" w:cs="宋体" w:eastAsia="宋体" w:hint="default"/>
                <w:sz w:val="21"/>
                <w:szCs w:val="21"/>
              </w:rPr>
              <w:t> 合计</w:t>
            </w:r>
          </w:p>
        </w:tc>
        <w:tc>
          <w:tcPr>
            <w:tcW w:w="6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670.9</w:t>
            </w:r>
            <w:r>
              <w:rPr>
                <w:rFonts w:ascii="宋体" w:hAnsi="宋体" w:cs="宋体" w:eastAsia="宋体" w:hint="default"/>
                <w:spacing w:val="-52"/>
                <w:sz w:val="21"/>
                <w:szCs w:val="21"/>
              </w:rPr>
              <w:t> </w:t>
            </w:r>
            <w:r>
              <w:rPr>
                <w:rFonts w:ascii="宋体" w:hAnsi="宋体" w:cs="宋体" w:eastAsia="宋体" w:hint="default"/>
                <w:sz w:val="21"/>
                <w:szCs w:val="21"/>
              </w:rPr>
              <w:t>万元。</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3"/>
        <w:rPr>
          <w:rFonts w:ascii="宋体" w:hAnsi="宋体" w:cs="宋体" w:eastAsia="宋体" w:hint="default"/>
          <w:b/>
          <w:bCs/>
          <w:sz w:val="25"/>
          <w:szCs w:val="25"/>
        </w:rPr>
      </w:pPr>
    </w:p>
    <w:p>
      <w:pPr>
        <w:pStyle w:val="Heading4"/>
        <w:spacing w:line="240" w:lineRule="auto"/>
        <w:ind w:right="228"/>
        <w:jc w:val="left"/>
        <w:rPr>
          <w:b w:val="0"/>
          <w:bCs w:val="0"/>
        </w:rPr>
      </w:pPr>
      <w:r>
        <w:rPr/>
        <w:t>四、公司董事、监事、高级管理人员变动情况</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262"/>
        <w:gridCol w:w="2262"/>
        <w:gridCol w:w="2262"/>
        <w:gridCol w:w="2263"/>
      </w:tblGrid>
      <w:tr>
        <w:trPr>
          <w:trHeight w:val="282" w:hRule="exact"/>
        </w:trPr>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姓名</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99"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05" w:right="0"/>
              <w:jc w:val="left"/>
              <w:rPr>
                <w:rFonts w:ascii="宋体" w:hAnsi="宋体" w:cs="宋体" w:eastAsia="宋体" w:hint="default"/>
                <w:sz w:val="21"/>
                <w:szCs w:val="21"/>
              </w:rPr>
            </w:pPr>
            <w:r>
              <w:rPr>
                <w:rFonts w:ascii="宋体" w:hAnsi="宋体" w:cs="宋体" w:eastAsia="宋体" w:hint="default"/>
                <w:sz w:val="21"/>
                <w:szCs w:val="21"/>
              </w:rPr>
              <w:t>变动情形</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05" w:right="0"/>
              <w:jc w:val="left"/>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2" w:hRule="exact"/>
        </w:trPr>
        <w:tc>
          <w:tcPr>
            <w:tcW w:w="2262"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c>
          <w:tcPr>
            <w:tcW w:w="22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吴斌</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公司发展需要</w:t>
            </w:r>
          </w:p>
        </w:tc>
      </w:tr>
      <w:tr>
        <w:trPr>
          <w:trHeight w:val="282" w:hRule="exact"/>
        </w:trPr>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叶敏华</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公司发展需要</w:t>
            </w:r>
          </w:p>
        </w:tc>
      </w:tr>
      <w:tr>
        <w:trPr>
          <w:trHeight w:val="282" w:hRule="exact"/>
        </w:trPr>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杨剑</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公司发展需要</w:t>
            </w:r>
          </w:p>
        </w:tc>
      </w:tr>
      <w:tr>
        <w:trPr>
          <w:trHeight w:val="283" w:hRule="exact"/>
        </w:trPr>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曾智杰</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工作变动</w:t>
            </w:r>
          </w:p>
        </w:tc>
      </w:tr>
      <w:tr>
        <w:trPr>
          <w:trHeight w:val="282" w:hRule="exact"/>
        </w:trPr>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邹映明</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工作变动</w:t>
            </w:r>
          </w:p>
        </w:tc>
      </w:tr>
    </w:tbl>
    <w:p>
      <w:pPr>
        <w:spacing w:line="240" w:lineRule="auto" w:before="0"/>
        <w:rPr>
          <w:rFonts w:ascii="宋体" w:hAnsi="宋体" w:cs="宋体" w:eastAsia="宋体" w:hint="default"/>
          <w:b/>
          <w:bCs/>
          <w:sz w:val="20"/>
          <w:szCs w:val="20"/>
        </w:rPr>
      </w:pPr>
    </w:p>
    <w:p>
      <w:pPr>
        <w:spacing w:line="290" w:lineRule="auto" w:before="35"/>
        <w:ind w:left="638" w:right="438" w:hanging="420"/>
        <w:jc w:val="left"/>
        <w:rPr>
          <w:rFonts w:ascii="宋体" w:hAnsi="宋体" w:cs="宋体" w:eastAsia="宋体" w:hint="default"/>
          <w:sz w:val="21"/>
          <w:szCs w:val="21"/>
        </w:rPr>
      </w:pPr>
      <w:r>
        <w:rPr>
          <w:rFonts w:ascii="宋体" w:hAnsi="宋体" w:cs="宋体" w:eastAsia="宋体" w:hint="default"/>
          <w:b/>
          <w:bCs/>
          <w:sz w:val="21"/>
          <w:szCs w:val="21"/>
        </w:rPr>
        <w:t>五、公司核心技术团队或关键技术人员情况</w:t>
      </w:r>
      <w:r>
        <w:rPr>
          <w:rFonts w:ascii="宋体" w:hAnsi="宋体" w:cs="宋体" w:eastAsia="宋体" w:hint="default"/>
          <w:b/>
          <w:bCs/>
          <w:w w:val="99"/>
          <w:sz w:val="21"/>
          <w:szCs w:val="21"/>
        </w:rPr>
        <w:t> </w:t>
      </w:r>
      <w:r>
        <w:rPr>
          <w:rFonts w:ascii="宋体" w:hAnsi="宋体" w:cs="宋体" w:eastAsia="宋体" w:hint="default"/>
          <w:sz w:val="21"/>
          <w:szCs w:val="21"/>
        </w:rPr>
        <w:t>公司建立了一支面向军工装备、智能电力领域科技前沿专业研发技术队伍，着重战略性技</w:t>
      </w:r>
    </w:p>
    <w:p>
      <w:pPr>
        <w:pStyle w:val="BodyText"/>
        <w:spacing w:line="240" w:lineRule="auto" w:before="89"/>
        <w:ind w:left="218" w:right="228"/>
        <w:jc w:val="left"/>
      </w:pPr>
      <w:r>
        <w:rPr/>
        <w:t>术创新。公司研发技术团队共</w:t>
      </w:r>
      <w:r>
        <w:rPr>
          <w:spacing w:val="-54"/>
        </w:rPr>
        <w:t> </w:t>
      </w:r>
      <w:r>
        <w:rPr>
          <w:rFonts w:ascii="宋体" w:hAnsi="宋体" w:cs="宋体" w:eastAsia="宋体" w:hint="default"/>
        </w:rPr>
        <w:t>850</w:t>
      </w:r>
      <w:r>
        <w:rPr>
          <w:rFonts w:ascii="宋体" w:hAnsi="宋体" w:cs="宋体" w:eastAsia="宋体" w:hint="default"/>
          <w:spacing w:val="-54"/>
        </w:rPr>
        <w:t> </w:t>
      </w:r>
      <w:r>
        <w:rPr/>
        <w:t>人，平均年龄</w:t>
      </w:r>
      <w:r>
        <w:rPr>
          <w:spacing w:val="-54"/>
        </w:rPr>
        <w:t> </w:t>
      </w:r>
      <w:r>
        <w:rPr>
          <w:rFonts w:ascii="宋体" w:hAnsi="宋体" w:cs="宋体" w:eastAsia="宋体" w:hint="default"/>
        </w:rPr>
        <w:t>38.1</w:t>
      </w:r>
      <w:r>
        <w:rPr>
          <w:rFonts w:ascii="宋体" w:hAnsi="宋体" w:cs="宋体" w:eastAsia="宋体" w:hint="default"/>
          <w:spacing w:val="-54"/>
        </w:rPr>
        <w:t> </w:t>
      </w:r>
      <w:r>
        <w:rPr/>
        <w:t>岁，</w:t>
      </w:r>
      <w:r>
        <w:rPr>
          <w:rFonts w:ascii="宋体" w:hAnsi="宋体" w:cs="宋体" w:eastAsia="宋体" w:hint="default"/>
        </w:rPr>
        <w:t>95%</w:t>
      </w:r>
      <w:r>
        <w:rPr/>
        <w:t>以上人员具有本科及以上学历，</w:t>
      </w:r>
    </w:p>
    <w:p>
      <w:pPr>
        <w:pStyle w:val="BodyText"/>
        <w:spacing w:line="357" w:lineRule="auto" w:before="134"/>
        <w:ind w:left="218" w:right="340"/>
        <w:jc w:val="left"/>
      </w:pPr>
      <w:r>
        <w:rPr/>
        <w:t>拥有科技领军人物</w:t>
      </w:r>
      <w:r>
        <w:rPr>
          <w:spacing w:val="-51"/>
        </w:rPr>
        <w:t> </w:t>
      </w:r>
      <w:r>
        <w:rPr>
          <w:rFonts w:ascii="宋体" w:hAnsi="宋体" w:cs="宋体" w:eastAsia="宋体" w:hint="default"/>
        </w:rPr>
        <w:t>2</w:t>
      </w:r>
      <w:r>
        <w:rPr>
          <w:rFonts w:ascii="宋体" w:hAnsi="宋体" w:cs="宋体" w:eastAsia="宋体" w:hint="default"/>
          <w:spacing w:val="-50"/>
        </w:rPr>
        <w:t> </w:t>
      </w:r>
      <w:r>
        <w:rPr>
          <w:spacing w:val="-14"/>
        </w:rPr>
        <w:t>人、“百千万人才工程”</w:t>
      </w:r>
      <w:r>
        <w:rPr>
          <w:rFonts w:ascii="宋体" w:hAnsi="宋体" w:cs="宋体" w:eastAsia="宋体" w:hint="default"/>
          <w:spacing w:val="-14"/>
        </w:rPr>
        <w:t>1</w:t>
      </w:r>
      <w:r>
        <w:rPr>
          <w:rFonts w:ascii="宋体" w:hAnsi="宋体" w:cs="宋体" w:eastAsia="宋体" w:hint="default"/>
          <w:spacing w:val="-50"/>
        </w:rPr>
        <w:t> </w:t>
      </w:r>
      <w:r>
        <w:rPr>
          <w:spacing w:val="-6"/>
        </w:rPr>
        <w:t>人、享受政府津贴专家</w:t>
      </w:r>
      <w:r>
        <w:rPr>
          <w:spacing w:val="-51"/>
        </w:rPr>
        <w:t> </w:t>
      </w:r>
      <w:r>
        <w:rPr>
          <w:rFonts w:ascii="宋体" w:hAnsi="宋体" w:cs="宋体" w:eastAsia="宋体" w:hint="default"/>
        </w:rPr>
        <w:t>5</w:t>
      </w:r>
      <w:r>
        <w:rPr>
          <w:rFonts w:ascii="宋体" w:hAnsi="宋体" w:cs="宋体" w:eastAsia="宋体" w:hint="default"/>
          <w:spacing w:val="-50"/>
        </w:rPr>
        <w:t> </w:t>
      </w:r>
      <w:r>
        <w:rPr>
          <w:spacing w:val="-7"/>
        </w:rPr>
        <w:t>人、部队评审专家</w:t>
      </w:r>
      <w:r>
        <w:rPr>
          <w:spacing w:val="-51"/>
        </w:rPr>
        <w:t> </w:t>
      </w:r>
      <w:r>
        <w:rPr>
          <w:rFonts w:ascii="宋体" w:hAnsi="宋体" w:cs="宋体" w:eastAsia="宋体" w:hint="default"/>
        </w:rPr>
        <w:t>8</w:t>
      </w:r>
      <w:r>
        <w:rPr>
          <w:rFonts w:ascii="宋体" w:hAnsi="宋体" w:cs="宋体" w:eastAsia="宋体" w:hint="default"/>
          <w:spacing w:val="-50"/>
        </w:rPr>
        <w:t> </w:t>
      </w:r>
      <w:r>
        <w:rPr/>
        <w:t>人， 专业主要分布于自动化、机械、电子、软件、通信等领域。技术团队老、中、青结合，专业齐 全，为公司持续技术创新研发提供了人才保障。</w:t>
      </w:r>
    </w:p>
    <w:p>
      <w:pPr>
        <w:spacing w:after="0" w:line="357" w:lineRule="auto"/>
        <w:jc w:val="left"/>
        <w:sectPr>
          <w:pgSz w:w="11910" w:h="16840"/>
          <w:pgMar w:header="882" w:footer="1194" w:top="1120" w:bottom="1380" w:left="1580" w:right="1040"/>
        </w:sectPr>
      </w:pPr>
    </w:p>
    <w:p>
      <w:pPr>
        <w:spacing w:line="240" w:lineRule="auto" w:before="11"/>
        <w:rPr>
          <w:rFonts w:ascii="宋体" w:hAnsi="宋体" w:cs="宋体" w:eastAsia="宋体" w:hint="default"/>
          <w:sz w:val="29"/>
          <w:szCs w:val="29"/>
        </w:rPr>
      </w:pPr>
    </w:p>
    <w:p>
      <w:pPr>
        <w:pStyle w:val="Heading4"/>
        <w:spacing w:line="240" w:lineRule="auto"/>
        <w:ind w:right="228"/>
        <w:jc w:val="left"/>
        <w:rPr>
          <w:b w:val="0"/>
          <w:bCs w:val="0"/>
        </w:rPr>
      </w:pPr>
      <w:r>
        <w:rPr/>
        <w:t>六、母公司和主要子公司的员工情况</w:t>
      </w:r>
      <w:r>
        <w:rPr>
          <w:b w:val="0"/>
          <w:bCs w:val="0"/>
        </w:rPr>
      </w:r>
    </w:p>
    <w:p>
      <w:pPr>
        <w:pStyle w:val="Heading4"/>
        <w:spacing w:line="240" w:lineRule="auto" w:before="57"/>
        <w:ind w:right="22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5"/>
        </w:rPr>
        <w:t> </w:t>
      </w:r>
      <w:r>
        <w:rPr/>
        <w:t>员工情况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524"/>
        <w:gridCol w:w="4526"/>
      </w:tblGrid>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52</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1,879</w:t>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2,216</w:t>
            </w:r>
          </w:p>
        </w:tc>
      </w:tr>
      <w:tr>
        <w:trPr>
          <w:trHeight w:val="554"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母公司及主要子公司需承担费用的离退休职工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人数</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r>
      <w:tr>
        <w:trPr>
          <w:trHeight w:val="282"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625"/>
              <w:jc w:val="right"/>
              <w:rPr>
                <w:rFonts w:ascii="宋体" w:hAnsi="宋体" w:cs="宋体" w:eastAsia="宋体" w:hint="default"/>
                <w:sz w:val="21"/>
                <w:szCs w:val="21"/>
              </w:rPr>
            </w:pPr>
            <w:r>
              <w:rPr>
                <w:rFonts w:ascii="宋体" w:hAnsi="宋体" w:cs="宋体" w:eastAsia="宋体" w:hint="default"/>
                <w:sz w:val="21"/>
                <w:szCs w:val="21"/>
              </w:rPr>
              <w:t>专业构成类别</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709</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307</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850</w:t>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58</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228</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营运保障</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64</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2,216</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625"/>
              <w:jc w:val="right"/>
              <w:rPr>
                <w:rFonts w:ascii="宋体" w:hAnsi="宋体" w:cs="宋体" w:eastAsia="宋体" w:hint="default"/>
                <w:sz w:val="21"/>
                <w:szCs w:val="21"/>
              </w:rPr>
            </w:pPr>
            <w:r>
              <w:rPr>
                <w:rFonts w:ascii="宋体" w:hAnsi="宋体" w:cs="宋体" w:eastAsia="宋体" w:hint="default"/>
                <w:sz w:val="21"/>
                <w:szCs w:val="21"/>
              </w:rPr>
              <w:t>教育程度类别</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硕士及以上</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91</w:t>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大学及以上</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1,494</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中专、中技</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372</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高中及以下</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259</w:t>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2,216</w:t>
            </w:r>
          </w:p>
        </w:tc>
      </w:tr>
    </w:tbl>
    <w:p>
      <w:pPr>
        <w:spacing w:line="240" w:lineRule="auto" w:before="1"/>
        <w:rPr>
          <w:rFonts w:ascii="宋体" w:hAnsi="宋体" w:cs="宋体" w:eastAsia="宋体" w:hint="default"/>
          <w:b/>
          <w:bCs/>
          <w:sz w:val="20"/>
          <w:szCs w:val="20"/>
        </w:rPr>
      </w:pPr>
    </w:p>
    <w:p>
      <w:pPr>
        <w:pStyle w:val="Heading4"/>
        <w:spacing w:line="240" w:lineRule="auto"/>
        <w:ind w:right="22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薪酬政策</w:t>
      </w:r>
      <w:r>
        <w:rPr>
          <w:b w:val="0"/>
          <w:bCs w:val="0"/>
        </w:rPr>
      </w:r>
    </w:p>
    <w:p>
      <w:pPr>
        <w:pStyle w:val="BodyText"/>
        <w:spacing w:line="240" w:lineRule="auto" w:before="32"/>
        <w:ind w:left="638" w:right="228"/>
        <w:jc w:val="left"/>
      </w:pPr>
      <w:r>
        <w:rPr/>
        <w:t>公司按照“工资凭岗位、补贴凭能力、奖励凭绩效”的原则评定员工薪酬。</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4"/>
        <w:spacing w:line="240" w:lineRule="auto" w:before="0"/>
        <w:ind w:right="228"/>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培训计划</w:t>
      </w:r>
      <w:r>
        <w:rPr>
          <w:b w:val="0"/>
          <w:bCs w:val="0"/>
        </w:rPr>
      </w:r>
    </w:p>
    <w:p>
      <w:pPr>
        <w:pStyle w:val="BodyText"/>
        <w:spacing w:line="357" w:lineRule="auto" w:before="32"/>
        <w:ind w:left="218" w:right="247" w:firstLine="420"/>
        <w:jc w:val="both"/>
      </w:pPr>
      <w:r>
        <w:rPr/>
        <w:t>公司年初制订了全年培训计划，有组织有计划地开展各类培训，通过为员工提供职业生涯规 划培训、职业技能培训以及专业素质培训等方式，使全体员工明确工作任务、职责和目标，提高 知识技能和综合素质，为公司的发展培养合格的人才。此外，公司还采用内部培训与外部培训相 结合的方式，一方面加强财务、人力资源、质量、商务四支专业队伍及研发技术、市场营销等骨 干员工队伍的培训；另一方面加快打造一支符合公司战略发展需要的企业内训师队伍。</w:t>
      </w:r>
    </w:p>
    <w:p>
      <w:pPr>
        <w:spacing w:after="0" w:line="357" w:lineRule="auto"/>
        <w:jc w:val="both"/>
        <w:sectPr>
          <w:footerReference w:type="default" r:id="rId32"/>
          <w:pgSz w:w="11910" w:h="16840"/>
          <w:pgMar w:footer="1194" w:header="882" w:top="1120" w:bottom="1380" w:left="1580" w:right="1040"/>
        </w:sectPr>
      </w:pPr>
    </w:p>
    <w:p>
      <w:pPr>
        <w:spacing w:line="240" w:lineRule="auto" w:before="4"/>
        <w:rPr>
          <w:rFonts w:ascii="宋体" w:hAnsi="宋体" w:cs="宋体" w:eastAsia="宋体" w:hint="default"/>
          <w:sz w:val="25"/>
          <w:szCs w:val="25"/>
        </w:rPr>
      </w:pPr>
    </w:p>
    <w:p>
      <w:pPr>
        <w:pStyle w:val="Heading4"/>
        <w:spacing w:line="240" w:lineRule="auto"/>
        <w:ind w:left="138" w:right="128"/>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专业构成统计图</w:t>
      </w:r>
      <w:r>
        <w:rPr>
          <w:b w:val="0"/>
          <w:bCs w:val="0"/>
        </w:rPr>
      </w:r>
    </w:p>
    <w:p>
      <w:pPr>
        <w:spacing w:line="240" w:lineRule="auto" w:before="1"/>
        <w:rPr>
          <w:rFonts w:ascii="宋体" w:hAnsi="宋体" w:cs="宋体" w:eastAsia="宋体" w:hint="default"/>
          <w:b/>
          <w:bCs/>
          <w:sz w:val="5"/>
          <w:szCs w:val="5"/>
        </w:rPr>
      </w:pPr>
    </w:p>
    <w:p>
      <w:pPr>
        <w:spacing w:line="3057" w:lineRule="exact"/>
        <w:ind w:left="137" w:right="0" w:firstLine="0"/>
        <w:rPr>
          <w:rFonts w:ascii="宋体" w:hAnsi="宋体" w:cs="宋体" w:eastAsia="宋体" w:hint="default"/>
          <w:sz w:val="20"/>
          <w:szCs w:val="20"/>
        </w:rPr>
      </w:pPr>
      <w:r>
        <w:rPr>
          <w:rFonts w:ascii="宋体" w:hAnsi="宋体" w:cs="宋体" w:eastAsia="宋体" w:hint="default"/>
          <w:position w:val="-60"/>
          <w:sz w:val="20"/>
          <w:szCs w:val="20"/>
        </w:rPr>
        <w:drawing>
          <wp:inline distT="0" distB="0" distL="0" distR="0">
            <wp:extent cx="4025997" cy="1941385"/>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34" cstate="print"/>
                    <a:stretch>
                      <a:fillRect/>
                    </a:stretch>
                  </pic:blipFill>
                  <pic:spPr>
                    <a:xfrm>
                      <a:off x="0" y="0"/>
                      <a:ext cx="4025997" cy="1941385"/>
                    </a:xfrm>
                    <a:prstGeom prst="rect">
                      <a:avLst/>
                    </a:prstGeom>
                  </pic:spPr>
                </pic:pic>
              </a:graphicData>
            </a:graphic>
          </wp:inline>
        </w:drawing>
      </w:r>
      <w:r>
        <w:rPr>
          <w:rFonts w:ascii="宋体" w:hAnsi="宋体" w:cs="宋体" w:eastAsia="宋体" w:hint="default"/>
          <w:position w:val="-60"/>
          <w:sz w:val="20"/>
          <w:szCs w:val="20"/>
        </w:rPr>
      </w:r>
    </w:p>
    <w:p>
      <w:pPr>
        <w:spacing w:line="240" w:lineRule="auto" w:before="1"/>
        <w:rPr>
          <w:rFonts w:ascii="宋体" w:hAnsi="宋体" w:cs="宋体" w:eastAsia="宋体" w:hint="default"/>
          <w:b/>
          <w:bCs/>
          <w:sz w:val="24"/>
          <w:szCs w:val="24"/>
        </w:rPr>
      </w:pPr>
    </w:p>
    <w:p>
      <w:pPr>
        <w:pStyle w:val="Heading4"/>
        <w:spacing w:line="240" w:lineRule="auto" w:before="0"/>
        <w:ind w:left="138" w:right="128"/>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2"/>
        </w:rPr>
        <w:t> </w:t>
      </w:r>
      <w:r>
        <w:rPr/>
        <w:t>教育程度统计图</w:t>
      </w:r>
      <w:r>
        <w:rPr>
          <w:b w:val="0"/>
          <w:bCs w:val="0"/>
        </w:rPr>
      </w:r>
    </w:p>
    <w:p>
      <w:pPr>
        <w:spacing w:line="240" w:lineRule="auto" w:before="0"/>
        <w:rPr>
          <w:rFonts w:ascii="宋体" w:hAnsi="宋体" w:cs="宋体" w:eastAsia="宋体" w:hint="default"/>
          <w:b/>
          <w:bCs/>
          <w:sz w:val="5"/>
          <w:szCs w:val="5"/>
        </w:rPr>
      </w:pPr>
    </w:p>
    <w:p>
      <w:pPr>
        <w:spacing w:line="2779" w:lineRule="exact"/>
        <w:ind w:left="167" w:right="0" w:firstLine="0"/>
        <w:rPr>
          <w:rFonts w:ascii="宋体" w:hAnsi="宋体" w:cs="宋体" w:eastAsia="宋体" w:hint="default"/>
          <w:sz w:val="20"/>
          <w:szCs w:val="20"/>
        </w:rPr>
      </w:pPr>
      <w:r>
        <w:rPr>
          <w:rFonts w:ascii="宋体" w:hAnsi="宋体" w:cs="宋体" w:eastAsia="宋体" w:hint="default"/>
          <w:position w:val="-55"/>
          <w:sz w:val="20"/>
          <w:szCs w:val="20"/>
        </w:rPr>
        <w:drawing>
          <wp:inline distT="0" distB="0" distL="0" distR="0">
            <wp:extent cx="3847510" cy="1764982"/>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35" cstate="print"/>
                    <a:stretch>
                      <a:fillRect/>
                    </a:stretch>
                  </pic:blipFill>
                  <pic:spPr>
                    <a:xfrm>
                      <a:off x="0" y="0"/>
                      <a:ext cx="3847510" cy="1764982"/>
                    </a:xfrm>
                    <a:prstGeom prst="rect">
                      <a:avLst/>
                    </a:prstGeom>
                  </pic:spPr>
                </pic:pic>
              </a:graphicData>
            </a:graphic>
          </wp:inline>
        </w:drawing>
      </w:r>
      <w:r>
        <w:rPr>
          <w:rFonts w:ascii="宋体" w:hAnsi="宋体" w:cs="宋体" w:eastAsia="宋体" w:hint="default"/>
          <w:position w:val="-55"/>
          <w:sz w:val="20"/>
          <w:szCs w:val="20"/>
        </w:rPr>
      </w:r>
    </w:p>
    <w:p>
      <w:pPr>
        <w:spacing w:after="0" w:line="2779" w:lineRule="exact"/>
        <w:rPr>
          <w:rFonts w:ascii="宋体" w:hAnsi="宋体" w:cs="宋体" w:eastAsia="宋体" w:hint="default"/>
          <w:sz w:val="20"/>
          <w:szCs w:val="20"/>
        </w:rPr>
        <w:sectPr>
          <w:footerReference w:type="default" r:id="rId33"/>
          <w:pgSz w:w="11910" w:h="16840"/>
          <w:pgMar w:footer="1194" w:header="882" w:top="1120" w:bottom="1380" w:left="1660" w:right="1140"/>
          <w:pgNumType w:start="51"/>
        </w:sectPr>
      </w:pPr>
    </w:p>
    <w:p>
      <w:pPr>
        <w:spacing w:line="240" w:lineRule="auto" w:before="2"/>
        <w:rPr>
          <w:rFonts w:ascii="宋体" w:hAnsi="宋体" w:cs="宋体" w:eastAsia="宋体" w:hint="default"/>
          <w:b/>
          <w:bCs/>
          <w:sz w:val="26"/>
          <w:szCs w:val="26"/>
        </w:rPr>
      </w:pPr>
    </w:p>
    <w:p>
      <w:pPr>
        <w:pStyle w:val="Heading1"/>
        <w:tabs>
          <w:tab w:pos="1262" w:val="left" w:leader="none"/>
        </w:tabs>
        <w:spacing w:line="240" w:lineRule="auto"/>
        <w:ind w:right="0"/>
        <w:jc w:val="center"/>
        <w:rPr>
          <w:b w:val="0"/>
          <w:bCs w:val="0"/>
        </w:rPr>
      </w:pPr>
      <w:bookmarkStart w:name="_TOC_250003" w:id="8"/>
      <w:r>
        <w:rPr>
          <w:w w:val="95"/>
        </w:rPr>
        <w:t>第八节</w:t>
        <w:tab/>
      </w:r>
      <w:r>
        <w:rPr/>
        <w:t>公司治理</w:t>
      </w:r>
      <w:bookmarkEnd w:id="8"/>
      <w:r>
        <w:rPr>
          <w:b w:val="0"/>
          <w:bCs w:val="0"/>
        </w:rPr>
      </w:r>
    </w:p>
    <w:p>
      <w:pPr>
        <w:spacing w:line="290" w:lineRule="auto" w:before="249"/>
        <w:ind w:left="558" w:right="128" w:hanging="420"/>
        <w:jc w:val="left"/>
        <w:rPr>
          <w:rFonts w:ascii="宋体" w:hAnsi="宋体" w:cs="宋体" w:eastAsia="宋体" w:hint="default"/>
          <w:sz w:val="21"/>
          <w:szCs w:val="21"/>
        </w:rPr>
      </w:pPr>
      <w:r>
        <w:rPr>
          <w:rFonts w:ascii="宋体" w:hAnsi="宋体" w:cs="宋体" w:eastAsia="宋体" w:hint="default"/>
          <w:b/>
          <w:bCs/>
          <w:sz w:val="21"/>
          <w:szCs w:val="21"/>
        </w:rPr>
        <w:t>一、公司治理及内幕知情人登记管理等相关情况说明</w:t>
      </w:r>
      <w:r>
        <w:rPr>
          <w:rFonts w:ascii="宋体" w:hAnsi="宋体" w:cs="宋体" w:eastAsia="宋体" w:hint="default"/>
          <w:b/>
          <w:bCs/>
          <w:w w:val="99"/>
          <w:sz w:val="21"/>
          <w:szCs w:val="21"/>
        </w:rPr>
        <w:t> </w:t>
      </w:r>
      <w:r>
        <w:rPr>
          <w:rFonts w:ascii="宋体" w:hAnsi="宋体" w:cs="宋体" w:eastAsia="宋体" w:hint="default"/>
          <w:sz w:val="21"/>
          <w:szCs w:val="21"/>
        </w:rPr>
        <w:t>报告期内，公司严格按照《公司法》、《证券法》、《上市公司治理准则》、《上海证券交</w:t>
      </w:r>
    </w:p>
    <w:p>
      <w:pPr>
        <w:pStyle w:val="BodyText"/>
        <w:spacing w:line="357" w:lineRule="auto" w:before="89"/>
        <w:ind w:right="147"/>
        <w:jc w:val="both"/>
      </w:pPr>
      <w:r>
        <w:rPr/>
        <w:t>易所股票上市规则》和中国证券监督管理委员会有关法律法规的要求，结合公司实际情况，加强 信息披露工作，不断完善公司的法人治理结构建设，规范公司运作，切实维护公司及全体股东的 利益。公司股东大会、董事会、监事会、经营层职责明确，各董事、监事和高级管理人员勤勉尽 责，董事、监事能够积极参加公司股东大会，董事会和监事会并能认真履行职责，关联董事能够 主动对相关关联交易事项进行回避表决，确保了公司安全、稳定、健康、持续发展。</w:t>
      </w:r>
    </w:p>
    <w:p>
      <w:pPr>
        <w:pStyle w:val="BodyText"/>
        <w:spacing w:line="357" w:lineRule="auto" w:before="30"/>
        <w:ind w:right="146" w:firstLine="315"/>
        <w:jc w:val="both"/>
      </w:pPr>
      <w:r>
        <w:rPr>
          <w:rFonts w:ascii="宋体" w:hAnsi="宋体" w:cs="宋体" w:eastAsia="宋体" w:hint="default"/>
        </w:rPr>
        <w:t>1</w:t>
      </w:r>
      <w:r>
        <w:rPr/>
        <w:t>、关于公司独立性：公司具有独立的经营能力和生产体系，公司董事会、监事会和内部机构 能够独立运作，公司在人员、财务、资产、机构、业务等方面均与第一大股东分开，不存在第一 大股东控制公司的情况。</w:t>
      </w:r>
    </w:p>
    <w:p>
      <w:pPr>
        <w:pStyle w:val="BodyText"/>
        <w:spacing w:line="357" w:lineRule="auto" w:before="31"/>
        <w:ind w:right="123" w:firstLine="315"/>
        <w:jc w:val="left"/>
      </w:pPr>
      <w:r>
        <w:rPr>
          <w:rFonts w:ascii="宋体" w:hAnsi="宋体" w:cs="宋体" w:eastAsia="宋体" w:hint="default"/>
        </w:rPr>
        <w:t>2</w:t>
      </w:r>
      <w:r>
        <w:rPr/>
        <w:t>、关于股东和股东大会：公司能够严格按照中国证监会《上市公司股东大会规范意见》以及 本公司《公司章程》、《股东大会议事规则》的要求，规范股东大会的召集、召开和表决程序， 并聘请律师见证会议的合法性和合规性，出具法律意见书，保证了股东大会的合法有效；公司能 够平等对待所有股东，特别是中小股东能和大股东享有平等地位，确保所有股东能够充分行使自 己的权利。</w:t>
      </w:r>
      <w:r>
        <w:rPr>
          <w:rFonts w:ascii="宋体" w:hAnsi="宋体" w:cs="宋体" w:eastAsia="宋体" w:hint="default"/>
        </w:rPr>
        <w:t>2015</w:t>
      </w:r>
      <w:r>
        <w:rPr>
          <w:rFonts w:ascii="宋体" w:hAnsi="宋体" w:cs="宋体" w:eastAsia="宋体" w:hint="default"/>
          <w:spacing w:val="-54"/>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t>月，公司还根据中国证监会下发的《关于〈上市公司股东大会规则（</w:t>
      </w:r>
      <w:r>
        <w:rPr>
          <w:rFonts w:ascii="宋体" w:hAnsi="宋体" w:cs="宋体" w:eastAsia="宋体" w:hint="default"/>
        </w:rPr>
        <w:t>2014 </w:t>
      </w:r>
      <w:r>
        <w:rPr/>
        <w:t>年修订）〉相关问题的通知》（上市部函</w:t>
      </w:r>
      <w:r>
        <w:rPr>
          <w:rFonts w:ascii="宋体" w:hAnsi="宋体" w:cs="宋体" w:eastAsia="宋体" w:hint="default"/>
        </w:rPr>
        <w:t>[2014]599</w:t>
      </w:r>
      <w:r>
        <w:rPr>
          <w:rFonts w:ascii="宋体" w:hAnsi="宋体" w:cs="宋体" w:eastAsia="宋体" w:hint="default"/>
          <w:spacing w:val="-53"/>
        </w:rPr>
        <w:t> </w:t>
      </w:r>
      <w:r>
        <w:rPr/>
        <w:t>号》要求，公司对《公司章程》和《公司股 东大会议事规则》中关于“关于网络投票”和“中小投资者单独计票”作出了明确规定。 </w:t>
      </w:r>
      <w:r>
        <w:rPr>
          <w:rFonts w:ascii="宋体" w:hAnsi="宋体" w:cs="宋体" w:eastAsia="宋体" w:hint="default"/>
        </w:rPr>
        <w:t>3</w:t>
      </w:r>
      <w:r>
        <w:rPr/>
        <w:t>、关于董事和董事会：公司董事的任免程序严格按照《公司法》、《公司章程》等相关规定执 行，公司董事会由</w:t>
      </w:r>
      <w:r>
        <w:rPr>
          <w:spacing w:val="-57"/>
        </w:rPr>
        <w:t> </w:t>
      </w:r>
      <w:r>
        <w:rPr>
          <w:rFonts w:ascii="宋体" w:hAnsi="宋体" w:cs="宋体" w:eastAsia="宋体" w:hint="default"/>
        </w:rPr>
        <w:t>7</w:t>
      </w:r>
      <w:r>
        <w:rPr>
          <w:rFonts w:ascii="宋体" w:hAnsi="宋体" w:cs="宋体" w:eastAsia="宋体" w:hint="default"/>
          <w:spacing w:val="-6"/>
        </w:rPr>
        <w:t> </w:t>
      </w:r>
      <w:r>
        <w:rPr/>
        <w:t>名董事构成，其中独立董事</w:t>
      </w:r>
      <w:r>
        <w:rPr>
          <w:spacing w:val="-56"/>
        </w:rPr>
        <w:t> </w:t>
      </w:r>
      <w:r>
        <w:rPr>
          <w:rFonts w:ascii="宋体" w:hAnsi="宋体" w:cs="宋体" w:eastAsia="宋体" w:hint="default"/>
        </w:rPr>
        <w:t>3</w:t>
      </w:r>
      <w:r>
        <w:rPr>
          <w:rFonts w:ascii="宋体" w:hAnsi="宋体" w:cs="宋体" w:eastAsia="宋体" w:hint="default"/>
          <w:spacing w:val="-6"/>
        </w:rPr>
        <w:t> </w:t>
      </w:r>
      <w:r>
        <w:rPr>
          <w:spacing w:val="-4"/>
        </w:rPr>
        <w:t>名，董事会下设战略、审计、提名、薪酬与考</w:t>
      </w:r>
      <w:r>
        <w:rPr/>
        <w:t> 核四委员会。公司董事会会议严格按照《董事会议事规则》的规定召集、召开、表决，公司的各 位董事能够勤勉尽责，认真出席董事会会议和股东大会，认真审议相关会议议案，正确行使董事 的权利、义务、责任，充分发挥了其在经营决策中的重要作用。</w:t>
      </w:r>
    </w:p>
    <w:p>
      <w:pPr>
        <w:pStyle w:val="BodyText"/>
        <w:spacing w:line="357" w:lineRule="auto" w:before="31"/>
        <w:ind w:right="132" w:firstLine="210"/>
        <w:jc w:val="both"/>
      </w:pPr>
      <w:r>
        <w:rPr>
          <w:rFonts w:ascii="宋体" w:hAnsi="宋体" w:cs="宋体" w:eastAsia="宋体" w:hint="default"/>
          <w:spacing w:val="-3"/>
        </w:rPr>
        <w:t>4</w:t>
      </w:r>
      <w:r>
        <w:rPr>
          <w:spacing w:val="-3"/>
        </w:rPr>
        <w:t>、关于监事和监事会：公司监事的任免程序严格按照《公司法》、《公司章程》等相关规定执</w:t>
      </w:r>
      <w:r>
        <w:rPr/>
        <w:t> 行，公司监事会由</w:t>
      </w:r>
      <w:r>
        <w:rPr>
          <w:spacing w:val="-54"/>
        </w:rPr>
        <w:t> </w:t>
      </w:r>
      <w:r>
        <w:rPr>
          <w:rFonts w:ascii="宋体" w:hAnsi="宋体" w:cs="宋体" w:eastAsia="宋体" w:hint="default"/>
        </w:rPr>
        <w:t>3</w:t>
      </w:r>
      <w:r>
        <w:rPr>
          <w:rFonts w:ascii="宋体" w:hAnsi="宋体" w:cs="宋体" w:eastAsia="宋体" w:hint="default"/>
          <w:spacing w:val="-1"/>
        </w:rPr>
        <w:t> </w:t>
      </w:r>
      <w:r>
        <w:rPr/>
        <w:t>名监事构成，其中股东单位监事</w:t>
      </w:r>
      <w:r>
        <w:rPr>
          <w:spacing w:val="-53"/>
        </w:rPr>
        <w:t> </w:t>
      </w:r>
      <w:r>
        <w:rPr>
          <w:rFonts w:ascii="宋体" w:hAnsi="宋体" w:cs="宋体" w:eastAsia="宋体" w:hint="default"/>
        </w:rPr>
        <w:t>2</w:t>
      </w:r>
      <w:r>
        <w:rPr>
          <w:rFonts w:ascii="宋体" w:hAnsi="宋体" w:cs="宋体" w:eastAsia="宋体" w:hint="default"/>
          <w:spacing w:val="-1"/>
        </w:rPr>
        <w:t> </w:t>
      </w:r>
      <w:r>
        <w:rPr/>
        <w:t>人，职工代表监事</w:t>
      </w:r>
      <w:r>
        <w:rPr>
          <w:spacing w:val="-53"/>
        </w:rPr>
        <w:t> </w:t>
      </w:r>
      <w:r>
        <w:rPr>
          <w:rFonts w:ascii="宋体" w:hAnsi="宋体" w:cs="宋体" w:eastAsia="宋体" w:hint="default"/>
        </w:rPr>
        <w:t>1</w:t>
      </w:r>
      <w:r>
        <w:rPr>
          <w:rFonts w:ascii="宋体" w:hAnsi="宋体" w:cs="宋体" w:eastAsia="宋体" w:hint="default"/>
          <w:spacing w:val="-1"/>
        </w:rPr>
        <w:t> </w:t>
      </w:r>
      <w:r>
        <w:rPr/>
        <w:t>人。公司监事会成 员能够严格按照《公司章程》、《监事会议事规则》的规定，认真出席监事会会议和列席董事会 会议，认真履行自己的职责，对公司财务情况以及公司董事、高管人员履行职责的合法、合规性 </w:t>
      </w:r>
      <w:r>
        <w:rPr>
          <w:spacing w:val="-5"/>
        </w:rPr>
        <w:t>进行了监督，对公司的治理结构提出了意见和建议，并发表了独立意见，较好地完成了《公司法》</w:t>
      </w:r>
      <w:r>
        <w:rPr>
          <w:spacing w:val="-91"/>
        </w:rPr>
        <w:t> </w:t>
      </w:r>
      <w:r>
        <w:rPr>
          <w:spacing w:val="-91"/>
        </w:rPr>
      </w:r>
      <w:r>
        <w:rPr/>
        <w:t>和《公司章程》赋予的职责，维护了公司及股东的合法权益。</w:t>
      </w:r>
    </w:p>
    <w:p>
      <w:pPr>
        <w:pStyle w:val="BodyText"/>
        <w:spacing w:line="357" w:lineRule="auto" w:before="30"/>
        <w:ind w:right="134" w:firstLine="210"/>
        <w:jc w:val="both"/>
      </w:pPr>
      <w:r>
        <w:rPr>
          <w:rFonts w:ascii="宋体" w:hAnsi="宋体" w:cs="宋体" w:eastAsia="宋体" w:hint="default"/>
          <w:spacing w:val="-3"/>
        </w:rPr>
        <w:t>5</w:t>
      </w:r>
      <w:r>
        <w:rPr>
          <w:spacing w:val="-3"/>
        </w:rPr>
        <w:t>、关于信息披露与透明度：公司严格按照《公司法》、《证券法》、《上市公司信息披露管理</w:t>
      </w:r>
      <w:r>
        <w:rPr/>
        <w:t> 办法》、《上市公司股票上市规则》等相关规定制定了《信息披露制度》，《重大信息内部报告 制度》、《内幕信息知情人登记备案制度》、《年报信息披露重大差错责任追究制度》、《董事 会提案管理细则》等制度，指定董事会秘书负责信息披露工作，指定信息披露报刊为《上海证券</w:t>
      </w:r>
    </w:p>
    <w:p>
      <w:pPr>
        <w:spacing w:after="0" w:line="357" w:lineRule="auto"/>
        <w:jc w:val="both"/>
        <w:sectPr>
          <w:pgSz w:w="11910" w:h="16840"/>
          <w:pgMar w:header="882" w:footer="1194" w:top="1120" w:bottom="1380" w:left="1660" w:right="1140"/>
        </w:sectPr>
      </w:pPr>
    </w:p>
    <w:p>
      <w:pPr>
        <w:spacing w:line="240" w:lineRule="auto" w:before="6"/>
        <w:rPr>
          <w:rFonts w:ascii="宋体" w:hAnsi="宋体" w:cs="宋体" w:eastAsia="宋体" w:hint="default"/>
          <w:sz w:val="25"/>
          <w:szCs w:val="25"/>
        </w:rPr>
      </w:pPr>
    </w:p>
    <w:p>
      <w:pPr>
        <w:pStyle w:val="BodyText"/>
        <w:spacing w:line="357" w:lineRule="auto" w:before="35"/>
        <w:ind w:left="1118" w:right="228"/>
        <w:jc w:val="left"/>
      </w:pPr>
      <w:r>
        <w:rPr/>
        <w:t>报》、《中国证券报》，信息披露的指定网站为上海证券交易所网站。公司能够严格按照法律法 规的规定准确、真实、完整、及时的披露有关信息，充分履行上市公司信息披露义务，确保所有 股东平等地获得信息，正确地做出投资决策，最大限度地保障其合法权益。 </w:t>
      </w:r>
      <w:r>
        <w:rPr>
          <w:rFonts w:ascii="宋体" w:hAnsi="宋体" w:cs="宋体" w:eastAsia="宋体" w:hint="default"/>
          <w:spacing w:val="-7"/>
        </w:rPr>
        <w:t>6</w:t>
      </w:r>
      <w:r>
        <w:rPr>
          <w:spacing w:val="-7"/>
        </w:rPr>
        <w:t>、关于内控制度建设：根据中国证监会下发《上市公司监管指引第</w:t>
      </w:r>
      <w:r>
        <w:rPr>
          <w:spacing w:val="-48"/>
        </w:rPr>
        <w:t> </w:t>
      </w:r>
      <w:r>
        <w:rPr>
          <w:rFonts w:ascii="宋体" w:hAnsi="宋体" w:cs="宋体" w:eastAsia="宋体" w:hint="default"/>
        </w:rPr>
        <w:t>3</w:t>
      </w:r>
      <w:r>
        <w:rPr>
          <w:rFonts w:ascii="宋体" w:hAnsi="宋体" w:cs="宋体" w:eastAsia="宋体" w:hint="default"/>
          <w:spacing w:val="-48"/>
        </w:rPr>
        <w:t> </w:t>
      </w:r>
      <w:r>
        <w:rPr/>
        <w:t>号——上市公司现金分红》</w:t>
      </w:r>
    </w:p>
    <w:p>
      <w:pPr>
        <w:pStyle w:val="BodyText"/>
        <w:spacing w:line="355" w:lineRule="auto" w:before="31"/>
        <w:ind w:left="1118" w:right="234"/>
        <w:jc w:val="both"/>
      </w:pPr>
      <w:r>
        <w:rPr/>
        <w:t>（证监会公告</w:t>
      </w:r>
      <w:r>
        <w:rPr>
          <w:rFonts w:ascii="宋体" w:hAnsi="宋体" w:cs="宋体" w:eastAsia="宋体" w:hint="default"/>
        </w:rPr>
        <w:t>[2013]43</w:t>
      </w:r>
      <w:r>
        <w:rPr/>
        <w:t>）、江西证监局下发《关于进一步落实上市公司现金分红指引有关要求的 </w:t>
      </w:r>
      <w:r>
        <w:rPr>
          <w:spacing w:val="-2"/>
        </w:rPr>
        <w:t>通知》（赣证监发【</w:t>
      </w:r>
      <w:r>
        <w:rPr>
          <w:rFonts w:ascii="宋体" w:hAnsi="宋体" w:cs="宋体" w:eastAsia="宋体" w:hint="default"/>
          <w:spacing w:val="-2"/>
        </w:rPr>
        <w:t>2014</w:t>
      </w:r>
      <w:r>
        <w:rPr>
          <w:spacing w:val="-2"/>
        </w:rPr>
        <w:t>】</w:t>
      </w:r>
      <w:r>
        <w:rPr>
          <w:rFonts w:ascii="宋体" w:hAnsi="宋体" w:cs="宋体" w:eastAsia="宋体" w:hint="default"/>
          <w:spacing w:val="-2"/>
        </w:rPr>
        <w:t>32</w:t>
      </w:r>
      <w:r>
        <w:rPr>
          <w:rFonts w:ascii="宋体" w:hAnsi="宋体" w:cs="宋体" w:eastAsia="宋体" w:hint="default"/>
          <w:spacing w:val="-39"/>
        </w:rPr>
        <w:t> </w:t>
      </w:r>
      <w:r>
        <w:rPr>
          <w:spacing w:val="-1"/>
        </w:rPr>
        <w:t>号）文件精神，公司对《公司章程》相关内容进行了修订，按照要</w:t>
      </w:r>
      <w:r>
        <w:rPr>
          <w:spacing w:val="-103"/>
        </w:rPr>
        <w:t> </w:t>
      </w:r>
      <w:r>
        <w:rPr>
          <w:spacing w:val="-103"/>
        </w:rPr>
      </w:r>
      <w:r>
        <w:rPr/>
        <w:t>求进一步强化现金分红优先顺序。</w:t>
      </w:r>
    </w:p>
    <w:p>
      <w:pPr>
        <w:pStyle w:val="BodyText"/>
        <w:spacing w:line="357" w:lineRule="auto" w:before="33"/>
        <w:ind w:left="1118" w:right="247" w:firstLine="315"/>
        <w:jc w:val="both"/>
      </w:pPr>
      <w:r>
        <w:rPr>
          <w:rFonts w:ascii="宋体" w:hAnsi="宋体" w:cs="宋体" w:eastAsia="宋体" w:hint="default"/>
        </w:rPr>
        <w:t>7</w:t>
      </w:r>
      <w:r>
        <w:rPr/>
        <w:t>、关于内幕知情人登记管理：公司已于</w:t>
      </w:r>
      <w:r>
        <w:rPr>
          <w:spacing w:val="-53"/>
        </w:rPr>
        <w:t> </w:t>
      </w:r>
      <w:r>
        <w:rPr>
          <w:rFonts w:ascii="宋体" w:hAnsi="宋体" w:cs="宋体" w:eastAsia="宋体" w:hint="default"/>
        </w:rPr>
        <w:t>2011</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2</w:t>
      </w:r>
      <w:r>
        <w:rPr>
          <w:rFonts w:ascii="宋体" w:hAnsi="宋体" w:cs="宋体" w:eastAsia="宋体" w:hint="default"/>
          <w:spacing w:val="-54"/>
        </w:rPr>
        <w:t> </w:t>
      </w:r>
      <w:r>
        <w:rPr/>
        <w:t>日制订《内幕信息知情人登记管理制 度》，报告期内，公司严格按照《内幕信息知情人登记管理制度》有关规定，做好定期报告等内 幕信息及有关知情人的保密、登记、披露、报备等各项管理工作，有效维护公司信息披露的公平 原则。</w:t>
      </w:r>
    </w:p>
    <w:p>
      <w:pPr>
        <w:pStyle w:val="BodyText"/>
        <w:spacing w:line="355" w:lineRule="auto" w:before="31"/>
        <w:ind w:left="1118" w:right="246" w:firstLine="315"/>
        <w:jc w:val="both"/>
      </w:pPr>
      <w:r>
        <w:rPr>
          <w:rFonts w:ascii="宋体" w:hAnsi="宋体" w:cs="宋体" w:eastAsia="宋体" w:hint="default"/>
        </w:rPr>
        <w:t>8</w:t>
      </w:r>
      <w:r>
        <w:rPr/>
        <w:t>、关于投资者关系管理：公司长期以来重视投资者关系管理工作，公司一直通过多种方式加 强和投资者的联系与交流，特别是上海证券交易所开通</w:t>
      </w:r>
      <w:r>
        <w:rPr>
          <w:rFonts w:ascii="宋体" w:hAnsi="宋体" w:cs="宋体" w:eastAsia="宋体" w:hint="default"/>
        </w:rPr>
        <w:t>"</w:t>
      </w:r>
      <w:r>
        <w:rPr/>
        <w:t>上证</w:t>
      </w:r>
      <w:r>
        <w:rPr>
          <w:spacing w:val="-56"/>
        </w:rPr>
        <w:t> </w:t>
      </w:r>
      <w:r>
        <w:rPr>
          <w:rFonts w:ascii="宋体" w:hAnsi="宋体" w:cs="宋体" w:eastAsia="宋体" w:hint="default"/>
        </w:rPr>
        <w:t>E</w:t>
      </w:r>
      <w:r>
        <w:rPr>
          <w:rFonts w:ascii="宋体" w:hAnsi="宋体" w:cs="宋体" w:eastAsia="宋体" w:hint="default"/>
          <w:spacing w:val="-55"/>
        </w:rPr>
        <w:t> </w:t>
      </w:r>
      <w:r>
        <w:rPr/>
        <w:t>互动</w:t>
      </w:r>
      <w:r>
        <w:rPr>
          <w:rFonts w:ascii="宋体" w:hAnsi="宋体" w:cs="宋体" w:eastAsia="宋体" w:hint="default"/>
        </w:rPr>
        <w:t>"</w:t>
      </w:r>
      <w:r>
        <w:rPr/>
        <w:t>平台以来，公司及时有效地 回复投资者提问，切实维护中小投资者利益。</w:t>
      </w:r>
    </w:p>
    <w:p>
      <w:pPr>
        <w:spacing w:line="240" w:lineRule="auto" w:before="11"/>
        <w:rPr>
          <w:rFonts w:ascii="宋体" w:hAnsi="宋体" w:cs="宋体" w:eastAsia="宋体" w:hint="default"/>
          <w:sz w:val="27"/>
          <w:szCs w:val="27"/>
        </w:rPr>
      </w:pPr>
    </w:p>
    <w:p>
      <w:pPr>
        <w:pStyle w:val="Heading4"/>
        <w:spacing w:line="240" w:lineRule="auto" w:before="0"/>
        <w:ind w:left="1118" w:right="228"/>
        <w:jc w:val="left"/>
        <w:rPr>
          <w:b w:val="0"/>
          <w:bCs w:val="0"/>
        </w:rPr>
      </w:pPr>
      <w:r>
        <w:rPr/>
        <w:t>二、股东大会情况简介</w:t>
      </w:r>
      <w:r>
        <w:rPr>
          <w:b w:val="0"/>
          <w:bCs w:val="0"/>
        </w:rPr>
      </w:r>
    </w:p>
    <w:p>
      <w:pPr>
        <w:spacing w:line="240" w:lineRule="auto" w:before="1"/>
        <w:rPr>
          <w:rFonts w:ascii="宋体" w:hAnsi="宋体" w:cs="宋体" w:eastAsia="宋体" w:hint="default"/>
          <w:b/>
          <w:bCs/>
          <w:sz w:val="7"/>
          <w:szCs w:val="7"/>
        </w:rPr>
      </w:pPr>
    </w:p>
    <w:tbl>
      <w:tblPr>
        <w:tblW w:w="0" w:type="auto"/>
        <w:jc w:val="left"/>
        <w:tblInd w:w="119" w:type="dxa"/>
        <w:tblLayout w:type="fixed"/>
        <w:tblCellMar>
          <w:top w:w="0" w:type="dxa"/>
          <w:left w:w="0" w:type="dxa"/>
          <w:bottom w:w="0" w:type="dxa"/>
          <w:right w:w="0" w:type="dxa"/>
        </w:tblCellMar>
        <w:tblLook w:val="01E0"/>
      </w:tblPr>
      <w:tblGrid>
        <w:gridCol w:w="1134"/>
        <w:gridCol w:w="1278"/>
        <w:gridCol w:w="3684"/>
        <w:gridCol w:w="805"/>
        <w:gridCol w:w="1686"/>
        <w:gridCol w:w="1348"/>
      </w:tblGrid>
      <w:tr>
        <w:trPr>
          <w:trHeight w:val="555"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41"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12"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206" w:right="0"/>
              <w:jc w:val="left"/>
              <w:rPr>
                <w:rFonts w:ascii="宋体" w:hAnsi="宋体" w:cs="宋体" w:eastAsia="宋体" w:hint="default"/>
                <w:sz w:val="21"/>
                <w:szCs w:val="21"/>
              </w:rPr>
            </w:pPr>
            <w:r>
              <w:rPr>
                <w:rFonts w:ascii="宋体" w:hAnsi="宋体" w:cs="宋体" w:eastAsia="宋体" w:hint="default"/>
                <w:sz w:val="21"/>
                <w:szCs w:val="21"/>
              </w:rPr>
              <w:t>会议议案名称</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5" w:right="0"/>
              <w:jc w:val="left"/>
              <w:rPr>
                <w:rFonts w:ascii="宋体" w:hAnsi="宋体" w:cs="宋体" w:eastAsia="宋体" w:hint="default"/>
                <w:sz w:val="21"/>
                <w:szCs w:val="21"/>
              </w:rPr>
            </w:pPr>
            <w:r>
              <w:rPr>
                <w:rFonts w:ascii="宋体" w:hAnsi="宋体" w:cs="宋体" w:eastAsia="宋体" w:hint="default"/>
                <w:sz w:val="21"/>
                <w:szCs w:val="21"/>
              </w:rPr>
              <w:t>决议</w:t>
            </w:r>
          </w:p>
          <w:p>
            <w:pPr>
              <w:pStyle w:val="TableParagraph"/>
              <w:spacing w:line="274" w:lineRule="exact"/>
              <w:ind w:left="185" w:right="0"/>
              <w:jc w:val="left"/>
              <w:rPr>
                <w:rFonts w:ascii="宋体" w:hAnsi="宋体" w:cs="宋体" w:eastAsia="宋体" w:hint="default"/>
                <w:sz w:val="21"/>
                <w:szCs w:val="21"/>
              </w:rPr>
            </w:pPr>
            <w:r>
              <w:rPr>
                <w:rFonts w:ascii="宋体" w:hAnsi="宋体" w:cs="宋体" w:eastAsia="宋体" w:hint="default"/>
                <w:sz w:val="21"/>
                <w:szCs w:val="21"/>
              </w:rPr>
              <w:t>情况</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决议刊登的指定</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网站的查询索引</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决议刊登的</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披露日期</w:t>
            </w:r>
          </w:p>
        </w:tc>
      </w:tr>
      <w:tr>
        <w:trPr>
          <w:trHeight w:val="5456"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27"/>
                <w:sz w:val="21"/>
                <w:szCs w:val="21"/>
              </w:rPr>
              <w:t> </w:t>
            </w:r>
            <w:r>
              <w:rPr>
                <w:rFonts w:ascii="宋体" w:hAnsi="宋体" w:cs="宋体" w:eastAsia="宋体" w:hint="default"/>
                <w:sz w:val="21"/>
                <w:szCs w:val="21"/>
              </w:rPr>
              <w:t>年度</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股东大会</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2014-6-10</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38"/>
                <w:sz w:val="21"/>
                <w:szCs w:val="21"/>
              </w:rPr>
              <w:t>、</w:t>
            </w:r>
            <w:r>
              <w:rPr>
                <w:rFonts w:ascii="宋体" w:hAnsi="宋体" w:cs="宋体" w:eastAsia="宋体" w:hint="default"/>
                <w:sz w:val="21"/>
                <w:szCs w:val="21"/>
              </w:rPr>
              <w:t>《公司</w:t>
            </w:r>
            <w:r>
              <w:rPr>
                <w:rFonts w:ascii="宋体" w:hAnsi="宋体" w:cs="宋体" w:eastAsia="宋体" w:hint="default"/>
                <w:spacing w:val="-53"/>
                <w:sz w:val="21"/>
                <w:szCs w:val="21"/>
              </w:rPr>
              <w:t> </w:t>
            </w: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年度董事</w:t>
            </w:r>
            <w:r>
              <w:rPr>
                <w:rFonts w:ascii="宋体" w:hAnsi="宋体" w:cs="宋体" w:eastAsia="宋体" w:hint="default"/>
                <w:spacing w:val="-2"/>
                <w:sz w:val="21"/>
                <w:szCs w:val="21"/>
              </w:rPr>
              <w:t>会</w:t>
            </w:r>
            <w:r>
              <w:rPr>
                <w:rFonts w:ascii="宋体" w:hAnsi="宋体" w:cs="宋体" w:eastAsia="宋体" w:hint="default"/>
                <w:sz w:val="21"/>
                <w:szCs w:val="21"/>
              </w:rPr>
              <w:t>工作报告</w:t>
            </w:r>
            <w:r>
              <w:rPr>
                <w:rFonts w:ascii="宋体" w:hAnsi="宋体" w:cs="宋体" w:eastAsia="宋体" w:hint="default"/>
                <w:spacing w:val="-69"/>
                <w:sz w:val="21"/>
                <w:szCs w:val="21"/>
              </w:rPr>
              <w:t>》</w:t>
            </w:r>
            <w:r>
              <w:rPr>
                <w:rFonts w:ascii="宋体" w:hAnsi="宋体" w:cs="宋体" w:eastAsia="宋体" w:hint="default"/>
                <w:sz w:val="21"/>
                <w:szCs w:val="21"/>
              </w:rPr>
              <w:t>；</w:t>
            </w:r>
          </w:p>
          <w:p>
            <w:pPr>
              <w:pStyle w:val="TableParagraph"/>
              <w:spacing w:line="272" w:lineRule="exact"/>
              <w:ind w:left="101" w:right="0"/>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38"/>
                <w:sz w:val="21"/>
                <w:szCs w:val="21"/>
              </w:rPr>
              <w:t>、</w:t>
            </w:r>
            <w:r>
              <w:rPr>
                <w:rFonts w:ascii="宋体" w:hAnsi="宋体" w:cs="宋体" w:eastAsia="宋体" w:hint="default"/>
                <w:sz w:val="21"/>
                <w:szCs w:val="21"/>
              </w:rPr>
              <w:t>《公司</w:t>
            </w:r>
            <w:r>
              <w:rPr>
                <w:rFonts w:ascii="宋体" w:hAnsi="宋体" w:cs="宋体" w:eastAsia="宋体" w:hint="default"/>
                <w:spacing w:val="-53"/>
                <w:sz w:val="21"/>
                <w:szCs w:val="21"/>
              </w:rPr>
              <w:t> </w:t>
            </w: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年度监事</w:t>
            </w:r>
            <w:r>
              <w:rPr>
                <w:rFonts w:ascii="宋体" w:hAnsi="宋体" w:cs="宋体" w:eastAsia="宋体" w:hint="default"/>
                <w:spacing w:val="-2"/>
                <w:sz w:val="21"/>
                <w:szCs w:val="21"/>
              </w:rPr>
              <w:t>会</w:t>
            </w:r>
            <w:r>
              <w:rPr>
                <w:rFonts w:ascii="宋体" w:hAnsi="宋体" w:cs="宋体" w:eastAsia="宋体" w:hint="default"/>
                <w:sz w:val="21"/>
                <w:szCs w:val="21"/>
              </w:rPr>
              <w:t>工作报告</w:t>
            </w:r>
            <w:r>
              <w:rPr>
                <w:rFonts w:ascii="宋体" w:hAnsi="宋体" w:cs="宋体" w:eastAsia="宋体" w:hint="default"/>
                <w:spacing w:val="-69"/>
                <w:sz w:val="21"/>
                <w:szCs w:val="21"/>
              </w:rPr>
              <w:t>》</w:t>
            </w:r>
            <w:r>
              <w:rPr>
                <w:rFonts w:ascii="宋体" w:hAnsi="宋体" w:cs="宋体" w:eastAsia="宋体" w:hint="default"/>
                <w:sz w:val="21"/>
                <w:szCs w:val="21"/>
              </w:rPr>
              <w:t>；</w:t>
            </w:r>
          </w:p>
          <w:p>
            <w:pPr>
              <w:pStyle w:val="TableParagraph"/>
              <w:spacing w:line="272" w:lineRule="exact"/>
              <w:ind w:left="101" w:right="0"/>
              <w:jc w:val="both"/>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、《公司</w:t>
            </w:r>
            <w:r>
              <w:rPr>
                <w:rFonts w:ascii="宋体" w:hAnsi="宋体" w:cs="宋体" w:eastAsia="宋体" w:hint="default"/>
                <w:spacing w:val="-55"/>
                <w:sz w:val="21"/>
                <w:szCs w:val="21"/>
              </w:rPr>
              <w:t> </w:t>
            </w: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年度财务决算报告》；</w:t>
            </w:r>
          </w:p>
          <w:p>
            <w:pPr>
              <w:pStyle w:val="TableParagraph"/>
              <w:spacing w:line="272" w:lineRule="exact"/>
              <w:ind w:left="101" w:right="0"/>
              <w:jc w:val="both"/>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138"/>
                <w:sz w:val="21"/>
                <w:szCs w:val="21"/>
              </w:rPr>
              <w:t>、</w:t>
            </w:r>
            <w:r>
              <w:rPr>
                <w:rFonts w:ascii="宋体" w:hAnsi="宋体" w:cs="宋体" w:eastAsia="宋体" w:hint="default"/>
                <w:sz w:val="21"/>
                <w:szCs w:val="21"/>
              </w:rPr>
              <w:t>《公司</w:t>
            </w:r>
            <w:r>
              <w:rPr>
                <w:rFonts w:ascii="宋体" w:hAnsi="宋体" w:cs="宋体" w:eastAsia="宋体" w:hint="default"/>
                <w:spacing w:val="-53"/>
                <w:sz w:val="21"/>
                <w:szCs w:val="21"/>
              </w:rPr>
              <w:t> </w:t>
            </w: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年度利润</w:t>
            </w:r>
            <w:r>
              <w:rPr>
                <w:rFonts w:ascii="宋体" w:hAnsi="宋体" w:cs="宋体" w:eastAsia="宋体" w:hint="default"/>
                <w:spacing w:val="-2"/>
                <w:sz w:val="21"/>
                <w:szCs w:val="21"/>
              </w:rPr>
              <w:t>分</w:t>
            </w:r>
            <w:r>
              <w:rPr>
                <w:rFonts w:ascii="宋体" w:hAnsi="宋体" w:cs="宋体" w:eastAsia="宋体" w:hint="default"/>
                <w:sz w:val="21"/>
                <w:szCs w:val="21"/>
              </w:rPr>
              <w:t>配的预案</w:t>
            </w:r>
            <w:r>
              <w:rPr>
                <w:rFonts w:ascii="宋体" w:hAnsi="宋体" w:cs="宋体" w:eastAsia="宋体" w:hint="default"/>
                <w:spacing w:val="-69"/>
                <w:sz w:val="21"/>
                <w:szCs w:val="21"/>
              </w:rPr>
              <w:t>》</w:t>
            </w:r>
            <w:r>
              <w:rPr>
                <w:rFonts w:ascii="宋体" w:hAnsi="宋体" w:cs="宋体" w:eastAsia="宋体" w:hint="default"/>
                <w:sz w:val="21"/>
                <w:szCs w:val="21"/>
              </w:rPr>
              <w:t>；</w:t>
            </w:r>
          </w:p>
          <w:p>
            <w:pPr>
              <w:pStyle w:val="TableParagraph"/>
              <w:spacing w:line="272" w:lineRule="exact"/>
              <w:ind w:left="101" w:right="0"/>
              <w:jc w:val="both"/>
              <w:rPr>
                <w:rFonts w:ascii="宋体" w:hAnsi="宋体" w:cs="宋体" w:eastAsia="宋体" w:hint="default"/>
                <w:sz w:val="21"/>
                <w:szCs w:val="21"/>
              </w:rPr>
            </w:pPr>
            <w:r>
              <w:rPr>
                <w:rFonts w:ascii="宋体" w:hAnsi="宋体" w:cs="宋体" w:eastAsia="宋体" w:hint="default"/>
                <w:spacing w:val="-11"/>
                <w:sz w:val="21"/>
                <w:szCs w:val="21"/>
              </w:rPr>
              <w:t>5</w:t>
            </w:r>
            <w:r>
              <w:rPr>
                <w:rFonts w:ascii="宋体" w:hAnsi="宋体" w:cs="宋体" w:eastAsia="宋体" w:hint="default"/>
                <w:spacing w:val="-11"/>
                <w:sz w:val="21"/>
                <w:szCs w:val="21"/>
              </w:rPr>
              <w:t>、《公司 </w:t>
            </w:r>
            <w:r>
              <w:rPr>
                <w:rFonts w:ascii="宋体" w:hAnsi="宋体" w:cs="宋体" w:eastAsia="宋体" w:hint="default"/>
                <w:sz w:val="21"/>
                <w:szCs w:val="21"/>
              </w:rPr>
              <w:t>2013</w:t>
            </w:r>
            <w:r>
              <w:rPr>
                <w:rFonts w:ascii="宋体" w:hAnsi="宋体" w:cs="宋体" w:eastAsia="宋体" w:hint="default"/>
                <w:spacing w:val="-83"/>
                <w:sz w:val="21"/>
                <w:szCs w:val="21"/>
              </w:rPr>
              <w:t> </w:t>
            </w:r>
            <w:r>
              <w:rPr>
                <w:rFonts w:ascii="宋体" w:hAnsi="宋体" w:cs="宋体" w:eastAsia="宋体" w:hint="default"/>
                <w:spacing w:val="-6"/>
                <w:sz w:val="21"/>
                <w:szCs w:val="21"/>
              </w:rPr>
              <w:t>年年度报告》（全文及</w:t>
            </w:r>
          </w:p>
          <w:p>
            <w:pPr>
              <w:pStyle w:val="TableParagraph"/>
              <w:spacing w:line="272" w:lineRule="exact" w:before="26"/>
              <w:ind w:left="101" w:right="101"/>
              <w:jc w:val="both"/>
              <w:rPr>
                <w:rFonts w:ascii="宋体" w:hAnsi="宋体" w:cs="宋体" w:eastAsia="宋体" w:hint="default"/>
                <w:sz w:val="21"/>
                <w:szCs w:val="21"/>
              </w:rPr>
            </w:pPr>
            <w:r>
              <w:rPr>
                <w:rFonts w:ascii="宋体" w:hAnsi="宋体" w:cs="宋体" w:eastAsia="宋体" w:hint="default"/>
                <w:spacing w:val="-10"/>
                <w:sz w:val="21"/>
                <w:szCs w:val="21"/>
              </w:rPr>
              <w:t>摘要）；</w:t>
            </w:r>
            <w:r>
              <w:rPr>
                <w:rFonts w:ascii="宋体" w:hAnsi="宋体" w:cs="宋体" w:eastAsia="宋体" w:hint="default"/>
                <w:spacing w:val="-10"/>
                <w:sz w:val="21"/>
                <w:szCs w:val="21"/>
              </w:rPr>
              <w:t>6</w:t>
            </w:r>
            <w:r>
              <w:rPr>
                <w:rFonts w:ascii="宋体" w:hAnsi="宋体" w:cs="宋体" w:eastAsia="宋体" w:hint="default"/>
                <w:spacing w:val="-10"/>
                <w:sz w:val="21"/>
                <w:szCs w:val="21"/>
              </w:rPr>
              <w:t>、《关于公司</w:t>
            </w:r>
            <w:r>
              <w:rPr>
                <w:rFonts w:ascii="宋体" w:hAnsi="宋体" w:cs="宋体" w:eastAsia="宋体" w:hint="default"/>
                <w:spacing w:val="-50"/>
                <w:sz w:val="21"/>
                <w:szCs w:val="21"/>
              </w:rPr>
              <w:t> </w:t>
            </w: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年度对子 公司提供担保的议案》；</w:t>
            </w:r>
            <w:r>
              <w:rPr>
                <w:rFonts w:ascii="宋体" w:hAnsi="宋体" w:cs="宋体" w:eastAsia="宋体" w:hint="default"/>
                <w:sz w:val="21"/>
                <w:szCs w:val="21"/>
              </w:rPr>
              <w:t>7</w:t>
            </w:r>
            <w:r>
              <w:rPr>
                <w:rFonts w:ascii="宋体" w:hAnsi="宋体" w:cs="宋体" w:eastAsia="宋体" w:hint="default"/>
                <w:sz w:val="21"/>
                <w:szCs w:val="21"/>
              </w:rPr>
              <w:t>、《关于公 司 </w:t>
            </w:r>
            <w:r>
              <w:rPr>
                <w:rFonts w:ascii="宋体" w:hAnsi="宋体" w:cs="宋体" w:eastAsia="宋体" w:hint="default"/>
                <w:sz w:val="21"/>
                <w:szCs w:val="21"/>
              </w:rPr>
              <w:t>2014</w:t>
            </w:r>
            <w:r>
              <w:rPr>
                <w:rFonts w:ascii="宋体" w:hAnsi="宋体" w:cs="宋体" w:eastAsia="宋体" w:hint="default"/>
                <w:spacing w:val="16"/>
                <w:sz w:val="21"/>
                <w:szCs w:val="21"/>
              </w:rPr>
              <w:t> </w:t>
            </w:r>
            <w:r>
              <w:rPr>
                <w:rFonts w:ascii="宋体" w:hAnsi="宋体" w:cs="宋体" w:eastAsia="宋体" w:hint="default"/>
                <w:spacing w:val="7"/>
                <w:sz w:val="21"/>
                <w:szCs w:val="21"/>
              </w:rPr>
              <w:t>年度银行授信额度授权的议</w:t>
            </w:r>
          </w:p>
          <w:p>
            <w:pPr>
              <w:pStyle w:val="TableParagraph"/>
              <w:spacing w:line="272" w:lineRule="exact"/>
              <w:ind w:left="101" w:right="0"/>
              <w:jc w:val="both"/>
              <w:rPr>
                <w:rFonts w:ascii="宋体" w:hAnsi="宋体" w:cs="宋体" w:eastAsia="宋体" w:hint="default"/>
                <w:sz w:val="21"/>
                <w:szCs w:val="21"/>
              </w:rPr>
            </w:pPr>
            <w:r>
              <w:rPr>
                <w:rFonts w:ascii="宋体" w:hAnsi="宋体" w:cs="宋体" w:eastAsia="宋体" w:hint="default"/>
                <w:spacing w:val="-11"/>
                <w:sz w:val="21"/>
                <w:szCs w:val="21"/>
              </w:rPr>
              <w:t>案》；</w:t>
            </w:r>
            <w:r>
              <w:rPr>
                <w:rFonts w:ascii="宋体" w:hAnsi="宋体" w:cs="宋体" w:eastAsia="宋体" w:hint="default"/>
                <w:spacing w:val="-11"/>
                <w:sz w:val="21"/>
                <w:szCs w:val="21"/>
              </w:rPr>
              <w:t>8</w:t>
            </w:r>
            <w:r>
              <w:rPr>
                <w:rFonts w:ascii="宋体" w:hAnsi="宋体" w:cs="宋体" w:eastAsia="宋体" w:hint="default"/>
                <w:spacing w:val="-11"/>
                <w:sz w:val="21"/>
                <w:szCs w:val="21"/>
              </w:rPr>
              <w:t>、《关于公司</w:t>
            </w:r>
            <w:r>
              <w:rPr>
                <w:rFonts w:ascii="宋体" w:hAnsi="宋体" w:cs="宋体" w:eastAsia="宋体" w:hint="default"/>
                <w:spacing w:val="-52"/>
                <w:sz w:val="21"/>
                <w:szCs w:val="21"/>
              </w:rPr>
              <w:t> </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年度日常关</w:t>
            </w:r>
            <w:r>
              <w:rPr>
                <w:rFonts w:ascii="宋体" w:hAnsi="宋体" w:cs="宋体" w:eastAsia="宋体" w:hint="default"/>
                <w:spacing w:val="-103"/>
                <w:sz w:val="21"/>
                <w:szCs w:val="21"/>
              </w:rPr>
              <w:t> </w:t>
            </w:r>
            <w:r>
              <w:rPr>
                <w:rFonts w:ascii="宋体" w:hAnsi="宋体" w:cs="宋体" w:eastAsia="宋体" w:hint="default"/>
                <w:sz w:val="21"/>
                <w:szCs w:val="21"/>
              </w:rPr>
              <w:t>联交易预计的议案》；</w:t>
            </w:r>
            <w:r>
              <w:rPr>
                <w:rFonts w:ascii="宋体" w:hAnsi="宋体" w:cs="宋体" w:eastAsia="宋体" w:hint="default"/>
                <w:sz w:val="21"/>
                <w:szCs w:val="21"/>
              </w:rPr>
              <w:t>9</w:t>
            </w:r>
            <w:r>
              <w:rPr>
                <w:rFonts w:ascii="宋体" w:hAnsi="宋体" w:cs="宋体" w:eastAsia="宋体" w:hint="default"/>
                <w:sz w:val="21"/>
                <w:szCs w:val="21"/>
              </w:rPr>
              <w:t>、《关于续聘 </w:t>
            </w:r>
            <w:r>
              <w:rPr>
                <w:rFonts w:ascii="宋体" w:hAnsi="宋体" w:cs="宋体" w:eastAsia="宋体" w:hint="default"/>
                <w:spacing w:val="-7"/>
                <w:sz w:val="21"/>
                <w:szCs w:val="21"/>
              </w:rPr>
              <w:t>大信会计师事务所（特殊普通合伙）为</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公司</w:t>
            </w:r>
            <w:r>
              <w:rPr>
                <w:rFonts w:ascii="宋体" w:hAnsi="宋体" w:cs="宋体" w:eastAsia="宋体" w:hint="default"/>
                <w:spacing w:val="-52"/>
                <w:sz w:val="21"/>
                <w:szCs w:val="21"/>
              </w:rPr>
              <w:t> </w:t>
            </w: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年度审计机构及内控审计机 </w:t>
            </w:r>
            <w:r>
              <w:rPr>
                <w:rFonts w:ascii="宋体" w:hAnsi="宋体" w:cs="宋体" w:eastAsia="宋体" w:hint="default"/>
                <w:spacing w:val="-6"/>
                <w:sz w:val="21"/>
                <w:szCs w:val="21"/>
              </w:rPr>
              <w:t>构的议案》；</w:t>
            </w:r>
            <w:r>
              <w:rPr>
                <w:rFonts w:ascii="宋体" w:hAnsi="宋体" w:cs="宋体" w:eastAsia="宋体" w:hint="default"/>
                <w:spacing w:val="-6"/>
                <w:sz w:val="21"/>
                <w:szCs w:val="21"/>
              </w:rPr>
              <w:t>10</w:t>
            </w:r>
            <w:r>
              <w:rPr>
                <w:rFonts w:ascii="宋体" w:hAnsi="宋体" w:cs="宋体" w:eastAsia="宋体" w:hint="default"/>
                <w:spacing w:val="-6"/>
                <w:sz w:val="21"/>
                <w:szCs w:val="21"/>
              </w:rPr>
              <w:t>、《关于修订〈公司章</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6"/>
                <w:sz w:val="21"/>
                <w:szCs w:val="21"/>
              </w:rPr>
              <w:t>程〉的议案》、</w:t>
            </w:r>
            <w:r>
              <w:rPr>
                <w:rFonts w:ascii="宋体" w:hAnsi="宋体" w:cs="宋体" w:eastAsia="宋体" w:hint="default"/>
                <w:spacing w:val="-6"/>
                <w:sz w:val="21"/>
                <w:szCs w:val="21"/>
              </w:rPr>
              <w:t>11</w:t>
            </w:r>
            <w:r>
              <w:rPr>
                <w:rFonts w:ascii="宋体" w:hAnsi="宋体" w:cs="宋体" w:eastAsia="宋体" w:hint="default"/>
                <w:spacing w:val="-6"/>
                <w:sz w:val="21"/>
                <w:szCs w:val="21"/>
              </w:rPr>
              <w:t>、《关于邹映明先生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6"/>
                <w:sz w:val="21"/>
                <w:szCs w:val="21"/>
              </w:rPr>
              <w:t>辞去公司董事的议案》；</w:t>
            </w:r>
            <w:r>
              <w:rPr>
                <w:rFonts w:ascii="宋体" w:hAnsi="宋体" w:cs="宋体" w:eastAsia="宋体" w:hint="default"/>
                <w:spacing w:val="-6"/>
                <w:sz w:val="21"/>
                <w:szCs w:val="21"/>
              </w:rPr>
              <w:t>12</w:t>
            </w:r>
            <w:r>
              <w:rPr>
                <w:rFonts w:ascii="宋体" w:hAnsi="宋体" w:cs="宋体" w:eastAsia="宋体" w:hint="default"/>
                <w:spacing w:val="-6"/>
                <w:sz w:val="21"/>
                <w:szCs w:val="21"/>
              </w:rPr>
              <w:t>、《关于推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选杨剑先生任公司董事的议案》；</w:t>
            </w:r>
            <w:r>
              <w:rPr>
                <w:rFonts w:ascii="宋体" w:hAnsi="宋体" w:cs="宋体" w:eastAsia="宋体" w:hint="default"/>
                <w:sz w:val="21"/>
                <w:szCs w:val="21"/>
              </w:rPr>
              <w:t>13</w:t>
            </w:r>
            <w:r>
              <w:rPr>
                <w:rFonts w:ascii="宋体" w:hAnsi="宋体" w:cs="宋体" w:eastAsia="宋体" w:hint="default"/>
                <w:sz w:val="21"/>
                <w:szCs w:val="21"/>
              </w:rPr>
              <w:t>、</w:t>
            </w:r>
          </w:p>
          <w:p>
            <w:pPr>
              <w:pStyle w:val="TableParagraph"/>
              <w:spacing w:line="246" w:lineRule="exact"/>
              <w:ind w:left="101" w:right="0"/>
              <w:jc w:val="both"/>
              <w:rPr>
                <w:rFonts w:ascii="宋体" w:hAnsi="宋体" w:cs="宋体" w:eastAsia="宋体" w:hint="default"/>
                <w:sz w:val="21"/>
                <w:szCs w:val="21"/>
              </w:rPr>
            </w:pPr>
            <w:r>
              <w:rPr>
                <w:rFonts w:ascii="宋体" w:hAnsi="宋体" w:cs="宋体" w:eastAsia="宋体" w:hint="default"/>
                <w:spacing w:val="7"/>
                <w:sz w:val="21"/>
                <w:szCs w:val="21"/>
              </w:rPr>
              <w:t>《关于为江西特种电机股份有限公司</w:t>
            </w:r>
            <w:r>
              <w:rPr>
                <w:rFonts w:ascii="宋体" w:hAnsi="宋体" w:cs="宋体" w:eastAsia="宋体" w:hint="default"/>
                <w:sz w:val="21"/>
                <w:szCs w:val="21"/>
              </w:rPr>
            </w:r>
          </w:p>
          <w:p>
            <w:pPr>
              <w:pStyle w:val="TableParagraph"/>
              <w:spacing w:line="237" w:lineRule="auto" w:before="1"/>
              <w:ind w:left="101" w:right="0"/>
              <w:jc w:val="left"/>
              <w:rPr>
                <w:rFonts w:ascii="宋体" w:hAnsi="宋体" w:cs="宋体" w:eastAsia="宋体" w:hint="default"/>
                <w:sz w:val="21"/>
                <w:szCs w:val="21"/>
              </w:rPr>
            </w:pPr>
            <w:r>
              <w:rPr>
                <w:rFonts w:ascii="宋体" w:hAnsi="宋体" w:cs="宋体" w:eastAsia="宋体" w:hint="default"/>
                <w:spacing w:val="-6"/>
                <w:sz w:val="21"/>
                <w:szCs w:val="21"/>
              </w:rPr>
              <w:t>提供担保的议案》、</w:t>
            </w:r>
            <w:r>
              <w:rPr>
                <w:rFonts w:ascii="宋体" w:hAnsi="宋体" w:cs="宋体" w:eastAsia="宋体" w:hint="default"/>
                <w:spacing w:val="-6"/>
                <w:sz w:val="21"/>
                <w:szCs w:val="21"/>
              </w:rPr>
              <w:t>14</w:t>
            </w:r>
            <w:r>
              <w:rPr>
                <w:rFonts w:ascii="宋体" w:hAnsi="宋体" w:cs="宋体" w:eastAsia="宋体" w:hint="default"/>
                <w:spacing w:val="-6"/>
                <w:sz w:val="21"/>
                <w:szCs w:val="21"/>
              </w:rPr>
              <w:t>、《关于为江西</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汇仁集团医药科研营销有限责任公司、 江西汇仁药业有限公司提供担保的案》</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全</w:t>
            </w:r>
            <w:r>
              <w:rPr>
                <w:rFonts w:ascii="宋体" w:hAnsi="宋体" w:cs="宋体" w:eastAsia="宋体" w:hint="default"/>
                <w:spacing w:val="64"/>
                <w:sz w:val="21"/>
                <w:szCs w:val="21"/>
              </w:rPr>
              <w:t> </w:t>
            </w:r>
            <w:r>
              <w:rPr>
                <w:rFonts w:ascii="宋体" w:hAnsi="宋体" w:cs="宋体" w:eastAsia="宋体" w:hint="default"/>
                <w:sz w:val="21"/>
                <w:szCs w:val="21"/>
              </w:rPr>
              <w:t>部</w:t>
            </w:r>
          </w:p>
          <w:p>
            <w:pPr>
              <w:pStyle w:val="TableParagraph"/>
              <w:spacing w:line="272" w:lineRule="exact" w:before="26"/>
              <w:ind w:left="101" w:right="102"/>
              <w:jc w:val="left"/>
              <w:rPr>
                <w:rFonts w:ascii="宋体" w:hAnsi="宋体" w:cs="宋体" w:eastAsia="宋体" w:hint="default"/>
                <w:sz w:val="21"/>
                <w:szCs w:val="21"/>
              </w:rPr>
            </w:pPr>
            <w:r>
              <w:rPr>
                <w:rFonts w:ascii="宋体" w:hAnsi="宋体" w:cs="宋体" w:eastAsia="宋体" w:hint="default"/>
                <w:sz w:val="21"/>
                <w:szCs w:val="21"/>
              </w:rPr>
              <w:t>审</w:t>
            </w:r>
            <w:r>
              <w:rPr>
                <w:rFonts w:ascii="宋体" w:hAnsi="宋体" w:cs="宋体" w:eastAsia="宋体" w:hint="default"/>
                <w:spacing w:val="64"/>
                <w:sz w:val="21"/>
                <w:szCs w:val="21"/>
              </w:rPr>
              <w:t> </w:t>
            </w:r>
            <w:r>
              <w:rPr>
                <w:rFonts w:ascii="宋体" w:hAnsi="宋体" w:cs="宋体" w:eastAsia="宋体" w:hint="default"/>
                <w:sz w:val="21"/>
                <w:szCs w:val="21"/>
              </w:rPr>
              <w:t>议</w:t>
            </w:r>
            <w:r>
              <w:rPr>
                <w:rFonts w:ascii="宋体" w:hAnsi="宋体" w:cs="宋体" w:eastAsia="宋体" w:hint="default"/>
                <w:sz w:val="21"/>
                <w:szCs w:val="21"/>
              </w:rPr>
              <w:t> 通过</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hyperlink r:id="rId10">
              <w:r>
                <w:rPr>
                  <w:rFonts w:ascii="宋体"/>
                  <w:sz w:val="21"/>
                </w:rPr>
                <w:t>www.sse.com.cn</w:t>
              </w:r>
            </w:hyperlink>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2014-6-11</w:t>
            </w:r>
          </w:p>
        </w:tc>
      </w:tr>
      <w:tr>
        <w:trPr>
          <w:trHeight w:val="1373"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27"/>
                <w:sz w:val="21"/>
                <w:szCs w:val="21"/>
              </w:rPr>
              <w:t> </w:t>
            </w:r>
            <w:r>
              <w:rPr>
                <w:rFonts w:ascii="宋体" w:hAnsi="宋体" w:cs="宋体" w:eastAsia="宋体" w:hint="default"/>
                <w:sz w:val="21"/>
                <w:szCs w:val="21"/>
              </w:rPr>
              <w:t>年第</w:t>
            </w:r>
          </w:p>
          <w:p>
            <w:pPr>
              <w:pStyle w:val="TableParagraph"/>
              <w:spacing w:line="272" w:lineRule="exact" w:before="26"/>
              <w:ind w:left="103" w:right="78"/>
              <w:jc w:val="left"/>
              <w:rPr>
                <w:rFonts w:ascii="宋体" w:hAnsi="宋体" w:cs="宋体" w:eastAsia="宋体" w:hint="default"/>
                <w:sz w:val="21"/>
                <w:szCs w:val="21"/>
              </w:rPr>
            </w:pPr>
            <w:r>
              <w:rPr>
                <w:rFonts w:ascii="宋体" w:hAnsi="宋体" w:cs="宋体" w:eastAsia="宋体" w:hint="default"/>
                <w:spacing w:val="18"/>
                <w:sz w:val="21"/>
                <w:szCs w:val="21"/>
              </w:rPr>
              <w:t>一次临时</w:t>
            </w:r>
            <w:r>
              <w:rPr>
                <w:rFonts w:ascii="宋体" w:hAnsi="宋体" w:cs="宋体" w:eastAsia="宋体" w:hint="default"/>
                <w:spacing w:val="-102"/>
                <w:sz w:val="21"/>
                <w:szCs w:val="21"/>
              </w:rPr>
              <w:t> </w:t>
            </w:r>
            <w:r>
              <w:rPr>
                <w:rFonts w:ascii="宋体" w:hAnsi="宋体" w:cs="宋体" w:eastAsia="宋体" w:hint="default"/>
                <w:sz w:val="21"/>
                <w:szCs w:val="21"/>
              </w:rPr>
              <w:t>股东大会</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2014-10-31</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、《关于公司符合非公开发行股票条</w:t>
            </w:r>
          </w:p>
          <w:p>
            <w:pPr>
              <w:pStyle w:val="TableParagraph"/>
              <w:spacing w:line="272" w:lineRule="exact" w:before="26"/>
              <w:ind w:left="101" w:right="-2"/>
              <w:jc w:val="both"/>
              <w:rPr>
                <w:rFonts w:ascii="宋体" w:hAnsi="宋体" w:cs="宋体" w:eastAsia="宋体" w:hint="default"/>
                <w:sz w:val="21"/>
                <w:szCs w:val="21"/>
              </w:rPr>
            </w:pPr>
            <w:r>
              <w:rPr>
                <w:rFonts w:ascii="宋体" w:hAnsi="宋体" w:cs="宋体" w:eastAsia="宋体" w:hint="default"/>
                <w:sz w:val="21"/>
                <w:szCs w:val="21"/>
              </w:rPr>
              <w:t>件的议案》；</w:t>
            </w:r>
            <w:r>
              <w:rPr>
                <w:rFonts w:ascii="宋体" w:hAnsi="宋体" w:cs="宋体" w:eastAsia="宋体" w:hint="default"/>
                <w:sz w:val="21"/>
                <w:szCs w:val="21"/>
              </w:rPr>
              <w:t>2</w:t>
            </w:r>
            <w:r>
              <w:rPr>
                <w:rFonts w:ascii="宋体" w:hAnsi="宋体" w:cs="宋体" w:eastAsia="宋体" w:hint="default"/>
                <w:sz w:val="21"/>
                <w:szCs w:val="21"/>
              </w:rPr>
              <w:t>、《关于公司本次非公 开发行股票方案的议案》；</w:t>
            </w:r>
            <w:r>
              <w:rPr>
                <w:rFonts w:ascii="宋体" w:hAnsi="宋体" w:cs="宋体" w:eastAsia="宋体" w:hint="default"/>
                <w:sz w:val="21"/>
                <w:szCs w:val="21"/>
              </w:rPr>
              <w:t>3</w:t>
            </w:r>
            <w:r>
              <w:rPr>
                <w:rFonts w:ascii="宋体" w:hAnsi="宋体" w:cs="宋体" w:eastAsia="宋体" w:hint="default"/>
                <w:sz w:val="21"/>
                <w:szCs w:val="21"/>
              </w:rPr>
              <w:t>、《关于 </w:t>
            </w:r>
            <w:r>
              <w:rPr>
                <w:rFonts w:ascii="宋体" w:hAnsi="宋体" w:cs="宋体" w:eastAsia="宋体" w:hint="default"/>
                <w:spacing w:val="-6"/>
                <w:sz w:val="21"/>
                <w:szCs w:val="21"/>
              </w:rPr>
              <w:t>公司非公开发行股票预案的议案》；</w:t>
            </w:r>
            <w:r>
              <w:rPr>
                <w:rFonts w:ascii="宋体" w:hAnsi="宋体" w:cs="宋体" w:eastAsia="宋体" w:hint="default"/>
                <w:spacing w:val="-6"/>
                <w:sz w:val="21"/>
                <w:szCs w:val="21"/>
              </w:rPr>
              <w:t>4</w:t>
            </w:r>
            <w:r>
              <w:rPr>
                <w:rFonts w:ascii="宋体" w:hAnsi="宋体" w:cs="宋体" w:eastAsia="宋体" w:hint="default"/>
                <w:spacing w:val="-6"/>
                <w:sz w:val="21"/>
                <w:szCs w:val="21"/>
              </w:rPr>
              <w:t>、</w:t>
            </w:r>
          </w:p>
          <w:p>
            <w:pPr>
              <w:pStyle w:val="TableParagraph"/>
              <w:spacing w:line="248" w:lineRule="exact"/>
              <w:ind w:left="101" w:right="0"/>
              <w:jc w:val="both"/>
              <w:rPr>
                <w:rFonts w:ascii="宋体" w:hAnsi="宋体" w:cs="宋体" w:eastAsia="宋体" w:hint="default"/>
                <w:sz w:val="21"/>
                <w:szCs w:val="21"/>
              </w:rPr>
            </w:pPr>
            <w:r>
              <w:rPr>
                <w:rFonts w:ascii="宋体" w:hAnsi="宋体" w:cs="宋体" w:eastAsia="宋体" w:hint="default"/>
                <w:spacing w:val="7"/>
                <w:sz w:val="21"/>
                <w:szCs w:val="21"/>
              </w:rPr>
              <w:t>《关于非公开发行股票募集资金使用</w:t>
            </w:r>
            <w:r>
              <w:rPr>
                <w:rFonts w:ascii="宋体" w:hAnsi="宋体" w:cs="宋体" w:eastAsia="宋体" w:hint="default"/>
                <w:sz w:val="21"/>
                <w:szCs w:val="21"/>
              </w:rPr>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全</w:t>
            </w:r>
            <w:r>
              <w:rPr>
                <w:rFonts w:ascii="宋体" w:hAnsi="宋体" w:cs="宋体" w:eastAsia="宋体" w:hint="default"/>
                <w:spacing w:val="64"/>
                <w:sz w:val="21"/>
                <w:szCs w:val="21"/>
              </w:rPr>
              <w:t> </w:t>
            </w:r>
            <w:r>
              <w:rPr>
                <w:rFonts w:ascii="宋体" w:hAnsi="宋体" w:cs="宋体" w:eastAsia="宋体" w:hint="default"/>
                <w:sz w:val="21"/>
                <w:szCs w:val="21"/>
              </w:rPr>
              <w:t>部</w:t>
            </w:r>
          </w:p>
          <w:p>
            <w:pPr>
              <w:pStyle w:val="TableParagraph"/>
              <w:spacing w:line="272" w:lineRule="exact" w:before="26"/>
              <w:ind w:left="101" w:right="102"/>
              <w:jc w:val="left"/>
              <w:rPr>
                <w:rFonts w:ascii="宋体" w:hAnsi="宋体" w:cs="宋体" w:eastAsia="宋体" w:hint="default"/>
                <w:sz w:val="21"/>
                <w:szCs w:val="21"/>
              </w:rPr>
            </w:pPr>
            <w:r>
              <w:rPr>
                <w:rFonts w:ascii="宋体" w:hAnsi="宋体" w:cs="宋体" w:eastAsia="宋体" w:hint="default"/>
                <w:sz w:val="21"/>
                <w:szCs w:val="21"/>
              </w:rPr>
              <w:t>审</w:t>
            </w:r>
            <w:r>
              <w:rPr>
                <w:rFonts w:ascii="宋体" w:hAnsi="宋体" w:cs="宋体" w:eastAsia="宋体" w:hint="default"/>
                <w:spacing w:val="64"/>
                <w:sz w:val="21"/>
                <w:szCs w:val="21"/>
              </w:rPr>
              <w:t> </w:t>
            </w:r>
            <w:r>
              <w:rPr>
                <w:rFonts w:ascii="宋体" w:hAnsi="宋体" w:cs="宋体" w:eastAsia="宋体" w:hint="default"/>
                <w:sz w:val="21"/>
                <w:szCs w:val="21"/>
              </w:rPr>
              <w:t>议</w:t>
            </w:r>
            <w:r>
              <w:rPr>
                <w:rFonts w:ascii="宋体" w:hAnsi="宋体" w:cs="宋体" w:eastAsia="宋体" w:hint="default"/>
                <w:sz w:val="21"/>
                <w:szCs w:val="21"/>
              </w:rPr>
              <w:t> 通过</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hyperlink r:id="rId10">
              <w:r>
                <w:rPr>
                  <w:rFonts w:ascii="宋体"/>
                  <w:sz w:val="21"/>
                </w:rPr>
                <w:t>www.sse.com.cn</w:t>
              </w:r>
            </w:hyperlink>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2014-11-1</w:t>
            </w:r>
          </w:p>
        </w:tc>
      </w:tr>
    </w:tbl>
    <w:p>
      <w:pPr>
        <w:spacing w:after="0" w:line="241" w:lineRule="exact"/>
        <w:jc w:val="left"/>
        <w:rPr>
          <w:rFonts w:ascii="宋体" w:hAnsi="宋体" w:cs="宋体" w:eastAsia="宋体" w:hint="default"/>
          <w:sz w:val="21"/>
          <w:szCs w:val="21"/>
        </w:rPr>
        <w:sectPr>
          <w:pgSz w:w="11910" w:h="16840"/>
          <w:pgMar w:header="882" w:footer="1194" w:top="1120" w:bottom="1380" w:left="680" w:right="1040"/>
        </w:sect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0"/>
          <w:szCs w:val="10"/>
        </w:rPr>
      </w:pPr>
    </w:p>
    <w:tbl>
      <w:tblPr>
        <w:tblW w:w="0" w:type="auto"/>
        <w:jc w:val="left"/>
        <w:tblInd w:w="119" w:type="dxa"/>
        <w:tblLayout w:type="fixed"/>
        <w:tblCellMar>
          <w:top w:w="0" w:type="dxa"/>
          <w:left w:w="0" w:type="dxa"/>
          <w:bottom w:w="0" w:type="dxa"/>
          <w:right w:w="0" w:type="dxa"/>
        </w:tblCellMar>
        <w:tblLook w:val="01E0"/>
      </w:tblPr>
      <w:tblGrid>
        <w:gridCol w:w="1134"/>
        <w:gridCol w:w="1278"/>
        <w:gridCol w:w="3684"/>
        <w:gridCol w:w="805"/>
        <w:gridCol w:w="1686"/>
        <w:gridCol w:w="1348"/>
      </w:tblGrid>
      <w:tr>
        <w:trPr>
          <w:trHeight w:val="2734" w:hRule="exact"/>
        </w:trPr>
        <w:tc>
          <w:tcPr>
            <w:tcW w:w="1134"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z w:val="21"/>
                <w:szCs w:val="21"/>
              </w:rPr>
              <w:t>可行性分析的议案》；</w:t>
            </w:r>
            <w:r>
              <w:rPr>
                <w:rFonts w:ascii="宋体" w:hAnsi="宋体" w:cs="宋体" w:eastAsia="宋体" w:hint="default"/>
                <w:sz w:val="21"/>
                <w:szCs w:val="21"/>
              </w:rPr>
              <w:t>5</w:t>
            </w:r>
            <w:r>
              <w:rPr>
                <w:rFonts w:ascii="宋体" w:hAnsi="宋体" w:cs="宋体" w:eastAsia="宋体" w:hint="default"/>
                <w:sz w:val="21"/>
                <w:szCs w:val="21"/>
              </w:rPr>
              <w:t>、《关于公司</w:t>
            </w:r>
          </w:p>
          <w:p>
            <w:pPr>
              <w:pStyle w:val="TableParagraph"/>
              <w:spacing w:line="272" w:lineRule="exact" w:before="26"/>
              <w:ind w:left="101" w:right="78"/>
              <w:jc w:val="both"/>
              <w:rPr>
                <w:rFonts w:ascii="宋体" w:hAnsi="宋体" w:cs="宋体" w:eastAsia="宋体" w:hint="default"/>
                <w:sz w:val="21"/>
                <w:szCs w:val="21"/>
              </w:rPr>
            </w:pPr>
            <w:r>
              <w:rPr>
                <w:rFonts w:ascii="宋体" w:hAnsi="宋体" w:cs="宋体" w:eastAsia="宋体" w:hint="default"/>
                <w:spacing w:val="20"/>
                <w:sz w:val="21"/>
                <w:szCs w:val="21"/>
              </w:rPr>
              <w:t>前次募集资金使用情况的报告的议</w:t>
            </w:r>
            <w:r>
              <w:rPr>
                <w:rFonts w:ascii="宋体" w:hAnsi="宋体" w:cs="宋体" w:eastAsia="宋体" w:hint="default"/>
                <w:spacing w:val="-98"/>
                <w:sz w:val="21"/>
                <w:szCs w:val="21"/>
              </w:rPr>
              <w:t> </w:t>
            </w:r>
            <w:r>
              <w:rPr>
                <w:rFonts w:ascii="宋体" w:hAnsi="宋体" w:cs="宋体" w:eastAsia="宋体" w:hint="default"/>
                <w:sz w:val="21"/>
                <w:szCs w:val="21"/>
              </w:rPr>
              <w:t>案》；</w:t>
            </w:r>
            <w:r>
              <w:rPr>
                <w:rFonts w:ascii="宋体" w:hAnsi="宋体" w:cs="宋体" w:eastAsia="宋体" w:hint="default"/>
                <w:sz w:val="21"/>
                <w:szCs w:val="21"/>
              </w:rPr>
              <w:t>6</w:t>
            </w:r>
            <w:r>
              <w:rPr>
                <w:rFonts w:ascii="宋体" w:hAnsi="宋体" w:cs="宋体" w:eastAsia="宋体" w:hint="default"/>
                <w:sz w:val="21"/>
                <w:szCs w:val="21"/>
              </w:rPr>
              <w:t>、《关于本次非公开发行股票 涉及关联交易的议案》；</w:t>
            </w:r>
            <w:r>
              <w:rPr>
                <w:rFonts w:ascii="宋体" w:hAnsi="宋体" w:cs="宋体" w:eastAsia="宋体" w:hint="default"/>
                <w:sz w:val="21"/>
                <w:szCs w:val="21"/>
              </w:rPr>
              <w:t>7</w:t>
            </w:r>
            <w:r>
              <w:rPr>
                <w:rFonts w:ascii="宋体" w:hAnsi="宋体" w:cs="宋体" w:eastAsia="宋体" w:hint="default"/>
                <w:sz w:val="21"/>
                <w:szCs w:val="21"/>
              </w:rPr>
              <w:t>、《关于公</w:t>
            </w:r>
          </w:p>
          <w:p>
            <w:pPr>
              <w:pStyle w:val="TableParagraph"/>
              <w:spacing w:line="272" w:lineRule="exact" w:before="1"/>
              <w:ind w:left="101" w:right="95"/>
              <w:jc w:val="both"/>
              <w:rPr>
                <w:rFonts w:ascii="宋体" w:hAnsi="宋体" w:cs="宋体" w:eastAsia="宋体" w:hint="default"/>
                <w:sz w:val="21"/>
                <w:szCs w:val="21"/>
              </w:rPr>
            </w:pPr>
            <w:r>
              <w:rPr>
                <w:rFonts w:ascii="宋体" w:hAnsi="宋体" w:cs="宋体" w:eastAsia="宋体" w:hint="default"/>
                <w:spacing w:val="7"/>
                <w:sz w:val="21"/>
                <w:szCs w:val="21"/>
              </w:rPr>
              <w:t>司与发行对象签署附条件生效的非公 </w:t>
            </w:r>
            <w:r>
              <w:rPr>
                <w:rFonts w:ascii="宋体" w:hAnsi="宋体" w:cs="宋体" w:eastAsia="宋体" w:hint="default"/>
                <w:spacing w:val="-12"/>
                <w:sz w:val="21"/>
                <w:szCs w:val="21"/>
              </w:rPr>
              <w:t>开发行股票认购合同的议案》；</w:t>
            </w:r>
            <w:r>
              <w:rPr>
                <w:rFonts w:ascii="宋体" w:hAnsi="宋体" w:cs="宋体" w:eastAsia="宋体" w:hint="default"/>
                <w:spacing w:val="-12"/>
                <w:sz w:val="21"/>
                <w:szCs w:val="21"/>
              </w:rPr>
              <w:t>8</w:t>
            </w:r>
            <w:r>
              <w:rPr>
                <w:rFonts w:ascii="宋体" w:hAnsi="宋体" w:cs="宋体" w:eastAsia="宋体" w:hint="default"/>
                <w:spacing w:val="-12"/>
                <w:sz w:val="21"/>
                <w:szCs w:val="21"/>
              </w:rPr>
              <w:t>、《关</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7"/>
                <w:sz w:val="21"/>
                <w:szCs w:val="21"/>
              </w:rPr>
              <w:t>于提请股东大会授权董事会办理本次</w:t>
            </w:r>
            <w:r>
              <w:rPr>
                <w:rFonts w:ascii="宋体" w:hAnsi="宋体" w:cs="宋体" w:eastAsia="宋体" w:hint="default"/>
                <w:sz w:val="21"/>
                <w:szCs w:val="21"/>
              </w:rPr>
            </w:r>
          </w:p>
          <w:p>
            <w:pPr>
              <w:pStyle w:val="TableParagraph"/>
              <w:spacing w:line="246" w:lineRule="exact"/>
              <w:ind w:left="101" w:right="0"/>
              <w:jc w:val="both"/>
              <w:rPr>
                <w:rFonts w:ascii="宋体" w:hAnsi="宋体" w:cs="宋体" w:eastAsia="宋体" w:hint="default"/>
                <w:sz w:val="21"/>
                <w:szCs w:val="21"/>
              </w:rPr>
            </w:pPr>
            <w:r>
              <w:rPr>
                <w:rFonts w:ascii="宋体" w:hAnsi="宋体" w:cs="宋体" w:eastAsia="宋体" w:hint="default"/>
                <w:spacing w:val="-6"/>
                <w:sz w:val="21"/>
                <w:szCs w:val="21"/>
              </w:rPr>
              <w:t>非公开发行股票相关事宜的议案》；</w:t>
            </w:r>
            <w:r>
              <w:rPr>
                <w:rFonts w:ascii="宋体" w:hAnsi="宋体" w:cs="宋体" w:eastAsia="宋体" w:hint="default"/>
                <w:spacing w:val="-6"/>
                <w:sz w:val="21"/>
                <w:szCs w:val="21"/>
              </w:rPr>
              <w:t>9</w:t>
            </w:r>
            <w:r>
              <w:rPr>
                <w:rFonts w:ascii="宋体" w:hAnsi="宋体" w:cs="宋体" w:eastAsia="宋体" w:hint="default"/>
                <w:spacing w:val="-6"/>
                <w:sz w:val="21"/>
                <w:szCs w:val="21"/>
              </w:rPr>
              <w:t>、</w:t>
            </w:r>
          </w:p>
          <w:p>
            <w:pPr>
              <w:pStyle w:val="TableParagraph"/>
              <w:spacing w:line="272" w:lineRule="exact" w:before="26"/>
              <w:ind w:left="101" w:right="152"/>
              <w:jc w:val="both"/>
              <w:rPr>
                <w:rFonts w:ascii="宋体" w:hAnsi="宋体" w:cs="宋体" w:eastAsia="宋体" w:hint="default"/>
                <w:sz w:val="21"/>
                <w:szCs w:val="21"/>
              </w:rPr>
            </w:pPr>
            <w:r>
              <w:rPr>
                <w:rFonts w:ascii="宋体" w:hAnsi="宋体" w:cs="宋体" w:eastAsia="宋体" w:hint="default"/>
                <w:spacing w:val="-8"/>
                <w:sz w:val="21"/>
                <w:szCs w:val="21"/>
              </w:rPr>
              <w:t>《关于制定未来三年（</w:t>
            </w:r>
            <w:r>
              <w:rPr>
                <w:rFonts w:ascii="宋体" w:hAnsi="宋体" w:cs="宋体" w:eastAsia="宋体" w:hint="default"/>
                <w:spacing w:val="-8"/>
                <w:sz w:val="21"/>
                <w:szCs w:val="21"/>
              </w:rPr>
              <w:t>2015</w:t>
            </w:r>
            <w:r>
              <w:rPr>
                <w:rFonts w:ascii="宋体" w:hAnsi="宋体" w:cs="宋体" w:eastAsia="宋体" w:hint="default"/>
                <w:spacing w:val="-8"/>
                <w:sz w:val="21"/>
                <w:szCs w:val="21"/>
              </w:rPr>
              <w:t>—</w:t>
            </w:r>
            <w:r>
              <w:rPr>
                <w:rFonts w:ascii="宋体" w:hAnsi="宋体" w:cs="宋体" w:eastAsia="宋体" w:hint="default"/>
                <w:spacing w:val="-8"/>
                <w:sz w:val="21"/>
                <w:szCs w:val="21"/>
              </w:rPr>
              <w:t>2017</w:t>
            </w:r>
            <w:r>
              <w:rPr>
                <w:rFonts w:ascii="宋体" w:hAnsi="宋体" w:cs="宋体" w:eastAsia="宋体" w:hint="default"/>
                <w:spacing w:val="-8"/>
                <w:sz w:val="21"/>
                <w:szCs w:val="21"/>
              </w:rPr>
              <w:t>）股</w:t>
            </w:r>
            <w:r>
              <w:rPr>
                <w:rFonts w:ascii="宋体" w:hAnsi="宋体" w:cs="宋体" w:eastAsia="宋体" w:hint="default"/>
                <w:spacing w:val="-93"/>
                <w:sz w:val="21"/>
                <w:szCs w:val="21"/>
              </w:rPr>
              <w:t> </w:t>
            </w:r>
            <w:r>
              <w:rPr>
                <w:rFonts w:ascii="宋体" w:hAnsi="宋体" w:cs="宋体" w:eastAsia="宋体" w:hint="default"/>
                <w:sz w:val="21"/>
                <w:szCs w:val="21"/>
              </w:rPr>
              <w:t>东回报规划的议案》</w:t>
            </w:r>
          </w:p>
        </w:tc>
        <w:tc>
          <w:tcPr>
            <w:tcW w:w="805"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2189"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27"/>
                <w:sz w:val="21"/>
                <w:szCs w:val="21"/>
              </w:rPr>
              <w:t> </w:t>
            </w:r>
            <w:r>
              <w:rPr>
                <w:rFonts w:ascii="宋体" w:hAnsi="宋体" w:cs="宋体" w:eastAsia="宋体" w:hint="default"/>
                <w:sz w:val="21"/>
                <w:szCs w:val="21"/>
              </w:rPr>
              <w:t>年第</w:t>
            </w:r>
          </w:p>
          <w:p>
            <w:pPr>
              <w:pStyle w:val="TableParagraph"/>
              <w:spacing w:line="272" w:lineRule="exact" w:before="26"/>
              <w:ind w:left="103" w:right="78"/>
              <w:jc w:val="left"/>
              <w:rPr>
                <w:rFonts w:ascii="宋体" w:hAnsi="宋体" w:cs="宋体" w:eastAsia="宋体" w:hint="default"/>
                <w:sz w:val="21"/>
                <w:szCs w:val="21"/>
              </w:rPr>
            </w:pPr>
            <w:r>
              <w:rPr>
                <w:rFonts w:ascii="宋体" w:hAnsi="宋体" w:cs="宋体" w:eastAsia="宋体" w:hint="default"/>
                <w:spacing w:val="18"/>
                <w:sz w:val="21"/>
                <w:szCs w:val="21"/>
              </w:rPr>
              <w:t>二次临时</w:t>
            </w:r>
            <w:r>
              <w:rPr>
                <w:rFonts w:ascii="宋体" w:hAnsi="宋体" w:cs="宋体" w:eastAsia="宋体" w:hint="default"/>
                <w:spacing w:val="-102"/>
                <w:sz w:val="21"/>
                <w:szCs w:val="21"/>
              </w:rPr>
              <w:t> </w:t>
            </w:r>
            <w:r>
              <w:rPr>
                <w:rFonts w:ascii="宋体" w:hAnsi="宋体" w:cs="宋体" w:eastAsia="宋体" w:hint="default"/>
                <w:sz w:val="21"/>
                <w:szCs w:val="21"/>
              </w:rPr>
              <w:t>股东大会</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13"/>
              <w:jc w:val="right"/>
              <w:rPr>
                <w:rFonts w:ascii="宋体" w:hAnsi="宋体" w:cs="宋体" w:eastAsia="宋体" w:hint="default"/>
                <w:sz w:val="21"/>
                <w:szCs w:val="21"/>
              </w:rPr>
            </w:pPr>
            <w:r>
              <w:rPr>
                <w:rFonts w:ascii="宋体"/>
                <w:spacing w:val="-1"/>
                <w:sz w:val="21"/>
              </w:rPr>
              <w:t>2014-11-13</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、《关于全资子公司泰豪电源技术有</w:t>
            </w:r>
          </w:p>
          <w:p>
            <w:pPr>
              <w:pStyle w:val="TableParagraph"/>
              <w:spacing w:line="272" w:lineRule="exact" w:before="26"/>
              <w:ind w:left="101" w:right="95"/>
              <w:jc w:val="both"/>
              <w:rPr>
                <w:rFonts w:ascii="宋体" w:hAnsi="宋体" w:cs="宋体" w:eastAsia="宋体" w:hint="default"/>
                <w:sz w:val="21"/>
                <w:szCs w:val="21"/>
              </w:rPr>
            </w:pPr>
            <w:r>
              <w:rPr>
                <w:rFonts w:ascii="宋体" w:hAnsi="宋体" w:cs="宋体" w:eastAsia="宋体" w:hint="default"/>
                <w:spacing w:val="7"/>
                <w:sz w:val="21"/>
                <w:szCs w:val="21"/>
              </w:rPr>
              <w:t>限公司新增授信额度并由泰豪软件股 </w:t>
            </w:r>
            <w:r>
              <w:rPr>
                <w:rFonts w:ascii="宋体" w:hAnsi="宋体" w:cs="宋体" w:eastAsia="宋体" w:hint="default"/>
                <w:spacing w:val="-12"/>
                <w:sz w:val="21"/>
                <w:szCs w:val="21"/>
              </w:rPr>
              <w:t>份有限公司提供担保的议案》；</w:t>
            </w:r>
            <w:r>
              <w:rPr>
                <w:rFonts w:ascii="宋体" w:hAnsi="宋体" w:cs="宋体" w:eastAsia="宋体" w:hint="default"/>
                <w:spacing w:val="-12"/>
                <w:sz w:val="21"/>
                <w:szCs w:val="21"/>
              </w:rPr>
              <w:t>2</w:t>
            </w:r>
            <w:r>
              <w:rPr>
                <w:rFonts w:ascii="宋体" w:hAnsi="宋体" w:cs="宋体" w:eastAsia="宋体" w:hint="default"/>
                <w:spacing w:val="-12"/>
                <w:sz w:val="21"/>
                <w:szCs w:val="21"/>
              </w:rPr>
              <w:t>、《关</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7"/>
                <w:sz w:val="21"/>
                <w:szCs w:val="21"/>
              </w:rPr>
              <w:t>于将全资子公司泰豪沈阳电机有限公</w:t>
            </w:r>
            <w:r>
              <w:rPr>
                <w:rFonts w:ascii="宋体" w:hAnsi="宋体" w:cs="宋体" w:eastAsia="宋体" w:hint="default"/>
                <w:sz w:val="21"/>
                <w:szCs w:val="21"/>
              </w:rPr>
            </w:r>
          </w:p>
          <w:p>
            <w:pPr>
              <w:pStyle w:val="TableParagraph"/>
              <w:spacing w:line="272" w:lineRule="exact"/>
              <w:ind w:left="101" w:right="-1"/>
              <w:jc w:val="both"/>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pacing w:val="-51"/>
                <w:sz w:val="21"/>
                <w:szCs w:val="21"/>
              </w:rPr>
              <w:t> </w:t>
            </w:r>
            <w:r>
              <w:rPr>
                <w:rFonts w:ascii="宋体" w:hAnsi="宋体" w:cs="宋体" w:eastAsia="宋体" w:hint="default"/>
                <w:spacing w:val="-3"/>
                <w:sz w:val="21"/>
                <w:szCs w:val="21"/>
              </w:rPr>
              <w:t>100%</w:t>
            </w:r>
            <w:r>
              <w:rPr>
                <w:rFonts w:ascii="宋体" w:hAnsi="宋体" w:cs="宋体" w:eastAsia="宋体" w:hint="default"/>
                <w:spacing w:val="-3"/>
                <w:sz w:val="21"/>
                <w:szCs w:val="21"/>
              </w:rPr>
              <w:t>股权转让暨关联交易的议案》；</w:t>
            </w:r>
            <w:r>
              <w:rPr>
                <w:rFonts w:ascii="宋体" w:hAnsi="宋体" w:cs="宋体" w:eastAsia="宋体" w:hint="default"/>
                <w:sz w:val="21"/>
                <w:szCs w:val="21"/>
              </w:rPr>
              <w:t> </w:t>
            </w:r>
            <w:r>
              <w:rPr>
                <w:rFonts w:ascii="宋体" w:hAnsi="宋体" w:cs="宋体" w:eastAsia="宋体" w:hint="default"/>
                <w:sz w:val="21"/>
                <w:szCs w:val="21"/>
              </w:rPr>
              <w:t>3</w:t>
            </w:r>
            <w:r>
              <w:rPr>
                <w:rFonts w:ascii="宋体" w:hAnsi="宋体" w:cs="宋体" w:eastAsia="宋体" w:hint="default"/>
                <w:sz w:val="21"/>
                <w:szCs w:val="21"/>
              </w:rPr>
              <w:t>、《关于泰豪沈阳电机有限公司股权</w:t>
            </w:r>
          </w:p>
          <w:p>
            <w:pPr>
              <w:pStyle w:val="TableParagraph"/>
              <w:spacing w:line="272" w:lineRule="exact"/>
              <w:ind w:left="101" w:right="95"/>
              <w:jc w:val="both"/>
              <w:rPr>
                <w:rFonts w:ascii="宋体" w:hAnsi="宋体" w:cs="宋体" w:eastAsia="宋体" w:hint="default"/>
                <w:sz w:val="21"/>
                <w:szCs w:val="21"/>
              </w:rPr>
            </w:pPr>
            <w:r>
              <w:rPr>
                <w:rFonts w:ascii="宋体" w:hAnsi="宋体" w:cs="宋体" w:eastAsia="宋体" w:hint="default"/>
                <w:spacing w:val="7"/>
                <w:sz w:val="21"/>
                <w:szCs w:val="21"/>
              </w:rPr>
              <w:t>转让后继续对其提供贷款担保暨关联 </w:t>
            </w:r>
            <w:r>
              <w:rPr>
                <w:rFonts w:ascii="宋体" w:hAnsi="宋体" w:cs="宋体" w:eastAsia="宋体" w:hint="default"/>
                <w:sz w:val="21"/>
                <w:szCs w:val="21"/>
              </w:rPr>
              <w:t>交易的议案》</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全</w:t>
            </w:r>
            <w:r>
              <w:rPr>
                <w:rFonts w:ascii="宋体" w:hAnsi="宋体" w:cs="宋体" w:eastAsia="宋体" w:hint="default"/>
                <w:spacing w:val="64"/>
                <w:sz w:val="21"/>
                <w:szCs w:val="21"/>
              </w:rPr>
              <w:t> </w:t>
            </w:r>
            <w:r>
              <w:rPr>
                <w:rFonts w:ascii="宋体" w:hAnsi="宋体" w:cs="宋体" w:eastAsia="宋体" w:hint="default"/>
                <w:sz w:val="21"/>
                <w:szCs w:val="21"/>
              </w:rPr>
              <w:t>部</w:t>
            </w:r>
          </w:p>
          <w:p>
            <w:pPr>
              <w:pStyle w:val="TableParagraph"/>
              <w:spacing w:line="272" w:lineRule="exact" w:before="26"/>
              <w:ind w:left="101" w:right="102"/>
              <w:jc w:val="left"/>
              <w:rPr>
                <w:rFonts w:ascii="宋体" w:hAnsi="宋体" w:cs="宋体" w:eastAsia="宋体" w:hint="default"/>
                <w:sz w:val="21"/>
                <w:szCs w:val="21"/>
              </w:rPr>
            </w:pPr>
            <w:r>
              <w:rPr>
                <w:rFonts w:ascii="宋体" w:hAnsi="宋体" w:cs="宋体" w:eastAsia="宋体" w:hint="default"/>
                <w:sz w:val="21"/>
                <w:szCs w:val="21"/>
              </w:rPr>
              <w:t>审</w:t>
            </w:r>
            <w:r>
              <w:rPr>
                <w:rFonts w:ascii="宋体" w:hAnsi="宋体" w:cs="宋体" w:eastAsia="宋体" w:hint="default"/>
                <w:spacing w:val="64"/>
                <w:sz w:val="21"/>
                <w:szCs w:val="21"/>
              </w:rPr>
              <w:t> </w:t>
            </w:r>
            <w:r>
              <w:rPr>
                <w:rFonts w:ascii="宋体" w:hAnsi="宋体" w:cs="宋体" w:eastAsia="宋体" w:hint="default"/>
                <w:sz w:val="21"/>
                <w:szCs w:val="21"/>
              </w:rPr>
              <w:t>议</w:t>
            </w:r>
            <w:r>
              <w:rPr>
                <w:rFonts w:ascii="宋体" w:hAnsi="宋体" w:cs="宋体" w:eastAsia="宋体" w:hint="default"/>
                <w:sz w:val="21"/>
                <w:szCs w:val="21"/>
              </w:rPr>
              <w:t> 通过</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hyperlink r:id="rId10">
              <w:r>
                <w:rPr>
                  <w:rFonts w:ascii="宋体"/>
                  <w:sz w:val="21"/>
                </w:rPr>
                <w:t>www.sse.com.cn</w:t>
              </w:r>
            </w:hyperlink>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78"/>
              <w:jc w:val="center"/>
              <w:rPr>
                <w:rFonts w:ascii="宋体" w:hAnsi="宋体" w:cs="宋体" w:eastAsia="宋体" w:hint="default"/>
                <w:sz w:val="21"/>
                <w:szCs w:val="21"/>
              </w:rPr>
            </w:pPr>
            <w:r>
              <w:rPr>
                <w:rFonts w:ascii="宋体"/>
                <w:sz w:val="21"/>
              </w:rPr>
              <w:t>2014-11-14</w:t>
            </w:r>
          </w:p>
        </w:tc>
      </w:tr>
      <w:tr>
        <w:trPr>
          <w:trHeight w:val="164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27"/>
                <w:sz w:val="21"/>
                <w:szCs w:val="21"/>
              </w:rPr>
              <w:t> </w:t>
            </w:r>
            <w:r>
              <w:rPr>
                <w:rFonts w:ascii="宋体" w:hAnsi="宋体" w:cs="宋体" w:eastAsia="宋体" w:hint="default"/>
                <w:sz w:val="21"/>
                <w:szCs w:val="21"/>
              </w:rPr>
              <w:t>年第</w:t>
            </w:r>
          </w:p>
          <w:p>
            <w:pPr>
              <w:pStyle w:val="TableParagraph"/>
              <w:spacing w:line="272" w:lineRule="exact" w:before="26"/>
              <w:ind w:left="103" w:right="78"/>
              <w:jc w:val="left"/>
              <w:rPr>
                <w:rFonts w:ascii="宋体" w:hAnsi="宋体" w:cs="宋体" w:eastAsia="宋体" w:hint="default"/>
                <w:sz w:val="21"/>
                <w:szCs w:val="21"/>
              </w:rPr>
            </w:pPr>
            <w:r>
              <w:rPr>
                <w:rFonts w:ascii="宋体" w:hAnsi="宋体" w:cs="宋体" w:eastAsia="宋体" w:hint="default"/>
                <w:spacing w:val="18"/>
                <w:sz w:val="21"/>
                <w:szCs w:val="21"/>
              </w:rPr>
              <w:t>三次临时</w:t>
            </w:r>
            <w:r>
              <w:rPr>
                <w:rFonts w:ascii="宋体" w:hAnsi="宋体" w:cs="宋体" w:eastAsia="宋体" w:hint="default"/>
                <w:spacing w:val="-102"/>
                <w:sz w:val="21"/>
                <w:szCs w:val="21"/>
              </w:rPr>
              <w:t> </w:t>
            </w:r>
            <w:r>
              <w:rPr>
                <w:rFonts w:ascii="宋体" w:hAnsi="宋体" w:cs="宋体" w:eastAsia="宋体" w:hint="default"/>
                <w:sz w:val="21"/>
                <w:szCs w:val="21"/>
              </w:rPr>
              <w:t>股东大会</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13"/>
              <w:jc w:val="right"/>
              <w:rPr>
                <w:rFonts w:ascii="宋体" w:hAnsi="宋体" w:cs="宋体" w:eastAsia="宋体" w:hint="default"/>
                <w:sz w:val="21"/>
                <w:szCs w:val="21"/>
              </w:rPr>
            </w:pPr>
            <w:r>
              <w:rPr>
                <w:rFonts w:ascii="宋体"/>
                <w:spacing w:val="-1"/>
                <w:sz w:val="21"/>
              </w:rPr>
              <w:t>2014-11-24</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、《关于公司限制性股票激励计划及</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其摘要的议案》；</w:t>
            </w:r>
            <w:r>
              <w:rPr>
                <w:rFonts w:ascii="宋体" w:hAnsi="宋体" w:cs="宋体" w:eastAsia="宋体" w:hint="default"/>
                <w:sz w:val="21"/>
                <w:szCs w:val="21"/>
              </w:rPr>
              <w:t>2</w:t>
            </w:r>
            <w:r>
              <w:rPr>
                <w:rFonts w:ascii="宋体" w:hAnsi="宋体" w:cs="宋体" w:eastAsia="宋体" w:hint="default"/>
                <w:sz w:val="21"/>
                <w:szCs w:val="21"/>
              </w:rPr>
              <w:t>、《关于公司限制</w:t>
            </w:r>
          </w:p>
          <w:p>
            <w:pPr>
              <w:pStyle w:val="TableParagraph"/>
              <w:spacing w:line="272" w:lineRule="exact" w:before="26"/>
              <w:ind w:left="101" w:right="78"/>
              <w:jc w:val="left"/>
              <w:rPr>
                <w:rFonts w:ascii="宋体" w:hAnsi="宋体" w:cs="宋体" w:eastAsia="宋体" w:hint="default"/>
                <w:sz w:val="21"/>
                <w:szCs w:val="21"/>
              </w:rPr>
            </w:pPr>
            <w:r>
              <w:rPr>
                <w:rFonts w:ascii="宋体" w:hAnsi="宋体" w:cs="宋体" w:eastAsia="宋体" w:hint="default"/>
                <w:spacing w:val="20"/>
                <w:sz w:val="21"/>
                <w:szCs w:val="21"/>
              </w:rPr>
              <w:t>性股票激励计划实施考核办法的议</w:t>
            </w:r>
            <w:r>
              <w:rPr>
                <w:rFonts w:ascii="宋体" w:hAnsi="宋体" w:cs="宋体" w:eastAsia="宋体" w:hint="default"/>
                <w:spacing w:val="-98"/>
                <w:sz w:val="21"/>
                <w:szCs w:val="21"/>
              </w:rPr>
              <w:t> </w:t>
            </w:r>
            <w:r>
              <w:rPr>
                <w:rFonts w:ascii="宋体" w:hAnsi="宋体" w:cs="宋体" w:eastAsia="宋体" w:hint="default"/>
                <w:sz w:val="21"/>
                <w:szCs w:val="21"/>
              </w:rPr>
              <w:t>案》；</w:t>
            </w:r>
            <w:r>
              <w:rPr>
                <w:rFonts w:ascii="宋体" w:hAnsi="宋体" w:cs="宋体" w:eastAsia="宋体" w:hint="default"/>
                <w:sz w:val="21"/>
                <w:szCs w:val="21"/>
              </w:rPr>
              <w:t>3</w:t>
            </w:r>
            <w:r>
              <w:rPr>
                <w:rFonts w:ascii="宋体" w:hAnsi="宋体" w:cs="宋体" w:eastAsia="宋体" w:hint="default"/>
                <w:sz w:val="21"/>
                <w:szCs w:val="21"/>
              </w:rPr>
              <w:t>、《关于提请股东大会授权董</w:t>
            </w:r>
          </w:p>
          <w:p>
            <w:pPr>
              <w:pStyle w:val="TableParagraph"/>
              <w:spacing w:line="272" w:lineRule="exact"/>
              <w:ind w:left="101" w:right="95"/>
              <w:jc w:val="left"/>
              <w:rPr>
                <w:rFonts w:ascii="宋体" w:hAnsi="宋体" w:cs="宋体" w:eastAsia="宋体" w:hint="default"/>
                <w:sz w:val="21"/>
                <w:szCs w:val="21"/>
              </w:rPr>
            </w:pPr>
            <w:r>
              <w:rPr>
                <w:rFonts w:ascii="宋体" w:hAnsi="宋体" w:cs="宋体" w:eastAsia="宋体" w:hint="default"/>
                <w:spacing w:val="7"/>
                <w:sz w:val="21"/>
                <w:szCs w:val="21"/>
              </w:rPr>
              <w:t>事会办理股权激励计划相关事宜的议 </w:t>
            </w:r>
            <w:r>
              <w:rPr>
                <w:rFonts w:ascii="宋体" w:hAnsi="宋体" w:cs="宋体" w:eastAsia="宋体" w:hint="default"/>
                <w:sz w:val="21"/>
                <w:szCs w:val="21"/>
              </w:rPr>
              <w:t>案》</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全</w:t>
            </w:r>
            <w:r>
              <w:rPr>
                <w:rFonts w:ascii="宋体" w:hAnsi="宋体" w:cs="宋体" w:eastAsia="宋体" w:hint="default"/>
                <w:spacing w:val="64"/>
                <w:sz w:val="21"/>
                <w:szCs w:val="21"/>
              </w:rPr>
              <w:t> </w:t>
            </w:r>
            <w:r>
              <w:rPr>
                <w:rFonts w:ascii="宋体" w:hAnsi="宋体" w:cs="宋体" w:eastAsia="宋体" w:hint="default"/>
                <w:sz w:val="21"/>
                <w:szCs w:val="21"/>
              </w:rPr>
              <w:t>部</w:t>
            </w:r>
          </w:p>
          <w:p>
            <w:pPr>
              <w:pStyle w:val="TableParagraph"/>
              <w:spacing w:line="272" w:lineRule="exact" w:before="26"/>
              <w:ind w:left="101" w:right="102"/>
              <w:jc w:val="left"/>
              <w:rPr>
                <w:rFonts w:ascii="宋体" w:hAnsi="宋体" w:cs="宋体" w:eastAsia="宋体" w:hint="default"/>
                <w:sz w:val="21"/>
                <w:szCs w:val="21"/>
              </w:rPr>
            </w:pPr>
            <w:r>
              <w:rPr>
                <w:rFonts w:ascii="宋体" w:hAnsi="宋体" w:cs="宋体" w:eastAsia="宋体" w:hint="default"/>
                <w:sz w:val="21"/>
                <w:szCs w:val="21"/>
              </w:rPr>
              <w:t>审</w:t>
            </w:r>
            <w:r>
              <w:rPr>
                <w:rFonts w:ascii="宋体" w:hAnsi="宋体" w:cs="宋体" w:eastAsia="宋体" w:hint="default"/>
                <w:spacing w:val="64"/>
                <w:sz w:val="21"/>
                <w:szCs w:val="21"/>
              </w:rPr>
              <w:t> </w:t>
            </w:r>
            <w:r>
              <w:rPr>
                <w:rFonts w:ascii="宋体" w:hAnsi="宋体" w:cs="宋体" w:eastAsia="宋体" w:hint="default"/>
                <w:sz w:val="21"/>
                <w:szCs w:val="21"/>
              </w:rPr>
              <w:t>议</w:t>
            </w:r>
            <w:r>
              <w:rPr>
                <w:rFonts w:ascii="宋体" w:hAnsi="宋体" w:cs="宋体" w:eastAsia="宋体" w:hint="default"/>
                <w:sz w:val="21"/>
                <w:szCs w:val="21"/>
              </w:rPr>
              <w:t> 通过</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hyperlink r:id="rId10">
              <w:r>
                <w:rPr>
                  <w:rFonts w:ascii="宋体"/>
                  <w:sz w:val="21"/>
                </w:rPr>
                <w:t>www.sse.com.cn</w:t>
              </w:r>
            </w:hyperlink>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78"/>
              <w:jc w:val="center"/>
              <w:rPr>
                <w:rFonts w:ascii="宋体" w:hAnsi="宋体" w:cs="宋体" w:eastAsia="宋体" w:hint="default"/>
                <w:sz w:val="21"/>
                <w:szCs w:val="21"/>
              </w:rPr>
            </w:pPr>
            <w:r>
              <w:rPr>
                <w:rFonts w:ascii="宋体"/>
                <w:sz w:val="21"/>
              </w:rPr>
              <w:t>2014-11-25</w:t>
            </w:r>
          </w:p>
        </w:tc>
      </w:tr>
    </w:tbl>
    <w:p>
      <w:pPr>
        <w:spacing w:line="240" w:lineRule="auto" w:before="1"/>
        <w:rPr>
          <w:rFonts w:ascii="宋体" w:hAnsi="宋体" w:cs="宋体" w:eastAsia="宋体" w:hint="default"/>
          <w:b/>
          <w:bCs/>
          <w:sz w:val="20"/>
          <w:szCs w:val="20"/>
        </w:rPr>
      </w:pPr>
    </w:p>
    <w:p>
      <w:pPr>
        <w:pStyle w:val="Heading4"/>
        <w:spacing w:line="240" w:lineRule="auto"/>
        <w:ind w:left="1118" w:right="228"/>
        <w:jc w:val="left"/>
        <w:rPr>
          <w:b w:val="0"/>
          <w:bCs w:val="0"/>
        </w:rPr>
      </w:pPr>
      <w:r>
        <w:rPr/>
        <w:t>三、董事履行职责情况</w:t>
      </w:r>
      <w:r>
        <w:rPr>
          <w:b w:val="0"/>
          <w:bCs w:val="0"/>
        </w:rPr>
      </w:r>
    </w:p>
    <w:p>
      <w:pPr>
        <w:pStyle w:val="Heading4"/>
        <w:spacing w:line="240" w:lineRule="auto" w:before="57"/>
        <w:ind w:left="1118" w:right="22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董事参加董事会和股东大会的情况</w:t>
      </w:r>
      <w:r>
        <w:rPr>
          <w:b w:val="0"/>
          <w:bCs w:val="0"/>
        </w:rPr>
      </w:r>
    </w:p>
    <w:p>
      <w:pPr>
        <w:spacing w:line="240" w:lineRule="auto" w:before="1"/>
        <w:rPr>
          <w:rFonts w:ascii="宋体" w:hAnsi="宋体" w:cs="宋体" w:eastAsia="宋体" w:hint="default"/>
          <w:b/>
          <w:bCs/>
          <w:sz w:val="5"/>
          <w:szCs w:val="5"/>
        </w:rPr>
      </w:pPr>
    </w:p>
    <w:tbl>
      <w:tblPr>
        <w:tblW w:w="0" w:type="auto"/>
        <w:jc w:val="left"/>
        <w:tblInd w:w="1005" w:type="dxa"/>
        <w:tblLayout w:type="fixed"/>
        <w:tblCellMar>
          <w:top w:w="0" w:type="dxa"/>
          <w:left w:w="0" w:type="dxa"/>
          <w:bottom w:w="0" w:type="dxa"/>
          <w:right w:w="0" w:type="dxa"/>
        </w:tblCellMar>
        <w:tblLook w:val="01E0"/>
      </w:tblPr>
      <w:tblGrid>
        <w:gridCol w:w="980"/>
        <w:gridCol w:w="846"/>
        <w:gridCol w:w="1099"/>
        <w:gridCol w:w="852"/>
        <w:gridCol w:w="968"/>
        <w:gridCol w:w="905"/>
        <w:gridCol w:w="845"/>
        <w:gridCol w:w="1292"/>
        <w:gridCol w:w="1261"/>
      </w:tblGrid>
      <w:tr>
        <w:trPr>
          <w:trHeight w:val="571" w:hRule="exact"/>
        </w:trPr>
        <w:tc>
          <w:tcPr>
            <w:tcW w:w="9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3"/>
              <w:ind w:left="274" w:right="275"/>
              <w:jc w:val="left"/>
              <w:rPr>
                <w:rFonts w:ascii="宋体" w:hAnsi="宋体" w:cs="宋体" w:eastAsia="宋体" w:hint="default"/>
                <w:sz w:val="21"/>
                <w:szCs w:val="21"/>
              </w:rPr>
            </w:pPr>
            <w:r>
              <w:rPr>
                <w:rFonts w:ascii="宋体" w:hAnsi="宋体" w:cs="宋体" w:eastAsia="宋体" w:hint="default"/>
                <w:sz w:val="21"/>
                <w:szCs w:val="21"/>
              </w:rPr>
              <w:t>董事 姓名</w:t>
            </w:r>
          </w:p>
        </w:tc>
        <w:tc>
          <w:tcPr>
            <w:tcW w:w="84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3"/>
              <w:ind w:left="102" w:right="102"/>
              <w:jc w:val="left"/>
              <w:rPr>
                <w:rFonts w:ascii="宋体" w:hAnsi="宋体" w:cs="宋体" w:eastAsia="宋体" w:hint="default"/>
                <w:sz w:val="21"/>
                <w:szCs w:val="21"/>
              </w:rPr>
            </w:pPr>
            <w:r>
              <w:rPr>
                <w:rFonts w:ascii="宋体" w:hAnsi="宋体" w:cs="宋体" w:eastAsia="宋体" w:hint="default"/>
                <w:sz w:val="21"/>
                <w:szCs w:val="21"/>
              </w:rPr>
              <w:t>是否独 立董事</w:t>
            </w:r>
          </w:p>
        </w:tc>
        <w:tc>
          <w:tcPr>
            <w:tcW w:w="596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
              <w:ind w:left="205" w:right="204"/>
              <w:jc w:val="left"/>
              <w:rPr>
                <w:rFonts w:ascii="宋体" w:hAnsi="宋体" w:cs="宋体" w:eastAsia="宋体" w:hint="default"/>
                <w:sz w:val="21"/>
                <w:szCs w:val="21"/>
              </w:rPr>
            </w:pPr>
            <w:r>
              <w:rPr>
                <w:rFonts w:ascii="宋体" w:hAnsi="宋体" w:cs="宋体" w:eastAsia="宋体" w:hint="default"/>
                <w:sz w:val="21"/>
                <w:szCs w:val="21"/>
              </w:rPr>
              <w:t>参加股东 大会情况</w:t>
            </w:r>
          </w:p>
        </w:tc>
      </w:tr>
      <w:tr>
        <w:trPr>
          <w:trHeight w:val="827" w:hRule="exact"/>
        </w:trPr>
        <w:tc>
          <w:tcPr>
            <w:tcW w:w="980" w:type="dxa"/>
            <w:vMerge/>
            <w:tcBorders>
              <w:left w:val="single" w:sz="4" w:space="0" w:color="000000"/>
              <w:bottom w:val="single" w:sz="4" w:space="0" w:color="000000"/>
              <w:right w:val="single" w:sz="4" w:space="0" w:color="000000"/>
            </w:tcBorders>
          </w:tcPr>
          <w:p>
            <w:pPr/>
          </w:p>
        </w:tc>
        <w:tc>
          <w:tcPr>
            <w:tcW w:w="846" w:type="dxa"/>
            <w:vMerge/>
            <w:tcBorders>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3"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72" w:lineRule="exact" w:before="26"/>
              <w:ind w:left="333" w:right="125" w:hanging="210"/>
              <w:jc w:val="left"/>
              <w:rPr>
                <w:rFonts w:ascii="宋体" w:hAnsi="宋体" w:cs="宋体" w:eastAsia="宋体" w:hint="default"/>
                <w:sz w:val="21"/>
                <w:szCs w:val="21"/>
              </w:rPr>
            </w:pPr>
            <w:r>
              <w:rPr>
                <w:rFonts w:ascii="宋体" w:hAnsi="宋体" w:cs="宋体" w:eastAsia="宋体" w:hint="default"/>
                <w:sz w:val="21"/>
                <w:szCs w:val="21"/>
              </w:rPr>
              <w:t>加董事会 次数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05" w:right="105"/>
              <w:jc w:val="left"/>
              <w:rPr>
                <w:rFonts w:ascii="宋体" w:hAnsi="宋体" w:cs="宋体" w:eastAsia="宋体" w:hint="default"/>
                <w:sz w:val="21"/>
                <w:szCs w:val="21"/>
              </w:rPr>
            </w:pPr>
            <w:r>
              <w:rPr>
                <w:rFonts w:ascii="宋体" w:hAnsi="宋体" w:cs="宋体" w:eastAsia="宋体" w:hint="default"/>
                <w:sz w:val="21"/>
                <w:szCs w:val="21"/>
              </w:rPr>
              <w:t>亲自出 席次数</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64"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72" w:lineRule="exact" w:before="26"/>
              <w:ind w:left="164" w:right="162"/>
              <w:jc w:val="left"/>
              <w:rPr>
                <w:rFonts w:ascii="宋体" w:hAnsi="宋体" w:cs="宋体" w:eastAsia="宋体" w:hint="default"/>
                <w:sz w:val="21"/>
                <w:szCs w:val="21"/>
              </w:rPr>
            </w:pPr>
            <w:r>
              <w:rPr>
                <w:rFonts w:ascii="宋体" w:hAnsi="宋体" w:cs="宋体" w:eastAsia="宋体" w:hint="default"/>
                <w:sz w:val="21"/>
                <w:szCs w:val="21"/>
              </w:rPr>
              <w:t>方式参 加次数</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30" w:right="132"/>
              <w:jc w:val="left"/>
              <w:rPr>
                <w:rFonts w:ascii="宋体" w:hAnsi="宋体" w:cs="宋体" w:eastAsia="宋体" w:hint="default"/>
                <w:sz w:val="21"/>
                <w:szCs w:val="21"/>
              </w:rPr>
            </w:pPr>
            <w:r>
              <w:rPr>
                <w:rFonts w:ascii="宋体" w:hAnsi="宋体" w:cs="宋体" w:eastAsia="宋体" w:hint="default"/>
                <w:sz w:val="21"/>
                <w:szCs w:val="21"/>
              </w:rPr>
              <w:t>委托出 席次数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207" w:right="207"/>
              <w:jc w:val="left"/>
              <w:rPr>
                <w:rFonts w:ascii="宋体" w:hAnsi="宋体" w:cs="宋体" w:eastAsia="宋体" w:hint="default"/>
                <w:sz w:val="21"/>
                <w:szCs w:val="21"/>
              </w:rPr>
            </w:pPr>
            <w:r>
              <w:rPr>
                <w:rFonts w:ascii="宋体" w:hAnsi="宋体" w:cs="宋体" w:eastAsia="宋体" w:hint="default"/>
                <w:sz w:val="21"/>
                <w:szCs w:val="21"/>
              </w:rPr>
              <w:t>缺席 次数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6"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72" w:lineRule="exact" w:before="26"/>
              <w:ind w:left="326" w:right="114" w:hanging="210"/>
              <w:jc w:val="left"/>
              <w:rPr>
                <w:rFonts w:ascii="宋体" w:hAnsi="宋体" w:cs="宋体" w:eastAsia="宋体" w:hint="default"/>
                <w:sz w:val="21"/>
                <w:szCs w:val="21"/>
              </w:rPr>
            </w:pPr>
            <w:r>
              <w:rPr>
                <w:rFonts w:ascii="宋体" w:hAnsi="宋体" w:cs="宋体" w:eastAsia="宋体" w:hint="default"/>
                <w:sz w:val="21"/>
                <w:szCs w:val="21"/>
              </w:rPr>
              <w:t>次未亲自参 加会议</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05"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72" w:lineRule="exact" w:before="26"/>
              <w:ind w:left="520" w:right="204" w:hanging="316"/>
              <w:jc w:val="left"/>
              <w:rPr>
                <w:rFonts w:ascii="宋体" w:hAnsi="宋体" w:cs="宋体" w:eastAsia="宋体" w:hint="default"/>
                <w:sz w:val="21"/>
                <w:szCs w:val="21"/>
              </w:rPr>
            </w:pPr>
            <w:r>
              <w:rPr>
                <w:rFonts w:ascii="宋体" w:hAnsi="宋体" w:cs="宋体" w:eastAsia="宋体" w:hint="default"/>
                <w:sz w:val="21"/>
                <w:szCs w:val="21"/>
              </w:rPr>
              <w:t>大会的次 数</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陆致成</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r>
      <w:tr>
        <w:trPr>
          <w:trHeight w:val="283"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黄代放</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毛勇</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杨剑</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张蕊</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w:t>
            </w:r>
          </w:p>
        </w:tc>
      </w:tr>
      <w:tr>
        <w:trPr>
          <w:trHeight w:val="283"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熊墨辉</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夏朝阳</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r>
      <w:tr>
        <w:trPr>
          <w:trHeight w:val="827"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44"/>
                <w:sz w:val="21"/>
                <w:szCs w:val="21"/>
              </w:rPr>
              <w:t>邹映明</w:t>
            </w:r>
            <w:r>
              <w:rPr>
                <w:rFonts w:ascii="宋体" w:hAnsi="宋体" w:cs="宋体" w:eastAsia="宋体" w:hint="default"/>
                <w:spacing w:val="-38"/>
                <w:sz w:val="21"/>
                <w:szCs w:val="21"/>
              </w:rPr>
              <w:t> </w:t>
            </w:r>
            <w:r>
              <w:rPr>
                <w:rFonts w:ascii="宋体" w:hAnsi="宋体" w:cs="宋体" w:eastAsia="宋体" w:hint="default"/>
                <w:sz w:val="21"/>
                <w:szCs w:val="21"/>
              </w:rPr>
            </w:r>
          </w:p>
          <w:p>
            <w:pPr>
              <w:pStyle w:val="TableParagraph"/>
              <w:spacing w:line="272" w:lineRule="exact" w:before="26"/>
              <w:ind w:left="103" w:right="35"/>
              <w:jc w:val="left"/>
              <w:rPr>
                <w:rFonts w:ascii="宋体" w:hAnsi="宋体" w:cs="宋体" w:eastAsia="宋体" w:hint="default"/>
                <w:sz w:val="21"/>
                <w:szCs w:val="21"/>
              </w:rPr>
            </w:pPr>
            <w:r>
              <w:rPr>
                <w:rFonts w:ascii="宋体" w:hAnsi="宋体" w:cs="宋体" w:eastAsia="宋体" w:hint="default"/>
                <w:spacing w:val="44"/>
                <w:sz w:val="21"/>
                <w:szCs w:val="21"/>
              </w:rPr>
              <w:t>（已卸</w:t>
            </w:r>
            <w:r>
              <w:rPr>
                <w:rFonts w:ascii="宋体" w:hAnsi="宋体" w:cs="宋体" w:eastAsia="宋体" w:hint="default"/>
                <w:spacing w:val="-38"/>
                <w:sz w:val="21"/>
                <w:szCs w:val="21"/>
              </w:rPr>
              <w:t> </w:t>
            </w:r>
            <w:r>
              <w:rPr>
                <w:rFonts w:ascii="宋体" w:hAnsi="宋体" w:cs="宋体" w:eastAsia="宋体" w:hint="default"/>
                <w:sz w:val="21"/>
                <w:szCs w:val="21"/>
              </w:rPr>
              <w:t>任）</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r>
    </w:tbl>
    <w:p>
      <w:pPr>
        <w:spacing w:line="240" w:lineRule="auto" w:before="11"/>
        <w:rPr>
          <w:rFonts w:ascii="宋体" w:hAnsi="宋体" w:cs="宋体" w:eastAsia="宋体" w:hint="default"/>
          <w:b/>
          <w:bCs/>
          <w:sz w:val="20"/>
          <w:szCs w:val="20"/>
        </w:rPr>
      </w:pPr>
    </w:p>
    <w:tbl>
      <w:tblPr>
        <w:tblW w:w="0" w:type="auto"/>
        <w:jc w:val="left"/>
        <w:tblInd w:w="1005" w:type="dxa"/>
        <w:tblLayout w:type="fixed"/>
        <w:tblCellMar>
          <w:top w:w="0" w:type="dxa"/>
          <w:left w:w="0" w:type="dxa"/>
          <w:bottom w:w="0" w:type="dxa"/>
          <w:right w:w="0" w:type="dxa"/>
        </w:tblCellMar>
        <w:tblLook w:val="01E0"/>
      </w:tblPr>
      <w:tblGrid>
        <w:gridCol w:w="4524"/>
        <w:gridCol w:w="4526"/>
      </w:tblGrid>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w:t>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w:t>
            </w:r>
          </w:p>
        </w:tc>
      </w:tr>
    </w:tbl>
    <w:p>
      <w:pPr>
        <w:spacing w:after="0" w:line="241" w:lineRule="exact"/>
        <w:jc w:val="right"/>
        <w:rPr>
          <w:rFonts w:ascii="宋体" w:hAnsi="宋体" w:cs="宋体" w:eastAsia="宋体" w:hint="default"/>
          <w:sz w:val="21"/>
          <w:szCs w:val="21"/>
        </w:rPr>
        <w:sectPr>
          <w:pgSz w:w="11910" w:h="16840"/>
          <w:pgMar w:header="882" w:footer="1194" w:top="1120" w:bottom="1380" w:left="680" w:right="1040"/>
        </w:sectPr>
      </w:pPr>
    </w:p>
    <w:p>
      <w:pPr>
        <w:spacing w:line="240" w:lineRule="auto" w:before="4"/>
        <w:rPr>
          <w:rFonts w:ascii="宋体" w:hAnsi="宋体" w:cs="宋体" w:eastAsia="宋体" w:hint="default"/>
          <w:b/>
          <w:bCs/>
          <w:sz w:val="25"/>
          <w:szCs w:val="25"/>
        </w:rPr>
      </w:pPr>
    </w:p>
    <w:p>
      <w:pPr>
        <w:spacing w:line="290" w:lineRule="auto" w:before="35"/>
        <w:ind w:left="558" w:right="119" w:hanging="420"/>
        <w:jc w:val="left"/>
        <w:rPr>
          <w:rFonts w:ascii="宋体" w:hAnsi="宋体" w:cs="宋体" w:eastAsia="宋体" w:hint="default"/>
          <w:sz w:val="21"/>
          <w:szCs w:val="21"/>
        </w:rPr>
      </w:pPr>
      <w:r>
        <w:rPr>
          <w:rFonts w:ascii="宋体" w:hAnsi="宋体" w:cs="宋体" w:eastAsia="宋体" w:hint="default"/>
          <w:b/>
          <w:bCs/>
          <w:sz w:val="21"/>
          <w:szCs w:val="21"/>
        </w:rPr>
        <w:t>四、董事会下设专门委员会在报告期内履行职责时所提出的重要意见和建议</w:t>
      </w:r>
      <w:r>
        <w:rPr>
          <w:rFonts w:ascii="宋体" w:hAnsi="宋体" w:cs="宋体" w:eastAsia="宋体" w:hint="default"/>
          <w:b/>
          <w:bCs/>
          <w:w w:val="99"/>
          <w:sz w:val="21"/>
          <w:szCs w:val="21"/>
        </w:rPr>
        <w:t> </w:t>
      </w:r>
      <w:r>
        <w:rPr>
          <w:rFonts w:ascii="宋体" w:hAnsi="宋体" w:cs="宋体" w:eastAsia="宋体" w:hint="default"/>
          <w:spacing w:val="-4"/>
          <w:sz w:val="21"/>
          <w:szCs w:val="21"/>
        </w:rPr>
        <w:t>报告期内，审计委员会召开了</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1"/>
          <w:sz w:val="21"/>
          <w:szCs w:val="21"/>
        </w:rPr>
        <w:t> </w:t>
      </w:r>
      <w:r>
        <w:rPr>
          <w:rFonts w:ascii="宋体" w:hAnsi="宋体" w:cs="宋体" w:eastAsia="宋体" w:hint="default"/>
          <w:spacing w:val="-7"/>
          <w:sz w:val="21"/>
          <w:szCs w:val="21"/>
        </w:rPr>
        <w:t>次会议，对公司</w:t>
      </w:r>
      <w:r>
        <w:rPr>
          <w:rFonts w:ascii="宋体" w:hAnsi="宋体" w:cs="宋体" w:eastAsia="宋体" w:hint="default"/>
          <w:spacing w:val="-52"/>
          <w:sz w:val="21"/>
          <w:szCs w:val="21"/>
        </w:rPr>
        <w:t> </w:t>
      </w: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年的定期报告进行了审核并出具书面意</w:t>
      </w:r>
    </w:p>
    <w:p>
      <w:pPr>
        <w:pStyle w:val="BodyText"/>
        <w:spacing w:line="357" w:lineRule="auto" w:before="89"/>
        <w:ind w:right="128"/>
        <w:jc w:val="left"/>
      </w:pPr>
      <w:r>
        <w:rPr/>
        <w:t>见，对年度报告的编制、审计等工作与公司和会计师事务所进行了沟通确认；对公司内控规范化 体系实施相关工作听取汇报和进行检查。</w:t>
      </w:r>
    </w:p>
    <w:p>
      <w:pPr>
        <w:spacing w:line="240" w:lineRule="auto" w:before="8"/>
        <w:rPr>
          <w:rFonts w:ascii="宋体" w:hAnsi="宋体" w:cs="宋体" w:eastAsia="宋体" w:hint="default"/>
          <w:sz w:val="27"/>
          <w:szCs w:val="27"/>
        </w:rPr>
      </w:pPr>
    </w:p>
    <w:p>
      <w:pPr>
        <w:spacing w:line="290" w:lineRule="auto" w:before="0"/>
        <w:ind w:left="558" w:right="128" w:hanging="420"/>
        <w:jc w:val="left"/>
        <w:rPr>
          <w:rFonts w:ascii="宋体" w:hAnsi="宋体" w:cs="宋体" w:eastAsia="宋体" w:hint="default"/>
          <w:sz w:val="21"/>
          <w:szCs w:val="21"/>
        </w:rPr>
      </w:pPr>
      <w:r>
        <w:rPr>
          <w:rFonts w:ascii="宋体" w:hAnsi="宋体" w:cs="宋体" w:eastAsia="宋体" w:hint="default"/>
          <w:b/>
          <w:bCs/>
          <w:sz w:val="21"/>
          <w:szCs w:val="21"/>
        </w:rPr>
        <w:t>五、报告期内对高级管理人员的考评机制，以及激励机制的建立、实施情况</w:t>
      </w:r>
      <w:r>
        <w:rPr>
          <w:rFonts w:ascii="宋体" w:hAnsi="宋体" w:cs="宋体" w:eastAsia="宋体" w:hint="default"/>
          <w:b/>
          <w:bCs/>
          <w:w w:val="99"/>
          <w:sz w:val="21"/>
          <w:szCs w:val="21"/>
        </w:rPr>
        <w:t> </w:t>
      </w:r>
      <w:r>
        <w:rPr>
          <w:rFonts w:ascii="宋体" w:hAnsi="宋体" w:cs="宋体" w:eastAsia="宋体" w:hint="default"/>
          <w:sz w:val="21"/>
          <w:szCs w:val="21"/>
        </w:rPr>
        <w:t>公司建立了一套完整的目标、责任、业绩考核体系。在每个经营年度末，对公司高级管理人</w:t>
      </w:r>
    </w:p>
    <w:p>
      <w:pPr>
        <w:pStyle w:val="BodyText"/>
        <w:spacing w:line="357" w:lineRule="auto" w:before="89"/>
        <w:ind w:right="128"/>
        <w:jc w:val="left"/>
      </w:pPr>
      <w:r>
        <w:rPr/>
        <w:t>员结合各自分管工作实际完成情况进行绩效考核，在绩效考核的基础上实行基本工资加奖金的激 励制度。</w:t>
      </w:r>
    </w:p>
    <w:p>
      <w:pPr>
        <w:pStyle w:val="BodyText"/>
        <w:spacing w:line="357" w:lineRule="auto" w:before="30"/>
        <w:ind w:right="146" w:firstLine="420"/>
        <w:jc w:val="both"/>
      </w:pPr>
      <w:r>
        <w:rPr/>
        <w:t>报告期内，公司针对公司管理层董事、高级管理人员以及主要中层管理人员实施了限制性股 票激励计划，并制订了《限制性股票激励计划考核办法草案》，激励此次限制性股票激励对象能 够诚信勤勉地开展工作，为公司未来发展战略和经营目标的实现做出努力。</w:t>
      </w:r>
    </w:p>
    <w:p>
      <w:pPr>
        <w:spacing w:after="0" w:line="357" w:lineRule="auto"/>
        <w:jc w:val="both"/>
        <w:sectPr>
          <w:pgSz w:w="11910" w:h="16840"/>
          <w:pgMar w:header="882" w:footer="1194" w:top="1120" w:bottom="1380" w:left="1660" w:right="1140"/>
        </w:sectPr>
      </w:pPr>
    </w:p>
    <w:p>
      <w:pPr>
        <w:spacing w:line="240" w:lineRule="auto" w:before="2"/>
        <w:rPr>
          <w:rFonts w:ascii="宋体" w:hAnsi="宋体" w:cs="宋体" w:eastAsia="宋体" w:hint="default"/>
          <w:sz w:val="26"/>
          <w:szCs w:val="26"/>
        </w:rPr>
      </w:pPr>
    </w:p>
    <w:p>
      <w:pPr>
        <w:pStyle w:val="Heading1"/>
        <w:tabs>
          <w:tab w:pos="1262" w:val="left" w:leader="none"/>
        </w:tabs>
        <w:spacing w:line="240" w:lineRule="auto"/>
        <w:ind w:right="0"/>
        <w:jc w:val="center"/>
        <w:rPr>
          <w:b w:val="0"/>
          <w:bCs w:val="0"/>
        </w:rPr>
      </w:pPr>
      <w:bookmarkStart w:name="_TOC_250002" w:id="9"/>
      <w:r>
        <w:rPr>
          <w:w w:val="95"/>
        </w:rPr>
        <w:t>第九节</w:t>
        <w:tab/>
      </w:r>
      <w:r>
        <w:rPr/>
        <w:t>内部控制</w:t>
      </w:r>
      <w:bookmarkEnd w:id="9"/>
      <w:r>
        <w:rPr>
          <w:b w:val="0"/>
          <w:bCs w:val="0"/>
        </w:rPr>
      </w:r>
    </w:p>
    <w:p>
      <w:pPr>
        <w:spacing w:line="290" w:lineRule="auto" w:before="249"/>
        <w:ind w:left="138" w:right="2385" w:firstLine="0"/>
        <w:jc w:val="left"/>
        <w:rPr>
          <w:rFonts w:ascii="宋体" w:hAnsi="宋体" w:cs="宋体" w:eastAsia="宋体" w:hint="default"/>
          <w:sz w:val="21"/>
          <w:szCs w:val="21"/>
        </w:rPr>
      </w:pPr>
      <w:r>
        <w:rPr>
          <w:rFonts w:ascii="宋体" w:hAnsi="宋体" w:cs="宋体" w:eastAsia="宋体" w:hint="default"/>
          <w:b/>
          <w:bCs/>
          <w:sz w:val="21"/>
          <w:szCs w:val="21"/>
        </w:rPr>
        <w:t>一、内部控制责任声明及内部控制制度建设情况</w:t>
      </w:r>
      <w:r>
        <w:rPr>
          <w:rFonts w:ascii="宋体" w:hAnsi="宋体" w:cs="宋体" w:eastAsia="宋体" w:hint="default"/>
          <w:b/>
          <w:bCs/>
          <w:w w:val="99"/>
          <w:sz w:val="21"/>
          <w:szCs w:val="21"/>
        </w:rPr>
        <w:t> </w:t>
      </w:r>
      <w:r>
        <w:rPr>
          <w:rFonts w:ascii="宋体" w:hAnsi="宋体" w:cs="宋体" w:eastAsia="宋体" w:hint="default"/>
          <w:sz w:val="21"/>
          <w:szCs w:val="21"/>
        </w:rPr>
        <w:t>公司内部控制自我评价报告详见上海证券交易所网站</w:t>
      </w:r>
      <w:r>
        <w:rPr>
          <w:rFonts w:ascii="宋体" w:hAnsi="宋体" w:cs="宋体" w:eastAsia="宋体" w:hint="default"/>
          <w:spacing w:val="-52"/>
          <w:sz w:val="21"/>
          <w:szCs w:val="21"/>
        </w:rPr>
        <w:t> </w:t>
      </w:r>
      <w:r>
        <w:rPr>
          <w:rFonts w:ascii="宋体" w:hAnsi="宋体" w:cs="宋体" w:eastAsia="宋体" w:hint="default"/>
          <w:color w:val="0000FF"/>
          <w:spacing w:val="-52"/>
          <w:sz w:val="21"/>
          <w:szCs w:val="21"/>
        </w:rPr>
      </w:r>
      <w:hyperlink r:id="rId10">
        <w:r>
          <w:rPr>
            <w:rFonts w:ascii="宋体" w:hAnsi="宋体" w:cs="宋体" w:eastAsia="宋体" w:hint="default"/>
            <w:color w:val="0000FF"/>
            <w:sz w:val="21"/>
            <w:szCs w:val="21"/>
            <w:u w:val="single" w:color="0000FF"/>
          </w:rPr>
          <w:t>www.sse.com.cn</w:t>
        </w:r>
        <w:r>
          <w:rPr>
            <w:rFonts w:ascii="宋体" w:hAnsi="宋体" w:cs="宋体" w:eastAsia="宋体" w:hint="default"/>
            <w:color w:val="0000FF"/>
            <w:sz w:val="21"/>
            <w:szCs w:val="21"/>
          </w:rPr>
        </w:r>
      </w:hyperlink>
      <w:r>
        <w:rPr>
          <w:rFonts w:ascii="宋体" w:hAnsi="宋体" w:cs="宋体" w:eastAsia="宋体" w:hint="default"/>
          <w:sz w:val="21"/>
          <w:szCs w:val="21"/>
        </w:rPr>
        <w:t>。</w:t>
      </w:r>
    </w:p>
    <w:p>
      <w:pPr>
        <w:spacing w:line="240" w:lineRule="auto" w:before="7"/>
        <w:rPr>
          <w:rFonts w:ascii="宋体" w:hAnsi="宋体" w:cs="宋体" w:eastAsia="宋体" w:hint="default"/>
          <w:sz w:val="27"/>
          <w:szCs w:val="27"/>
        </w:rPr>
      </w:pPr>
    </w:p>
    <w:p>
      <w:pPr>
        <w:pStyle w:val="BodyText"/>
        <w:spacing w:line="240" w:lineRule="auto"/>
        <w:ind w:right="128"/>
        <w:jc w:val="left"/>
      </w:pPr>
      <w:r>
        <w:rPr/>
        <w:t>是否披露内部控制自我评价报告：是</w:t>
      </w:r>
    </w:p>
    <w:p>
      <w:pPr>
        <w:spacing w:line="240" w:lineRule="auto" w:before="3"/>
        <w:rPr>
          <w:rFonts w:ascii="宋体" w:hAnsi="宋体" w:cs="宋体" w:eastAsia="宋体" w:hint="default"/>
          <w:sz w:val="25"/>
          <w:szCs w:val="25"/>
        </w:rPr>
      </w:pPr>
    </w:p>
    <w:p>
      <w:pPr>
        <w:pStyle w:val="Heading4"/>
        <w:spacing w:line="240" w:lineRule="auto" w:before="0"/>
        <w:ind w:left="138" w:right="128"/>
        <w:jc w:val="left"/>
        <w:rPr>
          <w:b w:val="0"/>
          <w:bCs w:val="0"/>
        </w:rPr>
      </w:pPr>
      <w:r>
        <w:rPr/>
        <w:t>二、内部控制审计报告的相关情况说明</w:t>
      </w:r>
      <w:r>
        <w:rPr>
          <w:b w:val="0"/>
          <w:bCs w:val="0"/>
        </w:rPr>
      </w:r>
    </w:p>
    <w:p>
      <w:pPr>
        <w:pStyle w:val="BodyText"/>
        <w:spacing w:line="272" w:lineRule="exact" w:before="85"/>
        <w:ind w:right="338"/>
        <w:jc w:val="left"/>
      </w:pPr>
      <w:r>
        <w:rPr/>
        <w:t>公司内部控制审计报告由大信会计师事务所（特殊普通合伙）出具，详见上海证券交易所网站 </w:t>
      </w:r>
      <w:r>
        <w:rPr>
          <w:rFonts w:ascii="宋体" w:hAnsi="宋体" w:cs="宋体" w:eastAsia="宋体" w:hint="default"/>
          <w:color w:val="0000FF"/>
        </w:rPr>
      </w:r>
      <w:hyperlink r:id="rId10">
        <w:r>
          <w:rPr>
            <w:rFonts w:ascii="宋体" w:hAnsi="宋体" w:cs="宋体" w:eastAsia="宋体" w:hint="default"/>
            <w:color w:val="0000FF"/>
            <w:u w:val="single" w:color="0000FF"/>
          </w:rPr>
          <w:t>www.sse.com.cn</w:t>
        </w:r>
        <w:r>
          <w:rPr>
            <w:rFonts w:ascii="宋体" w:hAnsi="宋体" w:cs="宋体" w:eastAsia="宋体" w:hint="default"/>
            <w:color w:val="0000FF"/>
          </w:rPr>
        </w:r>
      </w:hyperlink>
      <w:r>
        <w:rPr/>
        <w:t>。</w:t>
      </w:r>
    </w:p>
    <w:p>
      <w:pPr>
        <w:pStyle w:val="BodyText"/>
        <w:spacing w:line="248" w:lineRule="exact"/>
        <w:ind w:right="128"/>
        <w:jc w:val="left"/>
      </w:pPr>
      <w:r>
        <w:rPr/>
        <w:t>是否披露内部控制审计报告：是</w:t>
      </w:r>
    </w:p>
    <w:p>
      <w:pPr>
        <w:spacing w:line="240" w:lineRule="auto" w:before="3"/>
        <w:rPr>
          <w:rFonts w:ascii="宋体" w:hAnsi="宋体" w:cs="宋体" w:eastAsia="宋体" w:hint="default"/>
          <w:sz w:val="25"/>
          <w:szCs w:val="25"/>
        </w:rPr>
      </w:pPr>
    </w:p>
    <w:p>
      <w:pPr>
        <w:spacing w:line="290" w:lineRule="auto" w:before="0"/>
        <w:ind w:left="558" w:right="128" w:hanging="420"/>
        <w:jc w:val="left"/>
        <w:rPr>
          <w:rFonts w:ascii="宋体" w:hAnsi="宋体" w:cs="宋体" w:eastAsia="宋体" w:hint="default"/>
          <w:sz w:val="21"/>
          <w:szCs w:val="21"/>
        </w:rPr>
      </w:pPr>
      <w:r>
        <w:rPr>
          <w:rFonts w:ascii="宋体" w:hAnsi="宋体" w:cs="宋体" w:eastAsia="宋体" w:hint="default"/>
          <w:b/>
          <w:bCs/>
          <w:sz w:val="21"/>
          <w:szCs w:val="21"/>
        </w:rPr>
        <w:t>三、年度报告重大差错责任追究制度及相关执行情况说明</w:t>
      </w:r>
      <w:r>
        <w:rPr>
          <w:rFonts w:ascii="宋体" w:hAnsi="宋体" w:cs="宋体" w:eastAsia="宋体" w:hint="default"/>
          <w:b/>
          <w:bCs/>
          <w:w w:val="99"/>
          <w:sz w:val="21"/>
          <w:szCs w:val="21"/>
        </w:rPr>
        <w:t> </w:t>
      </w:r>
      <w:r>
        <w:rPr>
          <w:rFonts w:ascii="宋体" w:hAnsi="宋体" w:cs="宋体" w:eastAsia="宋体" w:hint="default"/>
          <w:sz w:val="21"/>
          <w:szCs w:val="21"/>
        </w:rPr>
        <w:t>公司已制订《信息披露制度》、《重大信息内部报告制度》、《年报信息披露重大差错责任</w:t>
      </w:r>
    </w:p>
    <w:p>
      <w:pPr>
        <w:pStyle w:val="BodyText"/>
        <w:spacing w:line="357" w:lineRule="auto" w:before="89"/>
        <w:ind w:left="349" w:right="969" w:hanging="212"/>
        <w:jc w:val="left"/>
      </w:pPr>
      <w:r>
        <w:rPr/>
        <w:t>追究制度》等规定，对公司年度报告信息披露重大差错责任追查和处理作了相应规定。 报告期内，公司未发生重大会计差错更正、重大遗漏信息补充的情形。</w:t>
      </w:r>
    </w:p>
    <w:p>
      <w:pPr>
        <w:spacing w:after="0" w:line="357" w:lineRule="auto"/>
        <w:jc w:val="left"/>
        <w:sectPr>
          <w:pgSz w:w="11910" w:h="16840"/>
          <w:pgMar w:header="882" w:footer="1194" w:top="1120" w:bottom="1380" w:left="1660" w:right="1140"/>
        </w:sectPr>
      </w:pPr>
    </w:p>
    <w:p>
      <w:pPr>
        <w:spacing w:line="240" w:lineRule="auto" w:before="0"/>
        <w:rPr>
          <w:rFonts w:ascii="宋体" w:hAnsi="宋体" w:cs="宋体" w:eastAsia="宋体" w:hint="default"/>
          <w:sz w:val="20"/>
          <w:szCs w:val="20"/>
        </w:rPr>
      </w:pPr>
    </w:p>
    <w:p>
      <w:pPr>
        <w:pStyle w:val="Heading1"/>
        <w:tabs>
          <w:tab w:pos="1262" w:val="left" w:leader="none"/>
        </w:tabs>
        <w:spacing w:line="240" w:lineRule="auto" w:before="154"/>
        <w:ind w:right="0"/>
        <w:jc w:val="center"/>
        <w:rPr>
          <w:rFonts w:ascii="宋体" w:hAnsi="宋体" w:cs="宋体" w:eastAsia="宋体" w:hint="default"/>
          <w:b w:val="0"/>
          <w:bCs w:val="0"/>
        </w:rPr>
      </w:pPr>
      <w:bookmarkStart w:name="_TOC_250001" w:id="10"/>
      <w:r>
        <w:rPr>
          <w:rFonts w:ascii="宋体" w:hAnsi="宋体" w:cs="宋体" w:eastAsia="宋体" w:hint="default"/>
          <w:w w:val="95"/>
        </w:rPr>
        <w:t>第十节</w:t>
        <w:tab/>
      </w:r>
      <w:r>
        <w:rPr>
          <w:rFonts w:ascii="宋体" w:hAnsi="宋体" w:cs="宋体" w:eastAsia="宋体" w:hint="default"/>
        </w:rPr>
        <w:t>财务报告</w:t>
      </w:r>
      <w:bookmarkEnd w:id="10"/>
      <w:r>
        <w:rPr>
          <w:rFonts w:ascii="宋体" w:hAnsi="宋体" w:cs="宋体" w:eastAsia="宋体" w:hint="default"/>
          <w:b w:val="0"/>
          <w:bCs w:val="0"/>
        </w:rPr>
      </w:r>
    </w:p>
    <w:p>
      <w:pPr>
        <w:spacing w:line="240" w:lineRule="auto" w:before="5"/>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pgSz w:w="11910" w:h="16840"/>
          <w:pgMar w:header="882" w:footer="1194" w:top="1120" w:bottom="1380" w:left="1660" w:right="1140"/>
        </w:sectPr>
      </w:pPr>
    </w:p>
    <w:p>
      <w:pPr>
        <w:pStyle w:val="Heading4"/>
        <w:spacing w:line="240" w:lineRule="auto"/>
        <w:ind w:left="138" w:right="-16"/>
        <w:jc w:val="left"/>
        <w:rPr>
          <w:b w:val="0"/>
          <w:bCs w:val="0"/>
        </w:rPr>
      </w:pPr>
      <w:r>
        <w:rPr/>
        <w:t>一、审计报告</w:t>
      </w:r>
      <w:r>
        <w:rPr>
          <w:b w:val="0"/>
          <w:bCs w:val="0"/>
        </w:rPr>
      </w:r>
    </w:p>
    <w:p>
      <w:pPr>
        <w:spacing w:line="240" w:lineRule="auto" w:before="5"/>
        <w:rPr>
          <w:rFonts w:ascii="宋体" w:hAnsi="宋体" w:cs="宋体" w:eastAsia="宋体" w:hint="default"/>
          <w:b/>
          <w:bCs/>
          <w:sz w:val="26"/>
          <w:szCs w:val="26"/>
        </w:rPr>
      </w:pPr>
      <w:r>
        <w:rPr/>
        <w:br w:type="column"/>
      </w:r>
      <w:r>
        <w:rPr>
          <w:rFonts w:ascii="宋体"/>
          <w:b/>
          <w:sz w:val="26"/>
        </w:rPr>
      </w:r>
    </w:p>
    <w:p>
      <w:pPr>
        <w:spacing w:before="0"/>
        <w:ind w:left="137" w:right="0" w:firstLine="0"/>
        <w:jc w:val="left"/>
        <w:rPr>
          <w:rFonts w:ascii="黑体" w:hAnsi="黑体" w:cs="黑体" w:eastAsia="黑体" w:hint="default"/>
          <w:sz w:val="36"/>
          <w:szCs w:val="36"/>
        </w:rPr>
      </w:pPr>
      <w:r>
        <w:rPr>
          <w:rFonts w:ascii="黑体" w:hAnsi="黑体" w:cs="黑体" w:eastAsia="黑体" w:hint="default"/>
          <w:b/>
          <w:bCs/>
          <w:sz w:val="36"/>
          <w:szCs w:val="36"/>
        </w:rPr>
        <w:t>审计报告</w:t>
      </w:r>
      <w:r>
        <w:rPr>
          <w:rFonts w:ascii="黑体" w:hAnsi="黑体" w:cs="黑体" w:eastAsia="黑体" w:hint="default"/>
          <w:sz w:val="36"/>
          <w:szCs w:val="36"/>
        </w:rPr>
      </w:r>
    </w:p>
    <w:p>
      <w:pPr>
        <w:spacing w:after="0"/>
        <w:jc w:val="left"/>
        <w:rPr>
          <w:rFonts w:ascii="黑体" w:hAnsi="黑体" w:cs="黑体" w:eastAsia="黑体" w:hint="default"/>
          <w:sz w:val="36"/>
          <w:szCs w:val="36"/>
        </w:rPr>
        <w:sectPr>
          <w:type w:val="continuous"/>
          <w:pgSz w:w="11910" w:h="16840"/>
          <w:pgMar w:top="1120" w:bottom="1380" w:left="1660" w:right="1140"/>
          <w:cols w:num="2" w:equalWidth="0">
            <w:col w:w="1408" w:space="2286"/>
            <w:col w:w="5416"/>
          </w:cols>
        </w:sectPr>
      </w:pPr>
    </w:p>
    <w:p>
      <w:pPr>
        <w:spacing w:line="240" w:lineRule="auto" w:before="0"/>
        <w:rPr>
          <w:rFonts w:ascii="黑体" w:hAnsi="黑体" w:cs="黑体" w:eastAsia="黑体" w:hint="default"/>
          <w:b/>
          <w:bCs/>
          <w:sz w:val="20"/>
          <w:szCs w:val="20"/>
        </w:rPr>
      </w:pPr>
    </w:p>
    <w:p>
      <w:pPr>
        <w:spacing w:line="240" w:lineRule="auto" w:before="12"/>
        <w:rPr>
          <w:rFonts w:ascii="黑体" w:hAnsi="黑体" w:cs="黑体" w:eastAsia="黑体" w:hint="default"/>
          <w:b/>
          <w:bCs/>
          <w:sz w:val="13"/>
          <w:szCs w:val="13"/>
        </w:rPr>
      </w:pPr>
    </w:p>
    <w:p>
      <w:pPr>
        <w:spacing w:after="0" w:line="240" w:lineRule="auto"/>
        <w:rPr>
          <w:rFonts w:ascii="黑体" w:hAnsi="黑体" w:cs="黑体" w:eastAsia="黑体" w:hint="default"/>
          <w:sz w:val="13"/>
          <w:szCs w:val="13"/>
        </w:rPr>
        <w:sectPr>
          <w:type w:val="continuous"/>
          <w:pgSz w:w="11910" w:h="16840"/>
          <w:pgMar w:top="1120" w:bottom="1380" w:left="1660" w:right="1140"/>
        </w:sectPr>
      </w:pPr>
    </w:p>
    <w:p>
      <w:pPr>
        <w:spacing w:line="240" w:lineRule="auto" w:before="6"/>
        <w:rPr>
          <w:rFonts w:ascii="黑体" w:hAnsi="黑体" w:cs="黑体" w:eastAsia="黑体" w:hint="default"/>
          <w:b/>
          <w:bCs/>
          <w:sz w:val="34"/>
          <w:szCs w:val="34"/>
        </w:rPr>
      </w:pPr>
    </w:p>
    <w:p>
      <w:pPr>
        <w:spacing w:before="0"/>
        <w:ind w:left="138" w:right="0" w:firstLine="0"/>
        <w:jc w:val="left"/>
        <w:rPr>
          <w:rFonts w:ascii="宋体" w:hAnsi="宋体" w:cs="宋体" w:eastAsia="宋体" w:hint="default"/>
          <w:sz w:val="24"/>
          <w:szCs w:val="24"/>
        </w:rPr>
      </w:pPr>
      <w:r>
        <w:rPr>
          <w:rFonts w:ascii="宋体" w:hAnsi="宋体" w:cs="宋体" w:eastAsia="宋体" w:hint="default"/>
          <w:b/>
          <w:bCs/>
          <w:w w:val="95"/>
          <w:sz w:val="24"/>
          <w:szCs w:val="24"/>
        </w:rPr>
        <w:t>泰豪科技股份有限公司全体股东：</w:t>
      </w:r>
      <w:r>
        <w:rPr>
          <w:rFonts w:ascii="宋体" w:hAnsi="宋体" w:cs="宋体" w:eastAsia="宋体" w:hint="default"/>
          <w:sz w:val="24"/>
          <w:szCs w:val="24"/>
        </w:rPr>
      </w:r>
    </w:p>
    <w:p>
      <w:pPr>
        <w:pStyle w:val="BodyText"/>
        <w:spacing w:line="240" w:lineRule="auto" w:before="35"/>
        <w:ind w:left="137" w:right="0"/>
        <w:jc w:val="left"/>
      </w:pPr>
      <w:r>
        <w:rPr/>
        <w:br w:type="column"/>
      </w:r>
      <w:r>
        <w:rPr/>
        <w:t>大信审字</w:t>
      </w:r>
      <w:r>
        <w:rPr>
          <w:rFonts w:ascii="宋体" w:hAnsi="宋体" w:cs="宋体" w:eastAsia="宋体" w:hint="default"/>
        </w:rPr>
        <w:t>[2015]</w:t>
      </w:r>
      <w:r>
        <w:rPr/>
        <w:t>第</w:t>
      </w:r>
      <w:r>
        <w:rPr>
          <w:spacing w:val="-56"/>
        </w:rPr>
        <w:t> </w:t>
      </w:r>
      <w:r>
        <w:rPr>
          <w:rFonts w:ascii="宋体" w:hAnsi="宋体" w:cs="宋体" w:eastAsia="宋体" w:hint="default"/>
        </w:rPr>
        <w:t>6-00002</w:t>
      </w:r>
      <w:r>
        <w:rPr>
          <w:rFonts w:ascii="宋体" w:hAnsi="宋体" w:cs="宋体" w:eastAsia="宋体" w:hint="default"/>
          <w:spacing w:val="-55"/>
        </w:rPr>
        <w:t> </w:t>
      </w:r>
      <w:r>
        <w:rPr/>
        <w:t>号</w:t>
      </w:r>
    </w:p>
    <w:p>
      <w:pPr>
        <w:spacing w:after="0" w:line="240" w:lineRule="auto"/>
        <w:jc w:val="left"/>
        <w:sectPr>
          <w:type w:val="continuous"/>
          <w:pgSz w:w="11910" w:h="16840"/>
          <w:pgMar w:top="1120" w:bottom="1380" w:left="1660" w:right="1140"/>
          <w:cols w:num="2" w:equalWidth="0">
            <w:col w:w="3752" w:space="2353"/>
            <w:col w:w="3005"/>
          </w:cols>
        </w:sectPr>
      </w:pPr>
    </w:p>
    <w:p>
      <w:pPr>
        <w:spacing w:line="240" w:lineRule="auto" w:before="10"/>
        <w:rPr>
          <w:rFonts w:ascii="宋体" w:hAnsi="宋体" w:cs="宋体" w:eastAsia="宋体" w:hint="default"/>
          <w:sz w:val="11"/>
          <w:szCs w:val="11"/>
        </w:rPr>
      </w:pPr>
    </w:p>
    <w:p>
      <w:pPr>
        <w:pStyle w:val="BodyText"/>
        <w:spacing w:line="240" w:lineRule="auto" w:before="35"/>
        <w:ind w:left="558" w:right="128"/>
        <w:jc w:val="left"/>
      </w:pPr>
      <w:r>
        <w:rPr/>
        <w:t>我们审计了后附的泰豪科技股份有限公司（以下简称“贵公司”）财务报表，包括</w:t>
      </w:r>
      <w:r>
        <w:rPr>
          <w:spacing w:val="-52"/>
        </w:rPr>
        <w:t> </w:t>
      </w:r>
      <w:r>
        <w:rPr>
          <w:rFonts w:ascii="宋体" w:hAnsi="宋体" w:cs="宋体" w:eastAsia="宋体" w:hint="default"/>
        </w:rPr>
        <w:t>2014</w:t>
      </w:r>
      <w:r>
        <w:rPr>
          <w:rFonts w:ascii="宋体" w:hAnsi="宋体" w:cs="宋体" w:eastAsia="宋体" w:hint="default"/>
          <w:spacing w:val="-53"/>
        </w:rPr>
        <w:t> </w:t>
      </w:r>
      <w:r>
        <w:rPr/>
        <w:t>年</w:t>
      </w:r>
    </w:p>
    <w:p>
      <w:pPr>
        <w:spacing w:line="240" w:lineRule="auto" w:before="3"/>
        <w:rPr>
          <w:rFonts w:ascii="宋体" w:hAnsi="宋体" w:cs="宋体" w:eastAsia="宋体" w:hint="default"/>
          <w:sz w:val="14"/>
          <w:szCs w:val="14"/>
        </w:rPr>
      </w:pPr>
    </w:p>
    <w:p>
      <w:pPr>
        <w:pStyle w:val="BodyText"/>
        <w:spacing w:line="400" w:lineRule="auto"/>
        <w:ind w:right="135"/>
        <w:jc w:val="left"/>
      </w:pPr>
      <w:r>
        <w:rPr>
          <w:rFonts w:ascii="宋体" w:hAnsi="宋体" w:cs="宋体" w:eastAsia="宋体" w:hint="default"/>
        </w:rPr>
        <w:t>12</w:t>
      </w:r>
      <w:r>
        <w:rPr>
          <w:rFonts w:ascii="宋体" w:hAnsi="宋体" w:cs="宋体" w:eastAsia="宋体" w:hint="default"/>
          <w:spacing w:val="-55"/>
        </w:rPr>
        <w:t> </w:t>
      </w:r>
      <w:r>
        <w:rPr/>
        <w:t>月</w:t>
      </w:r>
      <w:r>
        <w:rPr>
          <w:spacing w:val="-55"/>
        </w:rPr>
        <w:t> </w:t>
      </w:r>
      <w:r>
        <w:rPr>
          <w:rFonts w:ascii="宋体" w:hAnsi="宋体" w:cs="宋体" w:eastAsia="宋体" w:hint="default"/>
        </w:rPr>
        <w:t>31</w:t>
      </w:r>
      <w:r>
        <w:rPr>
          <w:rFonts w:ascii="宋体" w:hAnsi="宋体" w:cs="宋体" w:eastAsia="宋体" w:hint="default"/>
          <w:spacing w:val="-54"/>
        </w:rPr>
        <w:t> </w:t>
      </w:r>
      <w:r>
        <w:rPr/>
        <w:t>日的合并及母公司资产负债表，</w:t>
      </w:r>
      <w:r>
        <w:rPr>
          <w:rFonts w:ascii="宋体" w:hAnsi="宋体" w:cs="宋体" w:eastAsia="宋体" w:hint="default"/>
        </w:rPr>
        <w:t>2014</w:t>
      </w:r>
      <w:r>
        <w:rPr>
          <w:rFonts w:ascii="宋体" w:hAnsi="宋体" w:cs="宋体" w:eastAsia="宋体" w:hint="default"/>
          <w:spacing w:val="-53"/>
        </w:rPr>
        <w:t> </w:t>
      </w:r>
      <w:r>
        <w:rPr/>
        <w:t>年度的合并及母公司利润表、合并及母公司现金流 量表、合并及母公司股东权益变动表，以及财务报表附注。</w:t>
      </w:r>
    </w:p>
    <w:p>
      <w:pPr>
        <w:pStyle w:val="Heading2"/>
        <w:spacing w:line="240" w:lineRule="auto"/>
        <w:ind w:right="128"/>
        <w:jc w:val="left"/>
      </w:pPr>
      <w:r>
        <w:rPr/>
        <w:t>一、管理层对财务报表的责任</w:t>
      </w:r>
    </w:p>
    <w:p>
      <w:pPr>
        <w:pStyle w:val="BodyText"/>
        <w:spacing w:line="400" w:lineRule="auto" w:before="190"/>
        <w:ind w:right="132" w:firstLine="420"/>
        <w:jc w:val="both"/>
      </w:pPr>
      <w:r>
        <w:rPr>
          <w:spacing w:val="-3"/>
        </w:rPr>
        <w:t>编制和公允列报财务报表是贵公司管理层的责任，这种责任包括：（</w:t>
      </w:r>
      <w:r>
        <w:rPr>
          <w:rFonts w:ascii="宋体" w:hAnsi="宋体" w:cs="宋体" w:eastAsia="宋体" w:hint="default"/>
          <w:spacing w:val="-3"/>
        </w:rPr>
        <w:t>1</w:t>
      </w:r>
      <w:r>
        <w:rPr>
          <w:spacing w:val="-3"/>
        </w:rPr>
        <w:t>）按照企业会计准则的</w:t>
      </w:r>
      <w:r>
        <w:rPr/>
        <w:t> </w:t>
      </w:r>
      <w:r>
        <w:rPr>
          <w:spacing w:val="-3"/>
        </w:rPr>
        <w:t>规定编制财务报表，并使其实现公允反映；（</w:t>
      </w:r>
      <w:r>
        <w:rPr>
          <w:rFonts w:ascii="宋体" w:hAnsi="宋体" w:cs="宋体" w:eastAsia="宋体" w:hint="default"/>
          <w:spacing w:val="-3"/>
        </w:rPr>
        <w:t>2</w:t>
      </w:r>
      <w:r>
        <w:rPr>
          <w:spacing w:val="-3"/>
        </w:rPr>
        <w:t>）设计、执行和维护必要的内部控制，以使财务报</w:t>
      </w:r>
      <w:r>
        <w:rPr>
          <w:spacing w:val="-72"/>
        </w:rPr>
        <w:t> </w:t>
      </w:r>
      <w:r>
        <w:rPr>
          <w:spacing w:val="-72"/>
        </w:rPr>
      </w:r>
      <w:r>
        <w:rPr/>
        <w:t>表不存在由于舞弊或错误导致的重大错报。</w:t>
      </w:r>
    </w:p>
    <w:p>
      <w:pPr>
        <w:pStyle w:val="Heading2"/>
        <w:spacing w:line="240" w:lineRule="auto" w:before="2"/>
        <w:ind w:right="128"/>
        <w:jc w:val="left"/>
      </w:pPr>
      <w:r>
        <w:rPr/>
        <w:t>二、注册会计师的责任</w:t>
      </w:r>
    </w:p>
    <w:p>
      <w:pPr>
        <w:pStyle w:val="BodyText"/>
        <w:spacing w:line="403" w:lineRule="auto" w:before="189"/>
        <w:ind w:right="135" w:firstLine="420"/>
        <w:jc w:val="both"/>
      </w:pPr>
      <w:r>
        <w:rPr/>
        <w:t>我们的责任是在执行审计工作的基础上对财务报表发表审计意见。我们按照中国注册会计师 审计准则的规定执行了审计工作。中国注册会计师审计准则要求我们遵守中国注册会计师职业道</w:t>
      </w:r>
      <w:r>
        <w:rPr>
          <w:spacing w:val="-96"/>
        </w:rPr>
        <w:t> </w:t>
      </w:r>
      <w:r>
        <w:rPr>
          <w:spacing w:val="-96"/>
        </w:rPr>
      </w:r>
      <w:r>
        <w:rPr/>
        <w:t>德守则，计划和执行审计工作以对财务报表是否不存在重大错报获取合理保证。</w:t>
      </w:r>
    </w:p>
    <w:p>
      <w:pPr>
        <w:pStyle w:val="BodyText"/>
        <w:spacing w:line="400" w:lineRule="auto" w:before="42"/>
        <w:ind w:right="135" w:firstLine="420"/>
        <w:jc w:val="both"/>
      </w:pPr>
      <w:r>
        <w:rPr/>
        <w:t>审计工作涉及实施审计程序，以获取有关财务报表金额和披露的审计证据。选择的审计程序 取决于注册会计师的判断，包括对由于舞弊或错误导致的财务报表重大错报风险的评估。在进行</w:t>
      </w:r>
      <w:r>
        <w:rPr>
          <w:spacing w:val="-96"/>
        </w:rPr>
        <w:t> </w:t>
      </w:r>
      <w:r>
        <w:rPr>
          <w:spacing w:val="-96"/>
        </w:rPr>
      </w:r>
      <w:r>
        <w:rPr/>
        <w:t>风险评估时，注册会计师考虑与财务报表编制和公允列报相关的内部控制，以设计恰当的审计程</w:t>
      </w:r>
      <w:r>
        <w:rPr>
          <w:spacing w:val="-96"/>
        </w:rPr>
        <w:t> </w:t>
      </w:r>
      <w:r>
        <w:rPr>
          <w:spacing w:val="-96"/>
        </w:rPr>
      </w:r>
      <w:r>
        <w:rPr/>
        <w:t>序，但目的并非对内部控制的有效性发表意见。审计工作还包括评价管理层选用会计政策的恰当</w:t>
      </w:r>
      <w:r>
        <w:rPr>
          <w:spacing w:val="-96"/>
        </w:rPr>
        <w:t> </w:t>
      </w:r>
      <w:r>
        <w:rPr>
          <w:spacing w:val="-96"/>
        </w:rPr>
      </w:r>
      <w:r>
        <w:rPr/>
        <w:t>性和作出会计估计的合理性，以及评价财务报表的总体列报。</w:t>
      </w:r>
    </w:p>
    <w:p>
      <w:pPr>
        <w:pStyle w:val="BodyText"/>
        <w:spacing w:line="374" w:lineRule="auto" w:before="45"/>
        <w:ind w:left="618" w:right="128" w:hanging="60"/>
        <w:jc w:val="left"/>
      </w:pPr>
      <w:r>
        <w:rPr/>
        <w:t>我们相信，我们获取的审计证据是充分、适当的，为发表审计意见提供了基础。 </w:t>
      </w:r>
      <w:r>
        <w:rPr>
          <w:rFonts w:ascii="黑体" w:hAnsi="黑体" w:cs="黑体" w:eastAsia="黑体" w:hint="default"/>
          <w:sz w:val="24"/>
          <w:szCs w:val="24"/>
        </w:rPr>
        <w:t>三、审计意见 </w:t>
      </w:r>
      <w:r>
        <w:rPr>
          <w:spacing w:val="-2"/>
        </w:rPr>
        <w:t>我们认为，贵公司财务报表在所有重大方面按照企业会计准则的规定编制，公允反映了贵公</w:t>
      </w:r>
    </w:p>
    <w:p>
      <w:pPr>
        <w:pStyle w:val="BodyText"/>
        <w:spacing w:line="400" w:lineRule="auto" w:before="68"/>
        <w:ind w:left="561" w:right="2237" w:hanging="424"/>
        <w:jc w:val="left"/>
      </w:pPr>
      <w:r>
        <w:rPr/>
        <w:t>司</w:t>
      </w:r>
      <w:r>
        <w:rPr>
          <w:spacing w:val="-54"/>
        </w:rPr>
        <w:t> </w:t>
      </w:r>
      <w:r>
        <w:rPr>
          <w:rFonts w:ascii="宋体" w:hAnsi="宋体" w:cs="宋体" w:eastAsia="宋体" w:hint="default"/>
        </w:rPr>
        <w:t>2014</w:t>
      </w:r>
      <w:r>
        <w:rPr>
          <w:rFonts w:ascii="宋体" w:hAnsi="宋体" w:cs="宋体" w:eastAsia="宋体" w:hint="default"/>
          <w:spacing w:val="-53"/>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日的财务状况以及</w:t>
      </w:r>
      <w:r>
        <w:rPr>
          <w:spacing w:val="-53"/>
        </w:rPr>
        <w:t> </w:t>
      </w:r>
      <w:r>
        <w:rPr>
          <w:rFonts w:ascii="宋体" w:hAnsi="宋体" w:cs="宋体" w:eastAsia="宋体" w:hint="default"/>
        </w:rPr>
        <w:t>2014</w:t>
      </w:r>
      <w:r>
        <w:rPr>
          <w:rFonts w:ascii="宋体" w:hAnsi="宋体" w:cs="宋体" w:eastAsia="宋体" w:hint="default"/>
          <w:spacing w:val="-53"/>
        </w:rPr>
        <w:t> </w:t>
      </w:r>
      <w:r>
        <w:rPr/>
        <w:t>年度的经营成果和现金流量。 大信会计师事务所（特殊普通合伙）中国注册会计师：李国平</w:t>
      </w:r>
    </w:p>
    <w:p>
      <w:pPr>
        <w:pStyle w:val="BodyText"/>
        <w:tabs>
          <w:tab w:pos="3921" w:val="left" w:leader="none"/>
        </w:tabs>
        <w:spacing w:line="240" w:lineRule="auto" w:before="44"/>
        <w:ind w:left="2241" w:right="128"/>
        <w:jc w:val="left"/>
      </w:pPr>
      <w:r>
        <w:rPr/>
        <w:t>中国·北京</w:t>
        <w:tab/>
        <w:t>中国注册会计师：贾士林</w:t>
      </w:r>
    </w:p>
    <w:p>
      <w:pPr>
        <w:spacing w:line="240" w:lineRule="auto" w:before="3"/>
        <w:rPr>
          <w:rFonts w:ascii="宋体" w:hAnsi="宋体" w:cs="宋体" w:eastAsia="宋体" w:hint="default"/>
          <w:sz w:val="14"/>
          <w:szCs w:val="14"/>
        </w:rPr>
      </w:pPr>
    </w:p>
    <w:p>
      <w:pPr>
        <w:pStyle w:val="BodyText"/>
        <w:spacing w:line="240" w:lineRule="auto"/>
        <w:ind w:left="0" w:right="552"/>
        <w:jc w:val="right"/>
      </w:pPr>
      <w:r>
        <w:rPr/>
        <w:t>二○一五年二月十二日</w:t>
      </w:r>
    </w:p>
    <w:p>
      <w:pPr>
        <w:spacing w:after="0" w:line="240" w:lineRule="auto"/>
        <w:jc w:val="right"/>
        <w:sectPr>
          <w:type w:val="continuous"/>
          <w:pgSz w:w="11910" w:h="16840"/>
          <w:pgMar w:top="1120" w:bottom="1380" w:left="1660" w:right="1140"/>
        </w:sectPr>
      </w:pP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4" w:top="1100" w:bottom="1380" w:left="1580" w:right="1040"/>
        </w:sectPr>
      </w:pPr>
    </w:p>
    <w:p>
      <w:pPr>
        <w:pStyle w:val="Heading4"/>
        <w:spacing w:line="240" w:lineRule="auto"/>
        <w:ind w:right="-20"/>
        <w:jc w:val="left"/>
        <w:rPr>
          <w:b w:val="0"/>
          <w:bCs w:val="0"/>
        </w:rPr>
      </w:pPr>
      <w:r>
        <w:rPr/>
        <w:t>二、财务报表</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6"/>
          <w:szCs w:val="26"/>
        </w:rPr>
      </w:pPr>
    </w:p>
    <w:p>
      <w:pPr>
        <w:pStyle w:val="BodyText"/>
        <w:spacing w:line="240" w:lineRule="auto"/>
        <w:ind w:left="218" w:right="-20"/>
        <w:jc w:val="left"/>
      </w:pPr>
      <w:r>
        <w:rPr/>
        <w:t>编制单位</w:t>
      </w:r>
      <w:r>
        <w:rPr>
          <w:rFonts w:ascii="宋体" w:hAnsi="宋体" w:cs="宋体" w:eastAsia="宋体" w:hint="default"/>
        </w:rPr>
        <w:t>: </w:t>
      </w:r>
      <w:r>
        <w:rPr/>
        <w:t>泰豪科技股份有限公司</w:t>
      </w:r>
    </w:p>
    <w:p>
      <w:pPr>
        <w:spacing w:line="240" w:lineRule="auto" w:before="0"/>
        <w:rPr>
          <w:rFonts w:ascii="宋体" w:hAnsi="宋体" w:cs="宋体" w:eastAsia="宋体" w:hint="default"/>
          <w:sz w:val="20"/>
          <w:szCs w:val="20"/>
        </w:rPr>
      </w:pPr>
      <w:r>
        <w:rPr/>
        <w:br w:type="column"/>
      </w:r>
      <w:r>
        <w:rPr>
          <w:rFonts w:ascii="宋体"/>
          <w:sz w:val="20"/>
        </w:rPr>
      </w:r>
    </w:p>
    <w:p>
      <w:pPr>
        <w:spacing w:line="272" w:lineRule="exact" w:before="133"/>
        <w:ind w:left="218" w:right="-14" w:firstLine="128"/>
        <w:jc w:val="left"/>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99"/>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163" w:val="left" w:leader="none"/>
        </w:tabs>
        <w:spacing w:line="240" w:lineRule="auto" w:before="138"/>
        <w:ind w:left="21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3" w:equalWidth="0">
            <w:col w:w="3369" w:space="183"/>
            <w:col w:w="1951" w:space="1233"/>
            <w:col w:w="2554"/>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008"/>
        <w:gridCol w:w="1625"/>
        <w:gridCol w:w="2208"/>
        <w:gridCol w:w="2208"/>
      </w:tblGrid>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73"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73"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6042"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897,245,639.61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701,124,464.51</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40,099,910.93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120,433,182.12</w:t>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1,234,603,459.02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1,140,515,636.89</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111,047,741.56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142,792,678.23</w:t>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172,277,705.59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116,180,720.60</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641,721,498.84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812,755,135.03</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70,215,186.82</w:t>
            </w: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32,120,544.24</w:t>
            </w: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3,199,331,686.61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3,033,801,817.38</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6042"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发放贷款及垫款</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221,500,000.00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334,035,824.29</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360,810,067.47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283,357,024.69</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237,011,071.14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296,469,402.81</w:t>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109,063,579.67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114,723,749.39</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1,077,384,891.23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1,324,027,934.30</w:t>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70,516,986.11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384,291,950.31</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308,206,829.10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334,925,549.88</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53,748,057.25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56,565,289.42</w:t>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158,782,018.42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159,136,690.06</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479,850.28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1,066,504.11</w:t>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6,247,750.72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21,728,204.52</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18,439,794.85</w:t>
            </w: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2,622,190,896.24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3,310,328,123.78</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008"/>
        <w:gridCol w:w="1625"/>
        <w:gridCol w:w="2208"/>
        <w:gridCol w:w="2208"/>
      </w:tblGrid>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5,821,522,582.85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6,344,129,941.16</w:t>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6042"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624,031,610.00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557,126,750.00</w:t>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计入当期损益的金融负债</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402,361,940.27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413,965,982.69</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1,165,377,466.68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1,267,643,770.95</w:t>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223,792,885.95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169,370,232.23</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2,691,304.83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2,914,768.93</w:t>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71,054,186.19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17,421,040.14</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8,670,935.13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8,094,972.96</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152,099,419.34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156,169,282.97</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556,558,154.30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48,212,500.00</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3,206,637,902.69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2,640,919,300.87</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307,655,908.00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891,115,681.00</w:t>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495,805,487.96</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0"/>
              <w:jc w:val="center"/>
              <w:rPr>
                <w:rFonts w:ascii="宋体" w:hAnsi="宋体" w:cs="宋体" w:eastAsia="宋体" w:hint="default"/>
                <w:sz w:val="21"/>
                <w:szCs w:val="21"/>
              </w:rPr>
            </w:pPr>
            <w:r>
              <w:rPr>
                <w:rFonts w:ascii="宋体" w:hAnsi="宋体" w:cs="宋体" w:eastAsia="宋体" w:hint="default"/>
                <w:sz w:val="21"/>
                <w:szCs w:val="21"/>
              </w:rPr>
              <w:t>永续债</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2,000,000.00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2,000,000.00</w:t>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35,326,806.49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94,593,212.05</w:t>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5,995,740.12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6,431,879.01</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350,978,454.61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1,489,946,260.02</w:t>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3,557,616,357.30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4,130,865,560.89</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6042"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506,325,712.00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500,325,712.00</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60"/>
              <w:jc w:val="center"/>
              <w:rPr>
                <w:rFonts w:ascii="宋体" w:hAnsi="宋体" w:cs="宋体" w:eastAsia="宋体" w:hint="default"/>
                <w:sz w:val="21"/>
                <w:szCs w:val="21"/>
              </w:rPr>
            </w:pPr>
            <w:r>
              <w:rPr>
                <w:rFonts w:ascii="宋体" w:hAnsi="宋体" w:cs="宋体" w:eastAsia="宋体" w:hint="default"/>
                <w:sz w:val="21"/>
                <w:szCs w:val="21"/>
              </w:rPr>
              <w:t>永续债</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1,139,926,003.12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1,136,573,643.36</w:t>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6,000,000.00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09"/>
              <w:jc w:val="right"/>
              <w:rPr>
                <w:rFonts w:ascii="宋体" w:hAnsi="宋体" w:cs="宋体" w:eastAsia="宋体" w:hint="default"/>
                <w:sz w:val="21"/>
                <w:szCs w:val="21"/>
              </w:rPr>
            </w:pPr>
            <w:r>
              <w:rPr>
                <w:rFonts w:ascii="宋体"/>
                <w:sz w:val="21"/>
              </w:rPr>
              <w:t>-</w:t>
            </w:r>
          </w:p>
        </w:tc>
      </w:tr>
    </w:tbl>
    <w:p>
      <w:pPr>
        <w:spacing w:after="0" w:line="240" w:lineRule="exact"/>
        <w:jc w:val="right"/>
        <w:rPr>
          <w:rFonts w:ascii="宋体" w:hAnsi="宋体" w:cs="宋体" w:eastAsia="宋体" w:hint="default"/>
          <w:sz w:val="21"/>
          <w:szCs w:val="21"/>
        </w:rPr>
        <w:sectPr>
          <w:pgSz w:w="11910" w:h="16840"/>
          <w:pgMar w:header="882" w:footer="1194"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008"/>
        <w:gridCol w:w="1625"/>
        <w:gridCol w:w="2208"/>
        <w:gridCol w:w="2208"/>
      </w:tblGrid>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71,219,601.73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71,219,601.73</w:t>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475,208,074.72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426,618,698.35</w:t>
            </w:r>
          </w:p>
        </w:tc>
      </w:tr>
      <w:tr>
        <w:trPr>
          <w:trHeight w:val="560"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2,186,679,391.57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2,134,737,655.44</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77,226,833.98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78,526,724.83</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2,263,906,225.55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2,213,264,380.27</w:t>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5,821,522,582.85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6,344,129,941.16</w:t>
            </w:r>
          </w:p>
        </w:tc>
      </w:tr>
    </w:tbl>
    <w:p>
      <w:pPr>
        <w:pStyle w:val="BodyText"/>
        <w:tabs>
          <w:tab w:pos="3892" w:val="left" w:leader="none"/>
        </w:tabs>
        <w:spacing w:line="240" w:lineRule="exact"/>
        <w:ind w:left="218" w:right="228"/>
        <w:jc w:val="left"/>
      </w:pPr>
      <w:r>
        <w:rPr/>
        <w:t>法定代表人：杨剑</w:t>
        <w:tab/>
        <w:t>主管会计工作负责人：吴菊林会计机构负责人：朱宇华</w:t>
      </w:r>
    </w:p>
    <w:p>
      <w:pPr>
        <w:spacing w:after="0" w:line="240" w:lineRule="exact"/>
        <w:jc w:val="left"/>
        <w:sectPr>
          <w:footerReference w:type="default" r:id="rId36"/>
          <w:pgSz w:w="11910" w:h="16840"/>
          <w:pgMar w:footer="1194" w:header="882" w:top="1100" w:bottom="1380" w:left="1580" w:right="1040"/>
        </w:sectPr>
      </w:pP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37"/>
          <w:pgSz w:w="11910" w:h="16840"/>
          <w:pgMar w:footer="1194" w:header="882" w:top="1100" w:bottom="1380" w:left="1580" w:right="1040"/>
          <w:pgNumType w:start="61"/>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BodyText"/>
        <w:spacing w:line="240" w:lineRule="auto"/>
        <w:ind w:left="218" w:right="-6"/>
        <w:jc w:val="left"/>
      </w:pPr>
      <w:r>
        <w:rPr>
          <w:spacing w:val="-1"/>
        </w:rPr>
        <w:t>编制单位</w:t>
      </w:r>
      <w:r>
        <w:rPr>
          <w:rFonts w:ascii="宋体" w:hAnsi="宋体" w:cs="宋体" w:eastAsia="宋体" w:hint="default"/>
          <w:spacing w:val="-1"/>
        </w:rPr>
        <w:t>:</w:t>
      </w:r>
      <w:r>
        <w:rPr>
          <w:spacing w:val="-1"/>
        </w:rPr>
        <w:t>泰豪科技股份有限公司</w:t>
      </w:r>
    </w:p>
    <w:p>
      <w:pPr>
        <w:spacing w:line="272" w:lineRule="exact" w:before="63"/>
        <w:ind w:left="218" w:right="-14" w:firstLine="22"/>
        <w:jc w:val="left"/>
        <w:rPr>
          <w:rFonts w:ascii="宋体" w:hAnsi="宋体" w:cs="宋体" w:eastAsia="宋体" w:hint="default"/>
          <w:sz w:val="21"/>
          <w:szCs w:val="21"/>
        </w:rPr>
      </w:pPr>
      <w:r>
        <w:rPr/>
        <w:br w:type="column"/>
      </w:r>
      <w:r>
        <w:rPr>
          <w:rFonts w:ascii="宋体" w:hAnsi="宋体" w:cs="宋体" w:eastAsia="宋体" w:hint="default"/>
          <w:b/>
          <w:bCs/>
          <w:sz w:val="21"/>
          <w:szCs w:val="21"/>
        </w:rPr>
        <w:t>母公司资产负债表</w:t>
      </w:r>
      <w:r>
        <w:rPr>
          <w:rFonts w:ascii="宋体" w:hAnsi="宋体" w:cs="宋体" w:eastAsia="宋体" w:hint="default"/>
          <w:b/>
          <w:bCs/>
          <w:w w:val="99"/>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tabs>
          <w:tab w:pos="1163" w:val="left" w:leader="none"/>
        </w:tabs>
        <w:spacing w:line="240" w:lineRule="auto"/>
        <w:ind w:left="21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3" w:equalWidth="0">
            <w:col w:w="3263" w:space="288"/>
            <w:col w:w="1951" w:space="1233"/>
            <w:col w:w="2555"/>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994"/>
        <w:gridCol w:w="1625"/>
        <w:gridCol w:w="2194"/>
        <w:gridCol w:w="2237"/>
      </w:tblGrid>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67"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87"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6056"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572,219,379.87</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439,832,195.15</w:t>
            </w:r>
          </w:p>
        </w:tc>
      </w:tr>
      <w:tr>
        <w:trPr>
          <w:trHeight w:val="559"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9,964,180.39</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14,877,503.66</w:t>
            </w: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542,663,229.68</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607,903,176.98</w:t>
            </w: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61,714,385.18</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59,375,870.09</w:t>
            </w: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489,762,597.44</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404,383,035.32</w:t>
            </w: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206,634,238.18</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296,395,489.87</w:t>
            </w: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70,215,186.82</w:t>
            </w: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255,813.15</w:t>
            </w: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1,953,429,010.71</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1,822,767,271.07</w:t>
            </w: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6056"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9,000,000.00</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64,516,784.35</w:t>
            </w: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360,810,067.47</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283,357,024.69</w:t>
            </w: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1,710,004,819.63</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2,014,487,878.91</w:t>
            </w: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8,973,388.69</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9,549,020.89</w:t>
            </w: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258,053,022.51</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274,827,530.99</w:t>
            </w: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2,049,306.60</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285,300.00</w:t>
            </w: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61,105,427.11</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63,379,247.66</w:t>
            </w: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16,476,255.22</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12,353,164.31</w:t>
            </w: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15,498,289.51</w:t>
            </w: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2,426,472,287.23</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2,738,254,241.31</w:t>
            </w: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4,379,901,297.94</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4,561,021,512.38</w:t>
            </w: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6056"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559,661,610.00</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461,166,750.00</w:t>
            </w:r>
          </w:p>
        </w:tc>
      </w:tr>
      <w:tr>
        <w:trPr>
          <w:trHeight w:val="560"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计入当期损益的金融负债</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204,661,739.59</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233,131,718.20</w:t>
            </w: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463,980,247.21</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548,691,610.74</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2994"/>
        <w:gridCol w:w="1625"/>
        <w:gridCol w:w="2194"/>
        <w:gridCol w:w="2237"/>
      </w:tblGrid>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68,561,778.25</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37,283,192.08</w:t>
            </w: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607,782.90</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693,038.12</w:t>
            </w: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27,429,712.18</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27,437,170.09</w:t>
            </w: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8,076,693.46</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6,968,537.97</w:t>
            </w: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458,901,378.21</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555,082,717.53</w:t>
            </w: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523,245,654.30</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10,500,000.00</w:t>
            </w: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2,315,126,596.10</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1,880,954,734.73</w:t>
            </w: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6056"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130,030,908.00</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130,178,181.00</w:t>
            </w: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495,805,487.96</w:t>
            </w: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7"/>
              <w:jc w:val="center"/>
              <w:rPr>
                <w:rFonts w:ascii="宋体" w:hAnsi="宋体" w:cs="宋体" w:eastAsia="宋体" w:hint="default"/>
                <w:sz w:val="21"/>
                <w:szCs w:val="21"/>
              </w:rPr>
            </w:pPr>
            <w:r>
              <w:rPr>
                <w:rFonts w:ascii="宋体" w:hAnsi="宋体" w:cs="宋体" w:eastAsia="宋体" w:hint="default"/>
                <w:sz w:val="21"/>
                <w:szCs w:val="21"/>
              </w:rPr>
              <w:t>永续债</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19,019,333.07</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20,647,999.84</w:t>
            </w: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149,050,241.07</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646,631,668.80</w:t>
            </w: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2,464,176,837.17</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2,527,586,403.53</w:t>
            </w: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6056"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506,325,712.00</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500,325,712.00</w:t>
            </w: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47"/>
              <w:jc w:val="center"/>
              <w:rPr>
                <w:rFonts w:ascii="宋体" w:hAnsi="宋体" w:cs="宋体" w:eastAsia="宋体" w:hint="default"/>
                <w:sz w:val="21"/>
                <w:szCs w:val="21"/>
              </w:rPr>
            </w:pPr>
            <w:r>
              <w:rPr>
                <w:rFonts w:ascii="宋体" w:hAnsi="宋体" w:cs="宋体" w:eastAsia="宋体" w:hint="default"/>
                <w:sz w:val="21"/>
                <w:szCs w:val="21"/>
              </w:rPr>
              <w:t>永续债</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1,146,830,803.58</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1,143,478,443.82</w:t>
            </w: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6,000,000.00</w:t>
            </w: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71,219,601.73</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71,219,601.73</w:t>
            </w: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197,348,343.46</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318,411,351.30</w:t>
            </w: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1,915,724,460.77</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2,033,435,108.85</w:t>
            </w: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4,379,901,297.94</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4,561,021,512.38</w:t>
            </w:r>
          </w:p>
        </w:tc>
      </w:tr>
    </w:tbl>
    <w:p>
      <w:pPr>
        <w:pStyle w:val="BodyText"/>
        <w:tabs>
          <w:tab w:pos="3892" w:val="left" w:leader="none"/>
        </w:tabs>
        <w:spacing w:line="240" w:lineRule="exact"/>
        <w:ind w:left="218" w:right="228"/>
        <w:jc w:val="left"/>
      </w:pPr>
      <w:r>
        <w:rPr/>
        <w:t>法定代表人：杨剑</w:t>
        <w:tab/>
        <w:t>主管会计工作负责人：吴菊林会计机构负责人：朱宇华</w:t>
      </w:r>
    </w:p>
    <w:p>
      <w:pPr>
        <w:spacing w:after="0" w:line="240" w:lineRule="exact"/>
        <w:jc w:val="left"/>
        <w:sectPr>
          <w:pgSz w:w="11910" w:h="16840"/>
          <w:pgMar w:header="882" w:footer="1194" w:top="1100" w:bottom="1380" w:left="1580" w:right="1040"/>
        </w:sectPr>
      </w:pP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4" w:top="1100" w:bottom="1380" w:left="1580" w:right="1040"/>
        </w:sectPr>
      </w:pPr>
    </w:p>
    <w:p>
      <w:pPr>
        <w:spacing w:line="272" w:lineRule="exact" w:before="63"/>
        <w:ind w:left="3873" w:right="-16" w:firstLine="234"/>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99"/>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2462" w:val="left" w:leader="none"/>
        </w:tabs>
        <w:spacing w:line="240" w:lineRule="auto"/>
        <w:ind w:left="1516"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5397" w:space="40"/>
            <w:col w:w="3853"/>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938"/>
        <w:gridCol w:w="1554"/>
        <w:gridCol w:w="2421"/>
        <w:gridCol w:w="2137"/>
      </w:tblGrid>
      <w:tr>
        <w:trPr>
          <w:trHeight w:val="287" w:hRule="exact"/>
        </w:trPr>
        <w:tc>
          <w:tcPr>
            <w:tcW w:w="29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6"/>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75"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33"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2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1554" w:type="dxa"/>
            <w:tcBorders>
              <w:top w:val="single" w:sz="6" w:space="0" w:color="000000"/>
              <w:left w:val="single" w:sz="6" w:space="0" w:color="000000"/>
              <w:bottom w:val="single" w:sz="6" w:space="0" w:color="000000"/>
              <w:right w:val="single" w:sz="6" w:space="0" w:color="000000"/>
            </w:tcBorders>
          </w:tcPr>
          <w:p>
            <w:pP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2,920,709,571.22</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2,501,488,517.81</w:t>
            </w:r>
          </w:p>
        </w:tc>
      </w:tr>
      <w:tr>
        <w:trPr>
          <w:trHeight w:val="287" w:hRule="exact"/>
        </w:trPr>
        <w:tc>
          <w:tcPr>
            <w:tcW w:w="29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554" w:type="dxa"/>
            <w:tcBorders>
              <w:top w:val="single" w:sz="6" w:space="0" w:color="000000"/>
              <w:left w:val="single" w:sz="6" w:space="0" w:color="000000"/>
              <w:bottom w:val="single" w:sz="6" w:space="0" w:color="000000"/>
              <w:right w:val="single" w:sz="6" w:space="0" w:color="000000"/>
            </w:tcBorders>
          </w:tcPr>
          <w:p>
            <w:pP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2,920,709,571.22</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2,501,488,517.81</w:t>
            </w:r>
          </w:p>
        </w:tc>
      </w:tr>
      <w:tr>
        <w:trPr>
          <w:trHeight w:val="288" w:hRule="exact"/>
        </w:trPr>
        <w:tc>
          <w:tcPr>
            <w:tcW w:w="2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554" w:type="dxa"/>
            <w:tcBorders>
              <w:top w:val="single" w:sz="6" w:space="0" w:color="000000"/>
              <w:left w:val="single" w:sz="6" w:space="0" w:color="000000"/>
              <w:bottom w:val="single" w:sz="6" w:space="0" w:color="000000"/>
              <w:right w:val="single" w:sz="6" w:space="0" w:color="000000"/>
            </w:tcBorders>
          </w:tcPr>
          <w:p>
            <w:pPr/>
          </w:p>
        </w:tc>
        <w:tc>
          <w:tcPr>
            <w:tcW w:w="2421"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50"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1554" w:type="dxa"/>
            <w:tcBorders>
              <w:top w:val="single" w:sz="6" w:space="0" w:color="000000"/>
              <w:left w:val="single" w:sz="6" w:space="0" w:color="000000"/>
              <w:bottom w:val="single" w:sz="6" w:space="0" w:color="000000"/>
              <w:right w:val="single" w:sz="6" w:space="0" w:color="000000"/>
            </w:tcBorders>
          </w:tcPr>
          <w:p>
            <w:pPr/>
          </w:p>
        </w:tc>
        <w:tc>
          <w:tcPr>
            <w:tcW w:w="2421"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93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150" w:right="0"/>
              <w:jc w:val="left"/>
              <w:rPr>
                <w:rFonts w:ascii="宋体" w:hAnsi="宋体" w:cs="宋体" w:eastAsia="宋体" w:hint="default"/>
                <w:sz w:val="21"/>
                <w:szCs w:val="21"/>
              </w:rPr>
            </w:pPr>
            <w:r>
              <w:rPr>
                <w:rFonts w:ascii="宋体" w:hAnsi="宋体" w:cs="宋体" w:eastAsia="宋体" w:hint="default"/>
                <w:sz w:val="21"/>
                <w:szCs w:val="21"/>
              </w:rPr>
              <w:t>手续费及佣金收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入</w:t>
            </w:r>
          </w:p>
        </w:tc>
        <w:tc>
          <w:tcPr>
            <w:tcW w:w="1554" w:type="dxa"/>
            <w:tcBorders>
              <w:top w:val="single" w:sz="6" w:space="0" w:color="000000"/>
              <w:left w:val="single" w:sz="6" w:space="0" w:color="000000"/>
              <w:bottom w:val="single" w:sz="6" w:space="0" w:color="000000"/>
              <w:right w:val="single" w:sz="6" w:space="0" w:color="000000"/>
            </w:tcBorders>
          </w:tcPr>
          <w:p>
            <w:pPr/>
          </w:p>
        </w:tc>
        <w:tc>
          <w:tcPr>
            <w:tcW w:w="2421"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554" w:type="dxa"/>
            <w:tcBorders>
              <w:top w:val="single" w:sz="6" w:space="0" w:color="000000"/>
              <w:left w:val="single" w:sz="6" w:space="0" w:color="000000"/>
              <w:bottom w:val="single" w:sz="6" w:space="0" w:color="000000"/>
              <w:right w:val="single" w:sz="6" w:space="0" w:color="000000"/>
            </w:tcBorders>
          </w:tcPr>
          <w:p>
            <w:pP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2,878,202,165.02</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2,519,553,831.13</w:t>
            </w:r>
          </w:p>
        </w:tc>
      </w:tr>
      <w:tr>
        <w:trPr>
          <w:trHeight w:val="287" w:hRule="exact"/>
        </w:trPr>
        <w:tc>
          <w:tcPr>
            <w:tcW w:w="29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554" w:type="dxa"/>
            <w:tcBorders>
              <w:top w:val="single" w:sz="6" w:space="0" w:color="000000"/>
              <w:left w:val="single" w:sz="6" w:space="0" w:color="000000"/>
              <w:bottom w:val="single" w:sz="6" w:space="0" w:color="000000"/>
              <w:right w:val="single" w:sz="6" w:space="0" w:color="000000"/>
            </w:tcBorders>
          </w:tcPr>
          <w:p>
            <w:pP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2,420,402,742.49</w:t>
            </w:r>
            <w:r>
              <w:rPr>
                <w:rFonts w:ascii="宋体"/>
                <w:sz w:val="21"/>
              </w:rPr>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2,076,056,816.54</w:t>
            </w:r>
          </w:p>
        </w:tc>
      </w:tr>
      <w:tr>
        <w:trPr>
          <w:trHeight w:val="288" w:hRule="exact"/>
        </w:trPr>
        <w:tc>
          <w:tcPr>
            <w:tcW w:w="2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554" w:type="dxa"/>
            <w:tcBorders>
              <w:top w:val="single" w:sz="6" w:space="0" w:color="000000"/>
              <w:left w:val="single" w:sz="6" w:space="0" w:color="000000"/>
              <w:bottom w:val="single" w:sz="6" w:space="0" w:color="000000"/>
              <w:right w:val="single" w:sz="6" w:space="0" w:color="000000"/>
            </w:tcBorders>
          </w:tcPr>
          <w:p>
            <w:pPr/>
          </w:p>
        </w:tc>
        <w:tc>
          <w:tcPr>
            <w:tcW w:w="2421"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1554" w:type="dxa"/>
            <w:tcBorders>
              <w:top w:val="single" w:sz="6" w:space="0" w:color="000000"/>
              <w:left w:val="single" w:sz="6" w:space="0" w:color="000000"/>
              <w:bottom w:val="single" w:sz="6" w:space="0" w:color="000000"/>
              <w:right w:val="single" w:sz="6" w:space="0" w:color="000000"/>
            </w:tcBorders>
          </w:tcPr>
          <w:p>
            <w:pPr/>
          </w:p>
        </w:tc>
        <w:tc>
          <w:tcPr>
            <w:tcW w:w="2421"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 w:right="0"/>
              <w:jc w:val="center"/>
              <w:rPr>
                <w:rFonts w:ascii="宋体" w:hAnsi="宋体" w:cs="宋体" w:eastAsia="宋体" w:hint="default"/>
                <w:sz w:val="21"/>
                <w:szCs w:val="21"/>
              </w:rPr>
            </w:pPr>
            <w:r>
              <w:rPr>
                <w:rFonts w:ascii="宋体" w:hAnsi="宋体" w:cs="宋体" w:eastAsia="宋体" w:hint="default"/>
                <w:sz w:val="21"/>
                <w:szCs w:val="21"/>
              </w:rPr>
              <w:t>退保金</w:t>
            </w:r>
          </w:p>
        </w:tc>
        <w:tc>
          <w:tcPr>
            <w:tcW w:w="1554" w:type="dxa"/>
            <w:tcBorders>
              <w:top w:val="single" w:sz="6" w:space="0" w:color="000000"/>
              <w:left w:val="single" w:sz="6" w:space="0" w:color="000000"/>
              <w:bottom w:val="single" w:sz="6" w:space="0" w:color="000000"/>
              <w:right w:val="single" w:sz="6" w:space="0" w:color="000000"/>
            </w:tcBorders>
          </w:tcPr>
          <w:p>
            <w:pPr/>
          </w:p>
        </w:tc>
        <w:tc>
          <w:tcPr>
            <w:tcW w:w="2421"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50"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1554" w:type="dxa"/>
            <w:tcBorders>
              <w:top w:val="single" w:sz="6" w:space="0" w:color="000000"/>
              <w:left w:val="single" w:sz="6" w:space="0" w:color="000000"/>
              <w:bottom w:val="single" w:sz="6" w:space="0" w:color="000000"/>
              <w:right w:val="single" w:sz="6" w:space="0" w:color="000000"/>
            </w:tcBorders>
          </w:tcPr>
          <w:p>
            <w:pPr/>
          </w:p>
        </w:tc>
        <w:tc>
          <w:tcPr>
            <w:tcW w:w="2421"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1554" w:type="dxa"/>
            <w:tcBorders>
              <w:top w:val="single" w:sz="6" w:space="0" w:color="000000"/>
              <w:left w:val="single" w:sz="6" w:space="0" w:color="000000"/>
              <w:bottom w:val="single" w:sz="6" w:space="0" w:color="000000"/>
              <w:right w:val="single" w:sz="6" w:space="0" w:color="000000"/>
            </w:tcBorders>
          </w:tcPr>
          <w:p>
            <w:pPr/>
          </w:p>
        </w:tc>
        <w:tc>
          <w:tcPr>
            <w:tcW w:w="2421"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50"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1554" w:type="dxa"/>
            <w:tcBorders>
              <w:top w:val="single" w:sz="6" w:space="0" w:color="000000"/>
              <w:left w:val="single" w:sz="6" w:space="0" w:color="000000"/>
              <w:bottom w:val="single" w:sz="6" w:space="0" w:color="000000"/>
              <w:right w:val="single" w:sz="6" w:space="0" w:color="000000"/>
            </w:tcBorders>
          </w:tcPr>
          <w:p>
            <w:pPr/>
          </w:p>
        </w:tc>
        <w:tc>
          <w:tcPr>
            <w:tcW w:w="2421"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50"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1554" w:type="dxa"/>
            <w:tcBorders>
              <w:top w:val="single" w:sz="6" w:space="0" w:color="000000"/>
              <w:left w:val="single" w:sz="6" w:space="0" w:color="000000"/>
              <w:bottom w:val="single" w:sz="6" w:space="0" w:color="000000"/>
              <w:right w:val="single" w:sz="6" w:space="0" w:color="000000"/>
            </w:tcBorders>
          </w:tcPr>
          <w:p>
            <w:pPr/>
          </w:p>
        </w:tc>
        <w:tc>
          <w:tcPr>
            <w:tcW w:w="2421"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554" w:type="dxa"/>
            <w:tcBorders>
              <w:top w:val="single" w:sz="6" w:space="0" w:color="000000"/>
              <w:left w:val="single" w:sz="6" w:space="0" w:color="000000"/>
              <w:bottom w:val="single" w:sz="6" w:space="0" w:color="000000"/>
              <w:right w:val="single" w:sz="6" w:space="0" w:color="000000"/>
            </w:tcBorders>
          </w:tcPr>
          <w:p>
            <w:pP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19,309,482.86</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16,343,211.29</w:t>
            </w:r>
          </w:p>
        </w:tc>
      </w:tr>
      <w:tr>
        <w:trPr>
          <w:trHeight w:val="287" w:hRule="exact"/>
        </w:trPr>
        <w:tc>
          <w:tcPr>
            <w:tcW w:w="29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5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554" w:type="dxa"/>
            <w:tcBorders>
              <w:top w:val="single" w:sz="6" w:space="0" w:color="000000"/>
              <w:left w:val="single" w:sz="6" w:space="0" w:color="000000"/>
              <w:bottom w:val="single" w:sz="6" w:space="0" w:color="000000"/>
              <w:right w:val="single" w:sz="6" w:space="0" w:color="000000"/>
            </w:tcBorders>
          </w:tcPr>
          <w:p>
            <w:pP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119,435,404.06</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131,342,220.80</w:t>
            </w:r>
          </w:p>
        </w:tc>
      </w:tr>
      <w:tr>
        <w:trPr>
          <w:trHeight w:val="288" w:hRule="exact"/>
        </w:trPr>
        <w:tc>
          <w:tcPr>
            <w:tcW w:w="2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554" w:type="dxa"/>
            <w:tcBorders>
              <w:top w:val="single" w:sz="6" w:space="0" w:color="000000"/>
              <w:left w:val="single" w:sz="6" w:space="0" w:color="000000"/>
              <w:bottom w:val="single" w:sz="6" w:space="0" w:color="000000"/>
              <w:right w:val="single" w:sz="6" w:space="0" w:color="000000"/>
            </w:tcBorders>
          </w:tcPr>
          <w:p>
            <w:pP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194,254,976.02</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190,227,982.74</w:t>
            </w:r>
          </w:p>
        </w:tc>
      </w:tr>
      <w:tr>
        <w:trPr>
          <w:trHeight w:val="287" w:hRule="exact"/>
        </w:trPr>
        <w:tc>
          <w:tcPr>
            <w:tcW w:w="29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5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554" w:type="dxa"/>
            <w:tcBorders>
              <w:top w:val="single" w:sz="6" w:space="0" w:color="000000"/>
              <w:left w:val="single" w:sz="6" w:space="0" w:color="000000"/>
              <w:bottom w:val="single" w:sz="6" w:space="0" w:color="000000"/>
              <w:right w:val="single" w:sz="6" w:space="0" w:color="000000"/>
            </w:tcBorders>
          </w:tcPr>
          <w:p>
            <w:pP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106,158,381.98</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72,158,964.03</w:t>
            </w:r>
          </w:p>
        </w:tc>
      </w:tr>
      <w:tr>
        <w:trPr>
          <w:trHeight w:val="288" w:hRule="exact"/>
        </w:trPr>
        <w:tc>
          <w:tcPr>
            <w:tcW w:w="2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554" w:type="dxa"/>
            <w:tcBorders>
              <w:top w:val="single" w:sz="6" w:space="0" w:color="000000"/>
              <w:left w:val="single" w:sz="6" w:space="0" w:color="000000"/>
              <w:bottom w:val="single" w:sz="6" w:space="0" w:color="000000"/>
              <w:right w:val="single" w:sz="6" w:space="0" w:color="000000"/>
            </w:tcBorders>
          </w:tcPr>
          <w:p>
            <w:pP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18,641,177.61</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33,424,635.73</w:t>
            </w:r>
          </w:p>
        </w:tc>
      </w:tr>
      <w:tr>
        <w:trPr>
          <w:trHeight w:val="560" w:hRule="exact"/>
        </w:trPr>
        <w:tc>
          <w:tcPr>
            <w:tcW w:w="293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加：公允价值变动收益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（损失以“－”号填列）</w:t>
            </w:r>
          </w:p>
        </w:tc>
        <w:tc>
          <w:tcPr>
            <w:tcW w:w="1554" w:type="dxa"/>
            <w:tcBorders>
              <w:top w:val="single" w:sz="6" w:space="0" w:color="000000"/>
              <w:left w:val="single" w:sz="6" w:space="0" w:color="000000"/>
              <w:bottom w:val="single" w:sz="6" w:space="0" w:color="000000"/>
              <w:right w:val="single" w:sz="6" w:space="0" w:color="000000"/>
            </w:tcBorders>
          </w:tcPr>
          <w:p>
            <w:pPr/>
          </w:p>
        </w:tc>
        <w:tc>
          <w:tcPr>
            <w:tcW w:w="2421"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9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hAnsi="宋体" w:cs="宋体" w:eastAsia="宋体" w:hint="default"/>
                <w:sz w:val="21"/>
                <w:szCs w:val="21"/>
              </w:rPr>
              <w:t>投资收益（损失以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54" w:type="dxa"/>
            <w:tcBorders>
              <w:top w:val="single" w:sz="6" w:space="0" w:color="000000"/>
              <w:left w:val="single" w:sz="6" w:space="0" w:color="000000"/>
              <w:bottom w:val="single" w:sz="6" w:space="0" w:color="000000"/>
              <w:right w:val="single" w:sz="6" w:space="0" w:color="000000"/>
            </w:tcBorders>
          </w:tcPr>
          <w:p>
            <w:pP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19,898,618.66</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42,084,771.34</w:t>
            </w:r>
          </w:p>
        </w:tc>
      </w:tr>
      <w:tr>
        <w:trPr>
          <w:trHeight w:val="559" w:hRule="exact"/>
        </w:trPr>
        <w:tc>
          <w:tcPr>
            <w:tcW w:w="293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40" w:right="0"/>
              <w:jc w:val="left"/>
              <w:rPr>
                <w:rFonts w:ascii="宋体" w:hAnsi="宋体" w:cs="宋体" w:eastAsia="宋体" w:hint="default"/>
                <w:sz w:val="21"/>
                <w:szCs w:val="21"/>
              </w:rPr>
            </w:pPr>
            <w:r>
              <w:rPr>
                <w:rFonts w:ascii="宋体" w:hAnsi="宋体" w:cs="宋体" w:eastAsia="宋体" w:hint="default"/>
                <w:sz w:val="21"/>
                <w:szCs w:val="21"/>
              </w:rPr>
              <w:t>其中：对联营企业和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合营企业的投资收益</w:t>
            </w:r>
          </w:p>
        </w:tc>
        <w:tc>
          <w:tcPr>
            <w:tcW w:w="1554" w:type="dxa"/>
            <w:tcBorders>
              <w:top w:val="single" w:sz="6" w:space="0" w:color="000000"/>
              <w:left w:val="single" w:sz="6" w:space="0" w:color="000000"/>
              <w:bottom w:val="single" w:sz="6" w:space="0" w:color="000000"/>
              <w:right w:val="single" w:sz="6" w:space="0" w:color="000000"/>
            </w:tcBorders>
          </w:tcPr>
          <w:p>
            <w:pP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17,353,364.67</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10,900,195.39</w:t>
            </w:r>
          </w:p>
        </w:tc>
      </w:tr>
      <w:tr>
        <w:trPr>
          <w:trHeight w:val="559" w:hRule="exact"/>
        </w:trPr>
        <w:tc>
          <w:tcPr>
            <w:tcW w:w="293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40" w:right="0"/>
              <w:jc w:val="left"/>
              <w:rPr>
                <w:rFonts w:ascii="宋体" w:hAnsi="宋体" w:cs="宋体" w:eastAsia="宋体" w:hint="default"/>
                <w:sz w:val="21"/>
                <w:szCs w:val="21"/>
              </w:rPr>
            </w:pPr>
            <w:r>
              <w:rPr>
                <w:rFonts w:ascii="宋体" w:hAnsi="宋体" w:cs="宋体" w:eastAsia="宋体" w:hint="default"/>
                <w:sz w:val="21"/>
                <w:szCs w:val="21"/>
              </w:rPr>
              <w:t>汇兑收益（损失以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54" w:type="dxa"/>
            <w:tcBorders>
              <w:top w:val="single" w:sz="6" w:space="0" w:color="000000"/>
              <w:left w:val="single" w:sz="6" w:space="0" w:color="000000"/>
              <w:bottom w:val="single" w:sz="6" w:space="0" w:color="000000"/>
              <w:right w:val="single" w:sz="6" w:space="0" w:color="000000"/>
            </w:tcBorders>
          </w:tcPr>
          <w:p>
            <w:pPr/>
          </w:p>
        </w:tc>
        <w:tc>
          <w:tcPr>
            <w:tcW w:w="2421"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9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三、营业利润（亏损以“－”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54" w:type="dxa"/>
            <w:tcBorders>
              <w:top w:val="single" w:sz="6" w:space="0" w:color="000000"/>
              <w:left w:val="single" w:sz="6" w:space="0" w:color="000000"/>
              <w:bottom w:val="single" w:sz="6" w:space="0" w:color="000000"/>
              <w:right w:val="single" w:sz="6" w:space="0" w:color="000000"/>
            </w:tcBorders>
          </w:tcPr>
          <w:p>
            <w:pP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4"/>
              <w:jc w:val="right"/>
              <w:rPr>
                <w:rFonts w:ascii="宋体" w:hAnsi="宋体" w:cs="宋体" w:eastAsia="宋体" w:hint="default"/>
                <w:sz w:val="21"/>
                <w:szCs w:val="21"/>
              </w:rPr>
            </w:pPr>
            <w:r>
              <w:rPr>
                <w:rFonts w:ascii="宋体"/>
                <w:sz w:val="21"/>
              </w:rPr>
              <w:t>62,406,024.86</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24,019,458.02</w:t>
            </w:r>
          </w:p>
        </w:tc>
      </w:tr>
      <w:tr>
        <w:trPr>
          <w:trHeight w:val="287" w:hRule="exact"/>
        </w:trPr>
        <w:tc>
          <w:tcPr>
            <w:tcW w:w="29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554" w:type="dxa"/>
            <w:tcBorders>
              <w:top w:val="single" w:sz="6" w:space="0" w:color="000000"/>
              <w:left w:val="single" w:sz="6" w:space="0" w:color="000000"/>
              <w:bottom w:val="single" w:sz="6" w:space="0" w:color="000000"/>
              <w:right w:val="single" w:sz="6" w:space="0" w:color="000000"/>
            </w:tcBorders>
          </w:tcPr>
          <w:p>
            <w:pP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32,829,025.82</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16,890,511.45</w:t>
            </w:r>
          </w:p>
        </w:tc>
      </w:tr>
      <w:tr>
        <w:trPr>
          <w:trHeight w:val="288" w:hRule="exact"/>
        </w:trPr>
        <w:tc>
          <w:tcPr>
            <w:tcW w:w="2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其中：非流动资产处置利得</w:t>
            </w:r>
          </w:p>
        </w:tc>
        <w:tc>
          <w:tcPr>
            <w:tcW w:w="1554" w:type="dxa"/>
            <w:tcBorders>
              <w:top w:val="single" w:sz="6" w:space="0" w:color="000000"/>
              <w:left w:val="single" w:sz="6" w:space="0" w:color="000000"/>
              <w:bottom w:val="single" w:sz="6" w:space="0" w:color="000000"/>
              <w:right w:val="single" w:sz="6" w:space="0" w:color="000000"/>
            </w:tcBorders>
          </w:tcPr>
          <w:p>
            <w:pP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2,213,779.48</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25,453.12</w:t>
            </w:r>
          </w:p>
        </w:tc>
      </w:tr>
      <w:tr>
        <w:trPr>
          <w:trHeight w:val="287" w:hRule="exact"/>
        </w:trPr>
        <w:tc>
          <w:tcPr>
            <w:tcW w:w="29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554" w:type="dxa"/>
            <w:tcBorders>
              <w:top w:val="single" w:sz="6" w:space="0" w:color="000000"/>
              <w:left w:val="single" w:sz="6" w:space="0" w:color="000000"/>
              <w:bottom w:val="single" w:sz="6" w:space="0" w:color="000000"/>
              <w:right w:val="single" w:sz="6" w:space="0" w:color="000000"/>
            </w:tcBorders>
          </w:tcPr>
          <w:p>
            <w:pP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1,272,893.84</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4,342,584.49</w:t>
            </w:r>
          </w:p>
        </w:tc>
      </w:tr>
      <w:tr>
        <w:trPr>
          <w:trHeight w:val="288" w:hRule="exact"/>
        </w:trPr>
        <w:tc>
          <w:tcPr>
            <w:tcW w:w="2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554" w:type="dxa"/>
            <w:tcBorders>
              <w:top w:val="single" w:sz="6" w:space="0" w:color="000000"/>
              <w:left w:val="single" w:sz="6" w:space="0" w:color="000000"/>
              <w:bottom w:val="single" w:sz="6" w:space="0" w:color="000000"/>
              <w:right w:val="single" w:sz="6" w:space="0" w:color="000000"/>
            </w:tcBorders>
          </w:tcPr>
          <w:p>
            <w:pP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291,122.20</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1,737,904.89</w:t>
            </w:r>
          </w:p>
        </w:tc>
      </w:tr>
      <w:tr>
        <w:trPr>
          <w:trHeight w:val="559" w:hRule="exact"/>
        </w:trPr>
        <w:tc>
          <w:tcPr>
            <w:tcW w:w="293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四、利润总额（亏损总额以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54" w:type="dxa"/>
            <w:tcBorders>
              <w:top w:val="single" w:sz="6" w:space="0" w:color="000000"/>
              <w:left w:val="single" w:sz="6" w:space="0" w:color="000000"/>
              <w:bottom w:val="single" w:sz="6" w:space="0" w:color="000000"/>
              <w:right w:val="single" w:sz="6" w:space="0" w:color="000000"/>
            </w:tcBorders>
          </w:tcPr>
          <w:p>
            <w:pP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93,962,156.84</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36,567,384.98</w:t>
            </w:r>
          </w:p>
        </w:tc>
      </w:tr>
      <w:tr>
        <w:trPr>
          <w:trHeight w:val="287" w:hRule="exact"/>
        </w:trPr>
        <w:tc>
          <w:tcPr>
            <w:tcW w:w="29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554" w:type="dxa"/>
            <w:tcBorders>
              <w:top w:val="single" w:sz="6" w:space="0" w:color="000000"/>
              <w:left w:val="single" w:sz="6" w:space="0" w:color="000000"/>
              <w:bottom w:val="single" w:sz="6" w:space="0" w:color="000000"/>
              <w:right w:val="single" w:sz="6" w:space="0" w:color="000000"/>
            </w:tcBorders>
          </w:tcPr>
          <w:p>
            <w:pP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35,783,257.08</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16,918,048.72</w:t>
            </w:r>
          </w:p>
        </w:tc>
      </w:tr>
      <w:tr>
        <w:trPr>
          <w:trHeight w:val="560" w:hRule="exact"/>
        </w:trPr>
        <w:tc>
          <w:tcPr>
            <w:tcW w:w="29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五、净利润（净亏损以“－”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54" w:type="dxa"/>
            <w:tcBorders>
              <w:top w:val="single" w:sz="6" w:space="0" w:color="000000"/>
              <w:left w:val="single" w:sz="6" w:space="0" w:color="000000"/>
              <w:bottom w:val="single" w:sz="6" w:space="0" w:color="000000"/>
              <w:right w:val="single" w:sz="6" w:space="0" w:color="000000"/>
            </w:tcBorders>
          </w:tcPr>
          <w:p>
            <w:pP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58,178,899.76</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19,649,336.26</w:t>
            </w:r>
          </w:p>
        </w:tc>
      </w:tr>
      <w:tr>
        <w:trPr>
          <w:trHeight w:val="560" w:hRule="exact"/>
        </w:trPr>
        <w:tc>
          <w:tcPr>
            <w:tcW w:w="293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归属于母公司所有者的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554" w:type="dxa"/>
            <w:tcBorders>
              <w:top w:val="single" w:sz="6" w:space="0" w:color="000000"/>
              <w:left w:val="single" w:sz="6" w:space="0" w:color="000000"/>
              <w:bottom w:val="single" w:sz="6" w:space="0" w:color="000000"/>
              <w:right w:val="single" w:sz="6" w:space="0" w:color="000000"/>
            </w:tcBorders>
          </w:tcPr>
          <w:p>
            <w:pP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58,595,890.61</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14,673,950.88</w:t>
            </w:r>
          </w:p>
        </w:tc>
      </w:tr>
      <w:tr>
        <w:trPr>
          <w:trHeight w:val="288" w:hRule="exact"/>
        </w:trPr>
        <w:tc>
          <w:tcPr>
            <w:tcW w:w="2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1554" w:type="dxa"/>
            <w:tcBorders>
              <w:top w:val="single" w:sz="6" w:space="0" w:color="000000"/>
              <w:left w:val="single" w:sz="6" w:space="0" w:color="000000"/>
              <w:bottom w:val="single" w:sz="6" w:space="0" w:color="000000"/>
              <w:right w:val="single" w:sz="6" w:space="0" w:color="000000"/>
            </w:tcBorders>
          </w:tcPr>
          <w:p>
            <w:pP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-416,990.85</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4,975,385.38</w:t>
            </w:r>
          </w:p>
        </w:tc>
      </w:tr>
      <w:tr>
        <w:trPr>
          <w:trHeight w:val="287" w:hRule="exact"/>
        </w:trPr>
        <w:tc>
          <w:tcPr>
            <w:tcW w:w="29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1554" w:type="dxa"/>
            <w:tcBorders>
              <w:top w:val="single" w:sz="6" w:space="0" w:color="000000"/>
              <w:left w:val="single" w:sz="6" w:space="0" w:color="000000"/>
              <w:bottom w:val="single" w:sz="6" w:space="0" w:color="000000"/>
              <w:right w:val="single" w:sz="6" w:space="0" w:color="000000"/>
            </w:tcBorders>
          </w:tcPr>
          <w:p>
            <w:pPr/>
          </w:p>
        </w:tc>
        <w:tc>
          <w:tcPr>
            <w:tcW w:w="2421"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归属母公司所有者的其</w:t>
            </w:r>
          </w:p>
        </w:tc>
        <w:tc>
          <w:tcPr>
            <w:tcW w:w="1554" w:type="dxa"/>
            <w:tcBorders>
              <w:top w:val="single" w:sz="6" w:space="0" w:color="000000"/>
              <w:left w:val="single" w:sz="6" w:space="0" w:color="000000"/>
              <w:bottom w:val="single" w:sz="6" w:space="0" w:color="000000"/>
              <w:right w:val="single" w:sz="6" w:space="0" w:color="000000"/>
            </w:tcBorders>
          </w:tcPr>
          <w:p>
            <w:pPr/>
          </w:p>
        </w:tc>
        <w:tc>
          <w:tcPr>
            <w:tcW w:w="2421"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2938"/>
        <w:gridCol w:w="1554"/>
        <w:gridCol w:w="2421"/>
        <w:gridCol w:w="2137"/>
      </w:tblGrid>
      <w:tr>
        <w:trPr>
          <w:trHeight w:val="287" w:hRule="exact"/>
        </w:trPr>
        <w:tc>
          <w:tcPr>
            <w:tcW w:w="29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他综合收益的税后净额</w:t>
            </w:r>
          </w:p>
        </w:tc>
        <w:tc>
          <w:tcPr>
            <w:tcW w:w="1554" w:type="dxa"/>
            <w:tcBorders>
              <w:top w:val="single" w:sz="6" w:space="0" w:color="000000"/>
              <w:left w:val="single" w:sz="6" w:space="0" w:color="000000"/>
              <w:bottom w:val="single" w:sz="6" w:space="0" w:color="000000"/>
              <w:right w:val="single" w:sz="6" w:space="0" w:color="000000"/>
            </w:tcBorders>
          </w:tcPr>
          <w:p>
            <w:pPr/>
          </w:p>
        </w:tc>
        <w:tc>
          <w:tcPr>
            <w:tcW w:w="2421"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9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（一）以后不能重分分类进损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益的其他综合收益</w:t>
            </w:r>
          </w:p>
        </w:tc>
        <w:tc>
          <w:tcPr>
            <w:tcW w:w="1554" w:type="dxa"/>
            <w:tcBorders>
              <w:top w:val="single" w:sz="6" w:space="0" w:color="000000"/>
              <w:left w:val="single" w:sz="6" w:space="0" w:color="000000"/>
              <w:bottom w:val="single" w:sz="6" w:space="0" w:color="000000"/>
              <w:right w:val="single" w:sz="6" w:space="0" w:color="000000"/>
            </w:tcBorders>
          </w:tcPr>
          <w:p>
            <w:pPr/>
          </w:p>
        </w:tc>
        <w:tc>
          <w:tcPr>
            <w:tcW w:w="2421"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93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负债或净资产的变动</w:t>
            </w:r>
          </w:p>
        </w:tc>
        <w:tc>
          <w:tcPr>
            <w:tcW w:w="1554" w:type="dxa"/>
            <w:tcBorders>
              <w:top w:val="single" w:sz="6" w:space="0" w:color="000000"/>
              <w:left w:val="single" w:sz="6" w:space="0" w:color="000000"/>
              <w:bottom w:val="single" w:sz="6" w:space="0" w:color="000000"/>
              <w:right w:val="single" w:sz="6" w:space="0" w:color="000000"/>
            </w:tcBorders>
          </w:tcPr>
          <w:p>
            <w:pPr/>
          </w:p>
        </w:tc>
        <w:tc>
          <w:tcPr>
            <w:tcW w:w="2421"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29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权益法下在被投资单位不</w:t>
            </w:r>
          </w:p>
          <w:p>
            <w:pPr>
              <w:pStyle w:val="TableParagraph"/>
              <w:spacing w:line="272" w:lineRule="exact" w:before="26"/>
              <w:ind w:left="100" w:right="300"/>
              <w:jc w:val="left"/>
              <w:rPr>
                <w:rFonts w:ascii="宋体" w:hAnsi="宋体" w:cs="宋体" w:eastAsia="宋体" w:hint="default"/>
                <w:sz w:val="21"/>
                <w:szCs w:val="21"/>
              </w:rPr>
            </w:pPr>
            <w:r>
              <w:rPr>
                <w:rFonts w:ascii="宋体" w:hAnsi="宋体" w:cs="宋体" w:eastAsia="宋体" w:hint="default"/>
                <w:sz w:val="21"/>
                <w:szCs w:val="21"/>
              </w:rPr>
              <w:t>能重分类进损益的其他综合 收益中享有的份额</w:t>
            </w:r>
          </w:p>
        </w:tc>
        <w:tc>
          <w:tcPr>
            <w:tcW w:w="1554" w:type="dxa"/>
            <w:tcBorders>
              <w:top w:val="single" w:sz="6" w:space="0" w:color="000000"/>
              <w:left w:val="single" w:sz="6" w:space="0" w:color="000000"/>
              <w:bottom w:val="single" w:sz="6" w:space="0" w:color="000000"/>
              <w:right w:val="single" w:sz="6" w:space="0" w:color="000000"/>
            </w:tcBorders>
          </w:tcPr>
          <w:p>
            <w:pPr/>
          </w:p>
        </w:tc>
        <w:tc>
          <w:tcPr>
            <w:tcW w:w="2421"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9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（二）以后将重分类进损益的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554" w:type="dxa"/>
            <w:tcBorders>
              <w:top w:val="single" w:sz="6" w:space="0" w:color="000000"/>
              <w:left w:val="single" w:sz="6" w:space="0" w:color="000000"/>
              <w:bottom w:val="single" w:sz="6" w:space="0" w:color="000000"/>
              <w:right w:val="single" w:sz="6" w:space="0" w:color="000000"/>
            </w:tcBorders>
          </w:tcPr>
          <w:p>
            <w:pPr/>
          </w:p>
        </w:tc>
        <w:tc>
          <w:tcPr>
            <w:tcW w:w="2421"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293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权益法下在被投资单位以</w:t>
            </w:r>
          </w:p>
          <w:p>
            <w:pPr>
              <w:pStyle w:val="TableParagraph"/>
              <w:spacing w:line="272" w:lineRule="exact" w:before="26"/>
              <w:ind w:left="100" w:right="300"/>
              <w:jc w:val="left"/>
              <w:rPr>
                <w:rFonts w:ascii="宋体" w:hAnsi="宋体" w:cs="宋体" w:eastAsia="宋体" w:hint="default"/>
                <w:sz w:val="21"/>
                <w:szCs w:val="21"/>
              </w:rPr>
            </w:pPr>
            <w:r>
              <w:rPr>
                <w:rFonts w:ascii="宋体" w:hAnsi="宋体" w:cs="宋体" w:eastAsia="宋体" w:hint="default"/>
                <w:sz w:val="21"/>
                <w:szCs w:val="21"/>
              </w:rPr>
              <w:t>后将重分类进损益的其他综 合收益中享有的份额</w:t>
            </w:r>
          </w:p>
        </w:tc>
        <w:tc>
          <w:tcPr>
            <w:tcW w:w="1554" w:type="dxa"/>
            <w:tcBorders>
              <w:top w:val="single" w:sz="6" w:space="0" w:color="000000"/>
              <w:left w:val="single" w:sz="6" w:space="0" w:color="000000"/>
              <w:bottom w:val="single" w:sz="6" w:space="0" w:color="000000"/>
              <w:right w:val="single" w:sz="6" w:space="0" w:color="000000"/>
            </w:tcBorders>
          </w:tcPr>
          <w:p>
            <w:pPr/>
          </w:p>
        </w:tc>
        <w:tc>
          <w:tcPr>
            <w:tcW w:w="2421"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9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值变动损益</w:t>
            </w:r>
          </w:p>
        </w:tc>
        <w:tc>
          <w:tcPr>
            <w:tcW w:w="1554" w:type="dxa"/>
            <w:tcBorders>
              <w:top w:val="single" w:sz="6" w:space="0" w:color="000000"/>
              <w:left w:val="single" w:sz="6" w:space="0" w:color="000000"/>
              <w:bottom w:val="single" w:sz="6" w:space="0" w:color="000000"/>
              <w:right w:val="single" w:sz="6" w:space="0" w:color="000000"/>
            </w:tcBorders>
          </w:tcPr>
          <w:p>
            <w:pPr/>
          </w:p>
        </w:tc>
        <w:tc>
          <w:tcPr>
            <w:tcW w:w="2421"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93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可供出售金融资产损益</w:t>
            </w:r>
          </w:p>
        </w:tc>
        <w:tc>
          <w:tcPr>
            <w:tcW w:w="1554" w:type="dxa"/>
            <w:tcBorders>
              <w:top w:val="single" w:sz="6" w:space="0" w:color="000000"/>
              <w:left w:val="single" w:sz="6" w:space="0" w:color="000000"/>
              <w:bottom w:val="single" w:sz="6" w:space="0" w:color="000000"/>
              <w:right w:val="single" w:sz="6" w:space="0" w:color="000000"/>
            </w:tcBorders>
          </w:tcPr>
          <w:p>
            <w:pPr/>
          </w:p>
        </w:tc>
        <w:tc>
          <w:tcPr>
            <w:tcW w:w="2421"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93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部分</w:t>
            </w:r>
          </w:p>
        </w:tc>
        <w:tc>
          <w:tcPr>
            <w:tcW w:w="1554" w:type="dxa"/>
            <w:tcBorders>
              <w:top w:val="single" w:sz="6" w:space="0" w:color="000000"/>
              <w:left w:val="single" w:sz="6" w:space="0" w:color="000000"/>
              <w:bottom w:val="single" w:sz="6" w:space="0" w:color="000000"/>
              <w:right w:val="single" w:sz="6" w:space="0" w:color="000000"/>
            </w:tcBorders>
          </w:tcPr>
          <w:p>
            <w:pPr/>
          </w:p>
        </w:tc>
        <w:tc>
          <w:tcPr>
            <w:tcW w:w="2421"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1554" w:type="dxa"/>
            <w:tcBorders>
              <w:top w:val="single" w:sz="6" w:space="0" w:color="000000"/>
              <w:left w:val="single" w:sz="6" w:space="0" w:color="000000"/>
              <w:bottom w:val="single" w:sz="6" w:space="0" w:color="000000"/>
              <w:right w:val="single" w:sz="6" w:space="0" w:color="000000"/>
            </w:tcBorders>
          </w:tcPr>
          <w:p>
            <w:pPr/>
          </w:p>
        </w:tc>
        <w:tc>
          <w:tcPr>
            <w:tcW w:w="2421"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1554" w:type="dxa"/>
            <w:tcBorders>
              <w:top w:val="single" w:sz="6" w:space="0" w:color="000000"/>
              <w:left w:val="single" w:sz="6" w:space="0" w:color="000000"/>
              <w:bottom w:val="single" w:sz="6" w:space="0" w:color="000000"/>
              <w:right w:val="single" w:sz="6" w:space="0" w:color="000000"/>
            </w:tcBorders>
          </w:tcPr>
          <w:p>
            <w:pPr/>
          </w:p>
        </w:tc>
        <w:tc>
          <w:tcPr>
            <w:tcW w:w="2421"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9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归属于少数股东的其他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综合收益的税后净额</w:t>
            </w:r>
          </w:p>
        </w:tc>
        <w:tc>
          <w:tcPr>
            <w:tcW w:w="1554" w:type="dxa"/>
            <w:tcBorders>
              <w:top w:val="single" w:sz="6" w:space="0" w:color="000000"/>
              <w:left w:val="single" w:sz="6" w:space="0" w:color="000000"/>
              <w:bottom w:val="single" w:sz="6" w:space="0" w:color="000000"/>
              <w:right w:val="single" w:sz="6" w:space="0" w:color="000000"/>
            </w:tcBorders>
          </w:tcPr>
          <w:p>
            <w:pPr/>
          </w:p>
        </w:tc>
        <w:tc>
          <w:tcPr>
            <w:tcW w:w="2421"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6"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1554" w:type="dxa"/>
            <w:tcBorders>
              <w:top w:val="single" w:sz="6" w:space="0" w:color="000000"/>
              <w:left w:val="single" w:sz="6" w:space="0" w:color="000000"/>
              <w:bottom w:val="single" w:sz="6" w:space="0" w:color="000000"/>
              <w:right w:val="single" w:sz="6" w:space="0" w:color="000000"/>
            </w:tcBorders>
          </w:tcPr>
          <w:p>
            <w:pP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58,178,899.76</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19,649,336.26</w:t>
            </w:r>
          </w:p>
        </w:tc>
      </w:tr>
      <w:tr>
        <w:trPr>
          <w:trHeight w:val="561" w:hRule="exact"/>
        </w:trPr>
        <w:tc>
          <w:tcPr>
            <w:tcW w:w="29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归属于母公司所有者的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1554" w:type="dxa"/>
            <w:tcBorders>
              <w:top w:val="single" w:sz="6" w:space="0" w:color="000000"/>
              <w:left w:val="single" w:sz="6" w:space="0" w:color="000000"/>
              <w:bottom w:val="single" w:sz="6" w:space="0" w:color="000000"/>
              <w:right w:val="single" w:sz="6" w:space="0" w:color="000000"/>
            </w:tcBorders>
          </w:tcPr>
          <w:p>
            <w:pP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58,595,890.61</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14,673,950.88</w:t>
            </w:r>
          </w:p>
        </w:tc>
      </w:tr>
      <w:tr>
        <w:trPr>
          <w:trHeight w:val="559" w:hRule="exact"/>
        </w:trPr>
        <w:tc>
          <w:tcPr>
            <w:tcW w:w="293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归属于少数股东的综合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收益总额</w:t>
            </w:r>
          </w:p>
        </w:tc>
        <w:tc>
          <w:tcPr>
            <w:tcW w:w="1554" w:type="dxa"/>
            <w:tcBorders>
              <w:top w:val="single" w:sz="6" w:space="0" w:color="000000"/>
              <w:left w:val="single" w:sz="6" w:space="0" w:color="000000"/>
              <w:bottom w:val="single" w:sz="6" w:space="0" w:color="000000"/>
              <w:right w:val="single" w:sz="6" w:space="0" w:color="000000"/>
            </w:tcBorders>
          </w:tcPr>
          <w:p>
            <w:pP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-416,990.85</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4,975,385.38</w:t>
            </w:r>
          </w:p>
        </w:tc>
      </w:tr>
      <w:tr>
        <w:trPr>
          <w:trHeight w:val="287" w:hRule="exact"/>
        </w:trPr>
        <w:tc>
          <w:tcPr>
            <w:tcW w:w="2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1554" w:type="dxa"/>
            <w:tcBorders>
              <w:top w:val="single" w:sz="6" w:space="0" w:color="000000"/>
              <w:left w:val="single" w:sz="6" w:space="0" w:color="000000"/>
              <w:bottom w:val="single" w:sz="6" w:space="0" w:color="000000"/>
              <w:right w:val="single" w:sz="6" w:space="0" w:color="000000"/>
            </w:tcBorders>
          </w:tcPr>
          <w:p>
            <w:pPr/>
          </w:p>
        </w:tc>
        <w:tc>
          <w:tcPr>
            <w:tcW w:w="2421"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1554" w:type="dxa"/>
            <w:tcBorders>
              <w:top w:val="single" w:sz="6" w:space="0" w:color="000000"/>
              <w:left w:val="single" w:sz="6" w:space="0" w:color="000000"/>
              <w:bottom w:val="single" w:sz="6" w:space="0" w:color="000000"/>
              <w:right w:val="single" w:sz="6" w:space="0" w:color="000000"/>
            </w:tcBorders>
          </w:tcPr>
          <w:p>
            <w:pP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0.12</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0.03</w:t>
            </w:r>
          </w:p>
        </w:tc>
      </w:tr>
      <w:tr>
        <w:trPr>
          <w:trHeight w:val="560" w:hRule="exact"/>
        </w:trPr>
        <w:tc>
          <w:tcPr>
            <w:tcW w:w="2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1554" w:type="dxa"/>
            <w:tcBorders>
              <w:top w:val="single" w:sz="6" w:space="0" w:color="000000"/>
              <w:left w:val="single" w:sz="6" w:space="0" w:color="000000"/>
              <w:bottom w:val="single" w:sz="6" w:space="0" w:color="000000"/>
              <w:right w:val="single" w:sz="6" w:space="0" w:color="000000"/>
            </w:tcBorders>
          </w:tcPr>
          <w:p>
            <w:pP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color w:val="008000"/>
                <w:sz w:val="21"/>
              </w:rPr>
              <w:t>0.12</w:t>
            </w:r>
            <w:r>
              <w:rPr>
                <w:rFonts w:ascii="宋体"/>
                <w:sz w:val="21"/>
              </w:rPr>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color w:val="008000"/>
                <w:sz w:val="21"/>
              </w:rPr>
              <w:t>0.03</w:t>
            </w:r>
            <w:r>
              <w:rPr>
                <w:rFonts w:ascii="宋体"/>
                <w:sz w:val="21"/>
              </w:rPr>
            </w:r>
          </w:p>
        </w:tc>
      </w:tr>
    </w:tbl>
    <w:p>
      <w:pPr>
        <w:pStyle w:val="BodyText"/>
        <w:tabs>
          <w:tab w:pos="3682" w:val="left" w:leader="none"/>
        </w:tabs>
        <w:spacing w:line="240" w:lineRule="exact"/>
        <w:ind w:left="218" w:right="228"/>
        <w:jc w:val="left"/>
      </w:pPr>
      <w:r>
        <w:rPr/>
        <w:t>定代表人：杨剑</w:t>
        <w:tab/>
        <w:t>主管会计工作负责人：吴菊林会计机构负责人：朱宇华</w:t>
      </w:r>
    </w:p>
    <w:p>
      <w:pPr>
        <w:spacing w:after="0" w:line="240" w:lineRule="exact"/>
        <w:jc w:val="left"/>
        <w:sectPr>
          <w:pgSz w:w="11910" w:h="16840"/>
          <w:pgMar w:header="882" w:footer="1194" w:top="1100" w:bottom="1380" w:left="1580" w:right="1040"/>
        </w:sectPr>
      </w:pP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4" w:top="1100" w:bottom="1380" w:left="1580" w:right="1040"/>
        </w:sectPr>
      </w:pPr>
    </w:p>
    <w:p>
      <w:pPr>
        <w:spacing w:line="272" w:lineRule="exact" w:before="63"/>
        <w:ind w:left="3873" w:right="-16" w:firstLine="128"/>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99"/>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2462" w:val="left" w:leader="none"/>
        </w:tabs>
        <w:spacing w:line="240" w:lineRule="auto"/>
        <w:ind w:left="1516"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5397" w:space="40"/>
            <w:col w:w="3853"/>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002"/>
        <w:gridCol w:w="1643"/>
        <w:gridCol w:w="2201"/>
        <w:gridCol w:w="2203"/>
      </w:tblGrid>
      <w:tr>
        <w:trPr>
          <w:trHeight w:val="287" w:hRule="exact"/>
        </w:trPr>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6"/>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6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65"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2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67"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1643"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1,056,328,553.49</w:t>
            </w:r>
          </w:p>
        </w:tc>
        <w:tc>
          <w:tcPr>
            <w:tcW w:w="22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965,756,509.50</w:t>
            </w:r>
          </w:p>
        </w:tc>
      </w:tr>
      <w:tr>
        <w:trPr>
          <w:trHeight w:val="287" w:hRule="exact"/>
        </w:trPr>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1"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1643"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907,799,073.62</w:t>
            </w:r>
          </w:p>
        </w:tc>
        <w:tc>
          <w:tcPr>
            <w:tcW w:w="22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846,485,774.69</w:t>
            </w:r>
          </w:p>
        </w:tc>
      </w:tr>
      <w:tr>
        <w:trPr>
          <w:trHeight w:val="288" w:hRule="exact"/>
        </w:trPr>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21"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643"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12,589,500.29</w:t>
            </w:r>
          </w:p>
        </w:tc>
        <w:tc>
          <w:tcPr>
            <w:tcW w:w="22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9,444,535.07</w:t>
            </w:r>
          </w:p>
        </w:tc>
      </w:tr>
      <w:tr>
        <w:trPr>
          <w:trHeight w:val="287" w:hRule="exact"/>
        </w:trPr>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2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643"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34,003,055.09</w:t>
            </w:r>
          </w:p>
        </w:tc>
        <w:tc>
          <w:tcPr>
            <w:tcW w:w="22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33,074,679.29</w:t>
            </w:r>
          </w:p>
        </w:tc>
      </w:tr>
      <w:tr>
        <w:trPr>
          <w:trHeight w:val="287" w:hRule="exact"/>
        </w:trPr>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2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643"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55,046,422.60</w:t>
            </w:r>
          </w:p>
        </w:tc>
        <w:tc>
          <w:tcPr>
            <w:tcW w:w="22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54,878,600.09</w:t>
            </w:r>
          </w:p>
        </w:tc>
      </w:tr>
      <w:tr>
        <w:trPr>
          <w:trHeight w:val="288" w:hRule="exact"/>
        </w:trPr>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2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643"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64,425,047.90</w:t>
            </w:r>
          </w:p>
        </w:tc>
        <w:tc>
          <w:tcPr>
            <w:tcW w:w="22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53,296,480.29</w:t>
            </w:r>
          </w:p>
        </w:tc>
      </w:tr>
      <w:tr>
        <w:trPr>
          <w:trHeight w:val="287" w:hRule="exact"/>
        </w:trPr>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2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643"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10,757,160.38</w:t>
            </w:r>
          </w:p>
        </w:tc>
        <w:tc>
          <w:tcPr>
            <w:tcW w:w="22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25,648,496.17</w:t>
            </w:r>
          </w:p>
        </w:tc>
      </w:tr>
      <w:tr>
        <w:trPr>
          <w:trHeight w:val="560" w:hRule="exact"/>
        </w:trPr>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 w:right="0"/>
              <w:jc w:val="left"/>
              <w:rPr>
                <w:rFonts w:ascii="宋体" w:hAnsi="宋体" w:cs="宋体" w:eastAsia="宋体" w:hint="default"/>
                <w:sz w:val="21"/>
                <w:szCs w:val="21"/>
              </w:rPr>
            </w:pPr>
            <w:r>
              <w:rPr>
                <w:rFonts w:ascii="宋体" w:hAnsi="宋体" w:cs="宋体" w:eastAsia="宋体" w:hint="default"/>
                <w:sz w:val="21"/>
                <w:szCs w:val="21"/>
              </w:rPr>
              <w:t>加：公允价值变动收益（损失</w:t>
            </w:r>
          </w:p>
          <w:p>
            <w:pPr>
              <w:pStyle w:val="TableParagraph"/>
              <w:spacing w:line="274" w:lineRule="exact"/>
              <w:ind w:left="81" w:right="0"/>
              <w:jc w:val="left"/>
              <w:rPr>
                <w:rFonts w:ascii="宋体" w:hAnsi="宋体" w:cs="宋体" w:eastAsia="宋体" w:hint="default"/>
                <w:sz w:val="21"/>
                <w:szCs w:val="21"/>
              </w:rPr>
            </w:pPr>
            <w:r>
              <w:rPr>
                <w:rFonts w:ascii="宋体" w:hAnsi="宋体" w:cs="宋体" w:eastAsia="宋体" w:hint="default"/>
                <w:sz w:val="21"/>
                <w:szCs w:val="21"/>
              </w:rPr>
              <w:t>以“－”号填列）</w:t>
            </w:r>
          </w:p>
        </w:tc>
        <w:tc>
          <w:tcPr>
            <w:tcW w:w="1643"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c>
          <w:tcPr>
            <w:tcW w:w="220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81" w:right="0"/>
              <w:jc w:val="left"/>
              <w:rPr>
                <w:rFonts w:ascii="宋体" w:hAnsi="宋体" w:cs="宋体" w:eastAsia="宋体" w:hint="default"/>
                <w:sz w:val="21"/>
                <w:szCs w:val="21"/>
              </w:rPr>
            </w:pPr>
            <w:r>
              <w:rPr>
                <w:rFonts w:ascii="宋体" w:hAnsi="宋体" w:cs="宋体" w:eastAsia="宋体" w:hint="default"/>
                <w:sz w:val="21"/>
                <w:szCs w:val="21"/>
              </w:rPr>
              <w:t>投资收益（损失以“－”号填</w:t>
            </w:r>
          </w:p>
          <w:p>
            <w:pPr>
              <w:pStyle w:val="TableParagraph"/>
              <w:spacing w:line="274" w:lineRule="exact"/>
              <w:ind w:left="81"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643"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-71,693,172.59</w:t>
            </w:r>
          </w:p>
        </w:tc>
        <w:tc>
          <w:tcPr>
            <w:tcW w:w="22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69,105,260.65</w:t>
            </w:r>
          </w:p>
        </w:tc>
      </w:tr>
      <w:tr>
        <w:trPr>
          <w:trHeight w:val="560" w:hRule="exact"/>
        </w:trPr>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w:t>
            </w:r>
          </w:p>
          <w:p>
            <w:pPr>
              <w:pStyle w:val="TableParagraph"/>
              <w:spacing w:line="274" w:lineRule="exact"/>
              <w:ind w:left="81" w:right="0"/>
              <w:jc w:val="left"/>
              <w:rPr>
                <w:rFonts w:ascii="宋体" w:hAnsi="宋体" w:cs="宋体" w:eastAsia="宋体" w:hint="default"/>
                <w:sz w:val="21"/>
                <w:szCs w:val="21"/>
              </w:rPr>
            </w:pPr>
            <w:r>
              <w:rPr>
                <w:rFonts w:ascii="宋体" w:hAnsi="宋体" w:cs="宋体" w:eastAsia="宋体" w:hint="default"/>
                <w:sz w:val="21"/>
                <w:szCs w:val="21"/>
              </w:rPr>
              <w:t>的投资收益</w:t>
            </w:r>
          </w:p>
        </w:tc>
        <w:tc>
          <w:tcPr>
            <w:tcW w:w="1643"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17,353,364.67</w:t>
            </w:r>
          </w:p>
        </w:tc>
        <w:tc>
          <w:tcPr>
            <w:tcW w:w="22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10,900,195.39</w:t>
            </w:r>
          </w:p>
        </w:tc>
      </w:tr>
      <w:tr>
        <w:trPr>
          <w:trHeight w:val="559" w:hRule="exact"/>
        </w:trPr>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81" w:right="0"/>
              <w:jc w:val="left"/>
              <w:rPr>
                <w:rFonts w:ascii="宋体" w:hAnsi="宋体" w:cs="宋体" w:eastAsia="宋体" w:hint="default"/>
                <w:sz w:val="21"/>
                <w:szCs w:val="21"/>
              </w:rPr>
            </w:pPr>
            <w:r>
              <w:rPr>
                <w:rFonts w:ascii="宋体" w:hAnsi="宋体" w:cs="宋体" w:eastAsia="宋体" w:hint="default"/>
                <w:sz w:val="21"/>
                <w:szCs w:val="21"/>
              </w:rPr>
              <w:t>二、营业利润（亏损以“－”</w:t>
            </w:r>
          </w:p>
          <w:p>
            <w:pPr>
              <w:pStyle w:val="TableParagraph"/>
              <w:spacing w:line="274" w:lineRule="exact"/>
              <w:ind w:left="81"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643"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-99,984,878.98</w:t>
            </w:r>
          </w:p>
        </w:tc>
        <w:tc>
          <w:tcPr>
            <w:tcW w:w="22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12,033,204.55</w:t>
            </w:r>
          </w:p>
        </w:tc>
      </w:tr>
      <w:tr>
        <w:trPr>
          <w:trHeight w:val="287" w:hRule="exact"/>
        </w:trPr>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643"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5,255,185.72</w:t>
            </w:r>
          </w:p>
        </w:tc>
        <w:tc>
          <w:tcPr>
            <w:tcW w:w="22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2,257,214.27</w:t>
            </w:r>
          </w:p>
        </w:tc>
      </w:tr>
      <w:tr>
        <w:trPr>
          <w:trHeight w:val="288" w:hRule="exact"/>
        </w:trPr>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其中：非流动资产处置利得</w:t>
            </w:r>
          </w:p>
        </w:tc>
        <w:tc>
          <w:tcPr>
            <w:tcW w:w="1643"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1,783,520.95</w:t>
            </w:r>
          </w:p>
        </w:tc>
        <w:tc>
          <w:tcPr>
            <w:tcW w:w="220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643"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102,228.98</w:t>
            </w:r>
          </w:p>
        </w:tc>
        <w:tc>
          <w:tcPr>
            <w:tcW w:w="22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1,232,409.81</w:t>
            </w:r>
          </w:p>
        </w:tc>
      </w:tr>
      <w:tr>
        <w:trPr>
          <w:trHeight w:val="288" w:hRule="exact"/>
        </w:trPr>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643"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16,266.81</w:t>
            </w:r>
          </w:p>
        </w:tc>
        <w:tc>
          <w:tcPr>
            <w:tcW w:w="22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2873.61</w:t>
            </w:r>
          </w:p>
        </w:tc>
      </w:tr>
      <w:tr>
        <w:trPr>
          <w:trHeight w:val="560" w:hRule="exact"/>
        </w:trPr>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81" w:right="-3"/>
              <w:jc w:val="left"/>
              <w:rPr>
                <w:rFonts w:ascii="宋体" w:hAnsi="宋体" w:cs="宋体" w:eastAsia="宋体" w:hint="default"/>
                <w:sz w:val="21"/>
                <w:szCs w:val="21"/>
              </w:rPr>
            </w:pPr>
            <w:r>
              <w:rPr>
                <w:rFonts w:ascii="宋体" w:hAnsi="宋体" w:cs="宋体" w:eastAsia="宋体" w:hint="default"/>
                <w:spacing w:val="-17"/>
                <w:sz w:val="21"/>
                <w:szCs w:val="21"/>
              </w:rPr>
              <w:t>三、利润总额（亏损总额以“－”</w:t>
            </w:r>
          </w:p>
          <w:p>
            <w:pPr>
              <w:pStyle w:val="TableParagraph"/>
              <w:spacing w:line="274" w:lineRule="exact"/>
              <w:ind w:left="81"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643"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-94,831,922.24</w:t>
            </w:r>
          </w:p>
        </w:tc>
        <w:tc>
          <w:tcPr>
            <w:tcW w:w="22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13,058,009.01</w:t>
            </w:r>
          </w:p>
        </w:tc>
      </w:tr>
      <w:tr>
        <w:trPr>
          <w:trHeight w:val="288" w:hRule="exact"/>
        </w:trPr>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643"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16,224,571.36</w:t>
            </w:r>
          </w:p>
        </w:tc>
        <w:tc>
          <w:tcPr>
            <w:tcW w:w="22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-2,969,839.77</w:t>
            </w:r>
          </w:p>
        </w:tc>
      </w:tr>
      <w:tr>
        <w:trPr>
          <w:trHeight w:val="559" w:hRule="exact"/>
        </w:trPr>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81" w:right="0"/>
              <w:jc w:val="left"/>
              <w:rPr>
                <w:rFonts w:ascii="宋体" w:hAnsi="宋体" w:cs="宋体" w:eastAsia="宋体" w:hint="default"/>
                <w:sz w:val="21"/>
                <w:szCs w:val="21"/>
              </w:rPr>
            </w:pPr>
            <w:r>
              <w:rPr>
                <w:rFonts w:ascii="宋体" w:hAnsi="宋体" w:cs="宋体" w:eastAsia="宋体" w:hint="default"/>
                <w:sz w:val="21"/>
                <w:szCs w:val="21"/>
              </w:rPr>
              <w:t>四、净利润（净亏损以“－”</w:t>
            </w:r>
          </w:p>
          <w:p>
            <w:pPr>
              <w:pStyle w:val="TableParagraph"/>
              <w:spacing w:line="274" w:lineRule="exact"/>
              <w:ind w:left="81"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643"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-111,056,493.60</w:t>
            </w:r>
          </w:p>
        </w:tc>
        <w:tc>
          <w:tcPr>
            <w:tcW w:w="22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16,027,848.78</w:t>
            </w:r>
          </w:p>
        </w:tc>
      </w:tr>
      <w:tr>
        <w:trPr>
          <w:trHeight w:val="287" w:hRule="exact"/>
        </w:trPr>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1"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1643"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c>
          <w:tcPr>
            <w:tcW w:w="220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1" w:right="0"/>
              <w:jc w:val="left"/>
              <w:rPr>
                <w:rFonts w:ascii="宋体" w:hAnsi="宋体" w:cs="宋体" w:eastAsia="宋体" w:hint="default"/>
                <w:sz w:val="21"/>
                <w:szCs w:val="21"/>
              </w:rPr>
            </w:pPr>
            <w:r>
              <w:rPr>
                <w:rFonts w:ascii="宋体" w:hAnsi="宋体" w:cs="宋体" w:eastAsia="宋体" w:hint="default"/>
                <w:sz w:val="21"/>
                <w:szCs w:val="21"/>
              </w:rPr>
              <w:t>（一）以后不能重分类进</w:t>
            </w:r>
          </w:p>
          <w:p>
            <w:pPr>
              <w:pStyle w:val="TableParagraph"/>
              <w:spacing w:line="274" w:lineRule="exact"/>
              <w:ind w:left="81" w:right="0"/>
              <w:jc w:val="left"/>
              <w:rPr>
                <w:rFonts w:ascii="宋体" w:hAnsi="宋体" w:cs="宋体" w:eastAsia="宋体" w:hint="default"/>
                <w:sz w:val="21"/>
                <w:szCs w:val="21"/>
              </w:rPr>
            </w:pPr>
            <w:r>
              <w:rPr>
                <w:rFonts w:ascii="宋体" w:hAnsi="宋体" w:cs="宋体" w:eastAsia="宋体" w:hint="default"/>
                <w:sz w:val="21"/>
                <w:szCs w:val="21"/>
              </w:rPr>
              <w:t>损益的其他综合收益</w:t>
            </w:r>
          </w:p>
        </w:tc>
        <w:tc>
          <w:tcPr>
            <w:tcW w:w="1643"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c>
          <w:tcPr>
            <w:tcW w:w="220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8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重新计量设定受益计划净负</w:t>
            </w:r>
          </w:p>
          <w:p>
            <w:pPr>
              <w:pStyle w:val="TableParagraph"/>
              <w:spacing w:line="274" w:lineRule="exact"/>
              <w:ind w:left="81" w:right="0"/>
              <w:jc w:val="left"/>
              <w:rPr>
                <w:rFonts w:ascii="宋体" w:hAnsi="宋体" w:cs="宋体" w:eastAsia="宋体" w:hint="default"/>
                <w:sz w:val="21"/>
                <w:szCs w:val="21"/>
              </w:rPr>
            </w:pPr>
            <w:r>
              <w:rPr>
                <w:rFonts w:ascii="宋体" w:hAnsi="宋体" w:cs="宋体" w:eastAsia="宋体" w:hint="default"/>
                <w:sz w:val="21"/>
                <w:szCs w:val="21"/>
              </w:rPr>
              <w:t>债或净资产的变动</w:t>
            </w:r>
          </w:p>
        </w:tc>
        <w:tc>
          <w:tcPr>
            <w:tcW w:w="1643"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c>
          <w:tcPr>
            <w:tcW w:w="2203"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权益法下在被投资单位不能</w:t>
            </w:r>
          </w:p>
          <w:p>
            <w:pPr>
              <w:pStyle w:val="TableParagraph"/>
              <w:spacing w:line="272" w:lineRule="exact" w:before="26"/>
              <w:ind w:left="81" w:right="174"/>
              <w:jc w:val="left"/>
              <w:rPr>
                <w:rFonts w:ascii="宋体" w:hAnsi="宋体" w:cs="宋体" w:eastAsia="宋体" w:hint="default"/>
                <w:sz w:val="21"/>
                <w:szCs w:val="21"/>
              </w:rPr>
            </w:pPr>
            <w:r>
              <w:rPr>
                <w:rFonts w:ascii="宋体" w:hAnsi="宋体" w:cs="宋体" w:eastAsia="宋体" w:hint="default"/>
                <w:sz w:val="21"/>
                <w:szCs w:val="21"/>
              </w:rPr>
              <w:t>重分类进损益的其他综合收益 中享有的份额</w:t>
            </w:r>
          </w:p>
        </w:tc>
        <w:tc>
          <w:tcPr>
            <w:tcW w:w="1643"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c>
          <w:tcPr>
            <w:tcW w:w="220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01" w:right="0"/>
              <w:jc w:val="left"/>
              <w:rPr>
                <w:rFonts w:ascii="宋体" w:hAnsi="宋体" w:cs="宋体" w:eastAsia="宋体" w:hint="default"/>
                <w:sz w:val="21"/>
                <w:szCs w:val="21"/>
              </w:rPr>
            </w:pPr>
            <w:r>
              <w:rPr>
                <w:rFonts w:ascii="宋体" w:hAnsi="宋体" w:cs="宋体" w:eastAsia="宋体" w:hint="default"/>
                <w:sz w:val="21"/>
                <w:szCs w:val="21"/>
              </w:rPr>
              <w:t>（二）以后将重分类进损</w:t>
            </w:r>
          </w:p>
          <w:p>
            <w:pPr>
              <w:pStyle w:val="TableParagraph"/>
              <w:spacing w:line="274" w:lineRule="exact"/>
              <w:ind w:left="81" w:right="0"/>
              <w:jc w:val="left"/>
              <w:rPr>
                <w:rFonts w:ascii="宋体" w:hAnsi="宋体" w:cs="宋体" w:eastAsia="宋体" w:hint="default"/>
                <w:sz w:val="21"/>
                <w:szCs w:val="21"/>
              </w:rPr>
            </w:pPr>
            <w:r>
              <w:rPr>
                <w:rFonts w:ascii="宋体" w:hAnsi="宋体" w:cs="宋体" w:eastAsia="宋体" w:hint="default"/>
                <w:sz w:val="21"/>
                <w:szCs w:val="21"/>
              </w:rPr>
              <w:t>益的其他综合收益</w:t>
            </w:r>
          </w:p>
        </w:tc>
        <w:tc>
          <w:tcPr>
            <w:tcW w:w="1643"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c>
          <w:tcPr>
            <w:tcW w:w="2203"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权益法下在被投资单位以后</w:t>
            </w:r>
          </w:p>
          <w:p>
            <w:pPr>
              <w:pStyle w:val="TableParagraph"/>
              <w:spacing w:line="272" w:lineRule="exact" w:before="26"/>
              <w:ind w:left="81" w:right="174"/>
              <w:jc w:val="left"/>
              <w:rPr>
                <w:rFonts w:ascii="宋体" w:hAnsi="宋体" w:cs="宋体" w:eastAsia="宋体" w:hint="default"/>
                <w:sz w:val="21"/>
                <w:szCs w:val="21"/>
              </w:rPr>
            </w:pPr>
            <w:r>
              <w:rPr>
                <w:rFonts w:ascii="宋体" w:hAnsi="宋体" w:cs="宋体" w:eastAsia="宋体" w:hint="default"/>
                <w:sz w:val="21"/>
                <w:szCs w:val="21"/>
              </w:rPr>
              <w:t>将重分类进损益的其他综合收 益中享有的份额</w:t>
            </w:r>
          </w:p>
        </w:tc>
        <w:tc>
          <w:tcPr>
            <w:tcW w:w="1643"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c>
          <w:tcPr>
            <w:tcW w:w="220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w:t>
            </w:r>
          </w:p>
          <w:p>
            <w:pPr>
              <w:pStyle w:val="TableParagraph"/>
              <w:spacing w:line="274" w:lineRule="exact"/>
              <w:ind w:left="81" w:right="0"/>
              <w:jc w:val="left"/>
              <w:rPr>
                <w:rFonts w:ascii="宋体" w:hAnsi="宋体" w:cs="宋体" w:eastAsia="宋体" w:hint="default"/>
                <w:sz w:val="21"/>
                <w:szCs w:val="21"/>
              </w:rPr>
            </w:pPr>
            <w:r>
              <w:rPr>
                <w:rFonts w:ascii="宋体" w:hAnsi="宋体" w:cs="宋体" w:eastAsia="宋体" w:hint="default"/>
                <w:sz w:val="21"/>
                <w:szCs w:val="21"/>
              </w:rPr>
              <w:t>变动损益</w:t>
            </w:r>
          </w:p>
        </w:tc>
        <w:tc>
          <w:tcPr>
            <w:tcW w:w="1643"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c>
          <w:tcPr>
            <w:tcW w:w="220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8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w:t>
            </w:r>
          </w:p>
          <w:p>
            <w:pPr>
              <w:pStyle w:val="TableParagraph"/>
              <w:spacing w:line="274" w:lineRule="exact"/>
              <w:ind w:left="81" w:right="0"/>
              <w:jc w:val="left"/>
              <w:rPr>
                <w:rFonts w:ascii="宋体" w:hAnsi="宋体" w:cs="宋体" w:eastAsia="宋体" w:hint="default"/>
                <w:sz w:val="21"/>
                <w:szCs w:val="21"/>
              </w:rPr>
            </w:pPr>
            <w:r>
              <w:rPr>
                <w:rFonts w:ascii="宋体" w:hAnsi="宋体" w:cs="宋体" w:eastAsia="宋体" w:hint="default"/>
                <w:sz w:val="21"/>
                <w:szCs w:val="21"/>
              </w:rPr>
              <w:t>供出售金融资产损益</w:t>
            </w:r>
          </w:p>
        </w:tc>
        <w:tc>
          <w:tcPr>
            <w:tcW w:w="1643"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c>
          <w:tcPr>
            <w:tcW w:w="220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现金流量套期损益的有效部</w:t>
            </w:r>
          </w:p>
          <w:p>
            <w:pPr>
              <w:pStyle w:val="TableParagraph"/>
              <w:spacing w:line="274" w:lineRule="exact"/>
              <w:ind w:left="81" w:right="0"/>
              <w:jc w:val="left"/>
              <w:rPr>
                <w:rFonts w:ascii="宋体" w:hAnsi="宋体" w:cs="宋体" w:eastAsia="宋体" w:hint="default"/>
                <w:sz w:val="21"/>
                <w:szCs w:val="21"/>
              </w:rPr>
            </w:pPr>
            <w:r>
              <w:rPr>
                <w:rFonts w:ascii="宋体" w:hAnsi="宋体" w:cs="宋体" w:eastAsia="宋体" w:hint="default"/>
                <w:sz w:val="21"/>
                <w:szCs w:val="21"/>
              </w:rPr>
              <w:t>分</w:t>
            </w:r>
          </w:p>
        </w:tc>
        <w:tc>
          <w:tcPr>
            <w:tcW w:w="1643"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c>
          <w:tcPr>
            <w:tcW w:w="220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1643"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c>
          <w:tcPr>
            <w:tcW w:w="220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1643"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c>
          <w:tcPr>
            <w:tcW w:w="2203"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002"/>
        <w:gridCol w:w="1643"/>
        <w:gridCol w:w="2201"/>
        <w:gridCol w:w="2203"/>
      </w:tblGrid>
      <w:tr>
        <w:trPr>
          <w:trHeight w:val="287" w:hRule="exact"/>
        </w:trPr>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1643"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-111,056,493.60</w:t>
            </w:r>
          </w:p>
        </w:tc>
        <w:tc>
          <w:tcPr>
            <w:tcW w:w="22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16,027,848.78</w:t>
            </w:r>
          </w:p>
        </w:tc>
      </w:tr>
      <w:tr>
        <w:trPr>
          <w:trHeight w:val="288" w:hRule="exact"/>
        </w:trPr>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1"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1643"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c>
          <w:tcPr>
            <w:tcW w:w="220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1643"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-0.22</w:t>
            </w:r>
          </w:p>
        </w:tc>
        <w:tc>
          <w:tcPr>
            <w:tcW w:w="22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0.03</w:t>
            </w:r>
          </w:p>
        </w:tc>
      </w:tr>
      <w:tr>
        <w:trPr>
          <w:trHeight w:val="288" w:hRule="exact"/>
        </w:trPr>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1643"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-0.22</w:t>
            </w:r>
          </w:p>
        </w:tc>
        <w:tc>
          <w:tcPr>
            <w:tcW w:w="22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0.03</w:t>
            </w:r>
          </w:p>
        </w:tc>
      </w:tr>
    </w:tbl>
    <w:p>
      <w:pPr>
        <w:pStyle w:val="BodyText"/>
        <w:tabs>
          <w:tab w:pos="3892" w:val="left" w:leader="none"/>
        </w:tabs>
        <w:spacing w:line="240" w:lineRule="exact"/>
        <w:ind w:left="218" w:right="228"/>
        <w:jc w:val="left"/>
      </w:pPr>
      <w:r>
        <w:rPr/>
        <w:t>法定代表人：杨剑</w:t>
        <w:tab/>
        <w:t>主管会计工作负责人：吴菊林会计机构负责人：朱宇华</w:t>
      </w:r>
    </w:p>
    <w:p>
      <w:pPr>
        <w:spacing w:after="0" w:line="240" w:lineRule="exact"/>
        <w:jc w:val="left"/>
        <w:sectPr>
          <w:pgSz w:w="11910" w:h="16840"/>
          <w:pgMar w:header="882" w:footer="1194" w:top="1100" w:bottom="1380" w:left="1580" w:right="1040"/>
        </w:sectPr>
      </w:pP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4" w:top="1100" w:bottom="1380" w:left="1580" w:right="1040"/>
        </w:sectPr>
      </w:pPr>
    </w:p>
    <w:p>
      <w:pPr>
        <w:spacing w:line="272" w:lineRule="exact" w:before="63"/>
        <w:ind w:left="3873" w:right="0" w:firstLine="24"/>
        <w:jc w:val="right"/>
        <w:rPr>
          <w:rFonts w:ascii="宋体" w:hAnsi="宋体" w:cs="宋体" w:eastAsia="宋体" w:hint="default"/>
          <w:sz w:val="21"/>
          <w:szCs w:val="21"/>
        </w:rPr>
      </w:pPr>
      <w:r>
        <w:rPr>
          <w:rFonts w:ascii="宋体" w:hAnsi="宋体" w:cs="宋体" w:eastAsia="宋体" w:hint="default"/>
          <w:b/>
          <w:bCs/>
          <w:w w:val="95"/>
          <w:sz w:val="21"/>
          <w:szCs w:val="21"/>
        </w:rPr>
        <w:t>合并现金流量表</w:t>
      </w:r>
      <w:r>
        <w:rPr>
          <w:rFonts w:ascii="宋体" w:hAnsi="宋体" w:cs="宋体" w:eastAsia="宋体" w:hint="default"/>
          <w:b/>
          <w:bCs/>
          <w:spacing w:val="-79"/>
          <w:w w:val="95"/>
          <w:sz w:val="21"/>
          <w:szCs w:val="21"/>
        </w:rPr>
        <w:t> </w:t>
      </w:r>
      <w:r>
        <w:rPr>
          <w:rFonts w:ascii="宋体" w:hAnsi="宋体" w:cs="宋体" w:eastAsia="宋体" w:hint="default"/>
          <w:b/>
          <w:bCs/>
          <w:spacing w:val="-79"/>
          <w:w w:val="95"/>
          <w:sz w:val="21"/>
          <w:szCs w:val="21"/>
        </w:rPr>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2355" w:val="left" w:leader="none"/>
        </w:tabs>
        <w:spacing w:line="240" w:lineRule="auto"/>
        <w:ind w:left="1305" w:right="0"/>
        <w:jc w:val="left"/>
      </w:pPr>
      <w:r>
        <w:rPr/>
        <w:t>单位：元</w:t>
        <w:tab/>
        <w:t>币种：人民币</w:t>
      </w:r>
    </w:p>
    <w:p>
      <w:pPr>
        <w:spacing w:after="0" w:line="240" w:lineRule="auto"/>
        <w:jc w:val="left"/>
        <w:sectPr>
          <w:type w:val="continuous"/>
          <w:pgSz w:w="11910" w:h="16840"/>
          <w:pgMar w:top="1120" w:bottom="1380" w:left="1580" w:right="1040"/>
          <w:cols w:num="2" w:equalWidth="0">
            <w:col w:w="5397" w:space="40"/>
            <w:col w:w="3853"/>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017"/>
        <w:gridCol w:w="1617"/>
        <w:gridCol w:w="2216"/>
        <w:gridCol w:w="2201"/>
      </w:tblGrid>
      <w:tr>
        <w:trPr>
          <w:trHeight w:val="287"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6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72"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65"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4"/>
              <w:jc w:val="left"/>
              <w:rPr>
                <w:rFonts w:ascii="宋体" w:hAnsi="宋体" w:cs="宋体" w:eastAsia="宋体" w:hint="default"/>
                <w:sz w:val="21"/>
                <w:szCs w:val="21"/>
              </w:rPr>
            </w:pPr>
            <w:r>
              <w:rPr>
                <w:rFonts w:ascii="宋体" w:hAnsi="宋体" w:cs="宋体" w:eastAsia="宋体" w:hint="default"/>
                <w:b/>
                <w:bCs/>
                <w:spacing w:val="-3"/>
                <w:sz w:val="21"/>
                <w:szCs w:val="21"/>
              </w:rPr>
              <w:t>一、经营活动产生的现金流量：</w:t>
            </w:r>
            <w:r>
              <w:rPr>
                <w:rFonts w:ascii="宋体" w:hAnsi="宋体" w:cs="宋体" w:eastAsia="宋体" w:hint="default"/>
                <w:spacing w:val="-3"/>
                <w:sz w:val="21"/>
                <w:szCs w:val="21"/>
              </w:rPr>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销售商品、提供劳务收到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3,338,213,170.71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3,280,838,581.80</w:t>
            </w:r>
          </w:p>
        </w:tc>
      </w:tr>
      <w:tr>
        <w:trPr>
          <w:trHeight w:val="559"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客户存款和同业存放款项</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净增加额</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向其他金融机构拆入资金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净增加额</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收到原保险合同保费取得</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firstLine="420"/>
              <w:jc w:val="left"/>
              <w:rPr>
                <w:rFonts w:ascii="宋体" w:hAnsi="宋体" w:cs="宋体" w:eastAsia="宋体" w:hint="default"/>
                <w:sz w:val="21"/>
                <w:szCs w:val="21"/>
              </w:rPr>
            </w:pPr>
            <w:r>
              <w:rPr>
                <w:rFonts w:ascii="宋体" w:hAnsi="宋体" w:cs="宋体" w:eastAsia="宋体" w:hint="default"/>
                <w:sz w:val="21"/>
                <w:szCs w:val="21"/>
              </w:rPr>
              <w:t>处置以公允价值计量且其</w:t>
            </w:r>
          </w:p>
          <w:p>
            <w:pPr>
              <w:pStyle w:val="TableParagraph"/>
              <w:spacing w:line="272" w:lineRule="exact" w:before="26"/>
              <w:ind w:left="100" w:right="169"/>
              <w:jc w:val="left"/>
              <w:rPr>
                <w:rFonts w:ascii="宋体" w:hAnsi="宋体" w:cs="宋体" w:eastAsia="宋体" w:hint="default"/>
                <w:sz w:val="21"/>
                <w:szCs w:val="21"/>
              </w:rPr>
            </w:pPr>
            <w:r>
              <w:rPr>
                <w:rFonts w:ascii="宋体" w:hAnsi="宋体" w:cs="宋体" w:eastAsia="宋体" w:hint="default"/>
                <w:sz w:val="21"/>
                <w:szCs w:val="21"/>
              </w:rPr>
              <w:t>变动计入当期损益的金融资产 净增加额</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收取利息、手续费及佣金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14,720,035.29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11,241,527.95</w:t>
            </w:r>
          </w:p>
        </w:tc>
      </w:tr>
      <w:tr>
        <w:trPr>
          <w:trHeight w:val="560"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收到其他与经营活动有关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82,222,928.50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63,042,262.58</w:t>
            </w:r>
          </w:p>
        </w:tc>
      </w:tr>
      <w:tr>
        <w:trPr>
          <w:trHeight w:val="288"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3,435,156,134.50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3,355,122,372.33</w:t>
            </w:r>
          </w:p>
        </w:tc>
      </w:tr>
      <w:tr>
        <w:trPr>
          <w:trHeight w:val="559"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购买商品、接受劳务支付</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2,726,737,419.35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2,609,724,652.20</w:t>
            </w:r>
          </w:p>
        </w:tc>
      </w:tr>
      <w:tr>
        <w:trPr>
          <w:trHeight w:val="287"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存放中央银行和同业款项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净增加额</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支付原保险合同赔付款项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支付利息、手续费及佣金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支付给职工以及为职工支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付的现金</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203,031,306.30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206,493,479.42</w:t>
            </w:r>
          </w:p>
        </w:tc>
      </w:tr>
      <w:tr>
        <w:trPr>
          <w:trHeight w:val="287"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101,674,769.04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89,850,280.69</w:t>
            </w:r>
          </w:p>
        </w:tc>
      </w:tr>
      <w:tr>
        <w:trPr>
          <w:trHeight w:val="559"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支付其他与经营活动有关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220,561,560.63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239,438,426.74</w:t>
            </w:r>
          </w:p>
        </w:tc>
      </w:tr>
      <w:tr>
        <w:trPr>
          <w:trHeight w:val="288"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3,252,005,055.32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3,145,506,839.05</w:t>
            </w:r>
          </w:p>
        </w:tc>
      </w:tr>
      <w:tr>
        <w:trPr>
          <w:trHeight w:val="287"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183,151,079.18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209,615,533.28</w:t>
            </w:r>
          </w:p>
        </w:tc>
      </w:tr>
      <w:tr>
        <w:trPr>
          <w:trHeight w:val="288"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4"/>
              <w:jc w:val="left"/>
              <w:rPr>
                <w:rFonts w:ascii="宋体" w:hAnsi="宋体" w:cs="宋体" w:eastAsia="宋体" w:hint="default"/>
                <w:sz w:val="21"/>
                <w:szCs w:val="21"/>
              </w:rPr>
            </w:pPr>
            <w:r>
              <w:rPr>
                <w:rFonts w:ascii="宋体" w:hAnsi="宋体" w:cs="宋体" w:eastAsia="宋体" w:hint="default"/>
                <w:b/>
                <w:bCs/>
                <w:spacing w:val="-3"/>
                <w:sz w:val="21"/>
                <w:szCs w:val="21"/>
              </w:rPr>
              <w:t>二、投资活动产生的现金流量：</w:t>
            </w:r>
            <w:r>
              <w:rPr>
                <w:rFonts w:ascii="宋体" w:hAnsi="宋体" w:cs="宋体" w:eastAsia="宋体" w:hint="default"/>
                <w:spacing w:val="-3"/>
                <w:sz w:val="21"/>
                <w:szCs w:val="21"/>
              </w:rPr>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141,000,090.66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64,262,251.11</w:t>
            </w:r>
          </w:p>
        </w:tc>
      </w:tr>
      <w:tr>
        <w:trPr>
          <w:trHeight w:val="288"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13,275,112.89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25,956,951.62</w:t>
            </w:r>
          </w:p>
        </w:tc>
      </w:tr>
      <w:tr>
        <w:trPr>
          <w:trHeight w:val="560"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firstLine="420"/>
              <w:jc w:val="left"/>
              <w:rPr>
                <w:rFonts w:ascii="宋体" w:hAnsi="宋体" w:cs="宋体" w:eastAsia="宋体" w:hint="default"/>
                <w:sz w:val="21"/>
                <w:szCs w:val="21"/>
              </w:rPr>
            </w:pPr>
            <w:r>
              <w:rPr>
                <w:rFonts w:ascii="宋体" w:hAnsi="宋体" w:cs="宋体" w:eastAsia="宋体" w:hint="default"/>
                <w:sz w:val="21"/>
                <w:szCs w:val="21"/>
              </w:rPr>
              <w:t>处置固定资产、无形资产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和其他长期资产收回的现金净</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41,751,176.66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2,104,772.26</w:t>
            </w:r>
          </w:p>
        </w:tc>
      </w:tr>
    </w:tbl>
    <w:p>
      <w:pPr>
        <w:spacing w:after="0" w:line="240"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017"/>
        <w:gridCol w:w="1617"/>
        <w:gridCol w:w="2216"/>
        <w:gridCol w:w="2201"/>
      </w:tblGrid>
      <w:tr>
        <w:trPr>
          <w:trHeight w:val="287"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处置子公司及其他营业单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位收到的现金净额</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22,912,739.26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1,069,866.87</w:t>
            </w:r>
          </w:p>
        </w:tc>
      </w:tr>
      <w:tr>
        <w:trPr>
          <w:trHeight w:val="560"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收到其他与投资活动有关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60,802,844.45</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279,741,963.92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93,393,841.86</w:t>
            </w:r>
          </w:p>
        </w:tc>
      </w:tr>
      <w:tr>
        <w:trPr>
          <w:trHeight w:val="559"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购建固定资产、无形资产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和其他长期资产支付的现金</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262,418,083.51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380,199,132.10</w:t>
            </w:r>
          </w:p>
        </w:tc>
      </w:tr>
      <w:tr>
        <w:trPr>
          <w:trHeight w:val="287"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60,000,000.00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37,149,804.34</w:t>
            </w:r>
          </w:p>
        </w:tc>
      </w:tr>
      <w:tr>
        <w:trPr>
          <w:trHeight w:val="288"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取得子公司及其他营业单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位支付的现金净额</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-1,665,370.20</w:t>
            </w:r>
          </w:p>
        </w:tc>
      </w:tr>
      <w:tr>
        <w:trPr>
          <w:trHeight w:val="560"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支付其他与投资活动有关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54,622,125.00</w:t>
            </w:r>
          </w:p>
        </w:tc>
      </w:tr>
      <w:tr>
        <w:trPr>
          <w:trHeight w:val="287"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322,418,083.51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470,305,691.24</w:t>
            </w:r>
          </w:p>
        </w:tc>
      </w:tr>
      <w:tr>
        <w:trPr>
          <w:trHeight w:val="288"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-42,676,119.59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-376,911,849.38</w:t>
            </w:r>
          </w:p>
        </w:tc>
      </w:tr>
      <w:tr>
        <w:trPr>
          <w:trHeight w:val="287"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4"/>
              <w:jc w:val="left"/>
              <w:rPr>
                <w:rFonts w:ascii="宋体" w:hAnsi="宋体" w:cs="宋体" w:eastAsia="宋体" w:hint="default"/>
                <w:sz w:val="21"/>
                <w:szCs w:val="21"/>
              </w:rPr>
            </w:pPr>
            <w:r>
              <w:rPr>
                <w:rFonts w:ascii="宋体" w:hAnsi="宋体" w:cs="宋体" w:eastAsia="宋体" w:hint="default"/>
                <w:b/>
                <w:bCs/>
                <w:spacing w:val="-3"/>
                <w:sz w:val="21"/>
                <w:szCs w:val="21"/>
              </w:rPr>
              <w:t>三、筹资活动产生的现金流量：</w:t>
            </w:r>
            <w:r>
              <w:rPr>
                <w:rFonts w:ascii="宋体" w:hAnsi="宋体" w:cs="宋体" w:eastAsia="宋体" w:hint="default"/>
                <w:spacing w:val="-3"/>
                <w:sz w:val="21"/>
                <w:szCs w:val="21"/>
              </w:rPr>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25,200,000.00</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其中：子公司吸收少数股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东投资收到的现金</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1,096,127,989.00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1,037,401,360.51</w:t>
            </w:r>
          </w:p>
        </w:tc>
      </w:tr>
      <w:tr>
        <w:trPr>
          <w:trHeight w:val="288"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收到其他与筹资活动有关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14,629,159.84</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1,135,957,148.84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1,037,401,360.51</w:t>
            </w:r>
          </w:p>
        </w:tc>
      </w:tr>
      <w:tr>
        <w:trPr>
          <w:trHeight w:val="287"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956,607,062.00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1,041,642,083.34</w:t>
            </w:r>
          </w:p>
        </w:tc>
      </w:tr>
      <w:tr>
        <w:trPr>
          <w:trHeight w:val="560"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分配股利、利润或偿付利</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息支付的现金</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109,285,853.93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119,029,012.24</w:t>
            </w:r>
          </w:p>
        </w:tc>
      </w:tr>
      <w:tr>
        <w:trPr>
          <w:trHeight w:val="559"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其中：子公司支付给少数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股东的股利、利润</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支付其他与筹资活动有关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25,877,484.17</w:t>
            </w:r>
          </w:p>
        </w:tc>
      </w:tr>
      <w:tr>
        <w:trPr>
          <w:trHeight w:val="288"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1,065,892,915.93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1,186,548,579.75</w:t>
            </w:r>
          </w:p>
        </w:tc>
      </w:tr>
      <w:tr>
        <w:trPr>
          <w:trHeight w:val="287"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70,064,232.91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-149,147,219.24</w:t>
            </w:r>
          </w:p>
        </w:tc>
      </w:tr>
      <w:tr>
        <w:trPr>
          <w:trHeight w:val="560"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价物的影响</w:t>
            </w:r>
            <w:r>
              <w:rPr>
                <w:rFonts w:ascii="宋体" w:hAnsi="宋体" w:cs="宋体" w:eastAsia="宋体" w:hint="default"/>
                <w:sz w:val="21"/>
                <w:szCs w:val="21"/>
              </w:rPr>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211,142.44</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w w:val="99"/>
                <w:sz w:val="21"/>
                <w:szCs w:val="21"/>
              </w:rPr>
              <w:t>额</w:t>
            </w:r>
            <w:r>
              <w:rPr>
                <w:rFonts w:ascii="宋体" w:hAnsi="宋体" w:cs="宋体" w:eastAsia="宋体" w:hint="default"/>
                <w:sz w:val="21"/>
                <w:szCs w:val="21"/>
              </w:rPr>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210,750,334.94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-316,443,535.34</w:t>
            </w:r>
          </w:p>
        </w:tc>
      </w:tr>
      <w:tr>
        <w:trPr>
          <w:trHeight w:val="559"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625,913,694.70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942,357,230.04</w:t>
            </w:r>
          </w:p>
        </w:tc>
      </w:tr>
      <w:tr>
        <w:trPr>
          <w:trHeight w:val="560"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w w:val="99"/>
                <w:sz w:val="21"/>
                <w:szCs w:val="21"/>
              </w:rPr>
              <w:t>额</w:t>
            </w:r>
            <w:r>
              <w:rPr>
                <w:rFonts w:ascii="宋体" w:hAnsi="宋体" w:cs="宋体" w:eastAsia="宋体" w:hint="default"/>
                <w:sz w:val="21"/>
                <w:szCs w:val="21"/>
              </w:rPr>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836,664,029.64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625,913,694.70</w:t>
            </w:r>
          </w:p>
        </w:tc>
      </w:tr>
    </w:tbl>
    <w:p>
      <w:pPr>
        <w:pStyle w:val="BodyText"/>
        <w:tabs>
          <w:tab w:pos="3892" w:val="left" w:leader="none"/>
        </w:tabs>
        <w:spacing w:line="240" w:lineRule="exact"/>
        <w:ind w:left="218" w:right="228"/>
        <w:jc w:val="left"/>
      </w:pPr>
      <w:r>
        <w:rPr/>
        <w:t>法定代表人：杨剑</w:t>
        <w:tab/>
        <w:t>主管会计工作负责人：吴菊林会计机构负责人：朱宇华</w:t>
      </w:r>
    </w:p>
    <w:p>
      <w:pPr>
        <w:spacing w:after="0" w:line="240" w:lineRule="exact"/>
        <w:jc w:val="left"/>
        <w:sectPr>
          <w:pgSz w:w="11910" w:h="16840"/>
          <w:pgMar w:header="882" w:footer="1194" w:top="1100" w:bottom="1380" w:left="1580" w:right="1040"/>
        </w:sectPr>
      </w:pP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4" w:top="1100" w:bottom="1380" w:left="1580" w:right="1040"/>
        </w:sectPr>
      </w:pPr>
    </w:p>
    <w:p>
      <w:pPr>
        <w:spacing w:line="272" w:lineRule="exact" w:before="63"/>
        <w:ind w:left="3873" w:right="0" w:hanging="82"/>
        <w:jc w:val="left"/>
        <w:rPr>
          <w:rFonts w:ascii="宋体" w:hAnsi="宋体" w:cs="宋体" w:eastAsia="宋体" w:hint="default"/>
          <w:sz w:val="21"/>
          <w:szCs w:val="21"/>
        </w:rPr>
      </w:pPr>
      <w:r>
        <w:rPr>
          <w:rFonts w:ascii="宋体" w:hAnsi="宋体" w:cs="宋体" w:eastAsia="宋体" w:hint="default"/>
          <w:b/>
          <w:bCs/>
          <w:w w:val="95"/>
          <w:sz w:val="21"/>
          <w:szCs w:val="21"/>
        </w:rPr>
        <w:t>母公司现金流量表</w:t>
      </w:r>
      <w:r>
        <w:rPr>
          <w:rFonts w:ascii="宋体" w:hAnsi="宋体" w:cs="宋体" w:eastAsia="宋体" w:hint="default"/>
          <w:b/>
          <w:bCs/>
          <w:spacing w:val="-18"/>
          <w:w w:val="95"/>
          <w:sz w:val="21"/>
          <w:szCs w:val="21"/>
        </w:rPr>
        <w:t> </w:t>
      </w:r>
      <w:r>
        <w:rPr>
          <w:rFonts w:ascii="宋体" w:hAnsi="宋体" w:cs="宋体" w:eastAsia="宋体" w:hint="default"/>
          <w:b/>
          <w:bCs/>
          <w:spacing w:val="-18"/>
          <w:w w:val="95"/>
          <w:sz w:val="21"/>
          <w:szCs w:val="21"/>
        </w:rPr>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2381" w:val="left" w:leader="none"/>
        </w:tabs>
        <w:spacing w:line="240" w:lineRule="auto"/>
        <w:ind w:left="1435"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5478" w:space="40"/>
            <w:col w:w="3772"/>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059"/>
        <w:gridCol w:w="1588"/>
        <w:gridCol w:w="2208"/>
        <w:gridCol w:w="2195"/>
      </w:tblGrid>
      <w:tr>
        <w:trPr>
          <w:trHeight w:val="287"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6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61"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
              <w:jc w:val="right"/>
              <w:rPr>
                <w:rFonts w:ascii="宋体" w:hAnsi="宋体" w:cs="宋体" w:eastAsia="宋体" w:hint="default"/>
                <w:sz w:val="21"/>
                <w:szCs w:val="21"/>
              </w:rPr>
            </w:pPr>
            <w:r>
              <w:rPr>
                <w:rFonts w:ascii="宋体" w:hAnsi="宋体" w:cs="宋体" w:eastAsia="宋体" w:hint="default"/>
                <w:b/>
                <w:bCs/>
                <w:w w:val="95"/>
                <w:sz w:val="21"/>
                <w:szCs w:val="21"/>
              </w:rPr>
              <w:t>一、经营活动产生的现金流量：</w:t>
            </w:r>
            <w:r>
              <w:rPr>
                <w:rFonts w:ascii="宋体" w:hAnsi="宋体" w:cs="宋体" w:eastAsia="宋体" w:hint="default"/>
                <w:sz w:val="21"/>
                <w:szCs w:val="21"/>
              </w:rPr>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销售商品</w:t>
            </w:r>
            <w:r>
              <w:rPr>
                <w:rFonts w:ascii="宋体" w:hAnsi="宋体" w:cs="宋体" w:eastAsia="宋体" w:hint="default"/>
                <w:spacing w:val="-98"/>
                <w:sz w:val="21"/>
                <w:szCs w:val="21"/>
              </w:rPr>
              <w:t>、</w:t>
            </w:r>
            <w:r>
              <w:rPr>
                <w:rFonts w:ascii="宋体" w:hAnsi="宋体" w:cs="宋体" w:eastAsia="宋体" w:hint="default"/>
                <w:sz w:val="21"/>
                <w:szCs w:val="21"/>
              </w:rPr>
              <w:t>提供劳务收到的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1,322,153,710.50</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1,107,554,861.38</w:t>
            </w:r>
          </w:p>
        </w:tc>
      </w:tr>
      <w:tr>
        <w:trPr>
          <w:trHeight w:val="287"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4,112,008.21</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819,995.26</w:t>
            </w:r>
          </w:p>
        </w:tc>
      </w:tr>
      <w:tr>
        <w:trPr>
          <w:trHeight w:val="560"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收到其他与经营活动有关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105,238,310.15</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116,222,894.62</w:t>
            </w:r>
          </w:p>
        </w:tc>
      </w:tr>
      <w:tr>
        <w:trPr>
          <w:trHeight w:val="287"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1,431,504,028.86</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1,224,597,751.26</w:t>
            </w:r>
          </w:p>
        </w:tc>
      </w:tr>
      <w:tr>
        <w:trPr>
          <w:trHeight w:val="560"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购买商品</w:t>
            </w:r>
            <w:r>
              <w:rPr>
                <w:rFonts w:ascii="宋体" w:hAnsi="宋体" w:cs="宋体" w:eastAsia="宋体" w:hint="default"/>
                <w:spacing w:val="-98"/>
                <w:sz w:val="21"/>
                <w:szCs w:val="21"/>
              </w:rPr>
              <w:t>、</w:t>
            </w:r>
            <w:r>
              <w:rPr>
                <w:rFonts w:ascii="宋体" w:hAnsi="宋体" w:cs="宋体" w:eastAsia="宋体" w:hint="default"/>
                <w:sz w:val="21"/>
                <w:szCs w:val="21"/>
              </w:rPr>
              <w:t>接受劳务支付的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1,204,762,652.90</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827,825,344.60</w:t>
            </w:r>
          </w:p>
        </w:tc>
      </w:tr>
      <w:tr>
        <w:trPr>
          <w:trHeight w:val="559"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支付给职工以及为职工支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付的现金</w:t>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30,307,921.77</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26,372,933.70</w:t>
            </w:r>
          </w:p>
        </w:tc>
      </w:tr>
      <w:tr>
        <w:trPr>
          <w:trHeight w:val="288"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28,866,439.10</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28,174,807.89</w:t>
            </w:r>
          </w:p>
        </w:tc>
      </w:tr>
      <w:tr>
        <w:trPr>
          <w:trHeight w:val="559"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支付其他与经营活动有关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314,647,564.05</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182,632,468.16</w:t>
            </w:r>
          </w:p>
        </w:tc>
      </w:tr>
      <w:tr>
        <w:trPr>
          <w:trHeight w:val="287"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1,578,584,577.82</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1,065,005,554.35</w:t>
            </w:r>
          </w:p>
        </w:tc>
      </w:tr>
      <w:tr>
        <w:trPr>
          <w:trHeight w:val="560"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hAnsi="宋体" w:cs="宋体" w:eastAsia="宋体" w:hint="default"/>
                <w:sz w:val="21"/>
                <w:szCs w:val="21"/>
              </w:rPr>
              <w:t>经营活动产生的现金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流量净额</w:t>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-147,080,548.96</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159,592,196.91</w:t>
            </w:r>
          </w:p>
        </w:tc>
      </w:tr>
      <w:tr>
        <w:trPr>
          <w:trHeight w:val="287"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4"/>
              <w:jc w:val="right"/>
              <w:rPr>
                <w:rFonts w:ascii="宋体" w:hAnsi="宋体" w:cs="宋体" w:eastAsia="宋体" w:hint="default"/>
                <w:sz w:val="21"/>
                <w:szCs w:val="21"/>
              </w:rPr>
            </w:pPr>
            <w:r>
              <w:rPr>
                <w:rFonts w:ascii="宋体" w:hAnsi="宋体" w:cs="宋体" w:eastAsia="宋体" w:hint="default"/>
                <w:b/>
                <w:bCs/>
                <w:w w:val="95"/>
                <w:sz w:val="21"/>
                <w:szCs w:val="21"/>
              </w:rPr>
              <w:t>二、投资活动产生的现金流量：</w:t>
            </w:r>
            <w:r>
              <w:rPr>
                <w:rFonts w:ascii="宋体" w:hAnsi="宋体" w:cs="宋体" w:eastAsia="宋体" w:hint="default"/>
                <w:sz w:val="21"/>
                <w:szCs w:val="21"/>
              </w:rPr>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33,000,090.66</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76,716,097.26</w:t>
            </w:r>
          </w:p>
        </w:tc>
      </w:tr>
      <w:tr>
        <w:trPr>
          <w:trHeight w:val="287"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62,449,265.56</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52,411,007.54</w:t>
            </w:r>
          </w:p>
        </w:tc>
      </w:tr>
      <w:tr>
        <w:trPr>
          <w:trHeight w:val="561"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处置固定资产</w:t>
            </w:r>
            <w:r>
              <w:rPr>
                <w:rFonts w:ascii="宋体" w:hAnsi="宋体" w:cs="宋体" w:eastAsia="宋体" w:hint="default"/>
                <w:spacing w:val="-98"/>
                <w:sz w:val="21"/>
                <w:szCs w:val="21"/>
              </w:rPr>
              <w:t>、</w:t>
            </w:r>
            <w:r>
              <w:rPr>
                <w:rFonts w:ascii="宋体" w:hAnsi="宋体" w:cs="宋体" w:eastAsia="宋体" w:hint="default"/>
                <w:sz w:val="21"/>
                <w:szCs w:val="21"/>
              </w:rPr>
              <w:t>无形资产和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其他长期资产收回的现金净额</w:t>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3,372,193.06</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1,070.00</w:t>
            </w:r>
          </w:p>
        </w:tc>
      </w:tr>
      <w:tr>
        <w:trPr>
          <w:trHeight w:val="559"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处置子公司及其他营业单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位收到的现金净额</w:t>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73,449,012.00</w:t>
            </w: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收到其他与投资活动有关</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60,802,844.45</w:t>
            </w: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233,073,405.73</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129,128,174.80</w:t>
            </w:r>
          </w:p>
        </w:tc>
      </w:tr>
      <w:tr>
        <w:trPr>
          <w:trHeight w:val="559"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购建固定资产</w:t>
            </w:r>
            <w:r>
              <w:rPr>
                <w:rFonts w:ascii="宋体" w:hAnsi="宋体" w:cs="宋体" w:eastAsia="宋体" w:hint="default"/>
                <w:spacing w:val="-98"/>
                <w:sz w:val="21"/>
                <w:szCs w:val="21"/>
              </w:rPr>
              <w:t>、</w:t>
            </w:r>
            <w:r>
              <w:rPr>
                <w:rFonts w:ascii="宋体" w:hAnsi="宋体" w:cs="宋体" w:eastAsia="宋体" w:hint="default"/>
                <w:sz w:val="21"/>
                <w:szCs w:val="21"/>
              </w:rPr>
              <w:t>无形资产和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其他长期资产支付的现金</w:t>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14,931,965.30</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14,072,179.71</w:t>
            </w:r>
          </w:p>
        </w:tc>
      </w:tr>
      <w:tr>
        <w:trPr>
          <w:trHeight w:val="288"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100,456,204.34</w:t>
            </w:r>
          </w:p>
        </w:tc>
      </w:tr>
      <w:tr>
        <w:trPr>
          <w:trHeight w:val="559"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取得子公司及其他营业单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位支付的现金净额</w:t>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支付其他与投资活动有关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54,622,125.00</w:t>
            </w:r>
          </w:p>
        </w:tc>
      </w:tr>
      <w:tr>
        <w:trPr>
          <w:trHeight w:val="287"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14,931,965.30</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169,150,509.05</w:t>
            </w:r>
          </w:p>
        </w:tc>
      </w:tr>
      <w:tr>
        <w:trPr>
          <w:trHeight w:val="559"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40" w:right="0"/>
              <w:jc w:val="left"/>
              <w:rPr>
                <w:rFonts w:ascii="宋体" w:hAnsi="宋体" w:cs="宋体" w:eastAsia="宋体" w:hint="default"/>
                <w:sz w:val="21"/>
                <w:szCs w:val="21"/>
              </w:rPr>
            </w:pPr>
            <w:r>
              <w:rPr>
                <w:rFonts w:ascii="宋体" w:hAnsi="宋体" w:cs="宋体" w:eastAsia="宋体" w:hint="default"/>
                <w:sz w:val="21"/>
                <w:szCs w:val="21"/>
              </w:rPr>
              <w:t>投资活动产生的现金</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流量净额</w:t>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218,141,440.43</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-40,022,334.25</w:t>
            </w:r>
          </w:p>
        </w:tc>
      </w:tr>
      <w:tr>
        <w:trPr>
          <w:trHeight w:val="288"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
              <w:jc w:val="right"/>
              <w:rPr>
                <w:rFonts w:ascii="宋体" w:hAnsi="宋体" w:cs="宋体" w:eastAsia="宋体" w:hint="default"/>
                <w:sz w:val="21"/>
                <w:szCs w:val="21"/>
              </w:rPr>
            </w:pPr>
            <w:r>
              <w:rPr>
                <w:rFonts w:ascii="宋体" w:hAnsi="宋体" w:cs="宋体" w:eastAsia="宋体" w:hint="default"/>
                <w:b/>
                <w:bCs/>
                <w:w w:val="95"/>
                <w:sz w:val="21"/>
                <w:szCs w:val="21"/>
              </w:rPr>
              <w:t>三、筹资活动产生的现金流量：</w:t>
            </w:r>
            <w:r>
              <w:rPr>
                <w:rFonts w:ascii="宋体" w:hAnsi="宋体" w:cs="宋体" w:eastAsia="宋体" w:hint="default"/>
                <w:sz w:val="21"/>
                <w:szCs w:val="21"/>
              </w:rPr>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25,200,000.00</w:t>
            </w: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789,529,342.00</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711,941,360.51</w:t>
            </w:r>
          </w:p>
        </w:tc>
      </w:tr>
      <w:tr>
        <w:trPr>
          <w:trHeight w:val="560"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收到其他与筹资活动有关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814,729,342.00</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711,941,360.51</w:t>
            </w:r>
          </w:p>
        </w:tc>
      </w:tr>
      <w:tr>
        <w:trPr>
          <w:trHeight w:val="287"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676,205,915.00</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739,042,083.34</w:t>
            </w:r>
          </w:p>
        </w:tc>
      </w:tr>
      <w:tr>
        <w:trPr>
          <w:trHeight w:val="288"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分配股利</w:t>
            </w:r>
            <w:r>
              <w:rPr>
                <w:rFonts w:ascii="宋体" w:hAnsi="宋体" w:cs="宋体" w:eastAsia="宋体" w:hint="default"/>
                <w:spacing w:val="-98"/>
                <w:sz w:val="21"/>
                <w:szCs w:val="21"/>
              </w:rPr>
              <w:t>、</w:t>
            </w:r>
            <w:r>
              <w:rPr>
                <w:rFonts w:ascii="宋体" w:hAnsi="宋体" w:cs="宋体" w:eastAsia="宋体" w:hint="default"/>
                <w:sz w:val="21"/>
                <w:szCs w:val="21"/>
              </w:rPr>
              <w:t>利润或偿付利息</w:t>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66,857,465.99</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102,031,241.07</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059"/>
        <w:gridCol w:w="1588"/>
        <w:gridCol w:w="2208"/>
        <w:gridCol w:w="2195"/>
      </w:tblGrid>
      <w:tr>
        <w:trPr>
          <w:trHeight w:val="287"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支付的现金</w:t>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支付其他与筹资活动有关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58,407,091.46</w:t>
            </w:r>
          </w:p>
        </w:tc>
      </w:tr>
      <w:tr>
        <w:trPr>
          <w:trHeight w:val="287"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743,063,380.99</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899,480,415.87</w:t>
            </w:r>
          </w:p>
        </w:tc>
      </w:tr>
      <w:tr>
        <w:trPr>
          <w:trHeight w:val="288"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71,665,961.01</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-187,539,055.36</w:t>
            </w:r>
          </w:p>
        </w:tc>
      </w:tr>
      <w:tr>
        <w:trPr>
          <w:trHeight w:val="559"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价物的影响</w:t>
            </w:r>
            <w:r>
              <w:rPr>
                <w:rFonts w:ascii="宋体" w:hAnsi="宋体" w:cs="宋体" w:eastAsia="宋体" w:hint="default"/>
                <w:sz w:val="21"/>
                <w:szCs w:val="21"/>
              </w:rPr>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-166,519.37</w:t>
            </w: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b/>
                <w:bCs/>
                <w:w w:val="99"/>
                <w:sz w:val="21"/>
                <w:szCs w:val="21"/>
              </w:rPr>
              <w:t>额</w:t>
            </w:r>
            <w:r>
              <w:rPr>
                <w:rFonts w:ascii="宋体" w:hAnsi="宋体" w:cs="宋体" w:eastAsia="宋体" w:hint="default"/>
                <w:sz w:val="21"/>
                <w:szCs w:val="21"/>
              </w:rPr>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142,560,333.11</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-67,969,192.70</w:t>
            </w:r>
          </w:p>
        </w:tc>
      </w:tr>
      <w:tr>
        <w:trPr>
          <w:trHeight w:val="288"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加</w:t>
            </w:r>
            <w:r>
              <w:rPr>
                <w:rFonts w:ascii="宋体" w:hAnsi="宋体" w:cs="宋体" w:eastAsia="宋体" w:hint="default"/>
                <w:spacing w:val="-98"/>
                <w:sz w:val="21"/>
                <w:szCs w:val="21"/>
              </w:rPr>
              <w:t>：</w:t>
            </w:r>
            <w:r>
              <w:rPr>
                <w:rFonts w:ascii="宋体" w:hAnsi="宋体" w:cs="宋体" w:eastAsia="宋体" w:hint="default"/>
                <w:sz w:val="21"/>
                <w:szCs w:val="21"/>
              </w:rPr>
              <w:t>期初现金及现金等价物余额</w:t>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410,140,791.69</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478,109,984.39</w:t>
            </w:r>
          </w:p>
        </w:tc>
      </w:tr>
      <w:tr>
        <w:trPr>
          <w:trHeight w:val="560"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w w:val="99"/>
                <w:sz w:val="21"/>
                <w:szCs w:val="21"/>
              </w:rPr>
              <w:t>额</w:t>
            </w:r>
            <w:r>
              <w:rPr>
                <w:rFonts w:ascii="宋体" w:hAnsi="宋体" w:cs="宋体" w:eastAsia="宋体" w:hint="default"/>
                <w:sz w:val="21"/>
                <w:szCs w:val="21"/>
              </w:rPr>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552,701,124.80</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410,140,791.69</w:t>
            </w:r>
          </w:p>
        </w:tc>
      </w:tr>
    </w:tbl>
    <w:p>
      <w:pPr>
        <w:pStyle w:val="BodyText"/>
        <w:tabs>
          <w:tab w:pos="3892" w:val="left" w:leader="none"/>
        </w:tabs>
        <w:spacing w:line="240" w:lineRule="exact"/>
        <w:ind w:left="218" w:right="228"/>
        <w:jc w:val="left"/>
      </w:pPr>
      <w:r>
        <w:rPr/>
        <w:t>法定代表人：杨剑</w:t>
        <w:tab/>
        <w:t>主管会计工作负责人：吴菊林会计机构负责人：朱宇华</w:t>
      </w:r>
    </w:p>
    <w:p>
      <w:pPr>
        <w:spacing w:after="0" w:line="240" w:lineRule="exact"/>
        <w:jc w:val="left"/>
        <w:sectPr>
          <w:footerReference w:type="default" r:id="rId38"/>
          <w:pgSz w:w="11910" w:h="16840"/>
          <w:pgMar w:footer="1194" w:header="882" w:top="110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headerReference w:type="default" r:id="rId39"/>
          <w:footerReference w:type="default" r:id="rId40"/>
          <w:pgSz w:w="16840" w:h="11910" w:orient="landscape"/>
          <w:pgMar w:header="877" w:footer="1194" w:top="1100" w:bottom="1380" w:left="200" w:right="1300"/>
          <w:pgNumType w:start="71"/>
        </w:sectPr>
      </w:pPr>
    </w:p>
    <w:p>
      <w:pPr>
        <w:spacing w:line="272" w:lineRule="exact" w:before="63"/>
        <w:ind w:left="7403" w:right="0" w:hanging="293"/>
        <w:jc w:val="left"/>
        <w:rPr>
          <w:rFonts w:ascii="宋体" w:hAnsi="宋体" w:cs="宋体" w:eastAsia="宋体" w:hint="default"/>
          <w:sz w:val="21"/>
          <w:szCs w:val="21"/>
        </w:rPr>
      </w:pPr>
      <w:r>
        <w:rPr>
          <w:rFonts w:ascii="宋体" w:hAnsi="宋体" w:cs="宋体" w:eastAsia="宋体" w:hint="default"/>
          <w:b/>
          <w:bCs/>
          <w:w w:val="95"/>
          <w:sz w:val="21"/>
          <w:szCs w:val="21"/>
        </w:rPr>
        <w:t>合并所有者权益变动表</w:t>
      </w:r>
      <w:r>
        <w:rPr>
          <w:rFonts w:ascii="宋体" w:hAnsi="宋体" w:cs="宋体" w:eastAsia="宋体" w:hint="default"/>
          <w:b/>
          <w:bCs/>
          <w:spacing w:val="2"/>
          <w:w w:val="95"/>
          <w:sz w:val="21"/>
          <w:szCs w:val="21"/>
        </w:rPr>
        <w:t> </w:t>
      </w:r>
      <w:r>
        <w:rPr>
          <w:rFonts w:ascii="宋体" w:hAnsi="宋体" w:cs="宋体" w:eastAsia="宋体" w:hint="default"/>
          <w:b/>
          <w:bCs/>
          <w:spacing w:val="2"/>
          <w:w w:val="95"/>
          <w:sz w:val="21"/>
          <w:szCs w:val="21"/>
        </w:rPr>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4703" w:val="left" w:leader="none"/>
        </w:tabs>
        <w:spacing w:line="240" w:lineRule="auto"/>
        <w:ind w:left="3757"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6840" w:h="11910" w:orient="landscape"/>
          <w:pgMar w:top="1120" w:bottom="1380" w:left="200" w:right="1300"/>
          <w:cols w:num="2" w:equalWidth="0">
            <w:col w:w="9218" w:space="40"/>
            <w:col w:w="6082"/>
          </w:cols>
        </w:sectPr>
      </w:pP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268"/>
        <w:gridCol w:w="1419"/>
        <w:gridCol w:w="566"/>
        <w:gridCol w:w="568"/>
        <w:gridCol w:w="566"/>
        <w:gridCol w:w="1559"/>
        <w:gridCol w:w="1277"/>
        <w:gridCol w:w="566"/>
        <w:gridCol w:w="425"/>
        <w:gridCol w:w="1277"/>
        <w:gridCol w:w="425"/>
        <w:gridCol w:w="1418"/>
        <w:gridCol w:w="1274"/>
        <w:gridCol w:w="1497"/>
      </w:tblGrid>
      <w:tr>
        <w:trPr>
          <w:trHeight w:val="251" w:hRule="exact"/>
        </w:trPr>
        <w:tc>
          <w:tcPr>
            <w:tcW w:w="22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838"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159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550" w:hRule="exact"/>
        </w:trPr>
        <w:tc>
          <w:tcPr>
            <w:tcW w:w="2268" w:type="dxa"/>
            <w:vMerge/>
            <w:tcBorders>
              <w:left w:val="single" w:sz="4" w:space="0" w:color="000000"/>
              <w:right w:val="single" w:sz="4" w:space="0" w:color="000000"/>
            </w:tcBorders>
          </w:tcPr>
          <w:p>
            <w:pPr/>
          </w:p>
        </w:tc>
        <w:tc>
          <w:tcPr>
            <w:tcW w:w="100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4835"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32" w:lineRule="exact"/>
              <w:ind w:left="541" w:right="181"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4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11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362" w:hRule="exact"/>
        </w:trPr>
        <w:tc>
          <w:tcPr>
            <w:tcW w:w="2268" w:type="dxa"/>
            <w:vMerge/>
            <w:tcBorders>
              <w:left w:val="single" w:sz="4" w:space="0" w:color="000000"/>
              <w:right w:val="single" w:sz="4" w:space="0" w:color="000000"/>
            </w:tcBorders>
          </w:tcPr>
          <w:p>
            <w:pP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7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0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5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566" w:type="dxa"/>
            <w:vMerge w:val="restart"/>
            <w:tcBorders>
              <w:top w:val="single" w:sz="4" w:space="0" w:color="000000"/>
              <w:left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44" w:lineRule="auto" w:before="4"/>
              <w:ind w:left="188" w:right="186"/>
              <w:jc w:val="both"/>
              <w:rPr>
                <w:rFonts w:ascii="宋体" w:hAnsi="宋体" w:cs="宋体" w:eastAsia="宋体" w:hint="default"/>
                <w:sz w:val="18"/>
                <w:szCs w:val="18"/>
              </w:rPr>
            </w:pPr>
            <w:r>
              <w:rPr>
                <w:rFonts w:ascii="宋体" w:hAnsi="宋体" w:cs="宋体" w:eastAsia="宋体" w:hint="default"/>
                <w:sz w:val="18"/>
                <w:szCs w:val="18"/>
              </w:rPr>
              <w:t>他 综 合 收 益</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4" w:lineRule="auto"/>
              <w:ind w:left="117" w:right="115"/>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425" w:type="dxa"/>
            <w:vMerge w:val="restart"/>
            <w:tcBorders>
              <w:top w:val="single" w:sz="4" w:space="0" w:color="000000"/>
              <w:left w:val="single" w:sz="4" w:space="0" w:color="000000"/>
              <w:right w:val="single" w:sz="4" w:space="0" w:color="000000"/>
            </w:tcBorders>
          </w:tcPr>
          <w:p>
            <w:pPr>
              <w:pStyle w:val="TableParagraph"/>
              <w:spacing w:line="213" w:lineRule="exact"/>
              <w:ind w:left="117"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44" w:lineRule="auto" w:before="4"/>
              <w:ind w:left="117" w:right="115"/>
              <w:jc w:val="both"/>
              <w:rPr>
                <w:rFonts w:ascii="宋体" w:hAnsi="宋体" w:cs="宋体" w:eastAsia="宋体" w:hint="default"/>
                <w:sz w:val="18"/>
                <w:szCs w:val="18"/>
              </w:rPr>
            </w:pPr>
            <w:r>
              <w:rPr>
                <w:rFonts w:ascii="宋体" w:hAnsi="宋体" w:cs="宋体" w:eastAsia="宋体" w:hint="default"/>
                <w:sz w:val="18"/>
                <w:szCs w:val="18"/>
              </w:rPr>
              <w:t>般 风 险 准 备</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74"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r>
      <w:tr>
        <w:trPr>
          <w:trHeight w:val="1088" w:hRule="exact"/>
        </w:trPr>
        <w:tc>
          <w:tcPr>
            <w:tcW w:w="2268"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55"/>
              <w:ind w:left="188" w:right="186"/>
              <w:jc w:val="both"/>
              <w:rPr>
                <w:rFonts w:ascii="宋体" w:hAnsi="宋体" w:cs="宋体" w:eastAsia="宋体" w:hint="default"/>
                <w:sz w:val="18"/>
                <w:szCs w:val="18"/>
              </w:rPr>
            </w:pPr>
            <w:r>
              <w:rPr>
                <w:rFonts w:ascii="宋体" w:hAnsi="宋体" w:cs="宋体" w:eastAsia="宋体" w:hint="default"/>
                <w:sz w:val="18"/>
                <w:szCs w:val="18"/>
              </w:rPr>
              <w:t>优 先 股</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55"/>
              <w:ind w:left="188" w:right="187"/>
              <w:jc w:val="both"/>
              <w:rPr>
                <w:rFonts w:ascii="宋体" w:hAnsi="宋体" w:cs="宋体" w:eastAsia="宋体" w:hint="default"/>
                <w:sz w:val="18"/>
                <w:szCs w:val="18"/>
              </w:rPr>
            </w:pPr>
            <w:r>
              <w:rPr>
                <w:rFonts w:ascii="宋体" w:hAnsi="宋体" w:cs="宋体" w:eastAsia="宋体" w:hint="default"/>
                <w:sz w:val="18"/>
                <w:szCs w:val="18"/>
              </w:rPr>
              <w:t>永 续 债</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4" w:lineRule="auto"/>
              <w:ind w:left="188" w:right="186"/>
              <w:jc w:val="center"/>
              <w:rPr>
                <w:rFonts w:ascii="宋体" w:hAnsi="宋体" w:cs="宋体" w:eastAsia="宋体" w:hint="default"/>
                <w:sz w:val="18"/>
                <w:szCs w:val="18"/>
              </w:rPr>
            </w:pPr>
            <w:r>
              <w:rPr>
                <w:rFonts w:ascii="宋体" w:hAnsi="宋体" w:cs="宋体" w:eastAsia="宋体" w:hint="default"/>
                <w:sz w:val="18"/>
                <w:szCs w:val="18"/>
              </w:rPr>
              <w:t>其 他</w:t>
            </w:r>
          </w:p>
        </w:tc>
        <w:tc>
          <w:tcPr>
            <w:tcW w:w="1559"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497" w:type="dxa"/>
            <w:vMerge/>
            <w:tcBorders>
              <w:left w:val="single" w:sz="4" w:space="0" w:color="000000"/>
              <w:bottom w:val="single" w:sz="4" w:space="0" w:color="000000"/>
              <w:right w:val="single" w:sz="4" w:space="0" w:color="000000"/>
            </w:tcBorders>
          </w:tcPr>
          <w:p>
            <w:pPr/>
          </w:p>
        </w:tc>
      </w:tr>
      <w:tr>
        <w:trPr>
          <w:trHeight w:val="839"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spacing w:val="-1"/>
                <w:sz w:val="18"/>
              </w:rPr>
              <w:t>500,325,712.00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2"/>
              <w:jc w:val="right"/>
              <w:rPr>
                <w:rFonts w:ascii="Times New Roman" w:hAnsi="Times New Roman" w:cs="Times New Roman" w:eastAsia="Times New Roman" w:hint="default"/>
                <w:sz w:val="18"/>
                <w:szCs w:val="18"/>
              </w:rPr>
            </w:pPr>
            <w:r>
              <w:rPr>
                <w:rFonts w:ascii="Times New Roman"/>
                <w:spacing w:val="-1"/>
                <w:sz w:val="18"/>
              </w:rPr>
              <w:t>1,136,573,643.36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9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10"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9"/>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spacing w:val="-1"/>
                <w:sz w:val="18"/>
              </w:rPr>
              <w:t>71,219,601.73</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spacing w:val="-1"/>
                <w:sz w:val="18"/>
              </w:rPr>
              <w:t>426,618,698.35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spacing w:val="-1"/>
                <w:sz w:val="18"/>
              </w:rPr>
              <w:t>78,526,724.83</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2"/>
              <w:jc w:val="right"/>
              <w:rPr>
                <w:rFonts w:ascii="Times New Roman" w:hAnsi="Times New Roman" w:cs="Times New Roman" w:eastAsia="Times New Roman" w:hint="default"/>
                <w:sz w:val="18"/>
                <w:szCs w:val="18"/>
              </w:rPr>
            </w:pPr>
            <w:r>
              <w:rPr>
                <w:rFonts w:ascii="Times New Roman"/>
                <w:spacing w:val="-1"/>
                <w:sz w:val="18"/>
              </w:rPr>
              <w:t>2,213,264,380.27</w:t>
            </w:r>
          </w:p>
        </w:tc>
      </w:tr>
      <w:tr>
        <w:trPr>
          <w:trHeight w:val="24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55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55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500,325,712.00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1"/>
                <w:sz w:val="18"/>
              </w:rPr>
              <w:t>1,136,573,643.36</w:t>
            </w: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71,219,601.73</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426,618,698.35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78,526,724.83</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1"/>
                <w:sz w:val="18"/>
              </w:rPr>
              <w:t>2,213,264,380.27</w:t>
            </w:r>
          </w:p>
        </w:tc>
      </w:tr>
      <w:tr>
        <w:trPr>
          <w:trHeight w:val="476"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三、本期增减变动金额（减</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6,000,000.00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3,352,359.76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1"/>
                <w:sz w:val="18"/>
              </w:rPr>
              <w:t>6,000,000.00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48,589,376.37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-1,299,890.85</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50,641,845.28</w:t>
            </w:r>
          </w:p>
        </w:tc>
      </w:tr>
      <w:tr>
        <w:trPr>
          <w:trHeight w:val="24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9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1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9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9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1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9"/>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9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spacing w:val="-1"/>
                <w:sz w:val="18"/>
              </w:rPr>
              <w:t>58,595,890.61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w w:val="95"/>
                <w:sz w:val="18"/>
              </w:rPr>
              <w:t>-416,990.85</w:t>
            </w:r>
            <w:r>
              <w:rPr>
                <w:rFonts w:ascii="Times New Roman"/>
                <w:sz w:val="18"/>
              </w:rPr>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spacing w:val="-1"/>
                <w:sz w:val="18"/>
              </w:rPr>
              <w:t>58,178,899.76</w:t>
            </w:r>
          </w:p>
        </w:tc>
      </w:tr>
      <w:tr>
        <w:trPr>
          <w:trHeight w:val="47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（二）所有者投入和减少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spacing w:val="-1"/>
                <w:sz w:val="18"/>
              </w:rPr>
              <w:t>6,000,000.00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9"/>
              <w:jc w:val="right"/>
              <w:rPr>
                <w:rFonts w:ascii="Times New Roman" w:hAnsi="Times New Roman" w:cs="Times New Roman" w:eastAsia="Times New Roman" w:hint="default"/>
                <w:sz w:val="18"/>
                <w:szCs w:val="18"/>
              </w:rPr>
            </w:pPr>
            <w:r>
              <w:rPr>
                <w:rFonts w:ascii="Times New Roman"/>
                <w:sz w:val="18"/>
              </w:rPr>
              <w:t>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9"/>
              <w:jc w:val="right"/>
              <w:rPr>
                <w:rFonts w:ascii="Times New Roman" w:hAnsi="Times New Roman" w:cs="Times New Roman" w:eastAsia="Times New Roman" w:hint="default"/>
                <w:sz w:val="18"/>
                <w:szCs w:val="18"/>
              </w:rPr>
            </w:pPr>
            <w:r>
              <w:rPr>
                <w:rFonts w:ascii="Times New Roman"/>
                <w:sz w:val="18"/>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spacing w:val="-1"/>
                <w:sz w:val="18"/>
              </w:rPr>
              <w:t>3,352,359.76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2"/>
              <w:jc w:val="right"/>
              <w:rPr>
                <w:rFonts w:ascii="Times New Roman" w:hAnsi="Times New Roman" w:cs="Times New Roman" w:eastAsia="Times New Roman" w:hint="default"/>
                <w:sz w:val="18"/>
                <w:szCs w:val="18"/>
              </w:rPr>
            </w:pPr>
            <w:r>
              <w:rPr>
                <w:rFonts w:ascii="Times New Roman"/>
                <w:spacing w:val="-1"/>
                <w:sz w:val="18"/>
              </w:rPr>
              <w:t>6,000,000.00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77"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ind w:left="132" w:right="0"/>
              <w:jc w:val="lef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sz w:val="18"/>
              </w:rPr>
              <w:t>0.00</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spacing w:val="-1"/>
                <w:sz w:val="18"/>
              </w:rPr>
              <w:t>3,352,359.76</w:t>
            </w:r>
          </w:p>
        </w:tc>
      </w:tr>
      <w:tr>
        <w:trPr>
          <w:trHeight w:val="24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6,000,000.00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1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9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1"/>
                <w:sz w:val="18"/>
              </w:rPr>
              <w:t>6,000,000.00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1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9"/>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9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9"/>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9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0.00</w:t>
            </w:r>
          </w:p>
        </w:tc>
      </w:tr>
      <w:tr>
        <w:trPr>
          <w:trHeight w:val="47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入资本</w:t>
            </w: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益的金额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9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1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9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9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1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9"/>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9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9"/>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9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0.00</w:t>
            </w:r>
          </w:p>
        </w:tc>
      </w:tr>
      <w:tr>
        <w:trPr>
          <w:trHeight w:val="24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9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1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spacing w:val="-1"/>
                <w:sz w:val="18"/>
              </w:rPr>
              <w:t>3,352,359.76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9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1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9"/>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9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9"/>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9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spacing w:val="-1"/>
                <w:sz w:val="18"/>
              </w:rPr>
              <w:t>3,352,359.76</w:t>
            </w:r>
          </w:p>
        </w:tc>
      </w:tr>
      <w:tr>
        <w:trPr>
          <w:trHeight w:val="42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77"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ind w:left="131" w:right="0"/>
              <w:jc w:val="left"/>
              <w:rPr>
                <w:rFonts w:ascii="Times New Roman" w:hAnsi="Times New Roman" w:cs="Times New Roman" w:eastAsia="Times New Roman" w:hint="default"/>
                <w:sz w:val="18"/>
                <w:szCs w:val="18"/>
              </w:rPr>
            </w:pPr>
            <w:r>
              <w:rPr>
                <w:rFonts w:ascii="Times New Roman"/>
                <w:sz w:val="18"/>
              </w:rPr>
              <w:t>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-10,006,514.24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5"/>
                <w:sz w:val="18"/>
              </w:rPr>
              <w:t>-882,900.00</w:t>
            </w:r>
            <w:r>
              <w:rPr>
                <w:rFonts w:ascii="Times New Roman"/>
                <w:sz w:val="18"/>
              </w:rPr>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-10,889,414.24</w:t>
            </w:r>
          </w:p>
        </w:tc>
      </w:tr>
    </w:tbl>
    <w:p>
      <w:pPr>
        <w:spacing w:after="0" w:line="202" w:lineRule="exact"/>
        <w:jc w:val="right"/>
        <w:rPr>
          <w:rFonts w:ascii="Times New Roman" w:hAnsi="Times New Roman" w:cs="Times New Roman" w:eastAsia="Times New Roman" w:hint="default"/>
          <w:sz w:val="18"/>
          <w:szCs w:val="18"/>
        </w:rPr>
        <w:sectPr>
          <w:type w:val="continuous"/>
          <w:pgSz w:w="16840" w:h="11910" w:orient="landscape"/>
          <w:pgMar w:top="1120" w:bottom="1380" w:left="2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01" w:type="dxa"/>
        <w:tblLayout w:type="fixed"/>
        <w:tblCellMar>
          <w:top w:w="0" w:type="dxa"/>
          <w:left w:w="0" w:type="dxa"/>
          <w:bottom w:w="0" w:type="dxa"/>
          <w:right w:w="0" w:type="dxa"/>
        </w:tblCellMar>
        <w:tblLook w:val="01E0"/>
      </w:tblPr>
      <w:tblGrid>
        <w:gridCol w:w="2268"/>
        <w:gridCol w:w="1419"/>
        <w:gridCol w:w="566"/>
        <w:gridCol w:w="568"/>
        <w:gridCol w:w="566"/>
        <w:gridCol w:w="1559"/>
        <w:gridCol w:w="1277"/>
        <w:gridCol w:w="566"/>
        <w:gridCol w:w="425"/>
        <w:gridCol w:w="1277"/>
        <w:gridCol w:w="425"/>
        <w:gridCol w:w="1418"/>
        <w:gridCol w:w="1274"/>
        <w:gridCol w:w="1497"/>
      </w:tblGrid>
      <w:tr>
        <w:trPr>
          <w:trHeight w:val="24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分配</w:t>
            </w: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spacing w:val="-1"/>
                <w:sz w:val="18"/>
              </w:rPr>
              <w:t>-10,006,514.24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w w:val="95"/>
                <w:sz w:val="18"/>
              </w:rPr>
              <w:t>-882,900.00</w:t>
            </w:r>
            <w:r>
              <w:rPr>
                <w:rFonts w:ascii="Times New Roman"/>
                <w:sz w:val="18"/>
              </w:rPr>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spacing w:val="-1"/>
                <w:sz w:val="18"/>
              </w:rPr>
              <w:t>-10,889,414.24</w:t>
            </w:r>
          </w:p>
        </w:tc>
      </w:tr>
      <w:tr>
        <w:trPr>
          <w:trHeight w:val="24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（四）所有者权益内部结</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转</w:t>
            </w: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81" w:right="0"/>
              <w:jc w:val="left"/>
              <w:rPr>
                <w:rFonts w:ascii="Times New Roman" w:hAnsi="Times New Roman" w:cs="Times New Roman" w:eastAsia="Times New Roman" w:hint="default"/>
                <w:sz w:val="18"/>
                <w:szCs w:val="18"/>
              </w:rPr>
            </w:pPr>
            <w:r>
              <w:rPr>
                <w:rFonts w:ascii="Times New Roman"/>
                <w:sz w:val="18"/>
              </w:rPr>
              <w:t>506,325,712.00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85" w:right="0"/>
              <w:jc w:val="left"/>
              <w:rPr>
                <w:rFonts w:ascii="Times New Roman" w:hAnsi="Times New Roman" w:cs="Times New Roman" w:eastAsia="Times New Roman" w:hint="default"/>
                <w:sz w:val="18"/>
                <w:szCs w:val="18"/>
              </w:rPr>
            </w:pPr>
            <w:r>
              <w:rPr>
                <w:rFonts w:ascii="Times New Roman"/>
                <w:sz w:val="18"/>
              </w:rPr>
              <w:t>1,139,926,003.12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18" w:right="0"/>
              <w:jc w:val="left"/>
              <w:rPr>
                <w:rFonts w:ascii="Times New Roman" w:hAnsi="Times New Roman" w:cs="Times New Roman" w:eastAsia="Times New Roman" w:hint="default"/>
                <w:sz w:val="18"/>
                <w:szCs w:val="18"/>
              </w:rPr>
            </w:pPr>
            <w:r>
              <w:rPr>
                <w:rFonts w:ascii="Times New Roman"/>
                <w:sz w:val="18"/>
              </w:rPr>
              <w:t>6,000,000.00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28" w:right="0"/>
              <w:jc w:val="left"/>
              <w:rPr>
                <w:rFonts w:ascii="Times New Roman" w:hAnsi="Times New Roman" w:cs="Times New Roman" w:eastAsia="Times New Roman" w:hint="default"/>
                <w:sz w:val="18"/>
                <w:szCs w:val="18"/>
              </w:rPr>
            </w:pPr>
            <w:r>
              <w:rPr>
                <w:rFonts w:ascii="Times New Roman"/>
                <w:sz w:val="18"/>
              </w:rPr>
              <w:t>71,219,601.73</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475,208,074.72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77,226,833.98</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1"/>
                <w:sz w:val="18"/>
              </w:rPr>
              <w:t>2,263,906,225.55</w:t>
            </w:r>
          </w:p>
        </w:tc>
      </w:tr>
    </w:tbl>
    <w:p>
      <w:pPr>
        <w:spacing w:after="0" w:line="202" w:lineRule="exact"/>
        <w:jc w:val="right"/>
        <w:rPr>
          <w:rFonts w:ascii="Times New Roman" w:hAnsi="Times New Roman" w:cs="Times New Roman" w:eastAsia="Times New Roman" w:hint="default"/>
          <w:sz w:val="18"/>
          <w:szCs w:val="18"/>
        </w:rPr>
        <w:sectPr>
          <w:pgSz w:w="16840" w:h="11910" w:orient="landscape"/>
          <w:pgMar w:header="877" w:footer="1194" w:top="1100" w:bottom="1380" w:left="2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2"/>
          <w:szCs w:val="22"/>
        </w:rPr>
      </w:pPr>
    </w:p>
    <w:tbl>
      <w:tblPr>
        <w:tblW w:w="0" w:type="auto"/>
        <w:jc w:val="left"/>
        <w:tblInd w:w="101" w:type="dxa"/>
        <w:tblLayout w:type="fixed"/>
        <w:tblCellMar>
          <w:top w:w="0" w:type="dxa"/>
          <w:left w:w="0" w:type="dxa"/>
          <w:bottom w:w="0" w:type="dxa"/>
          <w:right w:w="0" w:type="dxa"/>
        </w:tblCellMar>
        <w:tblLook w:val="01E0"/>
      </w:tblPr>
      <w:tblGrid>
        <w:gridCol w:w="1845"/>
        <w:gridCol w:w="1417"/>
        <w:gridCol w:w="566"/>
        <w:gridCol w:w="568"/>
        <w:gridCol w:w="566"/>
        <w:gridCol w:w="1560"/>
        <w:gridCol w:w="568"/>
        <w:gridCol w:w="567"/>
        <w:gridCol w:w="568"/>
        <w:gridCol w:w="1274"/>
        <w:gridCol w:w="568"/>
        <w:gridCol w:w="1417"/>
        <w:gridCol w:w="1418"/>
        <w:gridCol w:w="1560"/>
      </w:tblGrid>
      <w:tr>
        <w:trPr>
          <w:trHeight w:val="251" w:hRule="exact"/>
        </w:trPr>
        <w:tc>
          <w:tcPr>
            <w:tcW w:w="184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616"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159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81" w:hRule="exact"/>
        </w:trPr>
        <w:tc>
          <w:tcPr>
            <w:tcW w:w="1845" w:type="dxa"/>
            <w:vMerge/>
            <w:tcBorders>
              <w:left w:val="single" w:sz="4" w:space="0" w:color="000000"/>
              <w:right w:val="single" w:sz="4" w:space="0" w:color="000000"/>
            </w:tcBorders>
          </w:tcPr>
          <w:p>
            <w:pPr/>
          </w:p>
        </w:tc>
        <w:tc>
          <w:tcPr>
            <w:tcW w:w="9639"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62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45"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392" w:hRule="exact"/>
        </w:trPr>
        <w:tc>
          <w:tcPr>
            <w:tcW w:w="1845" w:type="dxa"/>
            <w:vMerge/>
            <w:tcBorders>
              <w:left w:val="single" w:sz="4" w:space="0" w:color="000000"/>
              <w:right w:val="single" w:sz="4" w:space="0" w:color="000000"/>
            </w:tcBorders>
          </w:tcPr>
          <w:p>
            <w:pP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股本</w:t>
            </w:r>
          </w:p>
        </w:tc>
        <w:tc>
          <w:tcPr>
            <w:tcW w:w="17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0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68"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4" w:lineRule="auto"/>
              <w:ind w:left="188" w:right="92" w:hanging="86"/>
              <w:jc w:val="left"/>
              <w:rPr>
                <w:rFonts w:ascii="宋体" w:hAnsi="宋体" w:cs="宋体" w:eastAsia="宋体" w:hint="default"/>
                <w:sz w:val="18"/>
                <w:szCs w:val="18"/>
              </w:rPr>
            </w:pPr>
            <w:r>
              <w:rPr>
                <w:rFonts w:ascii="宋体" w:hAnsi="宋体" w:cs="宋体" w:eastAsia="宋体" w:hint="default"/>
                <w:sz w:val="18"/>
                <w:szCs w:val="18"/>
              </w:rPr>
              <w:t>减： 库 存 股</w:t>
            </w:r>
          </w:p>
        </w:tc>
        <w:tc>
          <w:tcPr>
            <w:tcW w:w="567" w:type="dxa"/>
            <w:vMerge w:val="restart"/>
            <w:tcBorders>
              <w:top w:val="single" w:sz="4" w:space="0" w:color="000000"/>
              <w:left w:val="single" w:sz="4" w:space="0" w:color="000000"/>
              <w:right w:val="single" w:sz="4" w:space="0" w:color="000000"/>
            </w:tcBorders>
          </w:tcPr>
          <w:p>
            <w:pPr>
              <w:pStyle w:val="TableParagraph"/>
              <w:spacing w:line="213" w:lineRule="exact"/>
              <w:ind w:right="1"/>
              <w:jc w:val="center"/>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44" w:lineRule="auto" w:before="4"/>
              <w:ind w:left="187" w:right="187"/>
              <w:jc w:val="both"/>
              <w:rPr>
                <w:rFonts w:ascii="宋体" w:hAnsi="宋体" w:cs="宋体" w:eastAsia="宋体" w:hint="default"/>
                <w:sz w:val="18"/>
                <w:szCs w:val="18"/>
              </w:rPr>
            </w:pPr>
            <w:r>
              <w:rPr>
                <w:rFonts w:ascii="宋体" w:hAnsi="宋体" w:cs="宋体" w:eastAsia="宋体" w:hint="default"/>
                <w:sz w:val="18"/>
                <w:szCs w:val="18"/>
              </w:rPr>
              <w:t>他 综 合 收 益</w:t>
            </w:r>
          </w:p>
        </w:tc>
        <w:tc>
          <w:tcPr>
            <w:tcW w:w="568"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4" w:lineRule="auto"/>
              <w:ind w:left="188" w:right="187"/>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568" w:type="dxa"/>
            <w:vMerge w:val="restart"/>
            <w:tcBorders>
              <w:top w:val="single" w:sz="4" w:space="0" w:color="000000"/>
              <w:left w:val="single" w:sz="4" w:space="0" w:color="000000"/>
              <w:right w:val="single" w:sz="4" w:space="0" w:color="000000"/>
            </w:tcBorders>
          </w:tcPr>
          <w:p>
            <w:pPr>
              <w:pStyle w:val="TableParagraph"/>
              <w:spacing w:line="213" w:lineRule="exact"/>
              <w:ind w:right="1"/>
              <w:jc w:val="center"/>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44" w:lineRule="auto" w:before="4"/>
              <w:ind w:left="188" w:right="187"/>
              <w:jc w:val="both"/>
              <w:rPr>
                <w:rFonts w:ascii="宋体" w:hAnsi="宋体" w:cs="宋体" w:eastAsia="宋体" w:hint="default"/>
                <w:sz w:val="18"/>
                <w:szCs w:val="18"/>
              </w:rPr>
            </w:pPr>
            <w:r>
              <w:rPr>
                <w:rFonts w:ascii="宋体" w:hAnsi="宋体" w:cs="宋体" w:eastAsia="宋体" w:hint="default"/>
                <w:sz w:val="18"/>
                <w:szCs w:val="18"/>
              </w:rPr>
              <w:t>般 风 险 准 备</w:t>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18"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r>
      <w:tr>
        <w:trPr>
          <w:trHeight w:val="1057" w:hRule="exact"/>
        </w:trPr>
        <w:tc>
          <w:tcPr>
            <w:tcW w:w="1845"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46"/>
              <w:ind w:left="188" w:right="186"/>
              <w:jc w:val="both"/>
              <w:rPr>
                <w:rFonts w:ascii="宋体" w:hAnsi="宋体" w:cs="宋体" w:eastAsia="宋体" w:hint="default"/>
                <w:sz w:val="18"/>
                <w:szCs w:val="18"/>
              </w:rPr>
            </w:pPr>
            <w:r>
              <w:rPr>
                <w:rFonts w:ascii="宋体" w:hAnsi="宋体" w:cs="宋体" w:eastAsia="宋体" w:hint="default"/>
                <w:sz w:val="18"/>
                <w:szCs w:val="18"/>
              </w:rPr>
              <w:t>优 先 股</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46"/>
              <w:ind w:left="188" w:right="187"/>
              <w:jc w:val="both"/>
              <w:rPr>
                <w:rFonts w:ascii="宋体" w:hAnsi="宋体" w:cs="宋体" w:eastAsia="宋体" w:hint="default"/>
                <w:sz w:val="18"/>
                <w:szCs w:val="18"/>
              </w:rPr>
            </w:pPr>
            <w:r>
              <w:rPr>
                <w:rFonts w:ascii="宋体" w:hAnsi="宋体" w:cs="宋体" w:eastAsia="宋体" w:hint="default"/>
                <w:sz w:val="18"/>
                <w:szCs w:val="18"/>
              </w:rPr>
              <w:t>永 续 债</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187" w:right="187"/>
              <w:jc w:val="center"/>
              <w:rPr>
                <w:rFonts w:ascii="宋体" w:hAnsi="宋体" w:cs="宋体" w:eastAsia="宋体" w:hint="default"/>
                <w:sz w:val="18"/>
                <w:szCs w:val="18"/>
              </w:rPr>
            </w:pPr>
            <w:r>
              <w:rPr>
                <w:rFonts w:ascii="宋体" w:hAnsi="宋体" w:cs="宋体" w:eastAsia="宋体" w:hint="default"/>
                <w:sz w:val="18"/>
                <w:szCs w:val="18"/>
              </w:rPr>
              <w:t>其 他</w:t>
            </w:r>
          </w:p>
        </w:tc>
        <w:tc>
          <w:tcPr>
            <w:tcW w:w="1560" w:type="dxa"/>
            <w:vMerge/>
            <w:tcBorders>
              <w:left w:val="single" w:sz="4" w:space="0" w:color="000000"/>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r>
      <w:tr>
        <w:trPr>
          <w:trHeight w:val="244"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500,325,712.00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1"/>
                <w:sz w:val="18"/>
              </w:rPr>
              <w:t>1,148,592,150.96</w:t>
            </w:r>
          </w:p>
        </w:tc>
        <w:tc>
          <w:tcPr>
            <w:tcW w:w="56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69,616,816.85</w:t>
            </w: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463,580,103.55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63,142,914.88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1"/>
                <w:sz w:val="18"/>
              </w:rPr>
              <w:t>2,245,257,698.24</w:t>
            </w:r>
          </w:p>
        </w:tc>
      </w:tr>
      <w:tr>
        <w:trPr>
          <w:trHeight w:val="244"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1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01"/>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41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1"/>
              <w:jc w:val="righ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41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55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spacing w:val="-1"/>
                <w:sz w:val="18"/>
              </w:rPr>
              <w:t>500,325,712.00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2"/>
              <w:jc w:val="right"/>
              <w:rPr>
                <w:rFonts w:ascii="Times New Roman" w:hAnsi="Times New Roman" w:cs="Times New Roman" w:eastAsia="Times New Roman" w:hint="default"/>
                <w:sz w:val="18"/>
                <w:szCs w:val="18"/>
              </w:rPr>
            </w:pPr>
            <w:r>
              <w:rPr>
                <w:rFonts w:ascii="Times New Roman"/>
                <w:spacing w:val="-1"/>
                <w:sz w:val="18"/>
              </w:rPr>
              <w:t>1,148,592,150.96</w:t>
            </w:r>
          </w:p>
        </w:tc>
        <w:tc>
          <w:tcPr>
            <w:tcW w:w="56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spacing w:val="-1"/>
                <w:sz w:val="18"/>
              </w:rPr>
              <w:t>69,616,816.85</w:t>
            </w: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spacing w:val="-1"/>
                <w:sz w:val="18"/>
              </w:rPr>
              <w:t>463,580,103.55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spacing w:val="-1"/>
                <w:sz w:val="18"/>
              </w:rPr>
              <w:t>63,142,914.88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2"/>
              <w:jc w:val="right"/>
              <w:rPr>
                <w:rFonts w:ascii="Times New Roman" w:hAnsi="Times New Roman" w:cs="Times New Roman" w:eastAsia="Times New Roman" w:hint="default"/>
                <w:sz w:val="18"/>
                <w:szCs w:val="18"/>
              </w:rPr>
            </w:pPr>
            <w:r>
              <w:rPr>
                <w:rFonts w:ascii="Times New Roman"/>
                <w:spacing w:val="-1"/>
                <w:sz w:val="18"/>
              </w:rPr>
              <w:t>2,245,257,698.24</w:t>
            </w:r>
          </w:p>
        </w:tc>
      </w:tr>
      <w:tr>
        <w:trPr>
          <w:trHeight w:val="710"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三、本期增减变动金</w:t>
            </w:r>
          </w:p>
          <w:p>
            <w:pPr>
              <w:pStyle w:val="TableParagraph"/>
              <w:spacing w:line="240" w:lineRule="auto"/>
              <w:ind w:left="103" w:right="111"/>
              <w:jc w:val="left"/>
              <w:rPr>
                <w:rFonts w:ascii="宋体" w:hAnsi="宋体" w:cs="宋体" w:eastAsia="宋体" w:hint="default"/>
                <w:sz w:val="18"/>
                <w:szCs w:val="18"/>
              </w:rPr>
            </w:pPr>
            <w:r>
              <w:rPr>
                <w:rFonts w:ascii="宋体" w:hAnsi="宋体" w:cs="宋体" w:eastAsia="宋体" w:hint="default"/>
                <w:sz w:val="18"/>
                <w:szCs w:val="18"/>
              </w:rPr>
              <w:t>额（减少以“－”号 填列）</w:t>
            </w:r>
          </w:p>
        </w:tc>
        <w:tc>
          <w:tcPr>
            <w:tcW w:w="141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-12,018,507.60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1,602,784.88</w:t>
            </w: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-36,961,405.20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15,383,809.95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-31,993,317.97</w:t>
            </w:r>
          </w:p>
        </w:tc>
      </w:tr>
      <w:tr>
        <w:trPr>
          <w:trHeight w:val="244"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1"/>
              <w:jc w:val="right"/>
              <w:rPr>
                <w:rFonts w:ascii="宋体" w:hAnsi="宋体" w:cs="宋体" w:eastAsia="宋体" w:hint="default"/>
                <w:sz w:val="18"/>
                <w:szCs w:val="18"/>
              </w:rPr>
            </w:pPr>
            <w:r>
              <w:rPr>
                <w:rFonts w:ascii="宋体" w:hAnsi="宋体" w:cs="宋体" w:eastAsia="宋体" w:hint="default"/>
                <w:sz w:val="18"/>
                <w:szCs w:val="18"/>
              </w:rPr>
              <w:t>（一）综合收益总额</w:t>
            </w:r>
          </w:p>
        </w:tc>
        <w:tc>
          <w:tcPr>
            <w:tcW w:w="141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-12,018,507.60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14,673,950.88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1,970,758.48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4,626,201.76</w:t>
            </w:r>
          </w:p>
        </w:tc>
      </w:tr>
      <w:tr>
        <w:trPr>
          <w:trHeight w:val="476"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（二）所有者投入和</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减少资本</w:t>
            </w:r>
          </w:p>
        </w:tc>
        <w:tc>
          <w:tcPr>
            <w:tcW w:w="141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15,978,851.47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15,978,851.47</w:t>
            </w:r>
          </w:p>
        </w:tc>
      </w:tr>
      <w:tr>
        <w:trPr>
          <w:trHeight w:val="244"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82"/>
                <w:sz w:val="18"/>
                <w:szCs w:val="18"/>
              </w:rPr>
              <w:t>．</w:t>
            </w:r>
            <w:r>
              <w:rPr>
                <w:rFonts w:ascii="宋体" w:hAnsi="宋体" w:cs="宋体" w:eastAsia="宋体" w:hint="default"/>
                <w:sz w:val="18"/>
                <w:szCs w:val="18"/>
              </w:rPr>
              <w:t>股东投入的普通股</w:t>
            </w:r>
          </w:p>
        </w:tc>
        <w:tc>
          <w:tcPr>
            <w:tcW w:w="141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82"/>
                <w:sz w:val="18"/>
                <w:szCs w:val="18"/>
              </w:rPr>
              <w:t>．</w:t>
            </w:r>
            <w:r>
              <w:rPr>
                <w:rFonts w:ascii="宋体" w:hAnsi="宋体" w:cs="宋体" w:eastAsia="宋体" w:hint="default"/>
                <w:sz w:val="18"/>
                <w:szCs w:val="18"/>
              </w:rPr>
              <w:t>其他权益工具持有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者投入资本</w:t>
            </w:r>
          </w:p>
        </w:tc>
        <w:tc>
          <w:tcPr>
            <w:tcW w:w="141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77"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82"/>
                <w:sz w:val="18"/>
                <w:szCs w:val="18"/>
              </w:rPr>
              <w:t>．</w:t>
            </w:r>
            <w:r>
              <w:rPr>
                <w:rFonts w:ascii="宋体" w:hAnsi="宋体" w:cs="宋体" w:eastAsia="宋体" w:hint="default"/>
                <w:sz w:val="18"/>
                <w:szCs w:val="18"/>
              </w:rPr>
              <w:t>股份支付计入所有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者权益的金额</w:t>
            </w:r>
          </w:p>
        </w:tc>
        <w:tc>
          <w:tcPr>
            <w:tcW w:w="141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41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15,978,851.47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15,978,851.47</w:t>
            </w:r>
          </w:p>
        </w:tc>
      </w:tr>
      <w:tr>
        <w:trPr>
          <w:trHeight w:val="244"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41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1,602,784.88</w:t>
            </w: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-51,635,356.08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-2,565,800.00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-52,598,371.20</w:t>
            </w:r>
          </w:p>
        </w:tc>
      </w:tr>
      <w:tr>
        <w:trPr>
          <w:trHeight w:val="880"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41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1,602,784.88</w:t>
            </w: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-1,602,784.88</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0.00</w:t>
            </w:r>
          </w:p>
        </w:tc>
      </w:tr>
      <w:tr>
        <w:trPr>
          <w:trHeight w:val="244"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82"/>
                <w:sz w:val="18"/>
                <w:szCs w:val="18"/>
              </w:rPr>
              <w:t>．</w:t>
            </w:r>
            <w:r>
              <w:rPr>
                <w:rFonts w:ascii="宋体" w:hAnsi="宋体" w:cs="宋体" w:eastAsia="宋体" w:hint="default"/>
                <w:sz w:val="18"/>
                <w:szCs w:val="18"/>
              </w:rPr>
              <w:t>提取一般风险准备</w:t>
            </w:r>
          </w:p>
        </w:tc>
        <w:tc>
          <w:tcPr>
            <w:tcW w:w="141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87"/>
                <w:sz w:val="18"/>
                <w:szCs w:val="18"/>
              </w:rPr>
              <w:t>．</w:t>
            </w:r>
            <w:r>
              <w:rPr>
                <w:rFonts w:ascii="宋体" w:hAnsi="宋体" w:cs="宋体" w:eastAsia="宋体" w:hint="default"/>
                <w:sz w:val="18"/>
                <w:szCs w:val="18"/>
              </w:rPr>
              <w:t>对所有</w:t>
            </w:r>
            <w:r>
              <w:rPr>
                <w:rFonts w:ascii="宋体" w:hAnsi="宋体" w:cs="宋体" w:eastAsia="宋体" w:hint="default"/>
                <w:spacing w:val="-87"/>
                <w:sz w:val="18"/>
                <w:szCs w:val="18"/>
              </w:rPr>
              <w:t>者</w:t>
            </w:r>
            <w:r>
              <w:rPr>
                <w:rFonts w:ascii="宋体" w:hAnsi="宋体" w:cs="宋体" w:eastAsia="宋体" w:hint="default"/>
                <w:sz w:val="18"/>
                <w:szCs w:val="18"/>
              </w:rPr>
              <w:t>（</w:t>
            </w:r>
            <w:r>
              <w:rPr>
                <w:rFonts w:ascii="宋体" w:hAnsi="宋体" w:cs="宋体" w:eastAsia="宋体" w:hint="default"/>
                <w:spacing w:val="1"/>
                <w:sz w:val="18"/>
                <w:szCs w:val="18"/>
              </w:rPr>
              <w:t>或</w:t>
            </w:r>
            <w:r>
              <w:rPr>
                <w:rFonts w:ascii="宋体" w:hAnsi="宋体" w:cs="宋体" w:eastAsia="宋体" w:hint="default"/>
                <w:sz w:val="18"/>
                <w:szCs w:val="18"/>
              </w:rPr>
              <w:t>股东）</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的分配</w:t>
            </w:r>
          </w:p>
        </w:tc>
        <w:tc>
          <w:tcPr>
            <w:tcW w:w="141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-50,032,571.20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-2,565,800.00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-52,598,371.20</w:t>
            </w:r>
          </w:p>
        </w:tc>
      </w:tr>
    </w:tbl>
    <w:p>
      <w:pPr>
        <w:spacing w:after="0" w:line="202" w:lineRule="exact"/>
        <w:jc w:val="right"/>
        <w:rPr>
          <w:rFonts w:ascii="Times New Roman" w:hAnsi="Times New Roman" w:cs="Times New Roman" w:eastAsia="Times New Roman" w:hint="default"/>
          <w:sz w:val="18"/>
          <w:szCs w:val="18"/>
        </w:rPr>
        <w:sectPr>
          <w:pgSz w:w="16840" w:h="11910" w:orient="landscape"/>
          <w:pgMar w:header="877" w:footer="1194" w:top="1100" w:bottom="1380" w:left="1040" w:right="11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01" w:type="dxa"/>
        <w:tblLayout w:type="fixed"/>
        <w:tblCellMar>
          <w:top w:w="0" w:type="dxa"/>
          <w:left w:w="0" w:type="dxa"/>
          <w:bottom w:w="0" w:type="dxa"/>
          <w:right w:w="0" w:type="dxa"/>
        </w:tblCellMar>
        <w:tblLook w:val="01E0"/>
      </w:tblPr>
      <w:tblGrid>
        <w:gridCol w:w="1845"/>
        <w:gridCol w:w="1417"/>
        <w:gridCol w:w="566"/>
        <w:gridCol w:w="568"/>
        <w:gridCol w:w="566"/>
        <w:gridCol w:w="1560"/>
        <w:gridCol w:w="568"/>
        <w:gridCol w:w="567"/>
        <w:gridCol w:w="568"/>
        <w:gridCol w:w="1274"/>
        <w:gridCol w:w="568"/>
        <w:gridCol w:w="1417"/>
        <w:gridCol w:w="1418"/>
        <w:gridCol w:w="1560"/>
      </w:tblGrid>
      <w:tr>
        <w:trPr>
          <w:trHeight w:val="242"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41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部结转</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40" w:right="0"/>
              <w:jc w:val="left"/>
              <w:rPr>
                <w:rFonts w:ascii="Times New Roman" w:hAnsi="Times New Roman" w:cs="Times New Roman" w:eastAsia="Times New Roman" w:hint="default"/>
                <w:sz w:val="18"/>
                <w:szCs w:val="18"/>
              </w:rPr>
            </w:pPr>
            <w:r>
              <w:rPr>
                <w:rFonts w:ascii="Times New Roman"/>
                <w:sz w:val="18"/>
              </w:rPr>
              <w:t>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40" w:right="0"/>
              <w:jc w:val="lef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39" w:right="0"/>
              <w:jc w:val="left"/>
              <w:rPr>
                <w:rFonts w:ascii="Times New Roman" w:hAnsi="Times New Roman" w:cs="Times New Roman" w:eastAsia="Times New Roman" w:hint="default"/>
                <w:sz w:val="18"/>
                <w:szCs w:val="18"/>
              </w:rPr>
            </w:pPr>
            <w:r>
              <w:rPr>
                <w:rFonts w:ascii="Times New Roman"/>
                <w:sz w:val="18"/>
              </w:rPr>
              <w:t>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sz w:val="18"/>
              </w:rPr>
              <w:t>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sz w:val="18"/>
              </w:rPr>
              <w:t>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sz w:val="18"/>
              </w:rPr>
              <w:t>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sz w:val="18"/>
              </w:rPr>
              <w:t>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sz w:val="18"/>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sz w:val="18"/>
              </w:rPr>
              <w:t>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sz w:val="18"/>
              </w:rPr>
              <w:t>0.00</w:t>
            </w:r>
          </w:p>
        </w:tc>
      </w:tr>
      <w:tr>
        <w:trPr>
          <w:trHeight w:val="476"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82"/>
                <w:sz w:val="18"/>
                <w:szCs w:val="18"/>
              </w:rPr>
              <w:t>．</w:t>
            </w:r>
            <w:r>
              <w:rPr>
                <w:rFonts w:ascii="宋体" w:hAnsi="宋体" w:cs="宋体" w:eastAsia="宋体" w:hint="default"/>
                <w:sz w:val="18"/>
                <w:szCs w:val="18"/>
              </w:rPr>
              <w:t>资本公积转增资本</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41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0.00</w:t>
            </w:r>
          </w:p>
        </w:tc>
      </w:tr>
      <w:tr>
        <w:trPr>
          <w:trHeight w:val="478"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82"/>
                <w:sz w:val="18"/>
                <w:szCs w:val="18"/>
              </w:rPr>
              <w:t>．</w:t>
            </w:r>
            <w:r>
              <w:rPr>
                <w:rFonts w:ascii="宋体" w:hAnsi="宋体" w:cs="宋体" w:eastAsia="宋体" w:hint="default"/>
                <w:sz w:val="18"/>
                <w:szCs w:val="18"/>
              </w:rPr>
              <w:t>盈余公积转增资本</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41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0.00</w:t>
            </w:r>
          </w:p>
        </w:tc>
      </w:tr>
      <w:tr>
        <w:trPr>
          <w:trHeight w:val="242"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82"/>
                <w:sz w:val="18"/>
                <w:szCs w:val="18"/>
              </w:rPr>
              <w:t>．</w:t>
            </w:r>
            <w:r>
              <w:rPr>
                <w:rFonts w:ascii="宋体" w:hAnsi="宋体" w:cs="宋体" w:eastAsia="宋体" w:hint="default"/>
                <w:sz w:val="18"/>
                <w:szCs w:val="18"/>
              </w:rPr>
              <w:t>盈余公积弥补亏损</w:t>
            </w:r>
          </w:p>
        </w:tc>
        <w:tc>
          <w:tcPr>
            <w:tcW w:w="141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0.00</w:t>
            </w:r>
          </w:p>
        </w:tc>
      </w:tr>
      <w:tr>
        <w:trPr>
          <w:trHeight w:val="244"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41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sz w:val="18"/>
              </w:rPr>
              <w:t>0.00</w:t>
            </w:r>
          </w:p>
        </w:tc>
      </w:tr>
      <w:tr>
        <w:trPr>
          <w:trHeight w:val="244"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sz w:val="18"/>
              </w:rPr>
              <w:t>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sz w:val="18"/>
              </w:rPr>
              <w:t>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sz w:val="18"/>
              </w:rPr>
              <w:t>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sz w:val="18"/>
              </w:rPr>
              <w:t>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sz w:val="18"/>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sz w:val="18"/>
              </w:rPr>
              <w:t>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sz w:val="18"/>
              </w:rPr>
              <w:t>0.00</w:t>
            </w:r>
          </w:p>
        </w:tc>
      </w:tr>
      <w:tr>
        <w:trPr>
          <w:trHeight w:val="244"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41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0.00</w:t>
            </w:r>
          </w:p>
        </w:tc>
      </w:tr>
      <w:tr>
        <w:trPr>
          <w:trHeight w:val="244"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41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0.00</w:t>
            </w:r>
          </w:p>
        </w:tc>
      </w:tr>
      <w:tr>
        <w:trPr>
          <w:trHeight w:val="244"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41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500,325,712.00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1"/>
                <w:sz w:val="18"/>
              </w:rPr>
              <w:t>1,136,573,643.36</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71,219,601.73</w:t>
            </w: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426,618,698.35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78,526,724.83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1"/>
                <w:sz w:val="18"/>
              </w:rPr>
              <w:t>2,213,264,380.27</w:t>
            </w:r>
          </w:p>
        </w:tc>
      </w:tr>
    </w:tbl>
    <w:p>
      <w:pPr>
        <w:spacing w:line="240" w:lineRule="auto" w:before="6"/>
        <w:rPr>
          <w:rFonts w:ascii="Times New Roman" w:hAnsi="Times New Roman" w:cs="Times New Roman" w:eastAsia="Times New Roman" w:hint="default"/>
          <w:sz w:val="17"/>
          <w:szCs w:val="17"/>
        </w:rPr>
      </w:pPr>
    </w:p>
    <w:p>
      <w:pPr>
        <w:pStyle w:val="BodyText"/>
        <w:tabs>
          <w:tab w:pos="4074" w:val="left" w:leader="none"/>
        </w:tabs>
        <w:spacing w:line="240" w:lineRule="auto" w:before="35"/>
        <w:ind w:left="400" w:right="0"/>
        <w:jc w:val="left"/>
      </w:pPr>
      <w:r>
        <w:rPr/>
        <w:t>法定代表人：杨剑</w:t>
        <w:tab/>
        <w:t>主管会计工作负责人：吴菊林会计机构负责人：朱宇华</w:t>
      </w:r>
    </w:p>
    <w:p>
      <w:pPr>
        <w:spacing w:after="0" w:line="240" w:lineRule="auto"/>
        <w:jc w:val="left"/>
        <w:sectPr>
          <w:pgSz w:w="16840" w:h="11910" w:orient="landscape"/>
          <w:pgMar w:header="877" w:footer="1194" w:top="1100" w:bottom="1380" w:left="104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6840" w:h="11910" w:orient="landscape"/>
          <w:pgMar w:header="877" w:footer="1194" w:top="1100" w:bottom="1380" w:left="1300" w:right="1400"/>
        </w:sectPr>
      </w:pPr>
    </w:p>
    <w:p>
      <w:pPr>
        <w:spacing w:line="272" w:lineRule="exact" w:before="63"/>
        <w:ind w:left="6303" w:right="0" w:hanging="399"/>
        <w:jc w:val="left"/>
        <w:rPr>
          <w:rFonts w:ascii="宋体" w:hAnsi="宋体" w:cs="宋体" w:eastAsia="宋体" w:hint="default"/>
          <w:sz w:val="21"/>
          <w:szCs w:val="21"/>
        </w:rPr>
      </w:pPr>
      <w:r>
        <w:rPr>
          <w:rFonts w:ascii="宋体" w:hAnsi="宋体" w:cs="宋体" w:eastAsia="宋体" w:hint="default"/>
          <w:b/>
          <w:bCs/>
          <w:w w:val="95"/>
          <w:sz w:val="21"/>
          <w:szCs w:val="21"/>
        </w:rPr>
        <w:t>母公司所有者权益变动表</w:t>
      </w:r>
      <w:r>
        <w:rPr>
          <w:rFonts w:ascii="宋体" w:hAnsi="宋体" w:cs="宋体" w:eastAsia="宋体" w:hint="default"/>
          <w:b/>
          <w:bCs/>
          <w:spacing w:val="12"/>
          <w:w w:val="95"/>
          <w:sz w:val="21"/>
          <w:szCs w:val="21"/>
        </w:rPr>
        <w:t> </w:t>
      </w:r>
      <w:r>
        <w:rPr>
          <w:rFonts w:ascii="宋体" w:hAnsi="宋体" w:cs="宋体" w:eastAsia="宋体" w:hint="default"/>
          <w:b/>
          <w:bCs/>
          <w:spacing w:val="12"/>
          <w:w w:val="95"/>
          <w:sz w:val="21"/>
          <w:szCs w:val="21"/>
        </w:rPr>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4"/>
          <w:szCs w:val="24"/>
        </w:rPr>
      </w:pPr>
    </w:p>
    <w:p>
      <w:pPr>
        <w:pStyle w:val="BodyText"/>
        <w:tabs>
          <w:tab w:pos="4599" w:val="left" w:leader="none"/>
        </w:tabs>
        <w:spacing w:line="240" w:lineRule="auto"/>
        <w:ind w:left="3653"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6840" w:h="11910" w:orient="landscape"/>
          <w:pgMar w:top="1120" w:bottom="1380" w:left="1300" w:right="1400"/>
          <w:cols w:num="2" w:equalWidth="0">
            <w:col w:w="8222" w:space="40"/>
            <w:col w:w="5878"/>
          </w:cols>
        </w:sectPr>
      </w:pPr>
    </w:p>
    <w:p>
      <w:pPr>
        <w:spacing w:line="240" w:lineRule="auto" w:before="7"/>
        <w:rPr>
          <w:rFonts w:ascii="宋体" w:hAnsi="宋体" w:cs="宋体" w:eastAsia="宋体" w:hint="default"/>
          <w:sz w:val="2"/>
          <w:szCs w:val="2"/>
        </w:rPr>
      </w:pPr>
    </w:p>
    <w:tbl>
      <w:tblPr>
        <w:tblW w:w="0" w:type="auto"/>
        <w:jc w:val="left"/>
        <w:tblInd w:w="264" w:type="dxa"/>
        <w:tblLayout w:type="fixed"/>
        <w:tblCellMar>
          <w:top w:w="0" w:type="dxa"/>
          <w:left w:w="0" w:type="dxa"/>
          <w:bottom w:w="0" w:type="dxa"/>
          <w:right w:w="0" w:type="dxa"/>
        </w:tblCellMar>
        <w:tblLook w:val="01E0"/>
      </w:tblPr>
      <w:tblGrid>
        <w:gridCol w:w="1986"/>
        <w:gridCol w:w="1417"/>
        <w:gridCol w:w="566"/>
        <w:gridCol w:w="568"/>
        <w:gridCol w:w="566"/>
        <w:gridCol w:w="1560"/>
        <w:gridCol w:w="1276"/>
        <w:gridCol w:w="709"/>
        <w:gridCol w:w="709"/>
        <w:gridCol w:w="1274"/>
        <w:gridCol w:w="1418"/>
        <w:gridCol w:w="1559"/>
      </w:tblGrid>
      <w:tr>
        <w:trPr>
          <w:trHeight w:val="248" w:hRule="exact"/>
        </w:trPr>
        <w:tc>
          <w:tcPr>
            <w:tcW w:w="198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624"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28" w:hRule="exact"/>
        </w:trPr>
        <w:tc>
          <w:tcPr>
            <w:tcW w:w="1986" w:type="dxa"/>
            <w:vMerge/>
            <w:tcBorders>
              <w:left w:val="single" w:sz="6" w:space="0" w:color="000000"/>
              <w:right w:val="single" w:sz="6" w:space="0" w:color="000000"/>
            </w:tcBorders>
          </w:tcPr>
          <w:p>
            <w:pPr/>
          </w:p>
        </w:tc>
        <w:tc>
          <w:tcPr>
            <w:tcW w:w="1417" w:type="dxa"/>
            <w:vMerge w:val="restart"/>
            <w:tcBorders>
              <w:top w:val="single" w:sz="6" w:space="0" w:color="000000"/>
              <w:left w:val="single" w:sz="6"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1"/>
              <w:jc w:val="center"/>
              <w:rPr>
                <w:rFonts w:ascii="宋体" w:hAnsi="宋体" w:cs="宋体" w:eastAsia="宋体" w:hint="default"/>
                <w:sz w:val="18"/>
                <w:szCs w:val="18"/>
              </w:rPr>
            </w:pPr>
            <w:r>
              <w:rPr>
                <w:rFonts w:ascii="宋体" w:hAnsi="宋体" w:cs="宋体" w:eastAsia="宋体" w:hint="default"/>
                <w:sz w:val="18"/>
                <w:szCs w:val="18"/>
              </w:rPr>
              <w:t>股本</w:t>
            </w:r>
          </w:p>
        </w:tc>
        <w:tc>
          <w:tcPr>
            <w:tcW w:w="1700"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1"/>
              <w:ind w:left="30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56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41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27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18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709" w:type="dxa"/>
            <w:vMerge w:val="restart"/>
            <w:tcBorders>
              <w:top w:val="single" w:sz="6" w:space="0" w:color="000000"/>
              <w:left w:val="single" w:sz="6" w:space="0" w:color="000000"/>
              <w:right w:val="single" w:sz="6" w:space="0" w:color="000000"/>
            </w:tcBorders>
          </w:tcPr>
          <w:p>
            <w:pPr>
              <w:pStyle w:val="TableParagraph"/>
              <w:spacing w:line="237" w:lineRule="auto" w:before="137"/>
              <w:ind w:left="166" w:right="167"/>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709"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32" w:lineRule="exact"/>
              <w:ind w:left="166" w:right="167"/>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27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26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1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25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5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14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718" w:hRule="exact"/>
        </w:trPr>
        <w:tc>
          <w:tcPr>
            <w:tcW w:w="1986" w:type="dxa"/>
            <w:vMerge/>
            <w:tcBorders>
              <w:left w:val="single" w:sz="6" w:space="0" w:color="000000"/>
              <w:bottom w:val="single" w:sz="6" w:space="0" w:color="000000"/>
              <w:right w:val="single" w:sz="6" w:space="0" w:color="000000"/>
            </w:tcBorders>
          </w:tcPr>
          <w:p>
            <w:pPr/>
          </w:p>
        </w:tc>
        <w:tc>
          <w:tcPr>
            <w:tcW w:w="1417" w:type="dxa"/>
            <w:vMerge/>
            <w:tcBorders>
              <w:left w:val="single" w:sz="6" w:space="0" w:color="000000"/>
              <w:bottom w:val="single" w:sz="6" w:space="0" w:color="000000"/>
              <w:right w:val="single" w:sz="4" w:space="0" w:color="000000"/>
            </w:tcBorders>
          </w:tcPr>
          <w:p>
            <w:pPr/>
          </w:p>
        </w:tc>
        <w:tc>
          <w:tcPr>
            <w:tcW w:w="566" w:type="dxa"/>
            <w:tcBorders>
              <w:top w:val="single" w:sz="4" w:space="0" w:color="000000"/>
              <w:left w:val="single" w:sz="4" w:space="0" w:color="000000"/>
              <w:bottom w:val="single" w:sz="6" w:space="0" w:color="000000"/>
              <w:right w:val="single" w:sz="4" w:space="0" w:color="000000"/>
            </w:tcBorders>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z w:val="18"/>
                <w:szCs w:val="18"/>
              </w:rPr>
              <w:t>优</w:t>
            </w:r>
          </w:p>
          <w:p>
            <w:pPr>
              <w:pStyle w:val="TableParagraph"/>
              <w:spacing w:line="240" w:lineRule="auto"/>
              <w:ind w:left="188" w:right="186"/>
              <w:jc w:val="center"/>
              <w:rPr>
                <w:rFonts w:ascii="宋体" w:hAnsi="宋体" w:cs="宋体" w:eastAsia="宋体" w:hint="default"/>
                <w:sz w:val="18"/>
                <w:szCs w:val="18"/>
              </w:rPr>
            </w:pPr>
            <w:r>
              <w:rPr>
                <w:rFonts w:ascii="宋体" w:hAnsi="宋体" w:cs="宋体" w:eastAsia="宋体" w:hint="default"/>
                <w:sz w:val="18"/>
                <w:szCs w:val="18"/>
              </w:rPr>
              <w:t>先 股</w:t>
            </w:r>
          </w:p>
        </w:tc>
        <w:tc>
          <w:tcPr>
            <w:tcW w:w="568" w:type="dxa"/>
            <w:tcBorders>
              <w:top w:val="single" w:sz="4" w:space="0" w:color="000000"/>
              <w:left w:val="single" w:sz="4" w:space="0" w:color="000000"/>
              <w:bottom w:val="single" w:sz="6" w:space="0" w:color="000000"/>
              <w:right w:val="single" w:sz="4" w:space="0" w:color="000000"/>
            </w:tcBorders>
          </w:tcPr>
          <w:p>
            <w:pPr>
              <w:pStyle w:val="TableParagraph"/>
              <w:spacing w:line="210" w:lineRule="exact"/>
              <w:ind w:right="1"/>
              <w:jc w:val="center"/>
              <w:rPr>
                <w:rFonts w:ascii="宋体" w:hAnsi="宋体" w:cs="宋体" w:eastAsia="宋体" w:hint="default"/>
                <w:sz w:val="18"/>
                <w:szCs w:val="18"/>
              </w:rPr>
            </w:pPr>
            <w:r>
              <w:rPr>
                <w:rFonts w:ascii="宋体" w:hAnsi="宋体" w:cs="宋体" w:eastAsia="宋体" w:hint="default"/>
                <w:sz w:val="18"/>
                <w:szCs w:val="18"/>
              </w:rPr>
              <w:t>永</w:t>
            </w:r>
          </w:p>
          <w:p>
            <w:pPr>
              <w:pStyle w:val="TableParagraph"/>
              <w:spacing w:line="240" w:lineRule="auto"/>
              <w:ind w:left="188" w:right="187"/>
              <w:jc w:val="center"/>
              <w:rPr>
                <w:rFonts w:ascii="宋体" w:hAnsi="宋体" w:cs="宋体" w:eastAsia="宋体" w:hint="default"/>
                <w:sz w:val="18"/>
                <w:szCs w:val="18"/>
              </w:rPr>
            </w:pPr>
            <w:r>
              <w:rPr>
                <w:rFonts w:ascii="宋体" w:hAnsi="宋体" w:cs="宋体" w:eastAsia="宋体" w:hint="default"/>
                <w:sz w:val="18"/>
                <w:szCs w:val="18"/>
              </w:rPr>
              <w:t>续 债</w:t>
            </w:r>
          </w:p>
        </w:tc>
        <w:tc>
          <w:tcPr>
            <w:tcW w:w="566"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92"/>
              <w:ind w:left="188" w:right="185"/>
              <w:jc w:val="center"/>
              <w:rPr>
                <w:rFonts w:ascii="宋体" w:hAnsi="宋体" w:cs="宋体" w:eastAsia="宋体" w:hint="default"/>
                <w:sz w:val="18"/>
                <w:szCs w:val="18"/>
              </w:rPr>
            </w:pPr>
            <w:r>
              <w:rPr>
                <w:rFonts w:ascii="宋体" w:hAnsi="宋体" w:cs="宋体" w:eastAsia="宋体" w:hint="default"/>
                <w:sz w:val="18"/>
                <w:szCs w:val="18"/>
              </w:rPr>
              <w:t>其 他</w:t>
            </w:r>
          </w:p>
        </w:tc>
        <w:tc>
          <w:tcPr>
            <w:tcW w:w="1560" w:type="dxa"/>
            <w:vMerge/>
            <w:tcBorders>
              <w:left w:val="single" w:sz="6" w:space="0" w:color="000000"/>
              <w:bottom w:val="single" w:sz="6" w:space="0" w:color="000000"/>
              <w:right w:val="single" w:sz="6" w:space="0" w:color="000000"/>
            </w:tcBorders>
          </w:tcPr>
          <w:p>
            <w:pPr/>
          </w:p>
        </w:tc>
        <w:tc>
          <w:tcPr>
            <w:tcW w:w="1276" w:type="dxa"/>
            <w:vMerge/>
            <w:tcBorders>
              <w:left w:val="single" w:sz="6" w:space="0" w:color="000000"/>
              <w:bottom w:val="single" w:sz="6" w:space="0" w:color="000000"/>
              <w:right w:val="single" w:sz="6" w:space="0" w:color="000000"/>
            </w:tcBorders>
          </w:tcPr>
          <w:p>
            <w:pPr/>
          </w:p>
        </w:tc>
        <w:tc>
          <w:tcPr>
            <w:tcW w:w="709" w:type="dxa"/>
            <w:vMerge/>
            <w:tcBorders>
              <w:left w:val="single" w:sz="6" w:space="0" w:color="000000"/>
              <w:bottom w:val="single" w:sz="6" w:space="0" w:color="000000"/>
              <w:right w:val="single" w:sz="6" w:space="0" w:color="000000"/>
            </w:tcBorders>
          </w:tcPr>
          <w:p>
            <w:pPr/>
          </w:p>
        </w:tc>
        <w:tc>
          <w:tcPr>
            <w:tcW w:w="709" w:type="dxa"/>
            <w:vMerge/>
            <w:tcBorders>
              <w:left w:val="single" w:sz="6" w:space="0" w:color="000000"/>
              <w:bottom w:val="single" w:sz="6" w:space="0" w:color="000000"/>
              <w:right w:val="single" w:sz="6" w:space="0" w:color="000000"/>
            </w:tcBorders>
          </w:tcPr>
          <w:p>
            <w:pPr/>
          </w:p>
        </w:tc>
        <w:tc>
          <w:tcPr>
            <w:tcW w:w="1274" w:type="dxa"/>
            <w:vMerge/>
            <w:tcBorders>
              <w:left w:val="single" w:sz="6" w:space="0" w:color="000000"/>
              <w:bottom w:val="single" w:sz="6" w:space="0" w:color="000000"/>
              <w:right w:val="single" w:sz="6" w:space="0" w:color="000000"/>
            </w:tcBorders>
          </w:tcPr>
          <w:p>
            <w:pPr/>
          </w:p>
        </w:tc>
        <w:tc>
          <w:tcPr>
            <w:tcW w:w="1418" w:type="dxa"/>
            <w:vMerge/>
            <w:tcBorders>
              <w:left w:val="single" w:sz="6" w:space="0" w:color="000000"/>
              <w:bottom w:val="single" w:sz="6" w:space="0" w:color="000000"/>
              <w:right w:val="single" w:sz="6" w:space="0" w:color="000000"/>
            </w:tcBorders>
          </w:tcPr>
          <w:p>
            <w:pPr/>
          </w:p>
        </w:tc>
        <w:tc>
          <w:tcPr>
            <w:tcW w:w="1559" w:type="dxa"/>
            <w:vMerge/>
            <w:tcBorders>
              <w:left w:val="single" w:sz="6" w:space="0" w:color="000000"/>
              <w:bottom w:val="single" w:sz="6" w:space="0" w:color="000000"/>
              <w:right w:val="single" w:sz="6" w:space="0" w:color="000000"/>
            </w:tcBorders>
          </w:tcPr>
          <w:p>
            <w:pPr/>
          </w:p>
        </w:tc>
      </w:tr>
      <w:tr>
        <w:trPr>
          <w:trHeight w:val="250"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spacing w:val="-1"/>
                <w:sz w:val="18"/>
              </w:rPr>
              <w:t>500,325,712.00</w:t>
            </w:r>
          </w:p>
        </w:tc>
        <w:tc>
          <w:tcPr>
            <w:tcW w:w="566" w:type="dxa"/>
            <w:tcBorders>
              <w:top w:val="single" w:sz="6" w:space="0" w:color="000000"/>
              <w:left w:val="single" w:sz="4" w:space="0" w:color="000000"/>
              <w:bottom w:val="single" w:sz="6" w:space="0" w:color="000000"/>
              <w:right w:val="single" w:sz="4" w:space="0" w:color="000000"/>
            </w:tcBorders>
          </w:tcPr>
          <w:p>
            <w:pPr>
              <w:pStyle w:val="TableParagraph"/>
              <w:spacing w:line="203" w:lineRule="exact"/>
              <w:ind w:right="99"/>
              <w:jc w:val="right"/>
              <w:rPr>
                <w:rFonts w:ascii="Times New Roman" w:hAnsi="Times New Roman" w:cs="Times New Roman" w:eastAsia="Times New Roman" w:hint="default"/>
                <w:sz w:val="18"/>
                <w:szCs w:val="18"/>
              </w:rPr>
            </w:pPr>
            <w:r>
              <w:rPr>
                <w:rFonts w:ascii="Times New Roman"/>
                <w:sz w:val="18"/>
              </w:rPr>
              <w:t>0.00</w:t>
            </w:r>
          </w:p>
        </w:tc>
        <w:tc>
          <w:tcPr>
            <w:tcW w:w="568" w:type="dxa"/>
            <w:tcBorders>
              <w:top w:val="single" w:sz="6" w:space="0" w:color="000000"/>
              <w:left w:val="single" w:sz="4" w:space="0" w:color="000000"/>
              <w:bottom w:val="single" w:sz="6" w:space="0" w:color="000000"/>
              <w:right w:val="single" w:sz="4" w:space="0" w:color="000000"/>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6" w:space="0" w:color="000000"/>
              <w:left w:val="single" w:sz="4" w:space="0" w:color="000000"/>
              <w:bottom w:val="single" w:sz="6" w:space="0" w:color="000000"/>
              <w:right w:val="single" w:sz="4" w:space="0" w:color="000000"/>
            </w:tcBorders>
          </w:tcPr>
          <w:p>
            <w:pPr>
              <w:pStyle w:val="TableParagraph"/>
              <w:spacing w:line="203" w:lineRule="exact"/>
              <w:ind w:right="99"/>
              <w:jc w:val="right"/>
              <w:rPr>
                <w:rFonts w:ascii="Times New Roman" w:hAnsi="Times New Roman" w:cs="Times New Roman" w:eastAsia="Times New Roman" w:hint="default"/>
                <w:sz w:val="18"/>
                <w:szCs w:val="18"/>
              </w:rPr>
            </w:pPr>
            <w:r>
              <w:rPr>
                <w:rFonts w:ascii="Times New Roman"/>
                <w:sz w:val="18"/>
              </w:rPr>
              <w:t>0.00</w:t>
            </w:r>
          </w:p>
        </w:tc>
        <w:tc>
          <w:tcPr>
            <w:tcW w:w="1560" w:type="dxa"/>
            <w:tcBorders>
              <w:top w:val="single" w:sz="6" w:space="0" w:color="000000"/>
              <w:left w:val="single" w:sz="4" w:space="0" w:color="000000"/>
              <w:bottom w:val="single" w:sz="6" w:space="0" w:color="000000"/>
              <w:right w:val="single" w:sz="6" w:space="0" w:color="000000"/>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spacing w:val="-1"/>
                <w:sz w:val="18"/>
              </w:rPr>
              <w:t>1,143,478,443.82</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7"/>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7"/>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7"/>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pacing w:val="-1"/>
                <w:sz w:val="18"/>
              </w:rPr>
              <w:t>71,219,601.73</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pacing w:val="-1"/>
                <w:sz w:val="18"/>
              </w:rPr>
              <w:t>318,411,351.30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spacing w:val="-1"/>
                <w:sz w:val="18"/>
              </w:rPr>
              <w:t>2,033,435,108.85</w:t>
            </w:r>
          </w:p>
        </w:tc>
      </w:tr>
      <w:tr>
        <w:trPr>
          <w:trHeight w:val="248"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0" w:right="0"/>
              <w:jc w:val="left"/>
              <w:rPr>
                <w:rFonts w:ascii="宋体" w:hAnsi="宋体" w:cs="宋体" w:eastAsia="宋体" w:hint="default"/>
                <w:sz w:val="18"/>
                <w:szCs w:val="18"/>
              </w:rPr>
            </w:pPr>
            <w:r>
              <w:rPr>
                <w:rFonts w:ascii="宋体" w:hAnsi="宋体" w:cs="宋体" w:eastAsia="宋体" w:hint="default"/>
                <w:spacing w:val="-4"/>
                <w:sz w:val="18"/>
                <w:szCs w:val="18"/>
              </w:rPr>
              <w:t>加：会计政策变更</w:t>
            </w:r>
          </w:p>
        </w:tc>
        <w:tc>
          <w:tcPr>
            <w:tcW w:w="1417"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z w:val="18"/>
              </w:rPr>
              <w:t>0.00</w:t>
            </w:r>
          </w:p>
        </w:tc>
      </w:tr>
      <w:tr>
        <w:trPr>
          <w:trHeight w:val="248"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50"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17"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z w:val="18"/>
              </w:rPr>
              <w:t>0.00</w:t>
            </w:r>
          </w:p>
        </w:tc>
      </w:tr>
      <w:tr>
        <w:trPr>
          <w:trHeight w:val="249"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5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7"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z w:val="18"/>
              </w:rPr>
              <w:t>0.00</w:t>
            </w:r>
          </w:p>
        </w:tc>
      </w:tr>
      <w:tr>
        <w:trPr>
          <w:trHeight w:val="248"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500,325,712.00</w:t>
            </w:r>
          </w:p>
        </w:tc>
        <w:tc>
          <w:tcPr>
            <w:tcW w:w="566" w:type="dxa"/>
            <w:tcBorders>
              <w:top w:val="single" w:sz="6" w:space="0" w:color="000000"/>
              <w:left w:val="single" w:sz="4" w:space="0" w:color="000000"/>
              <w:bottom w:val="single" w:sz="6"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0.00</w:t>
            </w:r>
          </w:p>
        </w:tc>
        <w:tc>
          <w:tcPr>
            <w:tcW w:w="568" w:type="dxa"/>
            <w:tcBorders>
              <w:top w:val="single" w:sz="6" w:space="0" w:color="000000"/>
              <w:left w:val="single" w:sz="4" w:space="0" w:color="000000"/>
              <w:bottom w:val="single" w:sz="6"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6" w:space="0" w:color="000000"/>
              <w:left w:val="single" w:sz="4" w:space="0" w:color="000000"/>
              <w:bottom w:val="single" w:sz="6"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0.00</w:t>
            </w:r>
          </w:p>
        </w:tc>
        <w:tc>
          <w:tcPr>
            <w:tcW w:w="1560" w:type="dxa"/>
            <w:tcBorders>
              <w:top w:val="single" w:sz="6" w:space="0" w:color="000000"/>
              <w:left w:val="single" w:sz="4" w:space="0" w:color="000000"/>
              <w:bottom w:val="single" w:sz="6" w:space="0" w:color="000000"/>
              <w:right w:val="single" w:sz="6"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1,143,478,443.82</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71,219,601.73</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318,411,351.30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2,033,435,108.85</w:t>
            </w:r>
          </w:p>
        </w:tc>
      </w:tr>
      <w:tr>
        <w:trPr>
          <w:trHeight w:val="715"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三、本期增减变动金额</w:t>
            </w:r>
          </w:p>
          <w:p>
            <w:pPr>
              <w:pStyle w:val="TableParagraph"/>
              <w:spacing w:line="232" w:lineRule="exact" w:before="24"/>
              <w:ind w:left="100" w:right="248"/>
              <w:jc w:val="left"/>
              <w:rPr>
                <w:rFonts w:ascii="宋体" w:hAnsi="宋体" w:cs="宋体" w:eastAsia="宋体" w:hint="default"/>
                <w:sz w:val="18"/>
                <w:szCs w:val="18"/>
              </w:rPr>
            </w:pPr>
            <w:r>
              <w:rPr>
                <w:rFonts w:ascii="宋体" w:hAnsi="宋体" w:cs="宋体" w:eastAsia="宋体" w:hint="default"/>
                <w:sz w:val="18"/>
                <w:szCs w:val="18"/>
              </w:rPr>
              <w:t>（减少以“－”号填 列）</w:t>
            </w: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6,000,000.00</w:t>
            </w:r>
          </w:p>
        </w:tc>
        <w:tc>
          <w:tcPr>
            <w:tcW w:w="566" w:type="dxa"/>
            <w:tcBorders>
              <w:top w:val="single" w:sz="6" w:space="0" w:color="000000"/>
              <w:left w:val="single" w:sz="4" w:space="0" w:color="000000"/>
              <w:bottom w:val="single" w:sz="6"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0.00</w:t>
            </w:r>
          </w:p>
        </w:tc>
        <w:tc>
          <w:tcPr>
            <w:tcW w:w="568" w:type="dxa"/>
            <w:tcBorders>
              <w:top w:val="single" w:sz="6" w:space="0" w:color="000000"/>
              <w:left w:val="single" w:sz="4" w:space="0" w:color="000000"/>
              <w:bottom w:val="single" w:sz="6"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6" w:space="0" w:color="000000"/>
              <w:left w:val="single" w:sz="4" w:space="0" w:color="000000"/>
              <w:bottom w:val="single" w:sz="6" w:space="0" w:color="000000"/>
              <w:right w:val="single" w:sz="6" w:space="0" w:color="000000"/>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z w:val="18"/>
              </w:rPr>
              <w:t>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3,352,359.76</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6,000,000.00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z w:val="18"/>
              </w:rPr>
              <w:t>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-121,063,007.84</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-117,710,648.08</w:t>
            </w:r>
          </w:p>
        </w:tc>
      </w:tr>
      <w:tr>
        <w:trPr>
          <w:trHeight w:val="248"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417"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-111,056,493.60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-111,056,493.60</w:t>
            </w:r>
          </w:p>
        </w:tc>
      </w:tr>
      <w:tr>
        <w:trPr>
          <w:trHeight w:val="481"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（二）所有者投入和减</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少资本</w:t>
            </w: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6,000,000.00</w:t>
            </w:r>
          </w:p>
        </w:tc>
        <w:tc>
          <w:tcPr>
            <w:tcW w:w="566" w:type="dxa"/>
            <w:tcBorders>
              <w:top w:val="single" w:sz="6" w:space="0" w:color="000000"/>
              <w:left w:val="single" w:sz="4" w:space="0" w:color="000000"/>
              <w:bottom w:val="single" w:sz="6"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0.00</w:t>
            </w:r>
          </w:p>
        </w:tc>
        <w:tc>
          <w:tcPr>
            <w:tcW w:w="568" w:type="dxa"/>
            <w:tcBorders>
              <w:top w:val="single" w:sz="6" w:space="0" w:color="000000"/>
              <w:left w:val="single" w:sz="4" w:space="0" w:color="000000"/>
              <w:bottom w:val="single" w:sz="6"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6" w:space="0" w:color="000000"/>
              <w:left w:val="single" w:sz="4" w:space="0" w:color="000000"/>
              <w:bottom w:val="single" w:sz="6" w:space="0" w:color="000000"/>
              <w:right w:val="single" w:sz="6" w:space="0" w:color="000000"/>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z w:val="18"/>
              </w:rPr>
              <w:t>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3,352,359.76</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6,000,000.00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z w:val="18"/>
              </w:rPr>
              <w:t>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z w:val="18"/>
              </w:rPr>
              <w:t>0.00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3,352,359.76</w:t>
            </w:r>
          </w:p>
        </w:tc>
      </w:tr>
      <w:tr>
        <w:trPr>
          <w:trHeight w:val="248"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spacing w:val="-1"/>
                <w:sz w:val="18"/>
              </w:rPr>
              <w:t>6,000,000.00</w:t>
            </w: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pacing w:val="-1"/>
                <w:sz w:val="18"/>
              </w:rPr>
              <w:t>6,000,000.00</w:t>
            </w:r>
          </w:p>
        </w:tc>
        <w:tc>
          <w:tcPr>
            <w:tcW w:w="709"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7"/>
              <w:jc w:val="right"/>
              <w:rPr>
                <w:rFonts w:ascii="Times New Roman" w:hAnsi="Times New Roman" w:cs="Times New Roman" w:eastAsia="Times New Roman" w:hint="default"/>
                <w:sz w:val="18"/>
                <w:szCs w:val="18"/>
              </w:rPr>
            </w:pPr>
            <w:r>
              <w:rPr>
                <w:rFonts w:ascii="Times New Roman"/>
                <w:sz w:val="18"/>
              </w:rPr>
              <w:t>0.00</w:t>
            </w:r>
          </w:p>
        </w:tc>
      </w:tr>
      <w:tr>
        <w:trPr>
          <w:trHeight w:val="482"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者投入资本</w:t>
            </w:r>
          </w:p>
        </w:tc>
        <w:tc>
          <w:tcPr>
            <w:tcW w:w="1417"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7"/>
              <w:jc w:val="right"/>
              <w:rPr>
                <w:rFonts w:ascii="Times New Roman" w:hAnsi="Times New Roman" w:cs="Times New Roman" w:eastAsia="Times New Roman" w:hint="default"/>
                <w:sz w:val="18"/>
                <w:szCs w:val="18"/>
              </w:rPr>
            </w:pPr>
            <w:r>
              <w:rPr>
                <w:rFonts w:ascii="Times New Roman"/>
                <w:sz w:val="18"/>
              </w:rPr>
              <w:t>0.00</w:t>
            </w:r>
          </w:p>
        </w:tc>
      </w:tr>
      <w:tr>
        <w:trPr>
          <w:trHeight w:val="481"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者权益的金额</w:t>
            </w:r>
          </w:p>
        </w:tc>
        <w:tc>
          <w:tcPr>
            <w:tcW w:w="1417"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z w:val="18"/>
              </w:rPr>
              <w:t>0.00</w:t>
            </w:r>
          </w:p>
        </w:tc>
      </w:tr>
      <w:tr>
        <w:trPr>
          <w:trHeight w:val="250"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417"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9"/>
              <w:jc w:val="right"/>
              <w:rPr>
                <w:rFonts w:ascii="Times New Roman" w:hAnsi="Times New Roman" w:cs="Times New Roman" w:eastAsia="Times New Roman" w:hint="default"/>
                <w:sz w:val="18"/>
                <w:szCs w:val="18"/>
              </w:rPr>
            </w:pPr>
            <w:r>
              <w:rPr>
                <w:rFonts w:ascii="Times New Roman"/>
                <w:spacing w:val="-1"/>
                <w:sz w:val="18"/>
              </w:rPr>
              <w:t>3,352,359.76</w:t>
            </w:r>
          </w:p>
        </w:tc>
        <w:tc>
          <w:tcPr>
            <w:tcW w:w="1276"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pacing w:val="-1"/>
                <w:sz w:val="18"/>
              </w:rPr>
              <w:t>3,352,359.76</w:t>
            </w:r>
          </w:p>
        </w:tc>
      </w:tr>
      <w:tr>
        <w:trPr>
          <w:trHeight w:val="249"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6" w:space="0" w:color="000000"/>
              <w:left w:val="single" w:sz="4" w:space="0" w:color="000000"/>
              <w:bottom w:val="single" w:sz="6" w:space="0" w:color="000000"/>
              <w:right w:val="single" w:sz="4" w:space="0" w:color="000000"/>
            </w:tcBorders>
          </w:tcPr>
          <w:p>
            <w:pPr>
              <w:pStyle w:val="TableParagraph"/>
              <w:spacing w:line="203" w:lineRule="exact"/>
              <w:ind w:right="99"/>
              <w:jc w:val="right"/>
              <w:rPr>
                <w:rFonts w:ascii="Times New Roman" w:hAnsi="Times New Roman" w:cs="Times New Roman" w:eastAsia="Times New Roman" w:hint="default"/>
                <w:sz w:val="18"/>
                <w:szCs w:val="18"/>
              </w:rPr>
            </w:pPr>
            <w:r>
              <w:rPr>
                <w:rFonts w:ascii="Times New Roman"/>
                <w:sz w:val="18"/>
              </w:rPr>
              <w:t>0.00</w:t>
            </w:r>
          </w:p>
        </w:tc>
        <w:tc>
          <w:tcPr>
            <w:tcW w:w="568" w:type="dxa"/>
            <w:tcBorders>
              <w:top w:val="single" w:sz="6" w:space="0" w:color="000000"/>
              <w:left w:val="single" w:sz="4" w:space="0" w:color="000000"/>
              <w:bottom w:val="single" w:sz="6" w:space="0" w:color="000000"/>
              <w:right w:val="single" w:sz="4" w:space="0" w:color="000000"/>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6" w:space="0" w:color="000000"/>
              <w:left w:val="single" w:sz="4" w:space="0" w:color="000000"/>
              <w:bottom w:val="single" w:sz="6" w:space="0" w:color="000000"/>
              <w:right w:val="single" w:sz="6" w:space="0" w:color="000000"/>
            </w:tcBorders>
          </w:tcPr>
          <w:p>
            <w:pPr>
              <w:pStyle w:val="TableParagraph"/>
              <w:spacing w:line="203" w:lineRule="exact"/>
              <w:ind w:right="96"/>
              <w:jc w:val="right"/>
              <w:rPr>
                <w:rFonts w:ascii="Times New Roman" w:hAnsi="Times New Roman" w:cs="Times New Roman" w:eastAsia="Times New Roman" w:hint="default"/>
                <w:sz w:val="18"/>
                <w:szCs w:val="18"/>
              </w:rPr>
            </w:pPr>
            <w:r>
              <w:rPr>
                <w:rFonts w:ascii="Times New Roman"/>
                <w:sz w:val="18"/>
              </w:rPr>
              <w:t>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9"/>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7"/>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7"/>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7"/>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7"/>
              <w:jc w:val="right"/>
              <w:rPr>
                <w:rFonts w:ascii="Times New Roman" w:hAnsi="Times New Roman" w:cs="Times New Roman" w:eastAsia="Times New Roman" w:hint="default"/>
                <w:sz w:val="18"/>
                <w:szCs w:val="18"/>
              </w:rPr>
            </w:pPr>
            <w:r>
              <w:rPr>
                <w:rFonts w:ascii="Times New Roman"/>
                <w:sz w:val="18"/>
              </w:rPr>
              <w:t>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pacing w:val="-1"/>
                <w:sz w:val="18"/>
              </w:rPr>
              <w:t>-10,006,514.24</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pacing w:val="-1"/>
                <w:sz w:val="18"/>
              </w:rPr>
              <w:t>-10,006,514.24</w:t>
            </w:r>
          </w:p>
        </w:tc>
      </w:tr>
      <w:tr>
        <w:trPr>
          <w:trHeight w:val="248"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417"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z w:val="18"/>
              </w:rPr>
              <w:t>0.00</w:t>
            </w:r>
          </w:p>
        </w:tc>
      </w:tr>
      <w:tr>
        <w:trPr>
          <w:trHeight w:val="481"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．对所有者（或股东）</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的分配</w:t>
            </w:r>
          </w:p>
        </w:tc>
        <w:tc>
          <w:tcPr>
            <w:tcW w:w="1417"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-10,006,514.24</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-10,006,514.24</w:t>
            </w:r>
          </w:p>
        </w:tc>
      </w:tr>
      <w:tr>
        <w:trPr>
          <w:trHeight w:val="248"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417"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7"/>
              <w:jc w:val="right"/>
              <w:rPr>
                <w:rFonts w:ascii="Times New Roman" w:hAnsi="Times New Roman" w:cs="Times New Roman" w:eastAsia="Times New Roman" w:hint="default"/>
                <w:sz w:val="18"/>
                <w:szCs w:val="18"/>
              </w:rPr>
            </w:pPr>
            <w:r>
              <w:rPr>
                <w:rFonts w:ascii="Times New Roman"/>
                <w:sz w:val="18"/>
              </w:rPr>
              <w:t>0.00</w:t>
            </w:r>
          </w:p>
        </w:tc>
      </w:tr>
      <w:tr>
        <w:trPr>
          <w:trHeight w:val="482"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（四）所有者权益内部</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结转</w:t>
            </w:r>
          </w:p>
        </w:tc>
        <w:tc>
          <w:tcPr>
            <w:tcW w:w="1417"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7"/>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7"/>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7"/>
              <w:jc w:val="right"/>
              <w:rPr>
                <w:rFonts w:ascii="Times New Roman" w:hAnsi="Times New Roman" w:cs="Times New Roman" w:eastAsia="Times New Roman" w:hint="default"/>
                <w:sz w:val="18"/>
                <w:szCs w:val="18"/>
              </w:rPr>
            </w:pPr>
            <w:r>
              <w:rPr>
                <w:rFonts w:ascii="Times New Roman"/>
                <w:sz w:val="18"/>
              </w:rPr>
              <w:t>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7"/>
              <w:jc w:val="right"/>
              <w:rPr>
                <w:rFonts w:ascii="Times New Roman" w:hAnsi="Times New Roman" w:cs="Times New Roman" w:eastAsia="Times New Roman" w:hint="default"/>
                <w:sz w:val="18"/>
                <w:szCs w:val="18"/>
              </w:rPr>
            </w:pPr>
            <w:r>
              <w:rPr>
                <w:rFonts w:ascii="Times New Roman"/>
                <w:sz w:val="18"/>
              </w:rPr>
              <w:t>0.00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7"/>
              <w:jc w:val="right"/>
              <w:rPr>
                <w:rFonts w:ascii="Times New Roman" w:hAnsi="Times New Roman" w:cs="Times New Roman" w:eastAsia="Times New Roman" w:hint="default"/>
                <w:sz w:val="18"/>
                <w:szCs w:val="18"/>
              </w:rPr>
            </w:pPr>
            <w:r>
              <w:rPr>
                <w:rFonts w:ascii="Times New Roman"/>
                <w:sz w:val="18"/>
              </w:rPr>
              <w:t>0.00</w:t>
            </w:r>
          </w:p>
        </w:tc>
      </w:tr>
      <w:tr>
        <w:trPr>
          <w:trHeight w:val="482"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6" w:space="0" w:color="000000"/>
              <w:left w:val="single" w:sz="4" w:space="0" w:color="000000"/>
              <w:bottom w:val="single" w:sz="6"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0.00</w:t>
            </w:r>
          </w:p>
        </w:tc>
        <w:tc>
          <w:tcPr>
            <w:tcW w:w="56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z w:val="18"/>
              </w:rPr>
              <w:t>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z w:val="18"/>
              </w:rPr>
              <w:t>0.00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z w:val="18"/>
              </w:rPr>
              <w:t>0.00</w:t>
            </w:r>
          </w:p>
        </w:tc>
      </w:tr>
    </w:tbl>
    <w:p>
      <w:pPr>
        <w:spacing w:after="0" w:line="202" w:lineRule="exact"/>
        <w:jc w:val="right"/>
        <w:rPr>
          <w:rFonts w:ascii="Times New Roman" w:hAnsi="Times New Roman" w:cs="Times New Roman" w:eastAsia="Times New Roman" w:hint="default"/>
          <w:sz w:val="18"/>
          <w:szCs w:val="18"/>
        </w:rPr>
        <w:sectPr>
          <w:type w:val="continuous"/>
          <w:pgSz w:w="16840" w:h="11910" w:orient="landscape"/>
          <w:pgMar w:top="1120" w:bottom="1380" w:left="1300" w:right="14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264" w:type="dxa"/>
        <w:tblLayout w:type="fixed"/>
        <w:tblCellMar>
          <w:top w:w="0" w:type="dxa"/>
          <w:left w:w="0" w:type="dxa"/>
          <w:bottom w:w="0" w:type="dxa"/>
          <w:right w:w="0" w:type="dxa"/>
        </w:tblCellMar>
        <w:tblLook w:val="01E0"/>
      </w:tblPr>
      <w:tblGrid>
        <w:gridCol w:w="1986"/>
        <w:gridCol w:w="1417"/>
        <w:gridCol w:w="566"/>
        <w:gridCol w:w="568"/>
        <w:gridCol w:w="566"/>
        <w:gridCol w:w="1560"/>
        <w:gridCol w:w="1276"/>
        <w:gridCol w:w="709"/>
        <w:gridCol w:w="709"/>
        <w:gridCol w:w="1274"/>
        <w:gridCol w:w="1418"/>
        <w:gridCol w:w="1559"/>
      </w:tblGrid>
      <w:tr>
        <w:trPr>
          <w:trHeight w:val="481"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6" w:space="0" w:color="000000"/>
              <w:left w:val="single" w:sz="4" w:space="0" w:color="000000"/>
              <w:bottom w:val="single" w:sz="6"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0.00</w:t>
            </w:r>
          </w:p>
        </w:tc>
        <w:tc>
          <w:tcPr>
            <w:tcW w:w="56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z w:val="18"/>
              </w:rPr>
              <w:t>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z w:val="18"/>
              </w:rPr>
              <w:t>0.00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z w:val="18"/>
              </w:rPr>
              <w:t>0.00</w:t>
            </w:r>
          </w:p>
        </w:tc>
      </w:tr>
      <w:tr>
        <w:trPr>
          <w:trHeight w:val="248"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6" w:space="0" w:color="000000"/>
              <w:left w:val="single" w:sz="4" w:space="0" w:color="000000"/>
              <w:bottom w:val="single" w:sz="6" w:space="0" w:color="000000"/>
              <w:right w:val="single" w:sz="4" w:space="0" w:color="000000"/>
            </w:tcBorders>
          </w:tcPr>
          <w:p>
            <w:pPr>
              <w:pStyle w:val="TableParagraph"/>
              <w:spacing w:line="203" w:lineRule="exact"/>
              <w:ind w:right="99"/>
              <w:jc w:val="right"/>
              <w:rPr>
                <w:rFonts w:ascii="Times New Roman" w:hAnsi="Times New Roman" w:cs="Times New Roman" w:eastAsia="Times New Roman" w:hint="default"/>
                <w:sz w:val="18"/>
                <w:szCs w:val="18"/>
              </w:rPr>
            </w:pPr>
            <w:r>
              <w:rPr>
                <w:rFonts w:ascii="Times New Roman"/>
                <w:sz w:val="18"/>
              </w:rPr>
              <w:t>0.00</w:t>
            </w:r>
          </w:p>
        </w:tc>
        <w:tc>
          <w:tcPr>
            <w:tcW w:w="56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9"/>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7"/>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7"/>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7"/>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7"/>
              <w:jc w:val="right"/>
              <w:rPr>
                <w:rFonts w:ascii="Times New Roman" w:hAnsi="Times New Roman" w:cs="Times New Roman" w:eastAsia="Times New Roman" w:hint="default"/>
                <w:sz w:val="18"/>
                <w:szCs w:val="18"/>
              </w:rPr>
            </w:pPr>
            <w:r>
              <w:rPr>
                <w:rFonts w:ascii="Times New Roman"/>
                <w:sz w:val="18"/>
              </w:rPr>
              <w:t>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7"/>
              <w:jc w:val="right"/>
              <w:rPr>
                <w:rFonts w:ascii="Times New Roman" w:hAnsi="Times New Roman" w:cs="Times New Roman" w:eastAsia="Times New Roman" w:hint="default"/>
                <w:sz w:val="18"/>
                <w:szCs w:val="18"/>
              </w:rPr>
            </w:pPr>
            <w:r>
              <w:rPr>
                <w:rFonts w:ascii="Times New Roman"/>
                <w:sz w:val="18"/>
              </w:rPr>
              <w:t>0.00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7"/>
              <w:jc w:val="right"/>
              <w:rPr>
                <w:rFonts w:ascii="Times New Roman" w:hAnsi="Times New Roman" w:cs="Times New Roman" w:eastAsia="Times New Roman" w:hint="default"/>
                <w:sz w:val="18"/>
                <w:szCs w:val="18"/>
              </w:rPr>
            </w:pPr>
            <w:r>
              <w:rPr>
                <w:rFonts w:ascii="Times New Roman"/>
                <w:sz w:val="18"/>
              </w:rPr>
              <w:t>0.00</w:t>
            </w:r>
          </w:p>
        </w:tc>
      </w:tr>
      <w:tr>
        <w:trPr>
          <w:trHeight w:val="248"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417"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7"/>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7"/>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7"/>
              <w:jc w:val="right"/>
              <w:rPr>
                <w:rFonts w:ascii="Times New Roman" w:hAnsi="Times New Roman" w:cs="Times New Roman" w:eastAsia="Times New Roman" w:hint="default"/>
                <w:sz w:val="18"/>
                <w:szCs w:val="18"/>
              </w:rPr>
            </w:pPr>
            <w:r>
              <w:rPr>
                <w:rFonts w:ascii="Times New Roman"/>
                <w:sz w:val="18"/>
              </w:rPr>
              <w:t>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7"/>
              <w:jc w:val="right"/>
              <w:rPr>
                <w:rFonts w:ascii="Times New Roman" w:hAnsi="Times New Roman" w:cs="Times New Roman" w:eastAsia="Times New Roman" w:hint="default"/>
                <w:sz w:val="18"/>
                <w:szCs w:val="18"/>
              </w:rPr>
            </w:pPr>
            <w:r>
              <w:rPr>
                <w:rFonts w:ascii="Times New Roman"/>
                <w:sz w:val="18"/>
              </w:rPr>
              <w:t>0.00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7"/>
              <w:jc w:val="right"/>
              <w:rPr>
                <w:rFonts w:ascii="Times New Roman" w:hAnsi="Times New Roman" w:cs="Times New Roman" w:eastAsia="Times New Roman" w:hint="default"/>
                <w:sz w:val="18"/>
                <w:szCs w:val="18"/>
              </w:rPr>
            </w:pPr>
            <w:r>
              <w:rPr>
                <w:rFonts w:ascii="Times New Roman"/>
                <w:sz w:val="18"/>
              </w:rPr>
              <w:t>0.00</w:t>
            </w:r>
          </w:p>
        </w:tc>
      </w:tr>
      <w:tr>
        <w:trPr>
          <w:trHeight w:val="248"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90"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6" w:space="0" w:color="000000"/>
              <w:left w:val="single" w:sz="4" w:space="0" w:color="000000"/>
              <w:bottom w:val="single" w:sz="6" w:space="0" w:color="000000"/>
              <w:right w:val="single" w:sz="4" w:space="0" w:color="000000"/>
            </w:tcBorders>
          </w:tcPr>
          <w:p>
            <w:pPr>
              <w:pStyle w:val="TableParagraph"/>
              <w:spacing w:line="203" w:lineRule="exact"/>
              <w:ind w:right="99"/>
              <w:jc w:val="right"/>
              <w:rPr>
                <w:rFonts w:ascii="Times New Roman" w:hAnsi="Times New Roman" w:cs="Times New Roman" w:eastAsia="Times New Roman" w:hint="default"/>
                <w:sz w:val="18"/>
                <w:szCs w:val="18"/>
              </w:rPr>
            </w:pPr>
            <w:r>
              <w:rPr>
                <w:rFonts w:ascii="Times New Roman"/>
                <w:sz w:val="18"/>
              </w:rPr>
              <w:t>0.00</w:t>
            </w:r>
          </w:p>
        </w:tc>
        <w:tc>
          <w:tcPr>
            <w:tcW w:w="568" w:type="dxa"/>
            <w:tcBorders>
              <w:top w:val="single" w:sz="6" w:space="0" w:color="000000"/>
              <w:left w:val="single" w:sz="4" w:space="0" w:color="000000"/>
              <w:bottom w:val="single" w:sz="6" w:space="0" w:color="000000"/>
              <w:right w:val="single" w:sz="4" w:space="0" w:color="000000"/>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6" w:space="0" w:color="000000"/>
              <w:left w:val="single" w:sz="4" w:space="0" w:color="000000"/>
              <w:bottom w:val="single" w:sz="6" w:space="0" w:color="000000"/>
              <w:right w:val="single" w:sz="6" w:space="0" w:color="000000"/>
            </w:tcBorders>
          </w:tcPr>
          <w:p>
            <w:pPr>
              <w:pStyle w:val="TableParagraph"/>
              <w:spacing w:line="203" w:lineRule="exact"/>
              <w:ind w:right="96"/>
              <w:jc w:val="right"/>
              <w:rPr>
                <w:rFonts w:ascii="Times New Roman" w:hAnsi="Times New Roman" w:cs="Times New Roman" w:eastAsia="Times New Roman" w:hint="default"/>
                <w:sz w:val="18"/>
                <w:szCs w:val="18"/>
              </w:rPr>
            </w:pPr>
            <w:r>
              <w:rPr>
                <w:rFonts w:ascii="Times New Roman"/>
                <w:sz w:val="18"/>
              </w:rPr>
              <w:t>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9"/>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7"/>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7"/>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7"/>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7"/>
              <w:jc w:val="right"/>
              <w:rPr>
                <w:rFonts w:ascii="Times New Roman" w:hAnsi="Times New Roman" w:cs="Times New Roman" w:eastAsia="Times New Roman" w:hint="default"/>
                <w:sz w:val="18"/>
                <w:szCs w:val="18"/>
              </w:rPr>
            </w:pPr>
            <w:r>
              <w:rPr>
                <w:rFonts w:ascii="Times New Roman"/>
                <w:sz w:val="18"/>
              </w:rPr>
              <w:t>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7"/>
              <w:jc w:val="right"/>
              <w:rPr>
                <w:rFonts w:ascii="Times New Roman" w:hAnsi="Times New Roman" w:cs="Times New Roman" w:eastAsia="Times New Roman" w:hint="default"/>
                <w:sz w:val="18"/>
                <w:szCs w:val="18"/>
              </w:rPr>
            </w:pPr>
            <w:r>
              <w:rPr>
                <w:rFonts w:ascii="Times New Roman"/>
                <w:sz w:val="18"/>
              </w:rPr>
              <w:t>0.00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7"/>
              <w:jc w:val="right"/>
              <w:rPr>
                <w:rFonts w:ascii="Times New Roman" w:hAnsi="Times New Roman" w:cs="Times New Roman" w:eastAsia="Times New Roman" w:hint="default"/>
                <w:sz w:val="18"/>
                <w:szCs w:val="18"/>
              </w:rPr>
            </w:pPr>
            <w:r>
              <w:rPr>
                <w:rFonts w:ascii="Times New Roman"/>
                <w:sz w:val="18"/>
              </w:rPr>
              <w:t>0.00</w:t>
            </w:r>
          </w:p>
        </w:tc>
      </w:tr>
      <w:tr>
        <w:trPr>
          <w:trHeight w:val="248"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417"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7"/>
              <w:jc w:val="right"/>
              <w:rPr>
                <w:rFonts w:ascii="Times New Roman" w:hAnsi="Times New Roman" w:cs="Times New Roman" w:eastAsia="Times New Roman" w:hint="default"/>
                <w:sz w:val="18"/>
                <w:szCs w:val="18"/>
              </w:rPr>
            </w:pPr>
            <w:r>
              <w:rPr>
                <w:rFonts w:ascii="Times New Roman"/>
                <w:sz w:val="18"/>
              </w:rPr>
              <w:t>0.00</w:t>
            </w:r>
          </w:p>
        </w:tc>
      </w:tr>
      <w:tr>
        <w:trPr>
          <w:trHeight w:val="248"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417"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7"/>
              <w:jc w:val="right"/>
              <w:rPr>
                <w:rFonts w:ascii="Times New Roman" w:hAnsi="Times New Roman" w:cs="Times New Roman" w:eastAsia="Times New Roman" w:hint="default"/>
                <w:sz w:val="18"/>
                <w:szCs w:val="18"/>
              </w:rPr>
            </w:pPr>
            <w:r>
              <w:rPr>
                <w:rFonts w:ascii="Times New Roman"/>
                <w:sz w:val="18"/>
              </w:rPr>
              <w:t>0.00</w:t>
            </w:r>
          </w:p>
        </w:tc>
      </w:tr>
      <w:tr>
        <w:trPr>
          <w:trHeight w:val="248"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417"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7"/>
              <w:jc w:val="right"/>
              <w:rPr>
                <w:rFonts w:ascii="Times New Roman" w:hAnsi="Times New Roman" w:cs="Times New Roman" w:eastAsia="Times New Roman" w:hint="default"/>
                <w:sz w:val="18"/>
                <w:szCs w:val="18"/>
              </w:rPr>
            </w:pPr>
            <w:r>
              <w:rPr>
                <w:rFonts w:ascii="Times New Roman"/>
                <w:sz w:val="18"/>
              </w:rPr>
              <w:t>0.00</w:t>
            </w:r>
          </w:p>
        </w:tc>
      </w:tr>
      <w:tr>
        <w:trPr>
          <w:trHeight w:val="250"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spacing w:val="-1"/>
                <w:sz w:val="18"/>
              </w:rPr>
              <w:t>506,325,712.00</w:t>
            </w:r>
          </w:p>
        </w:tc>
        <w:tc>
          <w:tcPr>
            <w:tcW w:w="566" w:type="dxa"/>
            <w:tcBorders>
              <w:top w:val="single" w:sz="6" w:space="0" w:color="000000"/>
              <w:left w:val="single" w:sz="4" w:space="0" w:color="000000"/>
              <w:bottom w:val="single" w:sz="6" w:space="0" w:color="000000"/>
              <w:right w:val="single" w:sz="4" w:space="0" w:color="000000"/>
            </w:tcBorders>
          </w:tcPr>
          <w:p>
            <w:pPr>
              <w:pStyle w:val="TableParagraph"/>
              <w:spacing w:line="203" w:lineRule="exact"/>
              <w:ind w:right="99"/>
              <w:jc w:val="right"/>
              <w:rPr>
                <w:rFonts w:ascii="Times New Roman" w:hAnsi="Times New Roman" w:cs="Times New Roman" w:eastAsia="Times New Roman" w:hint="default"/>
                <w:sz w:val="18"/>
                <w:szCs w:val="18"/>
              </w:rPr>
            </w:pPr>
            <w:r>
              <w:rPr>
                <w:rFonts w:ascii="Times New Roman"/>
                <w:sz w:val="18"/>
              </w:rPr>
              <w:t>0.00</w:t>
            </w:r>
          </w:p>
        </w:tc>
        <w:tc>
          <w:tcPr>
            <w:tcW w:w="568" w:type="dxa"/>
            <w:tcBorders>
              <w:top w:val="single" w:sz="6" w:space="0" w:color="000000"/>
              <w:left w:val="single" w:sz="4" w:space="0" w:color="000000"/>
              <w:bottom w:val="single" w:sz="6" w:space="0" w:color="000000"/>
              <w:right w:val="single" w:sz="4" w:space="0" w:color="000000"/>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6" w:space="0" w:color="000000"/>
              <w:left w:val="single" w:sz="4" w:space="0" w:color="000000"/>
              <w:bottom w:val="single" w:sz="6" w:space="0" w:color="000000"/>
              <w:right w:val="single" w:sz="6" w:space="0" w:color="000000"/>
            </w:tcBorders>
          </w:tcPr>
          <w:p>
            <w:pPr>
              <w:pStyle w:val="TableParagraph"/>
              <w:spacing w:line="203" w:lineRule="exact"/>
              <w:ind w:right="96"/>
              <w:jc w:val="right"/>
              <w:rPr>
                <w:rFonts w:ascii="Times New Roman" w:hAnsi="Times New Roman" w:cs="Times New Roman" w:eastAsia="Times New Roman" w:hint="default"/>
                <w:sz w:val="18"/>
                <w:szCs w:val="18"/>
              </w:rPr>
            </w:pPr>
            <w:r>
              <w:rPr>
                <w:rFonts w:ascii="Times New Roman"/>
                <w:sz w:val="18"/>
              </w:rPr>
              <w:t>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spacing w:val="-1"/>
                <w:sz w:val="18"/>
              </w:rPr>
              <w:t>1,146,830,803.58</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pacing w:val="-1"/>
                <w:sz w:val="18"/>
              </w:rPr>
              <w:t>6,000,000.00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7"/>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7"/>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pacing w:val="-1"/>
                <w:sz w:val="18"/>
              </w:rPr>
              <w:t>71,219,601.73</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pacing w:val="-1"/>
                <w:sz w:val="18"/>
              </w:rPr>
              <w:t>197,348,343.46</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spacing w:val="-1"/>
                <w:sz w:val="18"/>
              </w:rPr>
              <w:t>1,915,724,460.77</w:t>
            </w:r>
          </w:p>
        </w:tc>
      </w:tr>
    </w:tbl>
    <w:p>
      <w:pPr>
        <w:spacing w:after="0" w:line="203" w:lineRule="exact"/>
        <w:jc w:val="right"/>
        <w:rPr>
          <w:rFonts w:ascii="Times New Roman" w:hAnsi="Times New Roman" w:cs="Times New Roman" w:eastAsia="Times New Roman" w:hint="default"/>
          <w:sz w:val="18"/>
          <w:szCs w:val="18"/>
        </w:rPr>
        <w:sectPr>
          <w:pgSz w:w="16840" w:h="11910" w:orient="landscape"/>
          <w:pgMar w:header="877" w:footer="1194" w:top="1100" w:bottom="1380" w:left="1300" w:right="14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2"/>
          <w:szCs w:val="22"/>
        </w:rPr>
      </w:pPr>
    </w:p>
    <w:tbl>
      <w:tblPr>
        <w:tblW w:w="0" w:type="auto"/>
        <w:jc w:val="left"/>
        <w:tblInd w:w="760" w:type="dxa"/>
        <w:tblLayout w:type="fixed"/>
        <w:tblCellMar>
          <w:top w:w="0" w:type="dxa"/>
          <w:left w:w="0" w:type="dxa"/>
          <w:bottom w:w="0" w:type="dxa"/>
          <w:right w:w="0" w:type="dxa"/>
        </w:tblCellMar>
        <w:tblLook w:val="01E0"/>
      </w:tblPr>
      <w:tblGrid>
        <w:gridCol w:w="1986"/>
        <w:gridCol w:w="1417"/>
        <w:gridCol w:w="568"/>
        <w:gridCol w:w="566"/>
        <w:gridCol w:w="568"/>
        <w:gridCol w:w="1559"/>
        <w:gridCol w:w="566"/>
        <w:gridCol w:w="568"/>
        <w:gridCol w:w="566"/>
        <w:gridCol w:w="1277"/>
        <w:gridCol w:w="1417"/>
        <w:gridCol w:w="1559"/>
      </w:tblGrid>
      <w:tr>
        <w:trPr>
          <w:trHeight w:val="248" w:hRule="exact"/>
        </w:trPr>
        <w:tc>
          <w:tcPr>
            <w:tcW w:w="198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632"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28" w:hRule="exact"/>
        </w:trPr>
        <w:tc>
          <w:tcPr>
            <w:tcW w:w="1986" w:type="dxa"/>
            <w:vMerge/>
            <w:tcBorders>
              <w:left w:val="single" w:sz="6" w:space="0" w:color="000000"/>
              <w:right w:val="single" w:sz="6" w:space="0" w:color="000000"/>
            </w:tcBorders>
          </w:tcPr>
          <w:p>
            <w:pPr/>
          </w:p>
        </w:tc>
        <w:tc>
          <w:tcPr>
            <w:tcW w:w="1417" w:type="dxa"/>
            <w:vMerge w:val="restart"/>
            <w:tcBorders>
              <w:top w:val="single" w:sz="6" w:space="0" w:color="000000"/>
              <w:left w:val="single" w:sz="6"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sz w:val="18"/>
                <w:szCs w:val="18"/>
              </w:rPr>
              <w:t>股本</w:t>
            </w:r>
          </w:p>
        </w:tc>
        <w:tc>
          <w:tcPr>
            <w:tcW w:w="1702"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1"/>
              <w:ind w:left="30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55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41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6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ind w:left="185" w:right="89" w:hanging="86"/>
              <w:jc w:val="left"/>
              <w:rPr>
                <w:rFonts w:ascii="宋体" w:hAnsi="宋体" w:cs="宋体" w:eastAsia="宋体" w:hint="default"/>
                <w:sz w:val="18"/>
                <w:szCs w:val="18"/>
              </w:rPr>
            </w:pPr>
            <w:r>
              <w:rPr>
                <w:rFonts w:ascii="宋体" w:hAnsi="宋体" w:cs="宋体" w:eastAsia="宋体" w:hint="default"/>
                <w:sz w:val="18"/>
                <w:szCs w:val="18"/>
              </w:rPr>
              <w:t>减： 库 存 股</w:t>
            </w:r>
          </w:p>
        </w:tc>
        <w:tc>
          <w:tcPr>
            <w:tcW w:w="568" w:type="dxa"/>
            <w:vMerge w:val="restart"/>
            <w:tcBorders>
              <w:top w:val="single" w:sz="6" w:space="0" w:color="000000"/>
              <w:left w:val="single" w:sz="6" w:space="0" w:color="000000"/>
              <w:right w:val="single" w:sz="6"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37" w:lineRule="auto" w:before="1"/>
              <w:ind w:left="185" w:right="185"/>
              <w:jc w:val="both"/>
              <w:rPr>
                <w:rFonts w:ascii="宋体" w:hAnsi="宋体" w:cs="宋体" w:eastAsia="宋体" w:hint="default"/>
                <w:sz w:val="18"/>
                <w:szCs w:val="18"/>
              </w:rPr>
            </w:pPr>
            <w:r>
              <w:rPr>
                <w:rFonts w:ascii="宋体" w:hAnsi="宋体" w:cs="宋体" w:eastAsia="宋体" w:hint="default"/>
                <w:sz w:val="18"/>
                <w:szCs w:val="18"/>
              </w:rPr>
              <w:t>他 综 合 收 益</w:t>
            </w:r>
          </w:p>
        </w:tc>
        <w:tc>
          <w:tcPr>
            <w:tcW w:w="56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ind w:left="185" w:right="185"/>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27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27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1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25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5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14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088" w:hRule="exact"/>
        </w:trPr>
        <w:tc>
          <w:tcPr>
            <w:tcW w:w="1986" w:type="dxa"/>
            <w:vMerge/>
            <w:tcBorders>
              <w:left w:val="single" w:sz="6" w:space="0" w:color="000000"/>
              <w:bottom w:val="single" w:sz="6" w:space="0" w:color="000000"/>
              <w:right w:val="single" w:sz="6" w:space="0" w:color="000000"/>
            </w:tcBorders>
          </w:tcPr>
          <w:p>
            <w:pPr/>
          </w:p>
        </w:tc>
        <w:tc>
          <w:tcPr>
            <w:tcW w:w="1417" w:type="dxa"/>
            <w:vMerge/>
            <w:tcBorders>
              <w:left w:val="single" w:sz="6" w:space="0" w:color="000000"/>
              <w:bottom w:val="single" w:sz="6" w:space="0" w:color="000000"/>
              <w:right w:val="single" w:sz="4" w:space="0" w:color="000000"/>
            </w:tcBorders>
          </w:tcPr>
          <w:p>
            <w:pPr/>
          </w:p>
        </w:tc>
        <w:tc>
          <w:tcPr>
            <w:tcW w:w="568"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37" w:lineRule="auto"/>
              <w:ind w:left="188" w:right="187"/>
              <w:jc w:val="both"/>
              <w:rPr>
                <w:rFonts w:ascii="宋体" w:hAnsi="宋体" w:cs="宋体" w:eastAsia="宋体" w:hint="default"/>
                <w:sz w:val="18"/>
                <w:szCs w:val="18"/>
              </w:rPr>
            </w:pPr>
            <w:r>
              <w:rPr>
                <w:rFonts w:ascii="宋体" w:hAnsi="宋体" w:cs="宋体" w:eastAsia="宋体" w:hint="default"/>
                <w:sz w:val="18"/>
                <w:szCs w:val="18"/>
              </w:rPr>
              <w:t>优 先 股</w:t>
            </w:r>
          </w:p>
        </w:tc>
        <w:tc>
          <w:tcPr>
            <w:tcW w:w="566"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37" w:lineRule="auto"/>
              <w:ind w:left="188" w:right="186"/>
              <w:jc w:val="both"/>
              <w:rPr>
                <w:rFonts w:ascii="宋体" w:hAnsi="宋体" w:cs="宋体" w:eastAsia="宋体" w:hint="default"/>
                <w:sz w:val="18"/>
                <w:szCs w:val="18"/>
              </w:rPr>
            </w:pPr>
            <w:r>
              <w:rPr>
                <w:rFonts w:ascii="宋体" w:hAnsi="宋体" w:cs="宋体" w:eastAsia="宋体" w:hint="default"/>
                <w:sz w:val="18"/>
                <w:szCs w:val="18"/>
              </w:rPr>
              <w:t>永 续 债</w:t>
            </w:r>
          </w:p>
        </w:tc>
        <w:tc>
          <w:tcPr>
            <w:tcW w:w="568"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32" w:lineRule="exact"/>
              <w:ind w:left="188" w:right="185"/>
              <w:jc w:val="center"/>
              <w:rPr>
                <w:rFonts w:ascii="宋体" w:hAnsi="宋体" w:cs="宋体" w:eastAsia="宋体" w:hint="default"/>
                <w:sz w:val="18"/>
                <w:szCs w:val="18"/>
              </w:rPr>
            </w:pPr>
            <w:r>
              <w:rPr>
                <w:rFonts w:ascii="宋体" w:hAnsi="宋体" w:cs="宋体" w:eastAsia="宋体" w:hint="default"/>
                <w:sz w:val="18"/>
                <w:szCs w:val="18"/>
              </w:rPr>
              <w:t>其 他</w:t>
            </w:r>
          </w:p>
        </w:tc>
        <w:tc>
          <w:tcPr>
            <w:tcW w:w="1559" w:type="dxa"/>
            <w:vMerge/>
            <w:tcBorders>
              <w:left w:val="single" w:sz="6" w:space="0" w:color="000000"/>
              <w:bottom w:val="single" w:sz="6" w:space="0" w:color="000000"/>
              <w:right w:val="single" w:sz="6" w:space="0" w:color="000000"/>
            </w:tcBorders>
          </w:tcPr>
          <w:p>
            <w:pPr/>
          </w:p>
        </w:tc>
        <w:tc>
          <w:tcPr>
            <w:tcW w:w="566" w:type="dxa"/>
            <w:vMerge/>
            <w:tcBorders>
              <w:left w:val="single" w:sz="6" w:space="0" w:color="000000"/>
              <w:bottom w:val="single" w:sz="6" w:space="0" w:color="000000"/>
              <w:right w:val="single" w:sz="6" w:space="0" w:color="000000"/>
            </w:tcBorders>
          </w:tcPr>
          <w:p>
            <w:pPr/>
          </w:p>
        </w:tc>
        <w:tc>
          <w:tcPr>
            <w:tcW w:w="568" w:type="dxa"/>
            <w:vMerge/>
            <w:tcBorders>
              <w:left w:val="single" w:sz="6" w:space="0" w:color="000000"/>
              <w:bottom w:val="single" w:sz="6" w:space="0" w:color="000000"/>
              <w:right w:val="single" w:sz="6" w:space="0" w:color="000000"/>
            </w:tcBorders>
          </w:tcPr>
          <w:p>
            <w:pPr/>
          </w:p>
        </w:tc>
        <w:tc>
          <w:tcPr>
            <w:tcW w:w="566" w:type="dxa"/>
            <w:vMerge/>
            <w:tcBorders>
              <w:left w:val="single" w:sz="6" w:space="0" w:color="000000"/>
              <w:bottom w:val="single" w:sz="6" w:space="0" w:color="000000"/>
              <w:right w:val="single" w:sz="6" w:space="0" w:color="000000"/>
            </w:tcBorders>
          </w:tcPr>
          <w:p>
            <w:pPr/>
          </w:p>
        </w:tc>
        <w:tc>
          <w:tcPr>
            <w:tcW w:w="1277" w:type="dxa"/>
            <w:vMerge/>
            <w:tcBorders>
              <w:left w:val="single" w:sz="6" w:space="0" w:color="000000"/>
              <w:bottom w:val="single" w:sz="6" w:space="0" w:color="000000"/>
              <w:right w:val="single" w:sz="6" w:space="0" w:color="000000"/>
            </w:tcBorders>
          </w:tcPr>
          <w:p>
            <w:pPr/>
          </w:p>
        </w:tc>
        <w:tc>
          <w:tcPr>
            <w:tcW w:w="1417" w:type="dxa"/>
            <w:vMerge/>
            <w:tcBorders>
              <w:left w:val="single" w:sz="6" w:space="0" w:color="000000"/>
              <w:bottom w:val="single" w:sz="6" w:space="0" w:color="000000"/>
              <w:right w:val="single" w:sz="6" w:space="0" w:color="000000"/>
            </w:tcBorders>
          </w:tcPr>
          <w:p>
            <w:pPr/>
          </w:p>
        </w:tc>
        <w:tc>
          <w:tcPr>
            <w:tcW w:w="1559" w:type="dxa"/>
            <w:vMerge/>
            <w:tcBorders>
              <w:left w:val="single" w:sz="6" w:space="0" w:color="000000"/>
              <w:bottom w:val="single" w:sz="6" w:space="0" w:color="000000"/>
              <w:right w:val="single" w:sz="6" w:space="0" w:color="000000"/>
            </w:tcBorders>
          </w:tcPr>
          <w:p>
            <w:pPr/>
          </w:p>
        </w:tc>
      </w:tr>
      <w:tr>
        <w:trPr>
          <w:trHeight w:val="248"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203" w:lineRule="exact"/>
              <w:ind w:right="99"/>
              <w:jc w:val="right"/>
              <w:rPr>
                <w:rFonts w:ascii="Times New Roman" w:hAnsi="Times New Roman" w:cs="Times New Roman" w:eastAsia="Times New Roman" w:hint="default"/>
                <w:sz w:val="18"/>
                <w:szCs w:val="18"/>
              </w:rPr>
            </w:pPr>
            <w:r>
              <w:rPr>
                <w:rFonts w:ascii="Times New Roman"/>
                <w:spacing w:val="-1"/>
                <w:sz w:val="18"/>
              </w:rPr>
              <w:t>500,325,712.00</w:t>
            </w:r>
          </w:p>
        </w:tc>
        <w:tc>
          <w:tcPr>
            <w:tcW w:w="568" w:type="dxa"/>
            <w:tcBorders>
              <w:top w:val="single" w:sz="6" w:space="0" w:color="000000"/>
              <w:left w:val="single" w:sz="4" w:space="0" w:color="000000"/>
              <w:bottom w:val="single" w:sz="6" w:space="0" w:color="000000"/>
              <w:right w:val="single" w:sz="4" w:space="0" w:color="000000"/>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1559" w:type="dxa"/>
            <w:tcBorders>
              <w:top w:val="single" w:sz="6" w:space="0" w:color="000000"/>
              <w:left w:val="single" w:sz="4" w:space="0" w:color="000000"/>
              <w:bottom w:val="single" w:sz="6" w:space="0" w:color="000000"/>
              <w:right w:val="single" w:sz="6" w:space="0" w:color="000000"/>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spacing w:val="-1"/>
                <w:sz w:val="18"/>
              </w:rPr>
              <w:t>1,143,478,443.82</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6"/>
              <w:jc w:val="right"/>
              <w:rPr>
                <w:rFonts w:ascii="Times New Roman" w:hAnsi="Times New Roman" w:cs="Times New Roman" w:eastAsia="Times New Roman" w:hint="default"/>
                <w:sz w:val="18"/>
                <w:szCs w:val="18"/>
              </w:rPr>
            </w:pPr>
            <w:r>
              <w:rPr>
                <w:rFonts w:ascii="Times New Roman"/>
                <w:sz w:val="18"/>
              </w:rPr>
              <w:t>0.00</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7"/>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6"/>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9"/>
              <w:jc w:val="right"/>
              <w:rPr>
                <w:rFonts w:ascii="Times New Roman" w:hAnsi="Times New Roman" w:cs="Times New Roman" w:eastAsia="Times New Roman" w:hint="default"/>
                <w:sz w:val="18"/>
                <w:szCs w:val="18"/>
              </w:rPr>
            </w:pPr>
            <w:r>
              <w:rPr>
                <w:rFonts w:ascii="Times New Roman"/>
                <w:spacing w:val="-1"/>
                <w:sz w:val="18"/>
              </w:rPr>
              <w:t>69,616,816.85</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pacing w:val="-1"/>
                <w:sz w:val="18"/>
              </w:rPr>
              <w:t>354,018,858.60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spacing w:val="-1"/>
                <w:sz w:val="18"/>
              </w:rPr>
              <w:t>2,067,439,831.27</w:t>
            </w:r>
          </w:p>
        </w:tc>
      </w:tr>
      <w:tr>
        <w:trPr>
          <w:trHeight w:val="248"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60" w:right="0"/>
              <w:jc w:val="left"/>
              <w:rPr>
                <w:rFonts w:ascii="宋体" w:hAnsi="宋体" w:cs="宋体" w:eastAsia="宋体" w:hint="default"/>
                <w:sz w:val="18"/>
                <w:szCs w:val="18"/>
              </w:rPr>
            </w:pPr>
            <w:r>
              <w:rPr>
                <w:rFonts w:ascii="宋体" w:hAnsi="宋体" w:cs="宋体" w:eastAsia="宋体" w:hint="default"/>
                <w:spacing w:val="-4"/>
                <w:sz w:val="18"/>
                <w:szCs w:val="18"/>
              </w:rPr>
              <w:t>加：会计政策变更</w:t>
            </w: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203" w:lineRule="exact"/>
              <w:ind w:right="99"/>
              <w:jc w:val="right"/>
              <w:rPr>
                <w:rFonts w:ascii="Times New Roman" w:hAnsi="Times New Roman" w:cs="Times New Roman" w:eastAsia="Times New Roman" w:hint="default"/>
                <w:sz w:val="18"/>
                <w:szCs w:val="18"/>
              </w:rPr>
            </w:pPr>
            <w:r>
              <w:rPr>
                <w:rFonts w:ascii="Times New Roman"/>
                <w:sz w:val="18"/>
              </w:rPr>
              <w:t>0.00</w:t>
            </w:r>
          </w:p>
        </w:tc>
        <w:tc>
          <w:tcPr>
            <w:tcW w:w="568" w:type="dxa"/>
            <w:tcBorders>
              <w:top w:val="single" w:sz="6" w:space="0" w:color="000000"/>
              <w:left w:val="single" w:sz="4" w:space="0" w:color="000000"/>
              <w:bottom w:val="single" w:sz="6" w:space="0" w:color="000000"/>
              <w:right w:val="single" w:sz="4" w:space="0" w:color="000000"/>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1559" w:type="dxa"/>
            <w:tcBorders>
              <w:top w:val="single" w:sz="6" w:space="0" w:color="000000"/>
              <w:left w:val="single" w:sz="4" w:space="0" w:color="000000"/>
              <w:bottom w:val="single" w:sz="6" w:space="0" w:color="000000"/>
              <w:right w:val="single" w:sz="6" w:space="0" w:color="00000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6"/>
              <w:jc w:val="right"/>
              <w:rPr>
                <w:rFonts w:ascii="Times New Roman" w:hAnsi="Times New Roman" w:cs="Times New Roman" w:eastAsia="Times New Roman" w:hint="default"/>
                <w:sz w:val="18"/>
                <w:szCs w:val="18"/>
              </w:rPr>
            </w:pPr>
            <w:r>
              <w:rPr>
                <w:rFonts w:ascii="Times New Roman"/>
                <w:sz w:val="18"/>
              </w:rPr>
              <w:t>0.00</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7"/>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6"/>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9"/>
              <w:jc w:val="right"/>
              <w:rPr>
                <w:rFonts w:ascii="Times New Roman" w:hAnsi="Times New Roman" w:cs="Times New Roman" w:eastAsia="Times New Roman" w:hint="default"/>
                <w:sz w:val="18"/>
                <w:szCs w:val="18"/>
              </w:rPr>
            </w:pPr>
            <w:r>
              <w:rPr>
                <w:rFonts w:ascii="Times New Roman"/>
                <w:sz w:val="18"/>
              </w:rPr>
              <w:t>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7"/>
              <w:jc w:val="right"/>
              <w:rPr>
                <w:rFonts w:ascii="Times New Roman" w:hAnsi="Times New Roman" w:cs="Times New Roman" w:eastAsia="Times New Roman" w:hint="default"/>
                <w:sz w:val="18"/>
                <w:szCs w:val="18"/>
              </w:rPr>
            </w:pPr>
            <w:r>
              <w:rPr>
                <w:rFonts w:ascii="Times New Roman"/>
                <w:sz w:val="18"/>
              </w:rPr>
              <w:t>0.00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7"/>
              <w:jc w:val="right"/>
              <w:rPr>
                <w:rFonts w:ascii="Times New Roman" w:hAnsi="Times New Roman" w:cs="Times New Roman" w:eastAsia="Times New Roman" w:hint="default"/>
                <w:sz w:val="18"/>
                <w:szCs w:val="18"/>
              </w:rPr>
            </w:pPr>
            <w:r>
              <w:rPr>
                <w:rFonts w:ascii="Times New Roman"/>
                <w:sz w:val="18"/>
              </w:rPr>
              <w:t>0.00</w:t>
            </w:r>
          </w:p>
        </w:tc>
      </w:tr>
      <w:tr>
        <w:trPr>
          <w:trHeight w:val="248"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550"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203" w:lineRule="exact"/>
              <w:ind w:right="99"/>
              <w:jc w:val="right"/>
              <w:rPr>
                <w:rFonts w:ascii="Times New Roman" w:hAnsi="Times New Roman" w:cs="Times New Roman" w:eastAsia="Times New Roman" w:hint="default"/>
                <w:sz w:val="18"/>
                <w:szCs w:val="18"/>
              </w:rPr>
            </w:pPr>
            <w:r>
              <w:rPr>
                <w:rFonts w:ascii="Times New Roman"/>
                <w:sz w:val="18"/>
              </w:rPr>
              <w:t>0.00</w:t>
            </w:r>
          </w:p>
        </w:tc>
        <w:tc>
          <w:tcPr>
            <w:tcW w:w="568" w:type="dxa"/>
            <w:tcBorders>
              <w:top w:val="single" w:sz="6" w:space="0" w:color="000000"/>
              <w:left w:val="single" w:sz="4" w:space="0" w:color="000000"/>
              <w:bottom w:val="single" w:sz="6" w:space="0" w:color="000000"/>
              <w:right w:val="single" w:sz="4" w:space="0" w:color="000000"/>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1559" w:type="dxa"/>
            <w:tcBorders>
              <w:top w:val="single" w:sz="6" w:space="0" w:color="000000"/>
              <w:left w:val="single" w:sz="4" w:space="0" w:color="000000"/>
              <w:bottom w:val="single" w:sz="6" w:space="0" w:color="000000"/>
              <w:right w:val="single" w:sz="6" w:space="0" w:color="00000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6"/>
              <w:jc w:val="right"/>
              <w:rPr>
                <w:rFonts w:ascii="Times New Roman" w:hAnsi="Times New Roman" w:cs="Times New Roman" w:eastAsia="Times New Roman" w:hint="default"/>
                <w:sz w:val="18"/>
                <w:szCs w:val="18"/>
              </w:rPr>
            </w:pPr>
            <w:r>
              <w:rPr>
                <w:rFonts w:ascii="Times New Roman"/>
                <w:sz w:val="18"/>
              </w:rPr>
              <w:t>0.00</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7"/>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6"/>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9"/>
              <w:jc w:val="right"/>
              <w:rPr>
                <w:rFonts w:ascii="Times New Roman" w:hAnsi="Times New Roman" w:cs="Times New Roman" w:eastAsia="Times New Roman" w:hint="default"/>
                <w:sz w:val="18"/>
                <w:szCs w:val="18"/>
              </w:rPr>
            </w:pPr>
            <w:r>
              <w:rPr>
                <w:rFonts w:ascii="Times New Roman"/>
                <w:sz w:val="18"/>
              </w:rPr>
              <w:t>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7"/>
              <w:jc w:val="right"/>
              <w:rPr>
                <w:rFonts w:ascii="Times New Roman" w:hAnsi="Times New Roman" w:cs="Times New Roman" w:eastAsia="Times New Roman" w:hint="default"/>
                <w:sz w:val="18"/>
                <w:szCs w:val="18"/>
              </w:rPr>
            </w:pPr>
            <w:r>
              <w:rPr>
                <w:rFonts w:ascii="Times New Roman"/>
                <w:sz w:val="18"/>
              </w:rPr>
              <w:t>0.00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7"/>
              <w:jc w:val="right"/>
              <w:rPr>
                <w:rFonts w:ascii="Times New Roman" w:hAnsi="Times New Roman" w:cs="Times New Roman" w:eastAsia="Times New Roman" w:hint="default"/>
                <w:sz w:val="18"/>
                <w:szCs w:val="18"/>
              </w:rPr>
            </w:pPr>
            <w:r>
              <w:rPr>
                <w:rFonts w:ascii="Times New Roman"/>
                <w:sz w:val="18"/>
              </w:rPr>
              <w:t>0.00</w:t>
            </w:r>
          </w:p>
        </w:tc>
      </w:tr>
      <w:tr>
        <w:trPr>
          <w:trHeight w:val="248"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55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203" w:lineRule="exact"/>
              <w:ind w:right="99"/>
              <w:jc w:val="right"/>
              <w:rPr>
                <w:rFonts w:ascii="Times New Roman" w:hAnsi="Times New Roman" w:cs="Times New Roman" w:eastAsia="Times New Roman" w:hint="default"/>
                <w:sz w:val="18"/>
                <w:szCs w:val="18"/>
              </w:rPr>
            </w:pPr>
            <w:r>
              <w:rPr>
                <w:rFonts w:ascii="Times New Roman"/>
                <w:sz w:val="18"/>
              </w:rPr>
              <w:t>0.00</w:t>
            </w:r>
          </w:p>
        </w:tc>
        <w:tc>
          <w:tcPr>
            <w:tcW w:w="568" w:type="dxa"/>
            <w:tcBorders>
              <w:top w:val="single" w:sz="6" w:space="0" w:color="000000"/>
              <w:left w:val="single" w:sz="4" w:space="0" w:color="000000"/>
              <w:bottom w:val="single" w:sz="6" w:space="0" w:color="000000"/>
              <w:right w:val="single" w:sz="4" w:space="0" w:color="000000"/>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1559" w:type="dxa"/>
            <w:tcBorders>
              <w:top w:val="single" w:sz="6" w:space="0" w:color="000000"/>
              <w:left w:val="single" w:sz="4" w:space="0" w:color="000000"/>
              <w:bottom w:val="single" w:sz="6" w:space="0" w:color="000000"/>
              <w:right w:val="single" w:sz="6" w:space="0" w:color="00000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6"/>
              <w:jc w:val="right"/>
              <w:rPr>
                <w:rFonts w:ascii="Times New Roman" w:hAnsi="Times New Roman" w:cs="Times New Roman" w:eastAsia="Times New Roman" w:hint="default"/>
                <w:sz w:val="18"/>
                <w:szCs w:val="18"/>
              </w:rPr>
            </w:pPr>
            <w:r>
              <w:rPr>
                <w:rFonts w:ascii="Times New Roman"/>
                <w:sz w:val="18"/>
              </w:rPr>
              <w:t>0.00</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7"/>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6"/>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9"/>
              <w:jc w:val="right"/>
              <w:rPr>
                <w:rFonts w:ascii="Times New Roman" w:hAnsi="Times New Roman" w:cs="Times New Roman" w:eastAsia="Times New Roman" w:hint="default"/>
                <w:sz w:val="18"/>
                <w:szCs w:val="18"/>
              </w:rPr>
            </w:pPr>
            <w:r>
              <w:rPr>
                <w:rFonts w:ascii="Times New Roman"/>
                <w:sz w:val="18"/>
              </w:rPr>
              <w:t>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7"/>
              <w:jc w:val="right"/>
              <w:rPr>
                <w:rFonts w:ascii="Times New Roman" w:hAnsi="Times New Roman" w:cs="Times New Roman" w:eastAsia="Times New Roman" w:hint="default"/>
                <w:sz w:val="18"/>
                <w:szCs w:val="18"/>
              </w:rPr>
            </w:pPr>
            <w:r>
              <w:rPr>
                <w:rFonts w:ascii="Times New Roman"/>
                <w:sz w:val="18"/>
              </w:rPr>
              <w:t>0.00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7"/>
              <w:jc w:val="right"/>
              <w:rPr>
                <w:rFonts w:ascii="Times New Roman" w:hAnsi="Times New Roman" w:cs="Times New Roman" w:eastAsia="Times New Roman" w:hint="default"/>
                <w:sz w:val="18"/>
                <w:szCs w:val="18"/>
              </w:rPr>
            </w:pPr>
            <w:r>
              <w:rPr>
                <w:rFonts w:ascii="Times New Roman"/>
                <w:sz w:val="18"/>
              </w:rPr>
              <w:t>0.00</w:t>
            </w:r>
          </w:p>
        </w:tc>
      </w:tr>
      <w:tr>
        <w:trPr>
          <w:trHeight w:val="249"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204" w:lineRule="exact"/>
              <w:ind w:right="99"/>
              <w:jc w:val="right"/>
              <w:rPr>
                <w:rFonts w:ascii="Times New Roman" w:hAnsi="Times New Roman" w:cs="Times New Roman" w:eastAsia="Times New Roman" w:hint="default"/>
                <w:sz w:val="18"/>
                <w:szCs w:val="18"/>
              </w:rPr>
            </w:pPr>
            <w:r>
              <w:rPr>
                <w:rFonts w:ascii="Times New Roman"/>
                <w:spacing w:val="-1"/>
                <w:sz w:val="18"/>
              </w:rPr>
              <w:t>500,325,712.00</w:t>
            </w:r>
          </w:p>
        </w:tc>
        <w:tc>
          <w:tcPr>
            <w:tcW w:w="568" w:type="dxa"/>
            <w:tcBorders>
              <w:top w:val="single" w:sz="6" w:space="0" w:color="000000"/>
              <w:left w:val="single" w:sz="4" w:space="0" w:color="000000"/>
              <w:bottom w:val="single" w:sz="6" w:space="0" w:color="000000"/>
              <w:right w:val="single" w:sz="4" w:space="0" w:color="000000"/>
            </w:tcBorders>
          </w:tcPr>
          <w:p>
            <w:pPr>
              <w:pStyle w:val="TableParagraph"/>
              <w:spacing w:line="204" w:lineRule="exact"/>
              <w:ind w:right="100"/>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6" w:space="0" w:color="000000"/>
              <w:left w:val="single" w:sz="4" w:space="0" w:color="000000"/>
              <w:bottom w:val="single" w:sz="6" w:space="0" w:color="000000"/>
              <w:right w:val="single" w:sz="4" w:space="0" w:color="000000"/>
            </w:tcBorders>
          </w:tcPr>
          <w:p>
            <w:pPr>
              <w:pStyle w:val="TableParagraph"/>
              <w:spacing w:line="204" w:lineRule="exact"/>
              <w:ind w:left="39" w:right="0"/>
              <w:jc w:val="center"/>
              <w:rPr>
                <w:rFonts w:ascii="Times New Roman" w:hAnsi="Times New Roman" w:cs="Times New Roman" w:eastAsia="Times New Roman" w:hint="default"/>
                <w:sz w:val="18"/>
                <w:szCs w:val="18"/>
              </w:rPr>
            </w:pPr>
            <w:r>
              <w:rPr>
                <w:rFonts w:ascii="Times New Roman"/>
                <w:sz w:val="18"/>
              </w:rPr>
              <w:t>0.00</w:t>
            </w:r>
          </w:p>
        </w:tc>
        <w:tc>
          <w:tcPr>
            <w:tcW w:w="568" w:type="dxa"/>
            <w:tcBorders>
              <w:top w:val="single" w:sz="6" w:space="0" w:color="000000"/>
              <w:left w:val="single" w:sz="4" w:space="0" w:color="000000"/>
              <w:bottom w:val="single" w:sz="6" w:space="0" w:color="000000"/>
              <w:right w:val="single" w:sz="4" w:space="0" w:color="000000"/>
            </w:tcBorders>
          </w:tcPr>
          <w:p>
            <w:pPr>
              <w:pStyle w:val="TableParagraph"/>
              <w:spacing w:line="204" w:lineRule="exact"/>
              <w:ind w:left="140" w:right="0"/>
              <w:jc w:val="left"/>
              <w:rPr>
                <w:rFonts w:ascii="Times New Roman" w:hAnsi="Times New Roman" w:cs="Times New Roman" w:eastAsia="Times New Roman" w:hint="default"/>
                <w:sz w:val="18"/>
                <w:szCs w:val="18"/>
              </w:rPr>
            </w:pPr>
            <w:r>
              <w:rPr>
                <w:rFonts w:ascii="Times New Roman"/>
                <w:sz w:val="18"/>
              </w:rPr>
              <w:t>0.00</w:t>
            </w:r>
          </w:p>
        </w:tc>
        <w:tc>
          <w:tcPr>
            <w:tcW w:w="1559"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right="100"/>
              <w:jc w:val="right"/>
              <w:rPr>
                <w:rFonts w:ascii="Times New Roman" w:hAnsi="Times New Roman" w:cs="Times New Roman" w:eastAsia="Times New Roman" w:hint="default"/>
                <w:sz w:val="18"/>
                <w:szCs w:val="18"/>
              </w:rPr>
            </w:pPr>
            <w:r>
              <w:rPr>
                <w:rFonts w:ascii="Times New Roman"/>
                <w:spacing w:val="-1"/>
                <w:sz w:val="18"/>
              </w:rPr>
              <w:t>1,143,478,443.82</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96"/>
              <w:jc w:val="right"/>
              <w:rPr>
                <w:rFonts w:ascii="Times New Roman" w:hAnsi="Times New Roman" w:cs="Times New Roman" w:eastAsia="Times New Roman" w:hint="default"/>
                <w:sz w:val="18"/>
                <w:szCs w:val="18"/>
              </w:rPr>
            </w:pPr>
            <w:r>
              <w:rPr>
                <w:rFonts w:ascii="Times New Roman"/>
                <w:sz w:val="18"/>
              </w:rPr>
              <w:t>0.00</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97"/>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96"/>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99"/>
              <w:jc w:val="right"/>
              <w:rPr>
                <w:rFonts w:ascii="Times New Roman" w:hAnsi="Times New Roman" w:cs="Times New Roman" w:eastAsia="Times New Roman" w:hint="default"/>
                <w:sz w:val="18"/>
                <w:szCs w:val="18"/>
              </w:rPr>
            </w:pPr>
            <w:r>
              <w:rPr>
                <w:rFonts w:ascii="Times New Roman"/>
                <w:spacing w:val="-1"/>
                <w:sz w:val="18"/>
              </w:rPr>
              <w:t>69,616,816.85</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98"/>
              <w:jc w:val="right"/>
              <w:rPr>
                <w:rFonts w:ascii="Times New Roman" w:hAnsi="Times New Roman" w:cs="Times New Roman" w:eastAsia="Times New Roman" w:hint="default"/>
                <w:sz w:val="18"/>
                <w:szCs w:val="18"/>
              </w:rPr>
            </w:pPr>
            <w:r>
              <w:rPr>
                <w:rFonts w:ascii="Times New Roman"/>
                <w:spacing w:val="-1"/>
                <w:sz w:val="18"/>
              </w:rPr>
              <w:t>354,018,858.60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100"/>
              <w:jc w:val="right"/>
              <w:rPr>
                <w:rFonts w:ascii="Times New Roman" w:hAnsi="Times New Roman" w:cs="Times New Roman" w:eastAsia="Times New Roman" w:hint="default"/>
                <w:sz w:val="18"/>
                <w:szCs w:val="18"/>
              </w:rPr>
            </w:pPr>
            <w:r>
              <w:rPr>
                <w:rFonts w:ascii="Times New Roman"/>
                <w:spacing w:val="-1"/>
                <w:sz w:val="18"/>
              </w:rPr>
              <w:t>2,067,439,831.27</w:t>
            </w:r>
          </w:p>
        </w:tc>
      </w:tr>
      <w:tr>
        <w:trPr>
          <w:trHeight w:val="715"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三、本期增减变动金额</w:t>
            </w:r>
          </w:p>
          <w:p>
            <w:pPr>
              <w:pStyle w:val="TableParagraph"/>
              <w:spacing w:line="240" w:lineRule="auto"/>
              <w:ind w:left="100" w:right="248"/>
              <w:jc w:val="left"/>
              <w:rPr>
                <w:rFonts w:ascii="宋体" w:hAnsi="宋体" w:cs="宋体" w:eastAsia="宋体" w:hint="default"/>
                <w:sz w:val="18"/>
                <w:szCs w:val="18"/>
              </w:rPr>
            </w:pPr>
            <w:r>
              <w:rPr>
                <w:rFonts w:ascii="宋体" w:hAnsi="宋体" w:cs="宋体" w:eastAsia="宋体" w:hint="default"/>
                <w:sz w:val="18"/>
                <w:szCs w:val="18"/>
              </w:rPr>
              <w:t>（减少以“－”号填 列）</w:t>
            </w: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203" w:lineRule="exact"/>
              <w:ind w:right="99"/>
              <w:jc w:val="right"/>
              <w:rPr>
                <w:rFonts w:ascii="Times New Roman" w:hAnsi="Times New Roman" w:cs="Times New Roman" w:eastAsia="Times New Roman" w:hint="default"/>
                <w:sz w:val="18"/>
                <w:szCs w:val="18"/>
              </w:rPr>
            </w:pPr>
            <w:r>
              <w:rPr>
                <w:rFonts w:ascii="Times New Roman"/>
                <w:sz w:val="18"/>
              </w:rPr>
              <w:t>0.00</w:t>
            </w:r>
          </w:p>
        </w:tc>
        <w:tc>
          <w:tcPr>
            <w:tcW w:w="568" w:type="dxa"/>
            <w:tcBorders>
              <w:top w:val="single" w:sz="6" w:space="0" w:color="000000"/>
              <w:left w:val="single" w:sz="4" w:space="0" w:color="000000"/>
              <w:bottom w:val="single" w:sz="6" w:space="0" w:color="000000"/>
              <w:right w:val="single" w:sz="4" w:space="0" w:color="000000"/>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6" w:space="0" w:color="000000"/>
              <w:left w:val="single" w:sz="4" w:space="0" w:color="000000"/>
              <w:bottom w:val="single" w:sz="6" w:space="0" w:color="000000"/>
              <w:right w:val="single" w:sz="4" w:space="0" w:color="000000"/>
            </w:tcBorders>
          </w:tcPr>
          <w:p>
            <w:pPr>
              <w:pStyle w:val="TableParagraph"/>
              <w:spacing w:line="203" w:lineRule="exact"/>
              <w:ind w:left="39" w:right="0"/>
              <w:jc w:val="center"/>
              <w:rPr>
                <w:rFonts w:ascii="Times New Roman" w:hAnsi="Times New Roman" w:cs="Times New Roman" w:eastAsia="Times New Roman" w:hint="default"/>
                <w:sz w:val="18"/>
                <w:szCs w:val="18"/>
              </w:rPr>
            </w:pPr>
            <w:r>
              <w:rPr>
                <w:rFonts w:ascii="Times New Roman"/>
                <w:sz w:val="18"/>
              </w:rPr>
              <w:t>0.00</w:t>
            </w:r>
          </w:p>
        </w:tc>
        <w:tc>
          <w:tcPr>
            <w:tcW w:w="568" w:type="dxa"/>
            <w:tcBorders>
              <w:top w:val="single" w:sz="6" w:space="0" w:color="000000"/>
              <w:left w:val="single" w:sz="4" w:space="0" w:color="000000"/>
              <w:bottom w:val="single" w:sz="6" w:space="0" w:color="000000"/>
              <w:right w:val="single" w:sz="6" w:space="0" w:color="000000"/>
            </w:tcBorders>
          </w:tcPr>
          <w:p>
            <w:pPr>
              <w:pStyle w:val="TableParagraph"/>
              <w:spacing w:line="203" w:lineRule="exact"/>
              <w:ind w:left="140" w:right="0"/>
              <w:jc w:val="left"/>
              <w:rPr>
                <w:rFonts w:ascii="Times New Roman" w:hAnsi="Times New Roman" w:cs="Times New Roman" w:eastAsia="Times New Roman" w:hint="default"/>
                <w:sz w:val="18"/>
                <w:szCs w:val="18"/>
              </w:rPr>
            </w:pPr>
            <w:r>
              <w:rPr>
                <w:rFonts w:ascii="Times New Roman"/>
                <w:sz w:val="18"/>
              </w:rPr>
              <w:t>0.00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6"/>
              <w:jc w:val="right"/>
              <w:rPr>
                <w:rFonts w:ascii="Times New Roman" w:hAnsi="Times New Roman" w:cs="Times New Roman" w:eastAsia="Times New Roman" w:hint="default"/>
                <w:sz w:val="18"/>
                <w:szCs w:val="18"/>
              </w:rPr>
            </w:pPr>
            <w:r>
              <w:rPr>
                <w:rFonts w:ascii="Times New Roman"/>
                <w:sz w:val="18"/>
              </w:rPr>
              <w:t>0.00</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7"/>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6"/>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9"/>
              <w:jc w:val="right"/>
              <w:rPr>
                <w:rFonts w:ascii="Times New Roman" w:hAnsi="Times New Roman" w:cs="Times New Roman" w:eastAsia="Times New Roman" w:hint="default"/>
                <w:sz w:val="18"/>
                <w:szCs w:val="18"/>
              </w:rPr>
            </w:pPr>
            <w:r>
              <w:rPr>
                <w:rFonts w:ascii="Times New Roman"/>
                <w:spacing w:val="-1"/>
                <w:sz w:val="18"/>
              </w:rPr>
              <w:t>1,602,784.88</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pacing w:val="-1"/>
                <w:sz w:val="18"/>
              </w:rPr>
              <w:t>-35,607,507.30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pacing w:val="-1"/>
                <w:sz w:val="18"/>
              </w:rPr>
              <w:t>-34,004,722.42</w:t>
            </w:r>
          </w:p>
        </w:tc>
      </w:tr>
      <w:tr>
        <w:trPr>
          <w:trHeight w:val="248"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203" w:lineRule="exact"/>
              <w:ind w:right="99"/>
              <w:jc w:val="right"/>
              <w:rPr>
                <w:rFonts w:ascii="Times New Roman" w:hAnsi="Times New Roman" w:cs="Times New Roman" w:eastAsia="Times New Roman" w:hint="default"/>
                <w:sz w:val="18"/>
                <w:szCs w:val="18"/>
              </w:rPr>
            </w:pPr>
            <w:r>
              <w:rPr>
                <w:rFonts w:ascii="Times New Roman"/>
                <w:sz w:val="18"/>
              </w:rPr>
              <w:t>0.00</w:t>
            </w:r>
          </w:p>
        </w:tc>
        <w:tc>
          <w:tcPr>
            <w:tcW w:w="568" w:type="dxa"/>
            <w:tcBorders>
              <w:top w:val="single" w:sz="6" w:space="0" w:color="000000"/>
              <w:left w:val="single" w:sz="4" w:space="0" w:color="000000"/>
              <w:bottom w:val="single" w:sz="6" w:space="0" w:color="000000"/>
              <w:right w:val="single" w:sz="4" w:space="0" w:color="000000"/>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6"/>
              <w:jc w:val="right"/>
              <w:rPr>
                <w:rFonts w:ascii="Times New Roman" w:hAnsi="Times New Roman" w:cs="Times New Roman" w:eastAsia="Times New Roman" w:hint="default"/>
                <w:sz w:val="18"/>
                <w:szCs w:val="18"/>
              </w:rPr>
            </w:pPr>
            <w:r>
              <w:rPr>
                <w:rFonts w:ascii="Times New Roman"/>
                <w:sz w:val="18"/>
              </w:rPr>
              <w:t>0.00</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7"/>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6"/>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9"/>
              <w:jc w:val="right"/>
              <w:rPr>
                <w:rFonts w:ascii="Times New Roman" w:hAnsi="Times New Roman" w:cs="Times New Roman" w:eastAsia="Times New Roman" w:hint="default"/>
                <w:sz w:val="18"/>
                <w:szCs w:val="18"/>
              </w:rPr>
            </w:pPr>
            <w:r>
              <w:rPr>
                <w:rFonts w:ascii="Times New Roman"/>
                <w:sz w:val="18"/>
              </w:rPr>
              <w:t>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pacing w:val="-1"/>
                <w:sz w:val="18"/>
              </w:rPr>
              <w:t>16,027,848.78</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pacing w:val="-1"/>
                <w:sz w:val="18"/>
              </w:rPr>
              <w:t>16,027,848.78</w:t>
            </w:r>
          </w:p>
        </w:tc>
      </w:tr>
      <w:tr>
        <w:trPr>
          <w:trHeight w:val="482"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（二）所有者投入和减</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少资本</w:t>
            </w: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203" w:lineRule="exact"/>
              <w:ind w:right="99"/>
              <w:jc w:val="right"/>
              <w:rPr>
                <w:rFonts w:ascii="Times New Roman" w:hAnsi="Times New Roman" w:cs="Times New Roman" w:eastAsia="Times New Roman" w:hint="default"/>
                <w:sz w:val="18"/>
                <w:szCs w:val="18"/>
              </w:rPr>
            </w:pPr>
            <w:r>
              <w:rPr>
                <w:rFonts w:ascii="Times New Roman"/>
                <w:sz w:val="18"/>
              </w:rPr>
              <w:t>0.00</w:t>
            </w:r>
          </w:p>
        </w:tc>
        <w:tc>
          <w:tcPr>
            <w:tcW w:w="568" w:type="dxa"/>
            <w:tcBorders>
              <w:top w:val="single" w:sz="6" w:space="0" w:color="000000"/>
              <w:left w:val="single" w:sz="4" w:space="0" w:color="000000"/>
              <w:bottom w:val="single" w:sz="6" w:space="0" w:color="000000"/>
              <w:right w:val="single" w:sz="4" w:space="0" w:color="000000"/>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6" w:space="0" w:color="000000"/>
              <w:left w:val="single" w:sz="4" w:space="0" w:color="000000"/>
              <w:bottom w:val="single" w:sz="6" w:space="0" w:color="000000"/>
              <w:right w:val="single" w:sz="4" w:space="0" w:color="000000"/>
            </w:tcBorders>
          </w:tcPr>
          <w:p>
            <w:pPr>
              <w:pStyle w:val="TableParagraph"/>
              <w:spacing w:line="203" w:lineRule="exact"/>
              <w:ind w:left="39" w:right="0"/>
              <w:jc w:val="center"/>
              <w:rPr>
                <w:rFonts w:ascii="Times New Roman" w:hAnsi="Times New Roman" w:cs="Times New Roman" w:eastAsia="Times New Roman" w:hint="default"/>
                <w:sz w:val="18"/>
                <w:szCs w:val="18"/>
              </w:rPr>
            </w:pPr>
            <w:r>
              <w:rPr>
                <w:rFonts w:ascii="Times New Roman"/>
                <w:sz w:val="18"/>
              </w:rPr>
              <w:t>0.00</w:t>
            </w:r>
          </w:p>
        </w:tc>
        <w:tc>
          <w:tcPr>
            <w:tcW w:w="568" w:type="dxa"/>
            <w:tcBorders>
              <w:top w:val="single" w:sz="6" w:space="0" w:color="000000"/>
              <w:left w:val="single" w:sz="4" w:space="0" w:color="000000"/>
              <w:bottom w:val="single" w:sz="6" w:space="0" w:color="000000"/>
              <w:right w:val="single" w:sz="6" w:space="0" w:color="000000"/>
            </w:tcBorders>
          </w:tcPr>
          <w:p>
            <w:pPr>
              <w:pStyle w:val="TableParagraph"/>
              <w:spacing w:line="203" w:lineRule="exact"/>
              <w:ind w:left="140" w:right="0"/>
              <w:jc w:val="left"/>
              <w:rPr>
                <w:rFonts w:ascii="Times New Roman" w:hAnsi="Times New Roman" w:cs="Times New Roman" w:eastAsia="Times New Roman" w:hint="default"/>
                <w:sz w:val="18"/>
                <w:szCs w:val="18"/>
              </w:rPr>
            </w:pPr>
            <w:r>
              <w:rPr>
                <w:rFonts w:ascii="Times New Roman"/>
                <w:sz w:val="18"/>
              </w:rPr>
              <w:t>0.00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6"/>
              <w:jc w:val="right"/>
              <w:rPr>
                <w:rFonts w:ascii="Times New Roman" w:hAnsi="Times New Roman" w:cs="Times New Roman" w:eastAsia="Times New Roman" w:hint="default"/>
                <w:sz w:val="18"/>
                <w:szCs w:val="18"/>
              </w:rPr>
            </w:pPr>
            <w:r>
              <w:rPr>
                <w:rFonts w:ascii="Times New Roman"/>
                <w:sz w:val="18"/>
              </w:rPr>
              <w:t>0.00</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7"/>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6"/>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9"/>
              <w:jc w:val="right"/>
              <w:rPr>
                <w:rFonts w:ascii="Times New Roman" w:hAnsi="Times New Roman" w:cs="Times New Roman" w:eastAsia="Times New Roman" w:hint="default"/>
                <w:sz w:val="18"/>
                <w:szCs w:val="18"/>
              </w:rPr>
            </w:pPr>
            <w:r>
              <w:rPr>
                <w:rFonts w:ascii="Times New Roman"/>
                <w:sz w:val="18"/>
              </w:rPr>
              <w:t>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7"/>
              <w:jc w:val="right"/>
              <w:rPr>
                <w:rFonts w:ascii="Times New Roman" w:hAnsi="Times New Roman" w:cs="Times New Roman" w:eastAsia="Times New Roman" w:hint="default"/>
                <w:sz w:val="18"/>
                <w:szCs w:val="18"/>
              </w:rPr>
            </w:pPr>
            <w:r>
              <w:rPr>
                <w:rFonts w:ascii="Times New Roman"/>
                <w:sz w:val="18"/>
              </w:rPr>
              <w:t>0.00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7"/>
              <w:jc w:val="right"/>
              <w:rPr>
                <w:rFonts w:ascii="Times New Roman" w:hAnsi="Times New Roman" w:cs="Times New Roman" w:eastAsia="Times New Roman" w:hint="default"/>
                <w:sz w:val="18"/>
                <w:szCs w:val="18"/>
              </w:rPr>
            </w:pPr>
            <w:r>
              <w:rPr>
                <w:rFonts w:ascii="Times New Roman"/>
                <w:sz w:val="18"/>
              </w:rPr>
              <w:t>0.00</w:t>
            </w:r>
          </w:p>
        </w:tc>
      </w:tr>
      <w:tr>
        <w:trPr>
          <w:trHeight w:val="248"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417" w:type="dxa"/>
            <w:tcBorders>
              <w:top w:val="single" w:sz="6" w:space="0" w:color="000000"/>
              <w:left w:val="single" w:sz="6"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7"/>
              <w:jc w:val="right"/>
              <w:rPr>
                <w:rFonts w:ascii="Times New Roman" w:hAnsi="Times New Roman" w:cs="Times New Roman" w:eastAsia="Times New Roman" w:hint="default"/>
                <w:sz w:val="18"/>
                <w:szCs w:val="18"/>
              </w:rPr>
            </w:pPr>
            <w:r>
              <w:rPr>
                <w:rFonts w:ascii="Times New Roman"/>
                <w:sz w:val="18"/>
              </w:rPr>
              <w:t>0.00</w:t>
            </w:r>
          </w:p>
        </w:tc>
      </w:tr>
      <w:tr>
        <w:trPr>
          <w:trHeight w:val="482"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者投入资本</w:t>
            </w:r>
          </w:p>
        </w:tc>
        <w:tc>
          <w:tcPr>
            <w:tcW w:w="1417" w:type="dxa"/>
            <w:tcBorders>
              <w:top w:val="single" w:sz="6" w:space="0" w:color="000000"/>
              <w:left w:val="single" w:sz="6"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7"/>
              <w:jc w:val="right"/>
              <w:rPr>
                <w:rFonts w:ascii="Times New Roman" w:hAnsi="Times New Roman" w:cs="Times New Roman" w:eastAsia="Times New Roman" w:hint="default"/>
                <w:sz w:val="18"/>
                <w:szCs w:val="18"/>
              </w:rPr>
            </w:pPr>
            <w:r>
              <w:rPr>
                <w:rFonts w:ascii="Times New Roman"/>
                <w:sz w:val="18"/>
              </w:rPr>
              <w:t>0.00</w:t>
            </w:r>
          </w:p>
        </w:tc>
      </w:tr>
      <w:tr>
        <w:trPr>
          <w:trHeight w:val="481"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者权益的金额</w:t>
            </w:r>
          </w:p>
        </w:tc>
        <w:tc>
          <w:tcPr>
            <w:tcW w:w="1417" w:type="dxa"/>
            <w:tcBorders>
              <w:top w:val="single" w:sz="6" w:space="0" w:color="000000"/>
              <w:left w:val="single" w:sz="6"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z w:val="18"/>
              </w:rPr>
              <w:t>0.00</w:t>
            </w:r>
          </w:p>
        </w:tc>
      </w:tr>
      <w:tr>
        <w:trPr>
          <w:trHeight w:val="248"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417" w:type="dxa"/>
            <w:tcBorders>
              <w:top w:val="single" w:sz="6" w:space="0" w:color="000000"/>
              <w:left w:val="single" w:sz="6"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7"/>
              <w:jc w:val="right"/>
              <w:rPr>
                <w:rFonts w:ascii="Times New Roman" w:hAnsi="Times New Roman" w:cs="Times New Roman" w:eastAsia="Times New Roman" w:hint="default"/>
                <w:sz w:val="18"/>
                <w:szCs w:val="18"/>
              </w:rPr>
            </w:pPr>
            <w:r>
              <w:rPr>
                <w:rFonts w:ascii="Times New Roman"/>
                <w:sz w:val="18"/>
              </w:rPr>
              <w:t>0.00</w:t>
            </w:r>
          </w:p>
        </w:tc>
      </w:tr>
      <w:tr>
        <w:trPr>
          <w:trHeight w:val="249"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203" w:lineRule="exact"/>
              <w:ind w:right="99"/>
              <w:jc w:val="right"/>
              <w:rPr>
                <w:rFonts w:ascii="Times New Roman" w:hAnsi="Times New Roman" w:cs="Times New Roman" w:eastAsia="Times New Roman" w:hint="default"/>
                <w:sz w:val="18"/>
                <w:szCs w:val="18"/>
              </w:rPr>
            </w:pPr>
            <w:r>
              <w:rPr>
                <w:rFonts w:ascii="Times New Roman"/>
                <w:sz w:val="18"/>
              </w:rPr>
              <w:t>0.00</w:t>
            </w:r>
          </w:p>
        </w:tc>
        <w:tc>
          <w:tcPr>
            <w:tcW w:w="568" w:type="dxa"/>
            <w:tcBorders>
              <w:top w:val="single" w:sz="6" w:space="0" w:color="000000"/>
              <w:left w:val="single" w:sz="4" w:space="0" w:color="000000"/>
              <w:bottom w:val="single" w:sz="6" w:space="0" w:color="000000"/>
              <w:right w:val="single" w:sz="4" w:space="0" w:color="000000"/>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6" w:space="0" w:color="000000"/>
              <w:left w:val="single" w:sz="4" w:space="0" w:color="000000"/>
              <w:bottom w:val="single" w:sz="6" w:space="0" w:color="000000"/>
              <w:right w:val="single" w:sz="4" w:space="0" w:color="000000"/>
            </w:tcBorders>
          </w:tcPr>
          <w:p>
            <w:pPr>
              <w:pStyle w:val="TableParagraph"/>
              <w:spacing w:line="203" w:lineRule="exact"/>
              <w:ind w:left="39" w:right="0"/>
              <w:jc w:val="center"/>
              <w:rPr>
                <w:rFonts w:ascii="Times New Roman" w:hAnsi="Times New Roman" w:cs="Times New Roman" w:eastAsia="Times New Roman" w:hint="default"/>
                <w:sz w:val="18"/>
                <w:szCs w:val="18"/>
              </w:rPr>
            </w:pPr>
            <w:r>
              <w:rPr>
                <w:rFonts w:ascii="Times New Roman"/>
                <w:sz w:val="18"/>
              </w:rPr>
              <w:t>0.00</w:t>
            </w:r>
          </w:p>
        </w:tc>
        <w:tc>
          <w:tcPr>
            <w:tcW w:w="568" w:type="dxa"/>
            <w:tcBorders>
              <w:top w:val="single" w:sz="6" w:space="0" w:color="000000"/>
              <w:left w:val="single" w:sz="4" w:space="0" w:color="000000"/>
              <w:bottom w:val="single" w:sz="6" w:space="0" w:color="000000"/>
              <w:right w:val="single" w:sz="6" w:space="0" w:color="000000"/>
            </w:tcBorders>
          </w:tcPr>
          <w:p>
            <w:pPr>
              <w:pStyle w:val="TableParagraph"/>
              <w:spacing w:line="203" w:lineRule="exact"/>
              <w:ind w:left="140" w:right="0"/>
              <w:jc w:val="left"/>
              <w:rPr>
                <w:rFonts w:ascii="Times New Roman" w:hAnsi="Times New Roman" w:cs="Times New Roman" w:eastAsia="Times New Roman" w:hint="default"/>
                <w:sz w:val="18"/>
                <w:szCs w:val="18"/>
              </w:rPr>
            </w:pPr>
            <w:r>
              <w:rPr>
                <w:rFonts w:ascii="Times New Roman"/>
                <w:sz w:val="18"/>
              </w:rPr>
              <w:t>0.00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6"/>
              <w:jc w:val="right"/>
              <w:rPr>
                <w:rFonts w:ascii="Times New Roman" w:hAnsi="Times New Roman" w:cs="Times New Roman" w:eastAsia="Times New Roman" w:hint="default"/>
                <w:sz w:val="18"/>
                <w:szCs w:val="18"/>
              </w:rPr>
            </w:pPr>
            <w:r>
              <w:rPr>
                <w:rFonts w:ascii="Times New Roman"/>
                <w:sz w:val="18"/>
              </w:rPr>
              <w:t>0.00</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7"/>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6"/>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9"/>
              <w:jc w:val="right"/>
              <w:rPr>
                <w:rFonts w:ascii="Times New Roman" w:hAnsi="Times New Roman" w:cs="Times New Roman" w:eastAsia="Times New Roman" w:hint="default"/>
                <w:sz w:val="18"/>
                <w:szCs w:val="18"/>
              </w:rPr>
            </w:pPr>
            <w:r>
              <w:rPr>
                <w:rFonts w:ascii="Times New Roman"/>
                <w:spacing w:val="-1"/>
                <w:sz w:val="18"/>
              </w:rPr>
              <w:t>1,602,784.88</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pacing w:val="-1"/>
                <w:sz w:val="18"/>
              </w:rPr>
              <w:t>-51,635,356.08</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pacing w:val="-1"/>
                <w:sz w:val="18"/>
              </w:rPr>
              <w:t>-50,032,571.20</w:t>
            </w:r>
          </w:p>
        </w:tc>
      </w:tr>
      <w:tr>
        <w:trPr>
          <w:trHeight w:val="248"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417" w:type="dxa"/>
            <w:tcBorders>
              <w:top w:val="single" w:sz="6" w:space="0" w:color="000000"/>
              <w:left w:val="single" w:sz="6"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9"/>
              <w:jc w:val="right"/>
              <w:rPr>
                <w:rFonts w:ascii="Times New Roman" w:hAnsi="Times New Roman" w:cs="Times New Roman" w:eastAsia="Times New Roman" w:hint="default"/>
                <w:sz w:val="18"/>
                <w:szCs w:val="18"/>
              </w:rPr>
            </w:pPr>
            <w:r>
              <w:rPr>
                <w:rFonts w:ascii="Times New Roman"/>
                <w:spacing w:val="-1"/>
                <w:sz w:val="18"/>
              </w:rPr>
              <w:t>1,602,784.88</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pacing w:val="-1"/>
                <w:sz w:val="18"/>
              </w:rPr>
              <w:t>-1,602,784.88</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7"/>
              <w:jc w:val="right"/>
              <w:rPr>
                <w:rFonts w:ascii="Times New Roman" w:hAnsi="Times New Roman" w:cs="Times New Roman" w:eastAsia="Times New Roman" w:hint="default"/>
                <w:sz w:val="18"/>
                <w:szCs w:val="18"/>
              </w:rPr>
            </w:pPr>
            <w:r>
              <w:rPr>
                <w:rFonts w:ascii="Times New Roman"/>
                <w:sz w:val="18"/>
              </w:rPr>
              <w:t>0.00</w:t>
            </w:r>
          </w:p>
        </w:tc>
      </w:tr>
      <w:tr>
        <w:trPr>
          <w:trHeight w:val="482"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．对所有者（或股东）</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的分配</w:t>
            </w:r>
          </w:p>
        </w:tc>
        <w:tc>
          <w:tcPr>
            <w:tcW w:w="1417" w:type="dxa"/>
            <w:tcBorders>
              <w:top w:val="single" w:sz="6" w:space="0" w:color="000000"/>
              <w:left w:val="single" w:sz="6"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pacing w:val="-1"/>
                <w:sz w:val="18"/>
              </w:rPr>
              <w:t>-50,032,571.20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pacing w:val="-1"/>
                <w:sz w:val="18"/>
              </w:rPr>
              <w:t>-50,032,571.20</w:t>
            </w:r>
          </w:p>
        </w:tc>
      </w:tr>
      <w:tr>
        <w:trPr>
          <w:trHeight w:val="248"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417" w:type="dxa"/>
            <w:tcBorders>
              <w:top w:val="single" w:sz="6" w:space="0" w:color="000000"/>
              <w:left w:val="single" w:sz="6"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z w:val="18"/>
              </w:rPr>
              <w:t>0.00</w:t>
            </w:r>
          </w:p>
        </w:tc>
      </w:tr>
      <w:tr>
        <w:trPr>
          <w:trHeight w:val="481"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（四）所有者权益内部</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结转</w:t>
            </w: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0.00</w:t>
            </w:r>
          </w:p>
        </w:tc>
        <w:tc>
          <w:tcPr>
            <w:tcW w:w="568" w:type="dxa"/>
            <w:tcBorders>
              <w:top w:val="single" w:sz="6" w:space="0" w:color="000000"/>
              <w:left w:val="single" w:sz="4" w:space="0" w:color="000000"/>
              <w:bottom w:val="single" w:sz="6"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6" w:space="0" w:color="000000"/>
              <w:left w:val="single" w:sz="4" w:space="0" w:color="000000"/>
              <w:bottom w:val="single" w:sz="6" w:space="0" w:color="000000"/>
              <w:right w:val="single" w:sz="4" w:space="0" w:color="000000"/>
            </w:tcBorders>
          </w:tcPr>
          <w:p>
            <w:pPr>
              <w:pStyle w:val="TableParagraph"/>
              <w:spacing w:line="202" w:lineRule="exact"/>
              <w:ind w:left="39" w:right="0"/>
              <w:jc w:val="center"/>
              <w:rPr>
                <w:rFonts w:ascii="Times New Roman" w:hAnsi="Times New Roman" w:cs="Times New Roman" w:eastAsia="Times New Roman" w:hint="default"/>
                <w:sz w:val="18"/>
                <w:szCs w:val="18"/>
              </w:rPr>
            </w:pPr>
            <w:r>
              <w:rPr>
                <w:rFonts w:ascii="Times New Roman"/>
                <w:sz w:val="18"/>
              </w:rPr>
              <w:t>0.00</w:t>
            </w:r>
          </w:p>
        </w:tc>
        <w:tc>
          <w:tcPr>
            <w:tcW w:w="568" w:type="dxa"/>
            <w:tcBorders>
              <w:top w:val="single" w:sz="6" w:space="0" w:color="000000"/>
              <w:left w:val="single" w:sz="4" w:space="0" w:color="000000"/>
              <w:bottom w:val="single" w:sz="6" w:space="0" w:color="000000"/>
              <w:right w:val="single" w:sz="6" w:space="0" w:color="000000"/>
            </w:tcBorders>
          </w:tcPr>
          <w:p>
            <w:pPr>
              <w:pStyle w:val="TableParagraph"/>
              <w:spacing w:line="202" w:lineRule="exact"/>
              <w:ind w:left="140" w:right="0"/>
              <w:jc w:val="left"/>
              <w:rPr>
                <w:rFonts w:ascii="Times New Roman" w:hAnsi="Times New Roman" w:cs="Times New Roman" w:eastAsia="Times New Roman" w:hint="default"/>
                <w:sz w:val="18"/>
                <w:szCs w:val="18"/>
              </w:rPr>
            </w:pPr>
            <w:r>
              <w:rPr>
                <w:rFonts w:ascii="Times New Roman"/>
                <w:sz w:val="18"/>
              </w:rPr>
              <w:t>0.00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z w:val="18"/>
              </w:rPr>
              <w:t>0.00</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z w:val="18"/>
              </w:rPr>
              <w:t>0.00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z w:val="18"/>
              </w:rPr>
              <w:t>0.00</w:t>
            </w:r>
          </w:p>
        </w:tc>
      </w:tr>
      <w:tr>
        <w:trPr>
          <w:trHeight w:val="482"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417" w:type="dxa"/>
            <w:tcBorders>
              <w:top w:val="single" w:sz="6" w:space="0" w:color="000000"/>
              <w:left w:val="single" w:sz="6"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7"/>
              <w:jc w:val="right"/>
              <w:rPr>
                <w:rFonts w:ascii="Times New Roman" w:hAnsi="Times New Roman" w:cs="Times New Roman" w:eastAsia="Times New Roman" w:hint="default"/>
                <w:sz w:val="18"/>
                <w:szCs w:val="18"/>
              </w:rPr>
            </w:pPr>
            <w:r>
              <w:rPr>
                <w:rFonts w:ascii="Times New Roman"/>
                <w:sz w:val="18"/>
              </w:rPr>
              <w:t>0.00</w:t>
            </w:r>
          </w:p>
        </w:tc>
      </w:tr>
      <w:tr>
        <w:trPr>
          <w:trHeight w:val="250"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w:t>
            </w:r>
          </w:p>
        </w:tc>
        <w:tc>
          <w:tcPr>
            <w:tcW w:w="1417" w:type="dxa"/>
            <w:tcBorders>
              <w:top w:val="single" w:sz="6" w:space="0" w:color="000000"/>
              <w:left w:val="single" w:sz="6"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z w:val="18"/>
              </w:rPr>
              <w:t>0.00</w:t>
            </w:r>
          </w:p>
        </w:tc>
      </w:tr>
    </w:tbl>
    <w:p>
      <w:pPr>
        <w:spacing w:after="0" w:line="202" w:lineRule="exact"/>
        <w:jc w:val="right"/>
        <w:rPr>
          <w:rFonts w:ascii="Times New Roman" w:hAnsi="Times New Roman" w:cs="Times New Roman" w:eastAsia="Times New Roman" w:hint="default"/>
          <w:sz w:val="18"/>
          <w:szCs w:val="18"/>
        </w:rPr>
        <w:sectPr>
          <w:pgSz w:w="16840" w:h="11910" w:orient="landscape"/>
          <w:pgMar w:header="877" w:footer="1194" w:top="1100" w:bottom="1380" w:left="1300" w:right="14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760" w:type="dxa"/>
        <w:tblLayout w:type="fixed"/>
        <w:tblCellMar>
          <w:top w:w="0" w:type="dxa"/>
          <w:left w:w="0" w:type="dxa"/>
          <w:bottom w:w="0" w:type="dxa"/>
          <w:right w:w="0" w:type="dxa"/>
        </w:tblCellMar>
        <w:tblLook w:val="01E0"/>
      </w:tblPr>
      <w:tblGrid>
        <w:gridCol w:w="1986"/>
        <w:gridCol w:w="1417"/>
        <w:gridCol w:w="568"/>
        <w:gridCol w:w="566"/>
        <w:gridCol w:w="568"/>
        <w:gridCol w:w="1559"/>
        <w:gridCol w:w="566"/>
        <w:gridCol w:w="568"/>
        <w:gridCol w:w="566"/>
        <w:gridCol w:w="1277"/>
        <w:gridCol w:w="1417"/>
        <w:gridCol w:w="1559"/>
      </w:tblGrid>
      <w:tr>
        <w:trPr>
          <w:trHeight w:val="248"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417" w:type="dxa"/>
            <w:tcBorders>
              <w:top w:val="single" w:sz="6" w:space="0" w:color="000000"/>
              <w:left w:val="single" w:sz="6"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417" w:type="dxa"/>
            <w:tcBorders>
              <w:top w:val="single" w:sz="6" w:space="0" w:color="000000"/>
              <w:left w:val="single" w:sz="6"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z w:val="18"/>
              </w:rPr>
              <w:t>0.00</w:t>
            </w:r>
          </w:p>
        </w:tc>
      </w:tr>
      <w:tr>
        <w:trPr>
          <w:trHeight w:val="248"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417" w:type="dxa"/>
            <w:tcBorders>
              <w:top w:val="single" w:sz="6" w:space="0" w:color="000000"/>
              <w:left w:val="single" w:sz="6"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z w:val="18"/>
              </w:rPr>
              <w:t>0.00</w:t>
            </w:r>
          </w:p>
        </w:tc>
      </w:tr>
      <w:tr>
        <w:trPr>
          <w:trHeight w:val="248"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90"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0.00</w:t>
            </w:r>
          </w:p>
        </w:tc>
        <w:tc>
          <w:tcPr>
            <w:tcW w:w="568" w:type="dxa"/>
            <w:tcBorders>
              <w:top w:val="single" w:sz="6" w:space="0" w:color="000000"/>
              <w:left w:val="single" w:sz="4" w:space="0" w:color="000000"/>
              <w:bottom w:val="single" w:sz="6"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6" w:space="0" w:color="000000"/>
              <w:left w:val="single" w:sz="4" w:space="0" w:color="000000"/>
              <w:bottom w:val="single" w:sz="6" w:space="0" w:color="000000"/>
              <w:right w:val="single" w:sz="4" w:space="0" w:color="000000"/>
            </w:tcBorders>
          </w:tcPr>
          <w:p>
            <w:pPr>
              <w:pStyle w:val="TableParagraph"/>
              <w:spacing w:line="202" w:lineRule="exact"/>
              <w:ind w:left="39" w:right="0"/>
              <w:jc w:val="center"/>
              <w:rPr>
                <w:rFonts w:ascii="Times New Roman" w:hAnsi="Times New Roman" w:cs="Times New Roman" w:eastAsia="Times New Roman" w:hint="default"/>
                <w:sz w:val="18"/>
                <w:szCs w:val="18"/>
              </w:rPr>
            </w:pPr>
            <w:r>
              <w:rPr>
                <w:rFonts w:ascii="Times New Roman"/>
                <w:sz w:val="18"/>
              </w:rPr>
              <w:t>0.00</w:t>
            </w:r>
          </w:p>
        </w:tc>
        <w:tc>
          <w:tcPr>
            <w:tcW w:w="568" w:type="dxa"/>
            <w:tcBorders>
              <w:top w:val="single" w:sz="6" w:space="0" w:color="000000"/>
              <w:left w:val="single" w:sz="4" w:space="0" w:color="000000"/>
              <w:bottom w:val="single" w:sz="6" w:space="0" w:color="000000"/>
              <w:right w:val="single" w:sz="6" w:space="0" w:color="000000"/>
            </w:tcBorders>
          </w:tcPr>
          <w:p>
            <w:pPr>
              <w:pStyle w:val="TableParagraph"/>
              <w:spacing w:line="202" w:lineRule="exact"/>
              <w:ind w:left="140" w:right="0"/>
              <w:jc w:val="left"/>
              <w:rPr>
                <w:rFonts w:ascii="Times New Roman" w:hAnsi="Times New Roman" w:cs="Times New Roman" w:eastAsia="Times New Roman" w:hint="default"/>
                <w:sz w:val="18"/>
                <w:szCs w:val="18"/>
              </w:rPr>
            </w:pPr>
            <w:r>
              <w:rPr>
                <w:rFonts w:ascii="Times New Roman"/>
                <w:sz w:val="18"/>
              </w:rPr>
              <w:t>0.00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z w:val="18"/>
              </w:rPr>
              <w:t>0.00</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z w:val="18"/>
              </w:rPr>
              <w:t>0.00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z w:val="18"/>
              </w:rPr>
              <w:t>0.00</w:t>
            </w:r>
          </w:p>
        </w:tc>
      </w:tr>
      <w:tr>
        <w:trPr>
          <w:trHeight w:val="248"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417" w:type="dxa"/>
            <w:tcBorders>
              <w:top w:val="single" w:sz="6" w:space="0" w:color="000000"/>
              <w:left w:val="single" w:sz="6"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z w:val="18"/>
              </w:rPr>
              <w:t>0.00</w:t>
            </w:r>
          </w:p>
        </w:tc>
      </w:tr>
      <w:tr>
        <w:trPr>
          <w:trHeight w:val="248"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417" w:type="dxa"/>
            <w:tcBorders>
              <w:top w:val="single" w:sz="6" w:space="0" w:color="000000"/>
              <w:left w:val="single" w:sz="6"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z w:val="18"/>
              </w:rPr>
              <w:t>0.00</w:t>
            </w:r>
          </w:p>
        </w:tc>
      </w:tr>
      <w:tr>
        <w:trPr>
          <w:trHeight w:val="248"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417" w:type="dxa"/>
            <w:tcBorders>
              <w:top w:val="single" w:sz="6" w:space="0" w:color="000000"/>
              <w:left w:val="single" w:sz="6"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z w:val="18"/>
              </w:rPr>
              <w:t>0.00</w:t>
            </w:r>
          </w:p>
        </w:tc>
      </w:tr>
      <w:tr>
        <w:trPr>
          <w:trHeight w:val="248"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500,325,712.00</w:t>
            </w:r>
          </w:p>
        </w:tc>
        <w:tc>
          <w:tcPr>
            <w:tcW w:w="568" w:type="dxa"/>
            <w:tcBorders>
              <w:top w:val="single" w:sz="6" w:space="0" w:color="000000"/>
              <w:left w:val="single" w:sz="4" w:space="0" w:color="000000"/>
              <w:bottom w:val="single" w:sz="6"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6" w:space="0" w:color="000000"/>
              <w:left w:val="single" w:sz="4" w:space="0" w:color="000000"/>
              <w:bottom w:val="single" w:sz="6" w:space="0" w:color="000000"/>
              <w:right w:val="single" w:sz="4" w:space="0" w:color="000000"/>
            </w:tcBorders>
          </w:tcPr>
          <w:p>
            <w:pPr>
              <w:pStyle w:val="TableParagraph"/>
              <w:spacing w:line="202" w:lineRule="exact"/>
              <w:ind w:left="39" w:right="0"/>
              <w:jc w:val="center"/>
              <w:rPr>
                <w:rFonts w:ascii="Times New Roman" w:hAnsi="Times New Roman" w:cs="Times New Roman" w:eastAsia="Times New Roman" w:hint="default"/>
                <w:sz w:val="18"/>
                <w:szCs w:val="18"/>
              </w:rPr>
            </w:pPr>
            <w:r>
              <w:rPr>
                <w:rFonts w:ascii="Times New Roman"/>
                <w:sz w:val="18"/>
              </w:rPr>
              <w:t>0.00</w:t>
            </w:r>
          </w:p>
        </w:tc>
        <w:tc>
          <w:tcPr>
            <w:tcW w:w="568" w:type="dxa"/>
            <w:tcBorders>
              <w:top w:val="single" w:sz="6" w:space="0" w:color="000000"/>
              <w:left w:val="single" w:sz="4" w:space="0" w:color="000000"/>
              <w:bottom w:val="single" w:sz="6" w:space="0" w:color="000000"/>
              <w:right w:val="single" w:sz="6" w:space="0" w:color="000000"/>
            </w:tcBorders>
          </w:tcPr>
          <w:p>
            <w:pPr>
              <w:pStyle w:val="TableParagraph"/>
              <w:spacing w:line="202" w:lineRule="exact"/>
              <w:ind w:left="140" w:right="0"/>
              <w:jc w:val="left"/>
              <w:rPr>
                <w:rFonts w:ascii="Times New Roman" w:hAnsi="Times New Roman" w:cs="Times New Roman" w:eastAsia="Times New Roman" w:hint="default"/>
                <w:sz w:val="18"/>
                <w:szCs w:val="18"/>
              </w:rPr>
            </w:pPr>
            <w:r>
              <w:rPr>
                <w:rFonts w:ascii="Times New Roman"/>
                <w:sz w:val="18"/>
              </w:rPr>
              <w:t>0.00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1,143,478,443.82</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z w:val="18"/>
              </w:rPr>
              <w:t>0.00</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71,219,601.73</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318,411,351.30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2,033,435,108.85</w:t>
            </w:r>
          </w:p>
        </w:tc>
      </w:tr>
    </w:tbl>
    <w:p>
      <w:pPr>
        <w:pStyle w:val="BodyText"/>
        <w:tabs>
          <w:tab w:pos="4864" w:val="left" w:leader="none"/>
        </w:tabs>
        <w:spacing w:line="240" w:lineRule="exact"/>
        <w:ind w:left="1190" w:right="0"/>
        <w:jc w:val="left"/>
      </w:pPr>
      <w:r>
        <w:rPr/>
        <w:t>法定代表人：杨剑</w:t>
        <w:tab/>
        <w:t>主管会计工作负责人：吴菊林会计机构负责人：朱宇华</w:t>
      </w:r>
    </w:p>
    <w:p>
      <w:pPr>
        <w:spacing w:after="0" w:line="240" w:lineRule="exact"/>
        <w:jc w:val="left"/>
        <w:sectPr>
          <w:pgSz w:w="16840" w:h="11910" w:orient="landscape"/>
          <w:pgMar w:header="877" w:footer="1194" w:top="1100" w:bottom="1380" w:left="1300" w:right="1400"/>
        </w:sectPr>
      </w:pPr>
    </w:p>
    <w:p>
      <w:pPr>
        <w:spacing w:line="240" w:lineRule="auto" w:before="11"/>
        <w:rPr>
          <w:rFonts w:ascii="宋体" w:hAnsi="宋体" w:cs="宋体" w:eastAsia="宋体" w:hint="default"/>
          <w:sz w:val="29"/>
          <w:szCs w:val="29"/>
        </w:rPr>
      </w:pPr>
    </w:p>
    <w:p>
      <w:pPr>
        <w:pStyle w:val="Heading4"/>
        <w:spacing w:line="240" w:lineRule="auto"/>
        <w:ind w:left="138" w:right="0"/>
        <w:jc w:val="both"/>
        <w:rPr>
          <w:b w:val="0"/>
          <w:bCs w:val="0"/>
        </w:rPr>
      </w:pPr>
      <w:r>
        <w:rPr/>
        <w:t>三、公司基本情况</w:t>
      </w:r>
      <w:r>
        <w:rPr>
          <w:b w:val="0"/>
          <w:bCs w:val="0"/>
        </w:rPr>
      </w:r>
    </w:p>
    <w:p>
      <w:pPr>
        <w:pStyle w:val="Heading4"/>
        <w:spacing w:line="240" w:lineRule="auto" w:before="57"/>
        <w:ind w:left="138" w:right="0"/>
        <w:jc w:val="both"/>
        <w:rPr>
          <w:b w:val="0"/>
          <w:bCs w:val="0"/>
        </w:rPr>
      </w:pPr>
      <w:r>
        <w:rPr>
          <w:rFonts w:ascii="Calibri" w:hAnsi="Calibri" w:cs="Calibri" w:eastAsia="Calibri" w:hint="default"/>
        </w:rPr>
        <w:t>1.    </w:t>
      </w:r>
      <w:r>
        <w:rPr>
          <w:rFonts w:ascii="Calibri" w:hAnsi="Calibri" w:cs="Calibri" w:eastAsia="Calibri" w:hint="default"/>
          <w:spacing w:val="19"/>
        </w:rPr>
        <w:t> </w:t>
      </w:r>
      <w:r>
        <w:rPr/>
        <w:t>公司概况</w:t>
      </w:r>
      <w:r>
        <w:rPr>
          <w:b w:val="0"/>
          <w:bCs w:val="0"/>
        </w:rPr>
      </w:r>
    </w:p>
    <w:p>
      <w:pPr>
        <w:spacing w:line="240" w:lineRule="auto" w:before="10"/>
        <w:rPr>
          <w:rFonts w:ascii="宋体" w:hAnsi="宋体" w:cs="宋体" w:eastAsia="宋体" w:hint="default"/>
          <w:b/>
          <w:bCs/>
          <w:sz w:val="16"/>
          <w:szCs w:val="16"/>
        </w:rPr>
      </w:pPr>
    </w:p>
    <w:p>
      <w:pPr>
        <w:pStyle w:val="BodyText"/>
        <w:spacing w:line="400" w:lineRule="auto"/>
        <w:ind w:left="558" w:right="128"/>
        <w:jc w:val="left"/>
      </w:pPr>
      <w:r>
        <w:rPr/>
        <w:t>（一）企业历史沿革、注册地、组织形式和总部地址 泰豪科技股份有限公司（以下简称“本公司”或“公司”）系经江西省股份制改革和股票发</w:t>
      </w:r>
    </w:p>
    <w:p>
      <w:pPr>
        <w:pStyle w:val="BodyText"/>
        <w:spacing w:line="403" w:lineRule="auto" w:before="44"/>
        <w:ind w:right="121"/>
        <w:jc w:val="left"/>
      </w:pPr>
      <w:r>
        <w:rPr/>
        <w:t>行联审小组以赣股</w:t>
      </w:r>
      <w:r>
        <w:rPr>
          <w:rFonts w:ascii="宋体" w:hAnsi="宋体" w:cs="宋体" w:eastAsia="宋体" w:hint="default"/>
        </w:rPr>
        <w:t>[1999]11</w:t>
      </w:r>
      <w:r>
        <w:rPr>
          <w:rFonts w:ascii="宋体" w:hAnsi="宋体" w:cs="宋体" w:eastAsia="宋体" w:hint="default"/>
          <w:spacing w:val="-38"/>
        </w:rPr>
        <w:t> </w:t>
      </w:r>
      <w:r>
        <w:rPr>
          <w:spacing w:val="-2"/>
        </w:rPr>
        <w:t>号文批准，由同方股份有限公司、泰豪集团有限公司等六家企业发起</w:t>
      </w:r>
      <w:r>
        <w:rPr>
          <w:spacing w:val="-103"/>
        </w:rPr>
        <w:t> </w:t>
      </w:r>
      <w:r>
        <w:rPr>
          <w:spacing w:val="-103"/>
        </w:rPr>
      </w:r>
      <w:r>
        <w:rPr/>
        <w:t>设立的股份有限公司。公司股票于</w:t>
      </w:r>
      <w:r>
        <w:rPr>
          <w:spacing w:val="-52"/>
        </w:rPr>
        <w:t> </w:t>
      </w:r>
      <w:r>
        <w:rPr>
          <w:rFonts w:ascii="宋体" w:hAnsi="宋体" w:cs="宋体" w:eastAsia="宋体" w:hint="default"/>
        </w:rPr>
        <w:t>2002</w:t>
      </w:r>
      <w:r>
        <w:rPr>
          <w:rFonts w:ascii="宋体" w:hAnsi="宋体" w:cs="宋体" w:eastAsia="宋体" w:hint="default"/>
          <w:spacing w:val="-53"/>
        </w:rPr>
        <w:t> </w:t>
      </w:r>
      <w:r>
        <w:rPr/>
        <w:t>年</w:t>
      </w:r>
      <w:r>
        <w:rPr>
          <w:spacing w:val="-54"/>
        </w:rPr>
        <w:t> </w:t>
      </w:r>
      <w:r>
        <w:rPr>
          <w:rFonts w:ascii="宋体" w:hAnsi="宋体" w:cs="宋体" w:eastAsia="宋体" w:hint="default"/>
        </w:rPr>
        <w:t>7</w:t>
      </w:r>
      <w:r>
        <w:rPr>
          <w:rFonts w:ascii="宋体" w:hAnsi="宋体" w:cs="宋体" w:eastAsia="宋体" w:hint="default"/>
          <w:spacing w:val="-52"/>
        </w:rPr>
        <w:t> </w:t>
      </w:r>
      <w:r>
        <w:rPr/>
        <w:t>月</w:t>
      </w:r>
      <w:r>
        <w:rPr>
          <w:spacing w:val="-54"/>
        </w:rPr>
        <w:t> </w:t>
      </w:r>
      <w:r>
        <w:rPr>
          <w:rFonts w:ascii="宋体" w:hAnsi="宋体" w:cs="宋体" w:eastAsia="宋体" w:hint="default"/>
        </w:rPr>
        <w:t>3</w:t>
      </w:r>
      <w:r>
        <w:rPr>
          <w:rFonts w:ascii="宋体" w:hAnsi="宋体" w:cs="宋体" w:eastAsia="宋体" w:hint="default"/>
          <w:spacing w:val="-53"/>
        </w:rPr>
        <w:t> </w:t>
      </w:r>
      <w:r>
        <w:rPr/>
        <w:t>日在上海证券交易所挂牌交易。</w:t>
      </w:r>
    </w:p>
    <w:p>
      <w:pPr>
        <w:pStyle w:val="BodyText"/>
        <w:spacing w:line="240" w:lineRule="auto" w:before="42"/>
        <w:ind w:left="558" w:right="0"/>
        <w:jc w:val="left"/>
      </w:pPr>
      <w:r>
        <w:rPr>
          <w:rFonts w:ascii="宋体" w:hAnsi="宋体" w:cs="宋体" w:eastAsia="宋体" w:hint="default"/>
        </w:rPr>
        <w:t>2009</w:t>
      </w:r>
      <w:r>
        <w:rPr>
          <w:rFonts w:ascii="宋体" w:hAnsi="宋体" w:cs="宋体" w:eastAsia="宋体" w:hint="default"/>
          <w:spacing w:val="-61"/>
        </w:rPr>
        <w:t> </w:t>
      </w:r>
      <w:r>
        <w:rPr/>
        <w:t>年</w:t>
      </w:r>
      <w:r>
        <w:rPr>
          <w:spacing w:val="-61"/>
        </w:rPr>
        <w:t> </w:t>
      </w:r>
      <w:r>
        <w:rPr>
          <w:rFonts w:ascii="宋体" w:hAnsi="宋体" w:cs="宋体" w:eastAsia="宋体" w:hint="default"/>
        </w:rPr>
        <w:t>7</w:t>
      </w:r>
      <w:r>
        <w:rPr>
          <w:rFonts w:ascii="宋体" w:hAnsi="宋体" w:cs="宋体" w:eastAsia="宋体" w:hint="default"/>
          <w:spacing w:val="-61"/>
        </w:rPr>
        <w:t> </w:t>
      </w:r>
      <w:r>
        <w:rPr/>
        <w:t>月</w:t>
      </w:r>
      <w:r>
        <w:rPr>
          <w:spacing w:val="-62"/>
        </w:rPr>
        <w:t> </w:t>
      </w:r>
      <w:r>
        <w:rPr>
          <w:rFonts w:ascii="宋体" w:hAnsi="宋体" w:cs="宋体" w:eastAsia="宋体" w:hint="default"/>
        </w:rPr>
        <w:t>21</w:t>
      </w:r>
      <w:r>
        <w:rPr>
          <w:rFonts w:ascii="宋体" w:hAnsi="宋体" w:cs="宋体" w:eastAsia="宋体" w:hint="default"/>
          <w:spacing w:val="-60"/>
        </w:rPr>
        <w:t> </w:t>
      </w:r>
      <w:r>
        <w:rPr/>
        <w:t>日，经中国证券监督管理委员会“证监许可</w:t>
      </w:r>
      <w:r>
        <w:rPr>
          <w:rFonts w:ascii="宋体" w:hAnsi="宋体" w:cs="宋体" w:eastAsia="宋体" w:hint="default"/>
        </w:rPr>
        <w:t>[2009]670</w:t>
      </w:r>
      <w:r>
        <w:rPr>
          <w:rFonts w:ascii="宋体" w:hAnsi="宋体" w:cs="宋体" w:eastAsia="宋体" w:hint="default"/>
          <w:spacing w:val="-60"/>
        </w:rPr>
        <w:t> </w:t>
      </w:r>
      <w:r>
        <w:rPr>
          <w:spacing w:val="-5"/>
        </w:rPr>
        <w:t>号”文件核准，公司以</w:t>
      </w:r>
    </w:p>
    <w:p>
      <w:pPr>
        <w:spacing w:line="240" w:lineRule="auto" w:before="2"/>
        <w:rPr>
          <w:rFonts w:ascii="宋体" w:hAnsi="宋体" w:cs="宋体" w:eastAsia="宋体" w:hint="default"/>
          <w:sz w:val="14"/>
          <w:szCs w:val="14"/>
        </w:rPr>
      </w:pPr>
    </w:p>
    <w:p>
      <w:pPr>
        <w:pStyle w:val="BodyText"/>
        <w:spacing w:line="240" w:lineRule="auto"/>
        <w:ind w:right="0"/>
        <w:jc w:val="both"/>
      </w:pPr>
      <w:r>
        <w:rPr/>
        <w:t>总股本</w:t>
      </w:r>
      <w:r>
        <w:rPr>
          <w:spacing w:val="-52"/>
        </w:rPr>
        <w:t> </w:t>
      </w:r>
      <w:r>
        <w:rPr>
          <w:rFonts w:ascii="宋体" w:hAnsi="宋体" w:cs="宋体" w:eastAsia="宋体" w:hint="default"/>
        </w:rPr>
        <w:t>294,495,615</w:t>
      </w:r>
      <w:r>
        <w:rPr>
          <w:rFonts w:ascii="宋体" w:hAnsi="宋体" w:cs="宋体" w:eastAsia="宋体" w:hint="default"/>
          <w:spacing w:val="-52"/>
        </w:rPr>
        <w:t> </w:t>
      </w:r>
      <w:r>
        <w:rPr/>
        <w:t>股为基数，按每</w:t>
      </w:r>
      <w:r>
        <w:rPr>
          <w:spacing w:val="-52"/>
        </w:rPr>
        <w:t> </w:t>
      </w:r>
      <w:r>
        <w:rPr>
          <w:rFonts w:ascii="宋体" w:hAnsi="宋体" w:cs="宋体" w:eastAsia="宋体" w:hint="default"/>
        </w:rPr>
        <w:t>10</w:t>
      </w:r>
      <w:r>
        <w:rPr>
          <w:rFonts w:ascii="宋体" w:hAnsi="宋体" w:cs="宋体" w:eastAsia="宋体" w:hint="default"/>
          <w:spacing w:val="-52"/>
        </w:rPr>
        <w:t> </w:t>
      </w:r>
      <w:r>
        <w:rPr/>
        <w:t>股配</w:t>
      </w:r>
      <w:r>
        <w:rPr>
          <w:spacing w:val="-52"/>
        </w:rPr>
        <w:t> </w:t>
      </w:r>
      <w:r>
        <w:rPr>
          <w:rFonts w:ascii="宋体" w:hAnsi="宋体" w:cs="宋体" w:eastAsia="宋体" w:hint="default"/>
        </w:rPr>
        <w:t>3</w:t>
      </w:r>
      <w:r>
        <w:rPr>
          <w:rFonts w:ascii="宋体" w:hAnsi="宋体" w:cs="宋体" w:eastAsia="宋体" w:hint="default"/>
          <w:spacing w:val="-52"/>
        </w:rPr>
        <w:t> </w:t>
      </w:r>
      <w:r>
        <w:rPr/>
        <w:t>股的比例向股东配售，共配股</w:t>
      </w:r>
      <w:r>
        <w:rPr>
          <w:spacing w:val="-52"/>
        </w:rPr>
        <w:t> </w:t>
      </w:r>
      <w:r>
        <w:rPr>
          <w:rFonts w:ascii="宋体" w:hAnsi="宋体" w:cs="宋体" w:eastAsia="宋体" w:hint="default"/>
        </w:rPr>
        <w:t>84,942,478</w:t>
      </w:r>
      <w:r>
        <w:rPr>
          <w:rFonts w:ascii="宋体" w:hAnsi="宋体" w:cs="宋体" w:eastAsia="宋体" w:hint="default"/>
          <w:spacing w:val="-52"/>
        </w:rPr>
        <w:t> </w:t>
      </w:r>
      <w:r>
        <w:rPr/>
        <w:t>股，配</w:t>
      </w:r>
    </w:p>
    <w:p>
      <w:pPr>
        <w:spacing w:line="240" w:lineRule="auto" w:before="3"/>
        <w:rPr>
          <w:rFonts w:ascii="宋体" w:hAnsi="宋体" w:cs="宋体" w:eastAsia="宋体" w:hint="default"/>
          <w:sz w:val="14"/>
          <w:szCs w:val="14"/>
        </w:rPr>
      </w:pPr>
    </w:p>
    <w:p>
      <w:pPr>
        <w:pStyle w:val="BodyText"/>
        <w:spacing w:line="240" w:lineRule="auto"/>
        <w:ind w:right="0"/>
        <w:jc w:val="both"/>
      </w:pPr>
      <w:r>
        <w:rPr/>
        <w:t>股完成后公司注册资本变更为</w:t>
      </w:r>
      <w:r>
        <w:rPr>
          <w:spacing w:val="-55"/>
        </w:rPr>
        <w:t> </w:t>
      </w:r>
      <w:r>
        <w:rPr>
          <w:rFonts w:ascii="宋体" w:hAnsi="宋体" w:cs="宋体" w:eastAsia="宋体" w:hint="default"/>
        </w:rPr>
        <w:t>379,438,093.00</w:t>
      </w:r>
      <w:r>
        <w:rPr>
          <w:rFonts w:ascii="宋体" w:hAnsi="宋体" w:cs="宋体" w:eastAsia="宋体" w:hint="default"/>
          <w:spacing w:val="-54"/>
        </w:rPr>
        <w:t> </w:t>
      </w:r>
      <w:r>
        <w:rPr/>
        <w:t>元。</w:t>
      </w:r>
    </w:p>
    <w:p>
      <w:pPr>
        <w:spacing w:line="240" w:lineRule="auto" w:before="2"/>
        <w:rPr>
          <w:rFonts w:ascii="宋体" w:hAnsi="宋体" w:cs="宋体" w:eastAsia="宋体" w:hint="default"/>
          <w:sz w:val="14"/>
          <w:szCs w:val="14"/>
        </w:rPr>
      </w:pPr>
    </w:p>
    <w:p>
      <w:pPr>
        <w:pStyle w:val="BodyText"/>
        <w:spacing w:line="240" w:lineRule="auto"/>
        <w:ind w:left="558" w:right="0"/>
        <w:jc w:val="left"/>
      </w:pPr>
      <w:r>
        <w:rPr>
          <w:rFonts w:ascii="宋体" w:hAnsi="宋体" w:cs="宋体" w:eastAsia="宋体" w:hint="default"/>
        </w:rPr>
        <w:t>2010</w:t>
      </w:r>
      <w:r>
        <w:rPr>
          <w:rFonts w:ascii="宋体" w:hAnsi="宋体" w:cs="宋体" w:eastAsia="宋体" w:hint="default"/>
          <w:spacing w:val="-68"/>
        </w:rPr>
        <w:t> </w:t>
      </w:r>
      <w:r>
        <w:rPr/>
        <w:t>年</w:t>
      </w:r>
      <w:r>
        <w:rPr>
          <w:spacing w:val="-69"/>
        </w:rPr>
        <w:t> </w:t>
      </w:r>
      <w:r>
        <w:rPr>
          <w:rFonts w:ascii="宋体" w:hAnsi="宋体" w:cs="宋体" w:eastAsia="宋体" w:hint="default"/>
        </w:rPr>
        <w:t>5</w:t>
      </w:r>
      <w:r>
        <w:rPr>
          <w:rFonts w:ascii="宋体" w:hAnsi="宋体" w:cs="宋体" w:eastAsia="宋体" w:hint="default"/>
          <w:spacing w:val="-69"/>
        </w:rPr>
        <w:t> </w:t>
      </w:r>
      <w:r>
        <w:rPr/>
        <w:t>月</w:t>
      </w:r>
      <w:r>
        <w:rPr>
          <w:spacing w:val="-69"/>
        </w:rPr>
        <w:t> </w:t>
      </w:r>
      <w:r>
        <w:rPr>
          <w:rFonts w:ascii="宋体" w:hAnsi="宋体" w:cs="宋体" w:eastAsia="宋体" w:hint="default"/>
          <w:spacing w:val="-1"/>
        </w:rPr>
        <w:t>2</w:t>
      </w:r>
      <w:r>
        <w:rPr>
          <w:rFonts w:ascii="宋体" w:hAnsi="宋体" w:cs="宋体" w:eastAsia="宋体" w:hint="default"/>
        </w:rPr>
        <w:t>1</w:t>
      </w:r>
      <w:r>
        <w:rPr>
          <w:rFonts w:ascii="宋体" w:hAnsi="宋体" w:cs="宋体" w:eastAsia="宋体" w:hint="default"/>
          <w:spacing w:val="-69"/>
        </w:rPr>
        <w:t> </w:t>
      </w:r>
      <w:r>
        <w:rPr/>
        <w:t>日</w:t>
      </w:r>
      <w:r>
        <w:rPr>
          <w:spacing w:val="-105"/>
        </w:rPr>
        <w:t>，</w:t>
      </w:r>
      <w:r>
        <w:rPr/>
        <w:t>公司</w:t>
      </w:r>
      <w:r>
        <w:rPr>
          <w:spacing w:val="-2"/>
        </w:rPr>
        <w:t>根</w:t>
      </w:r>
      <w:r>
        <w:rPr/>
        <w:t>据</w:t>
      </w:r>
      <w:r>
        <w:rPr>
          <w:spacing w:val="-69"/>
        </w:rPr>
        <w:t> </w:t>
      </w:r>
      <w:r>
        <w:rPr>
          <w:rFonts w:ascii="宋体" w:hAnsi="宋体" w:cs="宋体" w:eastAsia="宋体" w:hint="default"/>
        </w:rPr>
        <w:t>2009</w:t>
      </w:r>
      <w:r>
        <w:rPr>
          <w:rFonts w:ascii="宋体" w:hAnsi="宋体" w:cs="宋体" w:eastAsia="宋体" w:hint="default"/>
          <w:spacing w:val="-68"/>
        </w:rPr>
        <w:t> </w:t>
      </w:r>
      <w:r>
        <w:rPr/>
        <w:t>年</w:t>
      </w:r>
      <w:r>
        <w:rPr>
          <w:spacing w:val="-2"/>
        </w:rPr>
        <w:t>度</w:t>
      </w:r>
      <w:r>
        <w:rPr/>
        <w:t>股东大会决议以资本公积转增股本</w:t>
      </w:r>
      <w:r>
        <w:rPr>
          <w:spacing w:val="-69"/>
        </w:rPr>
        <w:t> </w:t>
      </w:r>
      <w:r>
        <w:rPr>
          <w:rFonts w:ascii="宋体" w:hAnsi="宋体" w:cs="宋体" w:eastAsia="宋体" w:hint="default"/>
        </w:rPr>
        <w:t>7</w:t>
      </w:r>
      <w:r>
        <w:rPr>
          <w:rFonts w:ascii="宋体" w:hAnsi="宋体" w:cs="宋体" w:eastAsia="宋体" w:hint="default"/>
          <w:spacing w:val="1"/>
        </w:rPr>
        <w:t>5</w:t>
      </w:r>
      <w:r>
        <w:rPr>
          <w:rFonts w:ascii="宋体" w:hAnsi="宋体" w:cs="宋体" w:eastAsia="宋体" w:hint="default"/>
        </w:rPr>
        <w:t>,887,619.</w:t>
      </w:r>
      <w:r>
        <w:rPr>
          <w:rFonts w:ascii="宋体" w:hAnsi="宋体" w:cs="宋体" w:eastAsia="宋体" w:hint="default"/>
          <w:spacing w:val="-2"/>
        </w:rPr>
        <w:t>0</w:t>
      </w:r>
      <w:r>
        <w:rPr>
          <w:rFonts w:ascii="宋体" w:hAnsi="宋体" w:cs="宋体" w:eastAsia="宋体" w:hint="default"/>
        </w:rPr>
        <w:t>0</w:t>
      </w:r>
      <w:r>
        <w:rPr>
          <w:rFonts w:ascii="宋体" w:hAnsi="宋体" w:cs="宋体" w:eastAsia="宋体" w:hint="default"/>
          <w:spacing w:val="-69"/>
        </w:rPr>
        <w:t> </w:t>
      </w:r>
      <w:r>
        <w:rPr/>
        <w:t>元，</w:t>
      </w:r>
    </w:p>
    <w:p>
      <w:pPr>
        <w:spacing w:line="240" w:lineRule="auto" w:before="2"/>
        <w:rPr>
          <w:rFonts w:ascii="宋体" w:hAnsi="宋体" w:cs="宋体" w:eastAsia="宋体" w:hint="default"/>
          <w:sz w:val="14"/>
          <w:szCs w:val="14"/>
        </w:rPr>
      </w:pPr>
    </w:p>
    <w:p>
      <w:pPr>
        <w:pStyle w:val="BodyText"/>
        <w:spacing w:line="240" w:lineRule="auto"/>
        <w:ind w:right="0"/>
        <w:jc w:val="both"/>
      </w:pPr>
      <w:r>
        <w:rPr/>
        <w:t>转增完成后注册资本变更为</w:t>
      </w:r>
      <w:r>
        <w:rPr>
          <w:spacing w:val="-53"/>
        </w:rPr>
        <w:t> </w:t>
      </w:r>
      <w:r>
        <w:rPr>
          <w:rFonts w:ascii="宋体" w:hAnsi="宋体" w:cs="宋体" w:eastAsia="宋体" w:hint="default"/>
        </w:rPr>
        <w:t>455,325,712.00</w:t>
      </w:r>
      <w:r>
        <w:rPr>
          <w:rFonts w:ascii="宋体" w:hAnsi="宋体" w:cs="宋体" w:eastAsia="宋体" w:hint="default"/>
          <w:spacing w:val="-52"/>
        </w:rPr>
        <w:t> </w:t>
      </w:r>
      <w:r>
        <w:rPr/>
        <w:t>元。</w:t>
      </w:r>
    </w:p>
    <w:p>
      <w:pPr>
        <w:spacing w:line="240" w:lineRule="auto" w:before="3"/>
        <w:rPr>
          <w:rFonts w:ascii="宋体" w:hAnsi="宋体" w:cs="宋体" w:eastAsia="宋体" w:hint="default"/>
          <w:sz w:val="14"/>
          <w:szCs w:val="14"/>
        </w:rPr>
      </w:pPr>
    </w:p>
    <w:p>
      <w:pPr>
        <w:pStyle w:val="BodyText"/>
        <w:spacing w:line="240" w:lineRule="auto"/>
        <w:ind w:left="558" w:right="0"/>
        <w:jc w:val="left"/>
      </w:pPr>
      <w:r>
        <w:rPr>
          <w:rFonts w:ascii="宋体" w:hAnsi="宋体" w:cs="宋体" w:eastAsia="宋体" w:hint="default"/>
        </w:rPr>
        <w:t>2012</w:t>
      </w:r>
      <w:r>
        <w:rPr>
          <w:rFonts w:ascii="宋体" w:hAnsi="宋体" w:cs="宋体" w:eastAsia="宋体" w:hint="default"/>
          <w:spacing w:val="-61"/>
        </w:rPr>
        <w:t> </w:t>
      </w:r>
      <w:r>
        <w:rPr/>
        <w:t>年</w:t>
      </w:r>
      <w:r>
        <w:rPr>
          <w:spacing w:val="-61"/>
        </w:rPr>
        <w:t> </w:t>
      </w:r>
      <w:r>
        <w:rPr>
          <w:rFonts w:ascii="宋体" w:hAnsi="宋体" w:cs="宋体" w:eastAsia="宋体" w:hint="default"/>
        </w:rPr>
        <w:t>4</w:t>
      </w:r>
      <w:r>
        <w:rPr>
          <w:rFonts w:ascii="宋体" w:hAnsi="宋体" w:cs="宋体" w:eastAsia="宋体" w:hint="default"/>
          <w:spacing w:val="-61"/>
        </w:rPr>
        <w:t> </w:t>
      </w:r>
      <w:r>
        <w:rPr/>
        <w:t>月</w:t>
      </w:r>
      <w:r>
        <w:rPr>
          <w:spacing w:val="-62"/>
        </w:rPr>
        <w:t> </w:t>
      </w:r>
      <w:r>
        <w:rPr>
          <w:rFonts w:ascii="宋体" w:hAnsi="宋体" w:cs="宋体" w:eastAsia="宋体" w:hint="default"/>
        </w:rPr>
        <w:t>27</w:t>
      </w:r>
      <w:r>
        <w:rPr>
          <w:rFonts w:ascii="宋体" w:hAnsi="宋体" w:cs="宋体" w:eastAsia="宋体" w:hint="default"/>
          <w:spacing w:val="-60"/>
        </w:rPr>
        <w:t> </w:t>
      </w:r>
      <w:r>
        <w:rPr/>
        <w:t>日，经中国证券监督管理委员会“证监许可</w:t>
      </w:r>
      <w:r>
        <w:rPr>
          <w:rFonts w:ascii="宋体" w:hAnsi="宋体" w:cs="宋体" w:eastAsia="宋体" w:hint="default"/>
        </w:rPr>
        <w:t>[2012]582</w:t>
      </w:r>
      <w:r>
        <w:rPr>
          <w:rFonts w:ascii="宋体" w:hAnsi="宋体" w:cs="宋体" w:eastAsia="宋体" w:hint="default"/>
          <w:spacing w:val="-60"/>
        </w:rPr>
        <w:t> </w:t>
      </w:r>
      <w:r>
        <w:rPr>
          <w:spacing w:val="-5"/>
        </w:rPr>
        <w:t>号”文件核准，公司分</w:t>
      </w:r>
    </w:p>
    <w:p>
      <w:pPr>
        <w:spacing w:line="240" w:lineRule="auto" w:before="2"/>
        <w:rPr>
          <w:rFonts w:ascii="宋体" w:hAnsi="宋体" w:cs="宋体" w:eastAsia="宋体" w:hint="default"/>
          <w:sz w:val="14"/>
          <w:szCs w:val="14"/>
        </w:rPr>
      </w:pPr>
    </w:p>
    <w:p>
      <w:pPr>
        <w:pStyle w:val="BodyText"/>
        <w:spacing w:line="240" w:lineRule="auto"/>
        <w:ind w:right="0"/>
        <w:jc w:val="both"/>
      </w:pPr>
      <w:r>
        <w:rPr/>
        <w:t>别向泰豪集团有限公司</w:t>
      </w:r>
      <w:r>
        <w:rPr>
          <w:spacing w:val="-93"/>
        </w:rPr>
        <w:t>、</w:t>
      </w:r>
      <w:r>
        <w:rPr/>
        <w:t>江西赣能股份有限公司等七位股东定向增发</w:t>
      </w:r>
      <w:r>
        <w:rPr>
          <w:spacing w:val="-52"/>
        </w:rPr>
        <w:t> </w:t>
      </w:r>
      <w:r>
        <w:rPr>
          <w:rFonts w:ascii="宋体" w:hAnsi="宋体" w:cs="宋体" w:eastAsia="宋体" w:hint="default"/>
        </w:rPr>
        <w:t>45,000,000</w:t>
      </w:r>
      <w:r>
        <w:rPr>
          <w:rFonts w:ascii="宋体" w:hAnsi="宋体" w:cs="宋体" w:eastAsia="宋体" w:hint="default"/>
          <w:spacing w:val="-52"/>
        </w:rPr>
        <w:t> </w:t>
      </w:r>
      <w:r>
        <w:rPr/>
        <w:t>股</w:t>
      </w:r>
      <w:r>
        <w:rPr>
          <w:spacing w:val="-2"/>
        </w:rPr>
        <w:t>购</w:t>
      </w:r>
      <w:r>
        <w:rPr/>
        <w:t>买泰豪软件</w:t>
      </w:r>
    </w:p>
    <w:p>
      <w:pPr>
        <w:spacing w:line="240" w:lineRule="auto" w:before="2"/>
        <w:rPr>
          <w:rFonts w:ascii="宋体" w:hAnsi="宋体" w:cs="宋体" w:eastAsia="宋体" w:hint="default"/>
          <w:sz w:val="14"/>
          <w:szCs w:val="14"/>
        </w:rPr>
      </w:pPr>
    </w:p>
    <w:p>
      <w:pPr>
        <w:pStyle w:val="BodyText"/>
        <w:spacing w:line="403" w:lineRule="auto"/>
        <w:ind w:right="122"/>
        <w:jc w:val="left"/>
      </w:pPr>
      <w:r>
        <w:rPr/>
        <w:t>股份有限公司相关资产。本次增资后注册资本变更为</w:t>
      </w:r>
      <w:r>
        <w:rPr>
          <w:spacing w:val="-44"/>
        </w:rPr>
        <w:t> </w:t>
      </w:r>
      <w:r>
        <w:rPr>
          <w:rFonts w:ascii="宋体" w:hAnsi="宋体" w:cs="宋体" w:eastAsia="宋体" w:hint="default"/>
        </w:rPr>
        <w:t>500,325,712.00</w:t>
      </w:r>
      <w:r>
        <w:rPr>
          <w:rFonts w:ascii="宋体" w:hAnsi="宋体" w:cs="宋体" w:eastAsia="宋体" w:hint="default"/>
          <w:spacing w:val="-44"/>
        </w:rPr>
        <w:t> </w:t>
      </w:r>
      <w:r>
        <w:rPr/>
        <w:t>元。</w:t>
      </w:r>
      <w:r>
        <w:rPr>
          <w:rFonts w:ascii="宋体" w:hAnsi="宋体" w:cs="宋体" w:eastAsia="宋体" w:hint="default"/>
        </w:rPr>
        <w:t>2012</w:t>
      </w:r>
      <w:r>
        <w:rPr>
          <w:rFonts w:ascii="宋体" w:hAnsi="宋体" w:cs="宋体" w:eastAsia="宋体" w:hint="default"/>
          <w:spacing w:val="-44"/>
        </w:rPr>
        <w:t> </w:t>
      </w:r>
      <w:r>
        <w:rPr/>
        <w:t>年</w:t>
      </w:r>
      <w:r>
        <w:rPr>
          <w:spacing w:val="-45"/>
        </w:rPr>
        <w:t> </w:t>
      </w:r>
      <w:r>
        <w:rPr>
          <w:rFonts w:ascii="宋体" w:hAnsi="宋体" w:cs="宋体" w:eastAsia="宋体" w:hint="default"/>
        </w:rPr>
        <w:t>7</w:t>
      </w:r>
      <w:r>
        <w:rPr>
          <w:rFonts w:ascii="宋体" w:hAnsi="宋体" w:cs="宋体" w:eastAsia="宋体" w:hint="default"/>
          <w:spacing w:val="-45"/>
        </w:rPr>
        <w:t> </w:t>
      </w:r>
      <w:r>
        <w:rPr/>
        <w:t>月</w:t>
      </w:r>
      <w:r>
        <w:rPr>
          <w:spacing w:val="-44"/>
        </w:rPr>
        <w:t> </w:t>
      </w:r>
      <w:r>
        <w:rPr>
          <w:rFonts w:ascii="宋体" w:hAnsi="宋体" w:cs="宋体" w:eastAsia="宋体" w:hint="default"/>
        </w:rPr>
        <w:t>5</w:t>
      </w:r>
      <w:r>
        <w:rPr>
          <w:rFonts w:ascii="宋体" w:hAnsi="宋体" w:cs="宋体" w:eastAsia="宋体" w:hint="default"/>
          <w:spacing w:val="-43"/>
        </w:rPr>
        <w:t> </w:t>
      </w:r>
      <w:r>
        <w:rPr/>
        <w:t>日，公 司在江西省工商行政管理局办理工商变更登记。</w:t>
      </w:r>
    </w:p>
    <w:p>
      <w:pPr>
        <w:pStyle w:val="BodyText"/>
        <w:spacing w:line="240" w:lineRule="auto" w:before="42"/>
        <w:ind w:left="558" w:right="0"/>
        <w:jc w:val="left"/>
      </w:pPr>
      <w:r>
        <w:rPr>
          <w:rFonts w:ascii="宋体" w:hAnsi="宋体" w:cs="宋体" w:eastAsia="宋体" w:hint="default"/>
        </w:rPr>
        <w:t>2014</w:t>
      </w:r>
      <w:r>
        <w:rPr>
          <w:rFonts w:ascii="宋体" w:hAnsi="宋体" w:cs="宋体" w:eastAsia="宋体" w:hint="default"/>
          <w:spacing w:val="-40"/>
        </w:rPr>
        <w:t> </w:t>
      </w:r>
      <w:r>
        <w:rPr/>
        <w:t>年</w:t>
      </w:r>
      <w:r>
        <w:rPr>
          <w:spacing w:val="-42"/>
        </w:rPr>
        <w:t> </w:t>
      </w:r>
      <w:r>
        <w:rPr>
          <w:rFonts w:ascii="宋体" w:hAnsi="宋体" w:cs="宋体" w:eastAsia="宋体" w:hint="default"/>
        </w:rPr>
        <w:t>9</w:t>
      </w:r>
      <w:r>
        <w:rPr>
          <w:rFonts w:ascii="宋体" w:hAnsi="宋体" w:cs="宋体" w:eastAsia="宋体" w:hint="default"/>
          <w:spacing w:val="-40"/>
        </w:rPr>
        <w:t> </w:t>
      </w:r>
      <w:r>
        <w:rPr/>
        <w:t>月</w:t>
      </w:r>
      <w:r>
        <w:rPr>
          <w:spacing w:val="-42"/>
        </w:rPr>
        <w:t> </w:t>
      </w:r>
      <w:r>
        <w:rPr>
          <w:rFonts w:ascii="宋体" w:hAnsi="宋体" w:cs="宋体" w:eastAsia="宋体" w:hint="default"/>
        </w:rPr>
        <w:t>22</w:t>
      </w:r>
      <w:r>
        <w:rPr>
          <w:rFonts w:ascii="宋体" w:hAnsi="宋体" w:cs="宋体" w:eastAsia="宋体" w:hint="default"/>
          <w:spacing w:val="-40"/>
        </w:rPr>
        <w:t> </w:t>
      </w:r>
      <w:r>
        <w:rPr/>
        <w:t>日，公司第五届董事会第二十一次会议审议通过《关于公司限制性股票激励</w:t>
      </w:r>
    </w:p>
    <w:p>
      <w:pPr>
        <w:spacing w:line="240" w:lineRule="auto" w:before="2"/>
        <w:rPr>
          <w:rFonts w:ascii="宋体" w:hAnsi="宋体" w:cs="宋体" w:eastAsia="宋体" w:hint="default"/>
          <w:sz w:val="14"/>
          <w:szCs w:val="14"/>
        </w:rPr>
      </w:pPr>
    </w:p>
    <w:p>
      <w:pPr>
        <w:pStyle w:val="BodyText"/>
        <w:spacing w:line="240" w:lineRule="auto"/>
        <w:ind w:right="0"/>
        <w:jc w:val="both"/>
      </w:pPr>
      <w:r>
        <w:rPr>
          <w:spacing w:val="-4"/>
        </w:rPr>
        <w:t>计划（草案）及其摘要的议案》，决定以定向发行新股的方式，向</w:t>
      </w:r>
      <w:r>
        <w:rPr>
          <w:spacing w:val="-49"/>
        </w:rPr>
        <w:t> </w:t>
      </w:r>
      <w:r>
        <w:rPr>
          <w:rFonts w:ascii="宋体" w:hAnsi="宋体" w:cs="宋体" w:eastAsia="宋体" w:hint="default"/>
        </w:rPr>
        <w:t>10</w:t>
      </w:r>
      <w:r>
        <w:rPr>
          <w:rFonts w:ascii="宋体" w:hAnsi="宋体" w:cs="宋体" w:eastAsia="宋体" w:hint="default"/>
          <w:spacing w:val="-49"/>
        </w:rPr>
        <w:t> </w:t>
      </w:r>
      <w:r>
        <w:rPr/>
        <w:t>名激励对象授予</w:t>
      </w:r>
      <w:r>
        <w:rPr>
          <w:spacing w:val="-49"/>
        </w:rPr>
        <w:t> </w:t>
      </w:r>
      <w:r>
        <w:rPr>
          <w:rFonts w:ascii="宋体" w:hAnsi="宋体" w:cs="宋体" w:eastAsia="宋体" w:hint="default"/>
        </w:rPr>
        <w:t>600</w:t>
      </w:r>
      <w:r>
        <w:rPr>
          <w:rFonts w:ascii="宋体" w:hAnsi="宋体" w:cs="宋体" w:eastAsia="宋体" w:hint="default"/>
          <w:spacing w:val="-49"/>
        </w:rPr>
        <w:t> </w:t>
      </w:r>
      <w:r>
        <w:rPr/>
        <w:t>万股限</w:t>
      </w:r>
    </w:p>
    <w:p>
      <w:pPr>
        <w:spacing w:line="240" w:lineRule="auto" w:before="3"/>
        <w:rPr>
          <w:rFonts w:ascii="宋体" w:hAnsi="宋体" w:cs="宋体" w:eastAsia="宋体" w:hint="default"/>
          <w:sz w:val="14"/>
          <w:szCs w:val="14"/>
        </w:rPr>
      </w:pPr>
    </w:p>
    <w:p>
      <w:pPr>
        <w:pStyle w:val="BodyText"/>
        <w:spacing w:line="400" w:lineRule="auto"/>
        <w:ind w:left="558" w:right="128" w:hanging="420"/>
        <w:jc w:val="left"/>
      </w:pPr>
      <w:r>
        <w:rPr/>
        <w:t>制性股票，变更后公司股本为人民币</w:t>
      </w:r>
      <w:r>
        <w:rPr>
          <w:spacing w:val="-52"/>
        </w:rPr>
        <w:t> </w:t>
      </w:r>
      <w:r>
        <w:rPr>
          <w:rFonts w:ascii="宋体" w:hAnsi="宋体" w:cs="宋体" w:eastAsia="宋体" w:hint="default"/>
        </w:rPr>
        <w:t>506,325,712.00</w:t>
      </w:r>
      <w:r>
        <w:rPr>
          <w:rFonts w:ascii="宋体" w:hAnsi="宋体" w:cs="宋体" w:eastAsia="宋体" w:hint="default"/>
          <w:spacing w:val="-53"/>
        </w:rPr>
        <w:t> </w:t>
      </w:r>
      <w:r>
        <w:rPr/>
        <w:t>元。 公司经营范围：电力信息及自动化产品、电子产品及通信设备、输变电配套设备、发电机及</w:t>
      </w:r>
    </w:p>
    <w:p>
      <w:pPr>
        <w:pStyle w:val="BodyText"/>
        <w:spacing w:line="400" w:lineRule="auto" w:before="44"/>
        <w:ind w:right="131"/>
        <w:jc w:val="both"/>
      </w:pPr>
      <w:r>
        <w:rPr>
          <w:spacing w:val="-5"/>
        </w:rPr>
        <w:t>发电机组、电动机及配套设备、环保及节能产品、高新技术产品的开发、生产、销售、维修服务；</w:t>
      </w:r>
      <w:r>
        <w:rPr>
          <w:spacing w:val="-90"/>
        </w:rPr>
        <w:t> </w:t>
      </w:r>
      <w:r>
        <w:rPr>
          <w:spacing w:val="-90"/>
        </w:rPr>
      </w:r>
      <w:r>
        <w:rPr>
          <w:spacing w:val="-5"/>
        </w:rPr>
        <w:t>高科技项目咨询及高新技术转让与服务；建筑智能化工程、网络信息系统工程、电气自动化工程、</w:t>
      </w:r>
      <w:r>
        <w:rPr>
          <w:spacing w:val="-88"/>
        </w:rPr>
        <w:t> </w:t>
      </w:r>
      <w:r>
        <w:rPr>
          <w:spacing w:val="-88"/>
        </w:rPr>
      </w:r>
      <w:r>
        <w:rPr/>
        <w:t>中央空调工程、环保及节能工程的承接和综合技术服务；防盗报警、闭路电视监控工程的设计、</w:t>
      </w:r>
      <w:r>
        <w:rPr>
          <w:spacing w:val="-96"/>
        </w:rPr>
        <w:t> </w:t>
      </w:r>
      <w:r>
        <w:rPr>
          <w:spacing w:val="-96"/>
        </w:rPr>
      </w:r>
      <w:r>
        <w:rPr/>
        <w:t>安装；输变配电等电力工程的设计、安装、调试及维修；计算机产品、空调产品、汽车（小轿车</w:t>
      </w:r>
      <w:r>
        <w:rPr>
          <w:spacing w:val="-96"/>
        </w:rPr>
        <w:t> </w:t>
      </w:r>
      <w:r>
        <w:rPr>
          <w:spacing w:val="-96"/>
        </w:rPr>
      </w:r>
      <w:r>
        <w:rPr/>
        <w:t>除外）的销售，房屋及设备租赁；本企业自产产品及相关技术的出口业务（国家组织统一经营的</w:t>
      </w:r>
      <w:r>
        <w:rPr>
          <w:spacing w:val="-96"/>
        </w:rPr>
        <w:t> </w:t>
      </w:r>
      <w:r>
        <w:rPr>
          <w:spacing w:val="-96"/>
        </w:rPr>
      </w:r>
      <w:r>
        <w:rPr/>
        <w:t>出口商品除外），本企业生产、科研所需的原辅材料、机械设备、仪器仪表、零配件及相关技术</w:t>
      </w:r>
      <w:r>
        <w:rPr>
          <w:spacing w:val="-95"/>
        </w:rPr>
        <w:t> </w:t>
      </w:r>
      <w:r>
        <w:rPr>
          <w:spacing w:val="-95"/>
        </w:rPr>
      </w:r>
      <w:r>
        <w:rPr>
          <w:spacing w:val="-5"/>
        </w:rPr>
        <w:t>的进口业务（国家实行核定公司经营的进口商品除外），本企业的进料加工和“三来一补”业务；</w:t>
      </w:r>
      <w:r>
        <w:rPr>
          <w:spacing w:val="-90"/>
        </w:rPr>
        <w:t> </w:t>
      </w:r>
      <w:r>
        <w:rPr>
          <w:spacing w:val="-90"/>
        </w:rPr>
      </w:r>
      <w:r>
        <w:rPr/>
        <w:t>承包国际工程和境内国际招标工程业务，以及上述境外工程所需的设备、材料出口，和对外派遣</w:t>
      </w:r>
      <w:r>
        <w:rPr>
          <w:spacing w:val="-96"/>
        </w:rPr>
        <w:t> </w:t>
      </w:r>
      <w:r>
        <w:rPr>
          <w:spacing w:val="-96"/>
        </w:rPr>
      </w:r>
      <w:r>
        <w:rPr/>
        <w:t>实施上述境外工程所需的劳务人员。（以上项目国家有专项许可的凭证经营）</w:t>
      </w:r>
    </w:p>
    <w:p>
      <w:pPr>
        <w:pStyle w:val="BodyText"/>
        <w:spacing w:line="403" w:lineRule="auto" w:before="44"/>
        <w:ind w:left="558" w:right="1493"/>
        <w:jc w:val="left"/>
      </w:pPr>
      <w:r>
        <w:rPr/>
        <w:t>公司法定住所</w:t>
      </w:r>
      <w:r>
        <w:rPr>
          <w:rFonts w:ascii="宋体" w:hAnsi="宋体" w:cs="宋体" w:eastAsia="宋体" w:hint="default"/>
        </w:rPr>
        <w:t>/</w:t>
      </w:r>
      <w:r>
        <w:rPr/>
        <w:t>总部地址：江西省南昌市南昌高新技术开发区清华泰豪大楼。 公司法定代表人：杨剑。</w:t>
      </w:r>
    </w:p>
    <w:p>
      <w:pPr>
        <w:spacing w:after="0" w:line="403" w:lineRule="auto"/>
        <w:jc w:val="left"/>
        <w:sectPr>
          <w:headerReference w:type="default" r:id="rId41"/>
          <w:footerReference w:type="default" r:id="rId42"/>
          <w:pgSz w:w="11910" w:h="16840"/>
          <w:pgMar w:header="882" w:footer="1194" w:top="1120" w:bottom="1380" w:left="1660" w:right="1140"/>
          <w:pgNumType w:start="7"/>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400" w:lineRule="auto" w:before="35"/>
        <w:ind w:left="658" w:right="248"/>
        <w:jc w:val="left"/>
      </w:pPr>
      <w:r>
        <w:rPr/>
        <w:t>（二）企业的业务性质和主要经营活动。 本公司属电气设备行业，主要从事军工装备、智能电力业务。军工装备业务围绕车载通信指</w:t>
      </w:r>
    </w:p>
    <w:p>
      <w:pPr>
        <w:pStyle w:val="BodyText"/>
        <w:spacing w:line="400" w:lineRule="auto" w:before="45"/>
        <w:ind w:left="238" w:right="248"/>
        <w:jc w:val="left"/>
      </w:pPr>
      <w:r>
        <w:rPr/>
        <w:t>挥系统、军用移动电站和雷达产品的研制与服务；智能电力业务围绕电力运行软件、智能应急电</w:t>
      </w:r>
      <w:r>
        <w:rPr>
          <w:spacing w:val="-96"/>
        </w:rPr>
        <w:t> </w:t>
      </w:r>
      <w:r>
        <w:rPr>
          <w:spacing w:val="-96"/>
        </w:rPr>
      </w:r>
      <w:r>
        <w:rPr/>
        <w:t>源、智能配用电设备的产品研制与服务。</w:t>
      </w:r>
    </w:p>
    <w:p>
      <w:pPr>
        <w:pStyle w:val="BodyText"/>
        <w:spacing w:line="240" w:lineRule="auto" w:before="44"/>
        <w:ind w:left="658" w:right="3486"/>
        <w:jc w:val="left"/>
      </w:pPr>
      <w:r>
        <w:rPr/>
        <w:t>（三）财务报告的批准报出。</w:t>
      </w:r>
    </w:p>
    <w:p>
      <w:pPr>
        <w:spacing w:line="240" w:lineRule="auto" w:before="3"/>
        <w:rPr>
          <w:rFonts w:ascii="宋体" w:hAnsi="宋体" w:cs="宋体" w:eastAsia="宋体" w:hint="default"/>
          <w:sz w:val="14"/>
          <w:szCs w:val="14"/>
        </w:rPr>
      </w:pPr>
    </w:p>
    <w:p>
      <w:pPr>
        <w:pStyle w:val="BodyText"/>
        <w:spacing w:line="240" w:lineRule="auto"/>
        <w:ind w:left="658" w:right="248"/>
        <w:jc w:val="left"/>
      </w:pPr>
      <w:r>
        <w:rPr/>
        <w:t>本财务报表业经公司董事会于</w:t>
      </w:r>
      <w:r>
        <w:rPr>
          <w:spacing w:val="-53"/>
        </w:rPr>
        <w:t> </w:t>
      </w:r>
      <w:r>
        <w:rPr>
          <w:rFonts w:ascii="宋体" w:hAnsi="宋体" w:cs="宋体" w:eastAsia="宋体" w:hint="default"/>
        </w:rPr>
        <w:t>2015</w:t>
      </w:r>
      <w:r>
        <w:rPr>
          <w:rFonts w:ascii="宋体" w:hAnsi="宋体" w:cs="宋体" w:eastAsia="宋体" w:hint="default"/>
          <w:spacing w:val="-2"/>
        </w:rPr>
        <w:t> </w:t>
      </w:r>
      <w:r>
        <w:rPr/>
        <w:t>年</w:t>
      </w:r>
      <w:r>
        <w:rPr>
          <w:spacing w:val="-54"/>
        </w:rPr>
        <w:t> </w:t>
      </w:r>
      <w:r>
        <w:rPr>
          <w:rFonts w:ascii="宋体" w:hAnsi="宋体" w:cs="宋体" w:eastAsia="宋体" w:hint="default"/>
        </w:rPr>
        <w:t>2</w:t>
      </w:r>
      <w:r>
        <w:rPr>
          <w:rFonts w:ascii="宋体" w:hAnsi="宋体" w:cs="宋体" w:eastAsia="宋体" w:hint="default"/>
          <w:spacing w:val="-53"/>
        </w:rPr>
        <w:t> </w:t>
      </w:r>
      <w:r>
        <w:rPr/>
        <w:t>月</w:t>
      </w:r>
      <w:r>
        <w:rPr>
          <w:spacing w:val="-55"/>
        </w:rPr>
        <w:t> </w:t>
      </w:r>
      <w:r>
        <w:rPr>
          <w:rFonts w:ascii="宋体" w:hAnsi="宋体" w:cs="宋体" w:eastAsia="宋体" w:hint="default"/>
        </w:rPr>
        <w:t>12</w:t>
      </w:r>
      <w:r>
        <w:rPr>
          <w:rFonts w:ascii="宋体" w:hAnsi="宋体" w:cs="宋体" w:eastAsia="宋体" w:hint="default"/>
          <w:spacing w:val="-53"/>
        </w:rPr>
        <w:t> </w:t>
      </w:r>
      <w:r>
        <w:rPr/>
        <w:t>日批准报出。</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4"/>
        <w:tabs>
          <w:tab w:pos="657" w:val="left" w:leader="none"/>
        </w:tabs>
        <w:spacing w:line="240" w:lineRule="auto" w:before="0"/>
        <w:ind w:left="238" w:right="3486"/>
        <w:jc w:val="left"/>
        <w:rPr>
          <w:b w:val="0"/>
          <w:bCs w:val="0"/>
        </w:rPr>
      </w:pPr>
      <w:r>
        <w:rPr>
          <w:rFonts w:ascii="Calibri" w:hAnsi="Calibri" w:cs="Calibri" w:eastAsia="Calibri" w:hint="default"/>
        </w:rPr>
        <w:t>2.</w:t>
        <w:tab/>
      </w:r>
      <w:r>
        <w:rPr/>
        <w:t>合并财务报表范围</w:t>
      </w:r>
      <w:r>
        <w:rPr>
          <w:b w:val="0"/>
          <w:bCs w:val="0"/>
        </w:rPr>
      </w:r>
    </w:p>
    <w:p>
      <w:pPr>
        <w:spacing w:line="240" w:lineRule="auto" w:before="10"/>
        <w:rPr>
          <w:rFonts w:ascii="宋体" w:hAnsi="宋体" w:cs="宋体" w:eastAsia="宋体" w:hint="default"/>
          <w:b/>
          <w:bCs/>
          <w:sz w:val="16"/>
          <w:szCs w:val="16"/>
        </w:rPr>
      </w:pPr>
    </w:p>
    <w:p>
      <w:pPr>
        <w:pStyle w:val="BodyText"/>
        <w:spacing w:line="240" w:lineRule="auto"/>
        <w:ind w:left="658" w:right="3486"/>
        <w:jc w:val="left"/>
      </w:pPr>
      <w:r>
        <w:rPr/>
        <w:t>本期纳入合并财务报表范围的主体共</w:t>
      </w:r>
      <w:r>
        <w:rPr>
          <w:spacing w:val="-54"/>
        </w:rPr>
        <w:t> </w:t>
      </w:r>
      <w:r>
        <w:rPr>
          <w:rFonts w:ascii="宋体" w:hAnsi="宋体" w:cs="宋体" w:eastAsia="宋体" w:hint="default"/>
        </w:rPr>
        <w:t>28</w:t>
      </w:r>
      <w:r>
        <w:rPr>
          <w:rFonts w:ascii="宋体" w:hAnsi="宋体" w:cs="宋体" w:eastAsia="宋体" w:hint="default"/>
          <w:spacing w:val="-54"/>
        </w:rPr>
        <w:t> </w:t>
      </w:r>
      <w:r>
        <w:rPr/>
        <w:t>户，具体包括：</w:t>
      </w:r>
    </w:p>
    <w:p>
      <w:pPr>
        <w:spacing w:line="240" w:lineRule="auto" w:before="5"/>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310"/>
        <w:gridCol w:w="1591"/>
        <w:gridCol w:w="869"/>
        <w:gridCol w:w="1628"/>
        <w:gridCol w:w="1667"/>
      </w:tblGrid>
      <w:tr>
        <w:trPr>
          <w:trHeight w:val="359" w:hRule="exact"/>
        </w:trPr>
        <w:tc>
          <w:tcPr>
            <w:tcW w:w="331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2"/>
              <w:ind w:left="6"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59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341"/>
              <w:jc w:val="right"/>
              <w:rPr>
                <w:rFonts w:ascii="宋体" w:hAnsi="宋体" w:cs="宋体" w:eastAsia="宋体" w:hint="default"/>
                <w:sz w:val="18"/>
                <w:szCs w:val="18"/>
              </w:rPr>
            </w:pPr>
            <w:r>
              <w:rPr>
                <w:rFonts w:ascii="宋体" w:hAnsi="宋体" w:cs="宋体" w:eastAsia="宋体" w:hint="default"/>
                <w:sz w:val="18"/>
                <w:szCs w:val="18"/>
              </w:rPr>
              <w:t>子公司类型</w:t>
            </w:r>
          </w:p>
        </w:tc>
        <w:tc>
          <w:tcPr>
            <w:tcW w:w="86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级次</w:t>
            </w:r>
          </w:p>
        </w:tc>
        <w:tc>
          <w:tcPr>
            <w:tcW w:w="162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447"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66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表决权比例</w:t>
            </w:r>
          </w:p>
        </w:tc>
      </w:tr>
      <w:tr>
        <w:trPr>
          <w:trHeight w:val="350" w:hRule="exact"/>
        </w:trPr>
        <w:tc>
          <w:tcPr>
            <w:tcW w:w="33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济南吉美乐电源技术有限公司</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341"/>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25"/>
                <w:sz w:val="18"/>
                <w:szCs w:val="18"/>
              </w:rPr>
              <w:t> </w:t>
            </w:r>
            <w:r>
              <w:rPr>
                <w:rFonts w:ascii="宋体" w:hAnsi="宋体" w:cs="宋体" w:eastAsia="宋体" w:hint="default"/>
                <w:sz w:val="18"/>
                <w:szCs w:val="18"/>
              </w:rPr>
              <w:t>级</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w:hAnsi="Arial" w:cs="Arial" w:eastAsia="Arial" w:hint="default"/>
                <w:sz w:val="18"/>
                <w:szCs w:val="18"/>
              </w:rPr>
            </w:pPr>
            <w:r>
              <w:rPr>
                <w:rFonts w:ascii="Arial"/>
                <w:w w:val="80"/>
                <w:sz w:val="18"/>
              </w:rPr>
              <w:t>100%</w:t>
            </w:r>
            <w:r>
              <w:rPr>
                <w:rFonts w:ascii="Arial"/>
                <w:sz w:val="18"/>
              </w:rPr>
            </w:r>
          </w:p>
        </w:tc>
        <w:tc>
          <w:tcPr>
            <w:tcW w:w="16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Arial" w:hAnsi="Arial" w:cs="Arial" w:eastAsia="Arial" w:hint="default"/>
                <w:sz w:val="18"/>
                <w:szCs w:val="18"/>
              </w:rPr>
            </w:pPr>
            <w:r>
              <w:rPr>
                <w:rFonts w:ascii="Arial"/>
                <w:w w:val="80"/>
                <w:sz w:val="18"/>
              </w:rPr>
              <w:t>100%</w:t>
            </w:r>
            <w:r>
              <w:rPr>
                <w:rFonts w:ascii="Arial"/>
                <w:sz w:val="18"/>
              </w:rPr>
            </w:r>
          </w:p>
        </w:tc>
      </w:tr>
      <w:tr>
        <w:trPr>
          <w:trHeight w:val="350" w:hRule="exact"/>
        </w:trPr>
        <w:tc>
          <w:tcPr>
            <w:tcW w:w="33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江西清华泰豪三波电机有限公司</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341"/>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25"/>
                <w:sz w:val="18"/>
                <w:szCs w:val="18"/>
              </w:rPr>
              <w:t> </w:t>
            </w:r>
            <w:r>
              <w:rPr>
                <w:rFonts w:ascii="宋体" w:hAnsi="宋体" w:cs="宋体" w:eastAsia="宋体" w:hint="default"/>
                <w:sz w:val="18"/>
                <w:szCs w:val="18"/>
              </w:rPr>
              <w:t>级</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w:hAnsi="Arial" w:cs="Arial" w:eastAsia="Arial" w:hint="default"/>
                <w:sz w:val="18"/>
                <w:szCs w:val="18"/>
              </w:rPr>
            </w:pPr>
            <w:r>
              <w:rPr>
                <w:rFonts w:ascii="Arial"/>
                <w:w w:val="80"/>
                <w:sz w:val="18"/>
              </w:rPr>
              <w:t>100%</w:t>
            </w:r>
            <w:r>
              <w:rPr>
                <w:rFonts w:ascii="Arial"/>
                <w:sz w:val="18"/>
              </w:rPr>
            </w:r>
          </w:p>
        </w:tc>
        <w:tc>
          <w:tcPr>
            <w:tcW w:w="16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Arial" w:hAnsi="Arial" w:cs="Arial" w:eastAsia="Arial" w:hint="default"/>
                <w:sz w:val="18"/>
                <w:szCs w:val="18"/>
              </w:rPr>
            </w:pPr>
            <w:r>
              <w:rPr>
                <w:rFonts w:ascii="Arial"/>
                <w:w w:val="80"/>
                <w:sz w:val="18"/>
              </w:rPr>
              <w:t>100%</w:t>
            </w:r>
            <w:r>
              <w:rPr>
                <w:rFonts w:ascii="Arial"/>
                <w:sz w:val="18"/>
              </w:rPr>
            </w:r>
          </w:p>
        </w:tc>
      </w:tr>
      <w:tr>
        <w:trPr>
          <w:trHeight w:val="349" w:hRule="exact"/>
        </w:trPr>
        <w:tc>
          <w:tcPr>
            <w:tcW w:w="33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泰豪晟大创业投资有限公司</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41"/>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25"/>
                <w:sz w:val="18"/>
                <w:szCs w:val="18"/>
              </w:rPr>
              <w:t> </w:t>
            </w:r>
            <w:r>
              <w:rPr>
                <w:rFonts w:ascii="宋体" w:hAnsi="宋体" w:cs="宋体" w:eastAsia="宋体" w:hint="default"/>
                <w:sz w:val="18"/>
                <w:szCs w:val="18"/>
              </w:rPr>
              <w:t>级</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w:hAnsi="Arial" w:cs="Arial" w:eastAsia="Arial" w:hint="default"/>
                <w:sz w:val="18"/>
                <w:szCs w:val="18"/>
              </w:rPr>
            </w:pPr>
            <w:r>
              <w:rPr>
                <w:rFonts w:ascii="Arial"/>
                <w:w w:val="80"/>
                <w:sz w:val="18"/>
              </w:rPr>
              <w:t>80%</w:t>
            </w:r>
            <w:r>
              <w:rPr>
                <w:rFonts w:ascii="Arial"/>
                <w:sz w:val="18"/>
              </w:rPr>
            </w:r>
          </w:p>
        </w:tc>
        <w:tc>
          <w:tcPr>
            <w:tcW w:w="16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7"/>
              <w:jc w:val="right"/>
              <w:rPr>
                <w:rFonts w:ascii="Arial" w:hAnsi="Arial" w:cs="Arial" w:eastAsia="Arial" w:hint="default"/>
                <w:sz w:val="18"/>
                <w:szCs w:val="18"/>
              </w:rPr>
            </w:pPr>
            <w:r>
              <w:rPr>
                <w:rFonts w:ascii="Arial"/>
                <w:w w:val="80"/>
                <w:sz w:val="18"/>
              </w:rPr>
              <w:t>80%</w:t>
            </w:r>
            <w:r>
              <w:rPr>
                <w:rFonts w:ascii="Arial"/>
                <w:sz w:val="18"/>
              </w:rPr>
            </w:r>
          </w:p>
        </w:tc>
      </w:tr>
      <w:tr>
        <w:trPr>
          <w:trHeight w:val="350" w:hRule="exact"/>
        </w:trPr>
        <w:tc>
          <w:tcPr>
            <w:tcW w:w="33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泰豪电源技术有限公司</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341"/>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25"/>
                <w:sz w:val="18"/>
                <w:szCs w:val="18"/>
              </w:rPr>
              <w:t> </w:t>
            </w:r>
            <w:r>
              <w:rPr>
                <w:rFonts w:ascii="宋体" w:hAnsi="宋体" w:cs="宋体" w:eastAsia="宋体" w:hint="default"/>
                <w:sz w:val="18"/>
                <w:szCs w:val="18"/>
              </w:rPr>
              <w:t>级</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w:hAnsi="Arial" w:cs="Arial" w:eastAsia="Arial" w:hint="default"/>
                <w:sz w:val="18"/>
                <w:szCs w:val="18"/>
              </w:rPr>
            </w:pPr>
            <w:r>
              <w:rPr>
                <w:rFonts w:ascii="Arial"/>
                <w:w w:val="80"/>
                <w:sz w:val="18"/>
              </w:rPr>
              <w:t>100%</w:t>
            </w:r>
            <w:r>
              <w:rPr>
                <w:rFonts w:ascii="Arial"/>
                <w:sz w:val="18"/>
              </w:rPr>
            </w:r>
          </w:p>
        </w:tc>
        <w:tc>
          <w:tcPr>
            <w:tcW w:w="16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Arial" w:hAnsi="Arial" w:cs="Arial" w:eastAsia="Arial" w:hint="default"/>
                <w:sz w:val="18"/>
                <w:szCs w:val="18"/>
              </w:rPr>
            </w:pPr>
            <w:r>
              <w:rPr>
                <w:rFonts w:ascii="Arial"/>
                <w:w w:val="80"/>
                <w:sz w:val="18"/>
              </w:rPr>
              <w:t>100%</w:t>
            </w:r>
            <w:r>
              <w:rPr>
                <w:rFonts w:ascii="Arial"/>
                <w:sz w:val="18"/>
              </w:rPr>
            </w:r>
          </w:p>
        </w:tc>
      </w:tr>
      <w:tr>
        <w:trPr>
          <w:trHeight w:val="350" w:hRule="exact"/>
        </w:trPr>
        <w:tc>
          <w:tcPr>
            <w:tcW w:w="33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衡阳泰豪通信车辆有限公司</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341"/>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25"/>
                <w:sz w:val="18"/>
                <w:szCs w:val="18"/>
              </w:rPr>
              <w:t> </w:t>
            </w:r>
            <w:r>
              <w:rPr>
                <w:rFonts w:ascii="宋体" w:hAnsi="宋体" w:cs="宋体" w:eastAsia="宋体" w:hint="default"/>
                <w:sz w:val="18"/>
                <w:szCs w:val="18"/>
              </w:rPr>
              <w:t>级</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w:hAnsi="Arial" w:cs="Arial" w:eastAsia="Arial" w:hint="default"/>
                <w:sz w:val="18"/>
                <w:szCs w:val="18"/>
              </w:rPr>
            </w:pPr>
            <w:r>
              <w:rPr>
                <w:rFonts w:ascii="Arial"/>
                <w:w w:val="80"/>
                <w:sz w:val="18"/>
              </w:rPr>
              <w:t>90.19%</w:t>
            </w:r>
            <w:r>
              <w:rPr>
                <w:rFonts w:ascii="Arial"/>
                <w:sz w:val="18"/>
              </w:rPr>
            </w:r>
          </w:p>
        </w:tc>
        <w:tc>
          <w:tcPr>
            <w:tcW w:w="16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Arial" w:hAnsi="Arial" w:cs="Arial" w:eastAsia="Arial" w:hint="default"/>
                <w:sz w:val="18"/>
                <w:szCs w:val="18"/>
              </w:rPr>
            </w:pPr>
            <w:r>
              <w:rPr>
                <w:rFonts w:ascii="Arial"/>
                <w:w w:val="80"/>
                <w:sz w:val="18"/>
              </w:rPr>
              <w:t>90.19%</w:t>
            </w:r>
            <w:r>
              <w:rPr>
                <w:rFonts w:ascii="Arial"/>
                <w:sz w:val="18"/>
              </w:rPr>
            </w:r>
          </w:p>
        </w:tc>
      </w:tr>
      <w:tr>
        <w:trPr>
          <w:trHeight w:val="349" w:hRule="exact"/>
        </w:trPr>
        <w:tc>
          <w:tcPr>
            <w:tcW w:w="33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长春泰豪电子装备有限公司</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41"/>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25"/>
                <w:sz w:val="18"/>
                <w:szCs w:val="18"/>
              </w:rPr>
              <w:t> </w:t>
            </w:r>
            <w:r>
              <w:rPr>
                <w:rFonts w:ascii="宋体" w:hAnsi="宋体" w:cs="宋体" w:eastAsia="宋体" w:hint="default"/>
                <w:sz w:val="18"/>
                <w:szCs w:val="18"/>
              </w:rPr>
              <w:t>级</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w:hAnsi="Arial" w:cs="Arial" w:eastAsia="Arial" w:hint="default"/>
                <w:sz w:val="18"/>
                <w:szCs w:val="18"/>
              </w:rPr>
            </w:pPr>
            <w:r>
              <w:rPr>
                <w:rFonts w:ascii="Arial"/>
                <w:w w:val="80"/>
                <w:sz w:val="18"/>
              </w:rPr>
              <w:t>100%</w:t>
            </w:r>
            <w:r>
              <w:rPr>
                <w:rFonts w:ascii="Arial"/>
                <w:sz w:val="18"/>
              </w:rPr>
            </w:r>
          </w:p>
        </w:tc>
        <w:tc>
          <w:tcPr>
            <w:tcW w:w="16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Arial" w:hAnsi="Arial" w:cs="Arial" w:eastAsia="Arial" w:hint="default"/>
                <w:sz w:val="18"/>
                <w:szCs w:val="18"/>
              </w:rPr>
            </w:pPr>
            <w:r>
              <w:rPr>
                <w:rFonts w:ascii="Arial"/>
                <w:w w:val="80"/>
                <w:sz w:val="18"/>
              </w:rPr>
              <w:t>100%</w:t>
            </w:r>
            <w:r>
              <w:rPr>
                <w:rFonts w:ascii="Arial"/>
                <w:sz w:val="18"/>
              </w:rPr>
            </w:r>
          </w:p>
        </w:tc>
      </w:tr>
      <w:tr>
        <w:trPr>
          <w:trHeight w:val="351" w:hRule="exact"/>
        </w:trPr>
        <w:tc>
          <w:tcPr>
            <w:tcW w:w="33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上海泰豪智能节能技术有限公司</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341"/>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25"/>
                <w:sz w:val="18"/>
                <w:szCs w:val="18"/>
              </w:rPr>
              <w:t> </w:t>
            </w:r>
            <w:r>
              <w:rPr>
                <w:rFonts w:ascii="宋体" w:hAnsi="宋体" w:cs="宋体" w:eastAsia="宋体" w:hint="default"/>
                <w:sz w:val="18"/>
                <w:szCs w:val="18"/>
              </w:rPr>
              <w:t>级</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w:hAnsi="Arial" w:cs="Arial" w:eastAsia="Arial" w:hint="default"/>
                <w:sz w:val="18"/>
                <w:szCs w:val="18"/>
              </w:rPr>
            </w:pPr>
            <w:r>
              <w:rPr>
                <w:rFonts w:ascii="Arial"/>
                <w:w w:val="80"/>
                <w:sz w:val="18"/>
              </w:rPr>
              <w:t>100%</w:t>
            </w:r>
            <w:r>
              <w:rPr>
                <w:rFonts w:ascii="Arial"/>
                <w:sz w:val="18"/>
              </w:rPr>
            </w:r>
          </w:p>
        </w:tc>
        <w:tc>
          <w:tcPr>
            <w:tcW w:w="16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Arial" w:hAnsi="Arial" w:cs="Arial" w:eastAsia="Arial" w:hint="default"/>
                <w:sz w:val="18"/>
                <w:szCs w:val="18"/>
              </w:rPr>
            </w:pPr>
            <w:r>
              <w:rPr>
                <w:rFonts w:ascii="Arial"/>
                <w:w w:val="80"/>
                <w:sz w:val="18"/>
              </w:rPr>
              <w:t>100%</w:t>
            </w:r>
            <w:r>
              <w:rPr>
                <w:rFonts w:ascii="Arial"/>
                <w:sz w:val="18"/>
              </w:rPr>
            </w:r>
          </w:p>
        </w:tc>
      </w:tr>
      <w:tr>
        <w:trPr>
          <w:trHeight w:val="350" w:hRule="exact"/>
        </w:trPr>
        <w:tc>
          <w:tcPr>
            <w:tcW w:w="33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江西泰豪科技进出口有限公司</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341"/>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25"/>
                <w:sz w:val="18"/>
                <w:szCs w:val="18"/>
              </w:rPr>
              <w:t> </w:t>
            </w:r>
            <w:r>
              <w:rPr>
                <w:rFonts w:ascii="宋体" w:hAnsi="宋体" w:cs="宋体" w:eastAsia="宋体" w:hint="default"/>
                <w:sz w:val="18"/>
                <w:szCs w:val="18"/>
              </w:rPr>
              <w:t>级</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w:hAnsi="Arial" w:cs="Arial" w:eastAsia="Arial" w:hint="default"/>
                <w:sz w:val="18"/>
                <w:szCs w:val="18"/>
              </w:rPr>
            </w:pPr>
            <w:r>
              <w:rPr>
                <w:rFonts w:ascii="Arial"/>
                <w:w w:val="80"/>
                <w:sz w:val="18"/>
              </w:rPr>
              <w:t>100%</w:t>
            </w:r>
            <w:r>
              <w:rPr>
                <w:rFonts w:ascii="Arial"/>
                <w:sz w:val="18"/>
              </w:rPr>
            </w:r>
          </w:p>
        </w:tc>
        <w:tc>
          <w:tcPr>
            <w:tcW w:w="16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Arial" w:hAnsi="Arial" w:cs="Arial" w:eastAsia="Arial" w:hint="default"/>
                <w:sz w:val="18"/>
                <w:szCs w:val="18"/>
              </w:rPr>
            </w:pPr>
            <w:r>
              <w:rPr>
                <w:rFonts w:ascii="Arial"/>
                <w:w w:val="80"/>
                <w:sz w:val="18"/>
              </w:rPr>
              <w:t>100%</w:t>
            </w:r>
            <w:r>
              <w:rPr>
                <w:rFonts w:ascii="Arial"/>
                <w:sz w:val="18"/>
              </w:rPr>
            </w:r>
          </w:p>
        </w:tc>
      </w:tr>
      <w:tr>
        <w:trPr>
          <w:trHeight w:val="349" w:hRule="exact"/>
        </w:trPr>
        <w:tc>
          <w:tcPr>
            <w:tcW w:w="33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江西清华泰豪微电机有限公司</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41"/>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25"/>
                <w:sz w:val="18"/>
                <w:szCs w:val="18"/>
              </w:rPr>
              <w:t> </w:t>
            </w:r>
            <w:r>
              <w:rPr>
                <w:rFonts w:ascii="宋体" w:hAnsi="宋体" w:cs="宋体" w:eastAsia="宋体" w:hint="default"/>
                <w:sz w:val="18"/>
                <w:szCs w:val="18"/>
              </w:rPr>
              <w:t>级</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w:hAnsi="Arial" w:cs="Arial" w:eastAsia="Arial" w:hint="default"/>
                <w:sz w:val="18"/>
                <w:szCs w:val="18"/>
              </w:rPr>
            </w:pPr>
            <w:r>
              <w:rPr>
                <w:rFonts w:ascii="Arial"/>
                <w:w w:val="80"/>
                <w:sz w:val="18"/>
              </w:rPr>
              <w:t>100%</w:t>
            </w:r>
            <w:r>
              <w:rPr>
                <w:rFonts w:ascii="Arial"/>
                <w:sz w:val="18"/>
              </w:rPr>
            </w:r>
          </w:p>
        </w:tc>
        <w:tc>
          <w:tcPr>
            <w:tcW w:w="16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Arial" w:hAnsi="Arial" w:cs="Arial" w:eastAsia="Arial" w:hint="default"/>
                <w:sz w:val="18"/>
                <w:szCs w:val="18"/>
              </w:rPr>
            </w:pPr>
            <w:r>
              <w:rPr>
                <w:rFonts w:ascii="Arial"/>
                <w:w w:val="80"/>
                <w:sz w:val="18"/>
              </w:rPr>
              <w:t>100%</w:t>
            </w:r>
            <w:r>
              <w:rPr>
                <w:rFonts w:ascii="Arial"/>
                <w:sz w:val="18"/>
              </w:rPr>
            </w:r>
          </w:p>
        </w:tc>
      </w:tr>
      <w:tr>
        <w:trPr>
          <w:trHeight w:val="350" w:hRule="exact"/>
        </w:trPr>
        <w:tc>
          <w:tcPr>
            <w:tcW w:w="33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山东吉美乐有限公司</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341"/>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25"/>
                <w:sz w:val="18"/>
                <w:szCs w:val="18"/>
              </w:rPr>
              <w:t> </w:t>
            </w:r>
            <w:r>
              <w:rPr>
                <w:rFonts w:ascii="宋体" w:hAnsi="宋体" w:cs="宋体" w:eastAsia="宋体" w:hint="default"/>
                <w:sz w:val="18"/>
                <w:szCs w:val="18"/>
              </w:rPr>
              <w:t>级</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w:hAnsi="Arial" w:cs="Arial" w:eastAsia="Arial" w:hint="default"/>
                <w:sz w:val="18"/>
                <w:szCs w:val="18"/>
              </w:rPr>
            </w:pPr>
            <w:r>
              <w:rPr>
                <w:rFonts w:ascii="Arial"/>
                <w:w w:val="80"/>
                <w:sz w:val="18"/>
              </w:rPr>
              <w:t>82.42%</w:t>
            </w:r>
            <w:r>
              <w:rPr>
                <w:rFonts w:ascii="Arial"/>
                <w:sz w:val="18"/>
              </w:rPr>
            </w:r>
          </w:p>
        </w:tc>
        <w:tc>
          <w:tcPr>
            <w:tcW w:w="16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Arial" w:hAnsi="Arial" w:cs="Arial" w:eastAsia="Arial" w:hint="default"/>
                <w:sz w:val="18"/>
                <w:szCs w:val="18"/>
              </w:rPr>
            </w:pPr>
            <w:r>
              <w:rPr>
                <w:rFonts w:ascii="Arial"/>
                <w:w w:val="80"/>
                <w:sz w:val="18"/>
              </w:rPr>
              <w:t>82.42%</w:t>
            </w:r>
            <w:r>
              <w:rPr>
                <w:rFonts w:ascii="Arial"/>
                <w:sz w:val="18"/>
              </w:rPr>
            </w:r>
          </w:p>
        </w:tc>
      </w:tr>
      <w:tr>
        <w:trPr>
          <w:trHeight w:val="350" w:hRule="exact"/>
        </w:trPr>
        <w:tc>
          <w:tcPr>
            <w:tcW w:w="33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泰豪软件股份有限公司</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341"/>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25"/>
                <w:sz w:val="18"/>
                <w:szCs w:val="18"/>
              </w:rPr>
              <w:t> </w:t>
            </w:r>
            <w:r>
              <w:rPr>
                <w:rFonts w:ascii="宋体" w:hAnsi="宋体" w:cs="宋体" w:eastAsia="宋体" w:hint="default"/>
                <w:sz w:val="18"/>
                <w:szCs w:val="18"/>
              </w:rPr>
              <w:t>级</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w:hAnsi="Arial" w:cs="Arial" w:eastAsia="Arial" w:hint="default"/>
                <w:sz w:val="18"/>
                <w:szCs w:val="18"/>
              </w:rPr>
            </w:pPr>
            <w:r>
              <w:rPr>
                <w:rFonts w:ascii="Arial"/>
                <w:w w:val="80"/>
                <w:sz w:val="18"/>
              </w:rPr>
              <w:t>100%</w:t>
            </w:r>
            <w:r>
              <w:rPr>
                <w:rFonts w:ascii="Arial"/>
                <w:sz w:val="18"/>
              </w:rPr>
            </w:r>
          </w:p>
        </w:tc>
        <w:tc>
          <w:tcPr>
            <w:tcW w:w="16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Arial" w:hAnsi="Arial" w:cs="Arial" w:eastAsia="Arial" w:hint="default"/>
                <w:sz w:val="18"/>
                <w:szCs w:val="18"/>
              </w:rPr>
            </w:pPr>
            <w:r>
              <w:rPr>
                <w:rFonts w:ascii="Arial"/>
                <w:w w:val="80"/>
                <w:sz w:val="18"/>
              </w:rPr>
              <w:t>100%</w:t>
            </w:r>
            <w:r>
              <w:rPr>
                <w:rFonts w:ascii="Arial"/>
                <w:sz w:val="18"/>
              </w:rPr>
            </w:r>
          </w:p>
        </w:tc>
      </w:tr>
      <w:tr>
        <w:trPr>
          <w:trHeight w:val="349" w:hRule="exact"/>
        </w:trPr>
        <w:tc>
          <w:tcPr>
            <w:tcW w:w="33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江西泰豪特种电机有限公司</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41"/>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25"/>
                <w:sz w:val="18"/>
                <w:szCs w:val="18"/>
              </w:rPr>
              <w:t> </w:t>
            </w:r>
            <w:r>
              <w:rPr>
                <w:rFonts w:ascii="宋体" w:hAnsi="宋体" w:cs="宋体" w:eastAsia="宋体" w:hint="default"/>
                <w:sz w:val="18"/>
                <w:szCs w:val="18"/>
              </w:rPr>
              <w:t>级</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w:hAnsi="Arial" w:cs="Arial" w:eastAsia="Arial" w:hint="default"/>
                <w:sz w:val="18"/>
                <w:szCs w:val="18"/>
              </w:rPr>
            </w:pPr>
            <w:r>
              <w:rPr>
                <w:rFonts w:ascii="Arial"/>
                <w:w w:val="80"/>
                <w:sz w:val="18"/>
              </w:rPr>
              <w:t>100%</w:t>
            </w:r>
            <w:r>
              <w:rPr>
                <w:rFonts w:ascii="Arial"/>
                <w:sz w:val="18"/>
              </w:rPr>
            </w:r>
          </w:p>
        </w:tc>
        <w:tc>
          <w:tcPr>
            <w:tcW w:w="16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Arial" w:hAnsi="Arial" w:cs="Arial" w:eastAsia="Arial" w:hint="default"/>
                <w:sz w:val="18"/>
                <w:szCs w:val="18"/>
              </w:rPr>
            </w:pPr>
            <w:r>
              <w:rPr>
                <w:rFonts w:ascii="Arial"/>
                <w:w w:val="80"/>
                <w:sz w:val="18"/>
              </w:rPr>
              <w:t>100%</w:t>
            </w:r>
            <w:r>
              <w:rPr>
                <w:rFonts w:ascii="Arial"/>
                <w:sz w:val="18"/>
              </w:rPr>
            </w:r>
          </w:p>
        </w:tc>
      </w:tr>
      <w:tr>
        <w:trPr>
          <w:trHeight w:val="350" w:hRule="exact"/>
        </w:trPr>
        <w:tc>
          <w:tcPr>
            <w:tcW w:w="33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江西泰豪紫荆公寓建设服务有限公司</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341"/>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25"/>
                <w:sz w:val="18"/>
                <w:szCs w:val="18"/>
              </w:rPr>
              <w:t> </w:t>
            </w:r>
            <w:r>
              <w:rPr>
                <w:rFonts w:ascii="宋体" w:hAnsi="宋体" w:cs="宋体" w:eastAsia="宋体" w:hint="default"/>
                <w:sz w:val="18"/>
                <w:szCs w:val="18"/>
              </w:rPr>
              <w:t>级</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w:hAnsi="Arial" w:cs="Arial" w:eastAsia="Arial" w:hint="default"/>
                <w:sz w:val="18"/>
                <w:szCs w:val="18"/>
              </w:rPr>
            </w:pPr>
            <w:r>
              <w:rPr>
                <w:rFonts w:ascii="Arial"/>
                <w:w w:val="80"/>
                <w:sz w:val="18"/>
              </w:rPr>
              <w:t>100%</w:t>
            </w:r>
            <w:r>
              <w:rPr>
                <w:rFonts w:ascii="Arial"/>
                <w:sz w:val="18"/>
              </w:rPr>
            </w:r>
          </w:p>
        </w:tc>
        <w:tc>
          <w:tcPr>
            <w:tcW w:w="16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Arial" w:hAnsi="Arial" w:cs="Arial" w:eastAsia="Arial" w:hint="default"/>
                <w:sz w:val="18"/>
                <w:szCs w:val="18"/>
              </w:rPr>
            </w:pPr>
            <w:r>
              <w:rPr>
                <w:rFonts w:ascii="Arial"/>
                <w:w w:val="80"/>
                <w:sz w:val="18"/>
              </w:rPr>
              <w:t>100%</w:t>
            </w:r>
            <w:r>
              <w:rPr>
                <w:rFonts w:ascii="Arial"/>
                <w:sz w:val="18"/>
              </w:rPr>
            </w:r>
          </w:p>
        </w:tc>
      </w:tr>
      <w:tr>
        <w:trPr>
          <w:trHeight w:val="350" w:hRule="exact"/>
        </w:trPr>
        <w:tc>
          <w:tcPr>
            <w:tcW w:w="33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泰豪沈阳电机有限公司</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341"/>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25"/>
                <w:sz w:val="18"/>
                <w:szCs w:val="18"/>
              </w:rPr>
              <w:t> </w:t>
            </w:r>
            <w:r>
              <w:rPr>
                <w:rFonts w:ascii="宋体" w:hAnsi="宋体" w:cs="宋体" w:eastAsia="宋体" w:hint="default"/>
                <w:sz w:val="18"/>
                <w:szCs w:val="18"/>
              </w:rPr>
              <w:t>级</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w:hAnsi="Arial" w:cs="Arial" w:eastAsia="Arial" w:hint="default"/>
                <w:sz w:val="18"/>
                <w:szCs w:val="18"/>
              </w:rPr>
            </w:pPr>
            <w:r>
              <w:rPr>
                <w:rFonts w:ascii="Arial"/>
                <w:w w:val="80"/>
                <w:sz w:val="18"/>
              </w:rPr>
              <w:t>100%</w:t>
            </w:r>
            <w:r>
              <w:rPr>
                <w:rFonts w:ascii="Arial"/>
                <w:sz w:val="18"/>
              </w:rPr>
            </w:r>
          </w:p>
        </w:tc>
        <w:tc>
          <w:tcPr>
            <w:tcW w:w="16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Arial" w:hAnsi="Arial" w:cs="Arial" w:eastAsia="Arial" w:hint="default"/>
                <w:sz w:val="18"/>
                <w:szCs w:val="18"/>
              </w:rPr>
            </w:pPr>
            <w:r>
              <w:rPr>
                <w:rFonts w:ascii="Arial"/>
                <w:w w:val="80"/>
                <w:sz w:val="18"/>
              </w:rPr>
              <w:t>100%</w:t>
            </w:r>
            <w:r>
              <w:rPr>
                <w:rFonts w:ascii="Arial"/>
                <w:sz w:val="18"/>
              </w:rPr>
            </w:r>
          </w:p>
        </w:tc>
      </w:tr>
      <w:tr>
        <w:trPr>
          <w:trHeight w:val="349" w:hRule="exact"/>
        </w:trPr>
        <w:tc>
          <w:tcPr>
            <w:tcW w:w="33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泰豪国际投资有限公司</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41"/>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25"/>
                <w:sz w:val="18"/>
                <w:szCs w:val="18"/>
              </w:rPr>
              <w:t> </w:t>
            </w:r>
            <w:r>
              <w:rPr>
                <w:rFonts w:ascii="宋体" w:hAnsi="宋体" w:cs="宋体" w:eastAsia="宋体" w:hint="default"/>
                <w:sz w:val="18"/>
                <w:szCs w:val="18"/>
              </w:rPr>
              <w:t>级</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w:hAnsi="Arial" w:cs="Arial" w:eastAsia="Arial" w:hint="default"/>
                <w:sz w:val="18"/>
                <w:szCs w:val="18"/>
              </w:rPr>
            </w:pPr>
            <w:r>
              <w:rPr>
                <w:rFonts w:ascii="Arial"/>
                <w:w w:val="81"/>
                <w:sz w:val="18"/>
              </w:rPr>
              <w:t>-</w:t>
            </w:r>
            <w:r>
              <w:rPr>
                <w:rFonts w:ascii="Arial"/>
                <w:sz w:val="18"/>
              </w:rPr>
            </w:r>
          </w:p>
        </w:tc>
        <w:tc>
          <w:tcPr>
            <w:tcW w:w="16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Arial" w:hAnsi="Arial" w:cs="Arial" w:eastAsia="Arial" w:hint="default"/>
                <w:sz w:val="18"/>
                <w:szCs w:val="18"/>
              </w:rPr>
            </w:pPr>
            <w:r>
              <w:rPr>
                <w:rFonts w:ascii="Arial"/>
                <w:w w:val="80"/>
                <w:sz w:val="18"/>
              </w:rPr>
              <w:t>100%</w:t>
            </w:r>
            <w:r>
              <w:rPr>
                <w:rFonts w:ascii="Arial"/>
                <w:sz w:val="18"/>
              </w:rPr>
            </w:r>
          </w:p>
        </w:tc>
      </w:tr>
      <w:tr>
        <w:trPr>
          <w:trHeight w:val="350" w:hRule="exact"/>
        </w:trPr>
        <w:tc>
          <w:tcPr>
            <w:tcW w:w="33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泰豪科技（亚洲）有限公司</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341"/>
              <w:jc w:val="right"/>
              <w:rPr>
                <w:rFonts w:ascii="宋体" w:hAnsi="宋体" w:cs="宋体" w:eastAsia="宋体" w:hint="default"/>
                <w:sz w:val="18"/>
                <w:szCs w:val="18"/>
              </w:rPr>
            </w:pPr>
            <w:r>
              <w:rPr>
                <w:rFonts w:ascii="宋体" w:hAnsi="宋体" w:cs="宋体" w:eastAsia="宋体" w:hint="default"/>
                <w:sz w:val="18"/>
                <w:szCs w:val="18"/>
              </w:rPr>
              <w:t>全资孙公司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25"/>
                <w:sz w:val="18"/>
                <w:szCs w:val="18"/>
              </w:rPr>
              <w:t> </w:t>
            </w:r>
            <w:r>
              <w:rPr>
                <w:rFonts w:ascii="宋体" w:hAnsi="宋体" w:cs="宋体" w:eastAsia="宋体" w:hint="default"/>
                <w:sz w:val="18"/>
                <w:szCs w:val="18"/>
              </w:rPr>
              <w:t>级</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w:hAnsi="Arial" w:cs="Arial" w:eastAsia="Arial" w:hint="default"/>
                <w:sz w:val="18"/>
                <w:szCs w:val="18"/>
              </w:rPr>
            </w:pPr>
            <w:r>
              <w:rPr>
                <w:rFonts w:ascii="Arial"/>
                <w:w w:val="80"/>
                <w:sz w:val="18"/>
              </w:rPr>
              <w:t>100%</w:t>
            </w:r>
            <w:r>
              <w:rPr>
                <w:rFonts w:ascii="Arial"/>
                <w:sz w:val="18"/>
              </w:rPr>
            </w:r>
          </w:p>
        </w:tc>
        <w:tc>
          <w:tcPr>
            <w:tcW w:w="16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Arial" w:hAnsi="Arial" w:cs="Arial" w:eastAsia="Arial" w:hint="default"/>
                <w:sz w:val="18"/>
                <w:szCs w:val="18"/>
              </w:rPr>
            </w:pPr>
            <w:r>
              <w:rPr>
                <w:rFonts w:ascii="Arial"/>
                <w:w w:val="80"/>
                <w:sz w:val="18"/>
              </w:rPr>
              <w:t>100%</w:t>
            </w:r>
            <w:r>
              <w:rPr>
                <w:rFonts w:ascii="Arial"/>
                <w:sz w:val="18"/>
              </w:rPr>
            </w:r>
          </w:p>
        </w:tc>
      </w:tr>
      <w:tr>
        <w:trPr>
          <w:trHeight w:val="350" w:hRule="exact"/>
        </w:trPr>
        <w:tc>
          <w:tcPr>
            <w:tcW w:w="33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沈阳泰豪电机检测有限公司</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341"/>
              <w:jc w:val="right"/>
              <w:rPr>
                <w:rFonts w:ascii="宋体" w:hAnsi="宋体" w:cs="宋体" w:eastAsia="宋体" w:hint="default"/>
                <w:sz w:val="18"/>
                <w:szCs w:val="18"/>
              </w:rPr>
            </w:pPr>
            <w:r>
              <w:rPr>
                <w:rFonts w:ascii="宋体" w:hAnsi="宋体" w:cs="宋体" w:eastAsia="宋体" w:hint="default"/>
                <w:sz w:val="18"/>
                <w:szCs w:val="18"/>
              </w:rPr>
              <w:t>全资孙公司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25"/>
                <w:sz w:val="18"/>
                <w:szCs w:val="18"/>
              </w:rPr>
              <w:t> </w:t>
            </w:r>
            <w:r>
              <w:rPr>
                <w:rFonts w:ascii="宋体" w:hAnsi="宋体" w:cs="宋体" w:eastAsia="宋体" w:hint="default"/>
                <w:sz w:val="18"/>
                <w:szCs w:val="18"/>
              </w:rPr>
              <w:t>级</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w:hAnsi="Arial" w:cs="Arial" w:eastAsia="Arial" w:hint="default"/>
                <w:sz w:val="18"/>
                <w:szCs w:val="18"/>
              </w:rPr>
            </w:pPr>
            <w:r>
              <w:rPr>
                <w:rFonts w:ascii="Arial"/>
                <w:w w:val="80"/>
                <w:sz w:val="18"/>
              </w:rPr>
              <w:t>100%</w:t>
            </w:r>
            <w:r>
              <w:rPr>
                <w:rFonts w:ascii="Arial"/>
                <w:sz w:val="18"/>
              </w:rPr>
            </w:r>
          </w:p>
        </w:tc>
        <w:tc>
          <w:tcPr>
            <w:tcW w:w="16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Arial" w:hAnsi="Arial" w:cs="Arial" w:eastAsia="Arial" w:hint="default"/>
                <w:sz w:val="18"/>
                <w:szCs w:val="18"/>
              </w:rPr>
            </w:pPr>
            <w:r>
              <w:rPr>
                <w:rFonts w:ascii="Arial"/>
                <w:w w:val="80"/>
                <w:sz w:val="18"/>
              </w:rPr>
              <w:t>100%</w:t>
            </w:r>
            <w:r>
              <w:rPr>
                <w:rFonts w:ascii="Arial"/>
                <w:sz w:val="18"/>
              </w:rPr>
            </w:r>
          </w:p>
        </w:tc>
      </w:tr>
      <w:tr>
        <w:trPr>
          <w:trHeight w:val="349" w:hRule="exact"/>
        </w:trPr>
        <w:tc>
          <w:tcPr>
            <w:tcW w:w="33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山西锦泰节能技术有限公司</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41"/>
              <w:jc w:val="right"/>
              <w:rPr>
                <w:rFonts w:ascii="宋体" w:hAnsi="宋体" w:cs="宋体" w:eastAsia="宋体" w:hint="default"/>
                <w:sz w:val="18"/>
                <w:szCs w:val="18"/>
              </w:rPr>
            </w:pPr>
            <w:r>
              <w:rPr>
                <w:rFonts w:ascii="宋体" w:hAnsi="宋体" w:cs="宋体" w:eastAsia="宋体" w:hint="default"/>
                <w:sz w:val="18"/>
                <w:szCs w:val="18"/>
              </w:rPr>
              <w:t>全资孙公司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25"/>
                <w:sz w:val="18"/>
                <w:szCs w:val="18"/>
              </w:rPr>
              <w:t> </w:t>
            </w:r>
            <w:r>
              <w:rPr>
                <w:rFonts w:ascii="宋体" w:hAnsi="宋体" w:cs="宋体" w:eastAsia="宋体" w:hint="default"/>
                <w:sz w:val="18"/>
                <w:szCs w:val="18"/>
              </w:rPr>
              <w:t>级</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w:hAnsi="Arial" w:cs="Arial" w:eastAsia="Arial" w:hint="default"/>
                <w:sz w:val="18"/>
                <w:szCs w:val="18"/>
              </w:rPr>
            </w:pPr>
            <w:r>
              <w:rPr>
                <w:rFonts w:ascii="Arial"/>
                <w:w w:val="80"/>
                <w:sz w:val="18"/>
              </w:rPr>
              <w:t>100%</w:t>
            </w:r>
            <w:r>
              <w:rPr>
                <w:rFonts w:ascii="Arial"/>
                <w:sz w:val="18"/>
              </w:rPr>
            </w:r>
          </w:p>
        </w:tc>
        <w:tc>
          <w:tcPr>
            <w:tcW w:w="16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Arial" w:hAnsi="Arial" w:cs="Arial" w:eastAsia="Arial" w:hint="default"/>
                <w:sz w:val="18"/>
                <w:szCs w:val="18"/>
              </w:rPr>
            </w:pPr>
            <w:r>
              <w:rPr>
                <w:rFonts w:ascii="Arial"/>
                <w:w w:val="80"/>
                <w:sz w:val="18"/>
              </w:rPr>
              <w:t>100%</w:t>
            </w:r>
            <w:r>
              <w:rPr>
                <w:rFonts w:ascii="Arial"/>
                <w:sz w:val="18"/>
              </w:rPr>
            </w:r>
          </w:p>
        </w:tc>
      </w:tr>
      <w:tr>
        <w:trPr>
          <w:trHeight w:val="350" w:hRule="exact"/>
        </w:trPr>
        <w:tc>
          <w:tcPr>
            <w:tcW w:w="33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吉林博泰节能技术有限公司</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341"/>
              <w:jc w:val="right"/>
              <w:rPr>
                <w:rFonts w:ascii="宋体" w:hAnsi="宋体" w:cs="宋体" w:eastAsia="宋体" w:hint="default"/>
                <w:sz w:val="18"/>
                <w:szCs w:val="18"/>
              </w:rPr>
            </w:pPr>
            <w:r>
              <w:rPr>
                <w:rFonts w:ascii="宋体" w:hAnsi="宋体" w:cs="宋体" w:eastAsia="宋体" w:hint="default"/>
                <w:sz w:val="18"/>
                <w:szCs w:val="18"/>
              </w:rPr>
              <w:t>全资孙公司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25"/>
                <w:sz w:val="18"/>
                <w:szCs w:val="18"/>
              </w:rPr>
              <w:t> </w:t>
            </w:r>
            <w:r>
              <w:rPr>
                <w:rFonts w:ascii="宋体" w:hAnsi="宋体" w:cs="宋体" w:eastAsia="宋体" w:hint="default"/>
                <w:sz w:val="18"/>
                <w:szCs w:val="18"/>
              </w:rPr>
              <w:t>级</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w:hAnsi="Arial" w:cs="Arial" w:eastAsia="Arial" w:hint="default"/>
                <w:sz w:val="18"/>
                <w:szCs w:val="18"/>
              </w:rPr>
            </w:pPr>
            <w:r>
              <w:rPr>
                <w:rFonts w:ascii="Arial"/>
                <w:w w:val="80"/>
                <w:sz w:val="18"/>
              </w:rPr>
              <w:t>100%</w:t>
            </w:r>
            <w:r>
              <w:rPr>
                <w:rFonts w:ascii="Arial"/>
                <w:sz w:val="18"/>
              </w:rPr>
            </w:r>
          </w:p>
        </w:tc>
        <w:tc>
          <w:tcPr>
            <w:tcW w:w="16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Arial" w:hAnsi="Arial" w:cs="Arial" w:eastAsia="Arial" w:hint="default"/>
                <w:sz w:val="18"/>
                <w:szCs w:val="18"/>
              </w:rPr>
            </w:pPr>
            <w:r>
              <w:rPr>
                <w:rFonts w:ascii="Arial"/>
                <w:w w:val="80"/>
                <w:sz w:val="18"/>
              </w:rPr>
              <w:t>100%</w:t>
            </w:r>
            <w:r>
              <w:rPr>
                <w:rFonts w:ascii="Arial"/>
                <w:sz w:val="18"/>
              </w:rPr>
            </w:r>
          </w:p>
        </w:tc>
      </w:tr>
      <w:tr>
        <w:trPr>
          <w:trHeight w:val="350" w:hRule="exact"/>
        </w:trPr>
        <w:tc>
          <w:tcPr>
            <w:tcW w:w="33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湖北恒泰节能技术有限公司</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341"/>
              <w:jc w:val="right"/>
              <w:rPr>
                <w:rFonts w:ascii="宋体" w:hAnsi="宋体" w:cs="宋体" w:eastAsia="宋体" w:hint="default"/>
                <w:sz w:val="18"/>
                <w:szCs w:val="18"/>
              </w:rPr>
            </w:pPr>
            <w:r>
              <w:rPr>
                <w:rFonts w:ascii="宋体" w:hAnsi="宋体" w:cs="宋体" w:eastAsia="宋体" w:hint="default"/>
                <w:sz w:val="18"/>
                <w:szCs w:val="18"/>
              </w:rPr>
              <w:t>全资孙公司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25"/>
                <w:sz w:val="18"/>
                <w:szCs w:val="18"/>
              </w:rPr>
              <w:t> </w:t>
            </w:r>
            <w:r>
              <w:rPr>
                <w:rFonts w:ascii="宋体" w:hAnsi="宋体" w:cs="宋体" w:eastAsia="宋体" w:hint="default"/>
                <w:sz w:val="18"/>
                <w:szCs w:val="18"/>
              </w:rPr>
              <w:t>级</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w:hAnsi="Arial" w:cs="Arial" w:eastAsia="Arial" w:hint="default"/>
                <w:sz w:val="18"/>
                <w:szCs w:val="18"/>
              </w:rPr>
            </w:pPr>
            <w:r>
              <w:rPr>
                <w:rFonts w:ascii="Arial"/>
                <w:w w:val="80"/>
                <w:sz w:val="18"/>
              </w:rPr>
              <w:t>100%</w:t>
            </w:r>
            <w:r>
              <w:rPr>
                <w:rFonts w:ascii="Arial"/>
                <w:sz w:val="18"/>
              </w:rPr>
            </w:r>
          </w:p>
        </w:tc>
        <w:tc>
          <w:tcPr>
            <w:tcW w:w="16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Arial" w:hAnsi="Arial" w:cs="Arial" w:eastAsia="Arial" w:hint="default"/>
                <w:sz w:val="18"/>
                <w:szCs w:val="18"/>
              </w:rPr>
            </w:pPr>
            <w:r>
              <w:rPr>
                <w:rFonts w:ascii="Arial"/>
                <w:w w:val="80"/>
                <w:sz w:val="18"/>
              </w:rPr>
              <w:t>100%</w:t>
            </w:r>
            <w:r>
              <w:rPr>
                <w:rFonts w:ascii="Arial"/>
                <w:sz w:val="18"/>
              </w:rPr>
            </w:r>
          </w:p>
        </w:tc>
      </w:tr>
      <w:tr>
        <w:trPr>
          <w:trHeight w:val="349" w:hRule="exact"/>
        </w:trPr>
        <w:tc>
          <w:tcPr>
            <w:tcW w:w="33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上海张阳太阳能发电有限公司</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41"/>
              <w:jc w:val="right"/>
              <w:rPr>
                <w:rFonts w:ascii="宋体" w:hAnsi="宋体" w:cs="宋体" w:eastAsia="宋体" w:hint="default"/>
                <w:sz w:val="18"/>
                <w:szCs w:val="18"/>
              </w:rPr>
            </w:pPr>
            <w:r>
              <w:rPr>
                <w:rFonts w:ascii="宋体" w:hAnsi="宋体" w:cs="宋体" w:eastAsia="宋体" w:hint="default"/>
                <w:sz w:val="18"/>
                <w:szCs w:val="18"/>
              </w:rPr>
              <w:t>全资孙公司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25"/>
                <w:sz w:val="18"/>
                <w:szCs w:val="18"/>
              </w:rPr>
              <w:t> </w:t>
            </w:r>
            <w:r>
              <w:rPr>
                <w:rFonts w:ascii="宋体" w:hAnsi="宋体" w:cs="宋体" w:eastAsia="宋体" w:hint="default"/>
                <w:sz w:val="18"/>
                <w:szCs w:val="18"/>
              </w:rPr>
              <w:t>级</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w:hAnsi="Arial" w:cs="Arial" w:eastAsia="Arial" w:hint="default"/>
                <w:sz w:val="18"/>
                <w:szCs w:val="18"/>
              </w:rPr>
            </w:pPr>
            <w:r>
              <w:rPr>
                <w:rFonts w:ascii="Arial"/>
                <w:w w:val="80"/>
                <w:sz w:val="18"/>
              </w:rPr>
              <w:t>100%</w:t>
            </w:r>
            <w:r>
              <w:rPr>
                <w:rFonts w:ascii="Arial"/>
                <w:sz w:val="18"/>
              </w:rPr>
            </w:r>
          </w:p>
        </w:tc>
        <w:tc>
          <w:tcPr>
            <w:tcW w:w="16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Arial" w:hAnsi="Arial" w:cs="Arial" w:eastAsia="Arial" w:hint="default"/>
                <w:sz w:val="18"/>
                <w:szCs w:val="18"/>
              </w:rPr>
            </w:pPr>
            <w:r>
              <w:rPr>
                <w:rFonts w:ascii="Arial"/>
                <w:w w:val="80"/>
                <w:sz w:val="18"/>
              </w:rPr>
              <w:t>100%</w:t>
            </w:r>
            <w:r>
              <w:rPr>
                <w:rFonts w:ascii="Arial"/>
                <w:sz w:val="18"/>
              </w:rPr>
            </w:r>
          </w:p>
        </w:tc>
      </w:tr>
      <w:tr>
        <w:trPr>
          <w:trHeight w:val="350" w:hRule="exact"/>
        </w:trPr>
        <w:tc>
          <w:tcPr>
            <w:tcW w:w="33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山东大东科技城有限公司</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341"/>
              <w:jc w:val="right"/>
              <w:rPr>
                <w:rFonts w:ascii="宋体" w:hAnsi="宋体" w:cs="宋体" w:eastAsia="宋体" w:hint="default"/>
                <w:sz w:val="18"/>
                <w:szCs w:val="18"/>
              </w:rPr>
            </w:pPr>
            <w:r>
              <w:rPr>
                <w:rFonts w:ascii="宋体" w:hAnsi="宋体" w:cs="宋体" w:eastAsia="宋体" w:hint="default"/>
                <w:sz w:val="18"/>
                <w:szCs w:val="18"/>
              </w:rPr>
              <w:t>全资孙公司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25"/>
                <w:sz w:val="18"/>
                <w:szCs w:val="18"/>
              </w:rPr>
              <w:t> </w:t>
            </w:r>
            <w:r>
              <w:rPr>
                <w:rFonts w:ascii="宋体" w:hAnsi="宋体" w:cs="宋体" w:eastAsia="宋体" w:hint="default"/>
                <w:sz w:val="18"/>
                <w:szCs w:val="18"/>
              </w:rPr>
              <w:t>级</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w:hAnsi="Arial" w:cs="Arial" w:eastAsia="Arial" w:hint="default"/>
                <w:sz w:val="18"/>
                <w:szCs w:val="18"/>
              </w:rPr>
            </w:pPr>
            <w:r>
              <w:rPr>
                <w:rFonts w:ascii="Arial"/>
                <w:w w:val="80"/>
                <w:sz w:val="18"/>
              </w:rPr>
              <w:t>100%</w:t>
            </w:r>
            <w:r>
              <w:rPr>
                <w:rFonts w:ascii="Arial"/>
                <w:sz w:val="18"/>
              </w:rPr>
            </w:r>
          </w:p>
        </w:tc>
        <w:tc>
          <w:tcPr>
            <w:tcW w:w="16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Arial" w:hAnsi="Arial" w:cs="Arial" w:eastAsia="Arial" w:hint="default"/>
                <w:sz w:val="18"/>
                <w:szCs w:val="18"/>
              </w:rPr>
            </w:pPr>
            <w:r>
              <w:rPr>
                <w:rFonts w:ascii="Arial"/>
                <w:w w:val="80"/>
                <w:sz w:val="18"/>
              </w:rPr>
              <w:t>100%</w:t>
            </w:r>
            <w:r>
              <w:rPr>
                <w:rFonts w:ascii="Arial"/>
                <w:sz w:val="18"/>
              </w:rPr>
            </w:r>
          </w:p>
        </w:tc>
      </w:tr>
      <w:tr>
        <w:trPr>
          <w:trHeight w:val="351" w:hRule="exact"/>
        </w:trPr>
        <w:tc>
          <w:tcPr>
            <w:tcW w:w="33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北京泰豪电力技术有限公司</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341"/>
              <w:jc w:val="right"/>
              <w:rPr>
                <w:rFonts w:ascii="宋体" w:hAnsi="宋体" w:cs="宋体" w:eastAsia="宋体" w:hint="default"/>
                <w:sz w:val="18"/>
                <w:szCs w:val="18"/>
              </w:rPr>
            </w:pPr>
            <w:r>
              <w:rPr>
                <w:rFonts w:ascii="宋体" w:hAnsi="宋体" w:cs="宋体" w:eastAsia="宋体" w:hint="default"/>
                <w:sz w:val="18"/>
                <w:szCs w:val="18"/>
              </w:rPr>
              <w:t>全资孙公司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25"/>
                <w:sz w:val="18"/>
                <w:szCs w:val="18"/>
              </w:rPr>
              <w:t> </w:t>
            </w:r>
            <w:r>
              <w:rPr>
                <w:rFonts w:ascii="宋体" w:hAnsi="宋体" w:cs="宋体" w:eastAsia="宋体" w:hint="default"/>
                <w:sz w:val="18"/>
                <w:szCs w:val="18"/>
              </w:rPr>
              <w:t>级</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w:hAnsi="Arial" w:cs="Arial" w:eastAsia="Arial" w:hint="default"/>
                <w:sz w:val="18"/>
                <w:szCs w:val="18"/>
              </w:rPr>
            </w:pPr>
            <w:r>
              <w:rPr>
                <w:rFonts w:ascii="Arial"/>
                <w:w w:val="80"/>
                <w:sz w:val="18"/>
              </w:rPr>
              <w:t>100%</w:t>
            </w:r>
            <w:r>
              <w:rPr>
                <w:rFonts w:ascii="Arial"/>
                <w:sz w:val="18"/>
              </w:rPr>
            </w:r>
          </w:p>
        </w:tc>
        <w:tc>
          <w:tcPr>
            <w:tcW w:w="16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Arial" w:hAnsi="Arial" w:cs="Arial" w:eastAsia="Arial" w:hint="default"/>
                <w:sz w:val="18"/>
                <w:szCs w:val="18"/>
              </w:rPr>
            </w:pPr>
            <w:r>
              <w:rPr>
                <w:rFonts w:ascii="Arial"/>
                <w:w w:val="80"/>
                <w:sz w:val="18"/>
              </w:rPr>
              <w:t>100%</w:t>
            </w:r>
            <w:r>
              <w:rPr>
                <w:rFonts w:ascii="Arial"/>
                <w:sz w:val="18"/>
              </w:rPr>
            </w:r>
          </w:p>
        </w:tc>
      </w:tr>
      <w:tr>
        <w:trPr>
          <w:trHeight w:val="349" w:hRule="exact"/>
        </w:trPr>
        <w:tc>
          <w:tcPr>
            <w:tcW w:w="33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黑龙江中能电力设计有限公司</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41"/>
              <w:jc w:val="right"/>
              <w:rPr>
                <w:rFonts w:ascii="宋体" w:hAnsi="宋体" w:cs="宋体" w:eastAsia="宋体" w:hint="default"/>
                <w:sz w:val="18"/>
                <w:szCs w:val="18"/>
              </w:rPr>
            </w:pPr>
            <w:r>
              <w:rPr>
                <w:rFonts w:ascii="宋体" w:hAnsi="宋体" w:cs="宋体" w:eastAsia="宋体" w:hint="default"/>
                <w:sz w:val="18"/>
                <w:szCs w:val="18"/>
              </w:rPr>
              <w:t>控股孙公司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25"/>
                <w:sz w:val="18"/>
                <w:szCs w:val="18"/>
              </w:rPr>
              <w:t> </w:t>
            </w:r>
            <w:r>
              <w:rPr>
                <w:rFonts w:ascii="宋体" w:hAnsi="宋体" w:cs="宋体" w:eastAsia="宋体" w:hint="default"/>
                <w:sz w:val="18"/>
                <w:szCs w:val="18"/>
              </w:rPr>
              <w:t>级</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w:hAnsi="Arial" w:cs="Arial" w:eastAsia="Arial" w:hint="default"/>
                <w:sz w:val="18"/>
                <w:szCs w:val="18"/>
              </w:rPr>
            </w:pPr>
            <w:r>
              <w:rPr>
                <w:rFonts w:ascii="Arial"/>
                <w:w w:val="80"/>
                <w:sz w:val="18"/>
              </w:rPr>
              <w:t>60%</w:t>
            </w:r>
            <w:r>
              <w:rPr>
                <w:rFonts w:ascii="Arial"/>
                <w:sz w:val="18"/>
              </w:rPr>
            </w:r>
          </w:p>
        </w:tc>
        <w:tc>
          <w:tcPr>
            <w:tcW w:w="16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7"/>
              <w:jc w:val="right"/>
              <w:rPr>
                <w:rFonts w:ascii="Arial" w:hAnsi="Arial" w:cs="Arial" w:eastAsia="Arial" w:hint="default"/>
                <w:sz w:val="18"/>
                <w:szCs w:val="18"/>
              </w:rPr>
            </w:pPr>
            <w:r>
              <w:rPr>
                <w:rFonts w:ascii="Arial"/>
                <w:w w:val="80"/>
                <w:sz w:val="18"/>
              </w:rPr>
              <w:t>60%</w:t>
            </w:r>
            <w:r>
              <w:rPr>
                <w:rFonts w:ascii="Arial"/>
                <w:sz w:val="18"/>
              </w:rPr>
            </w:r>
          </w:p>
        </w:tc>
      </w:tr>
      <w:tr>
        <w:trPr>
          <w:trHeight w:val="350" w:hRule="exact"/>
        </w:trPr>
        <w:tc>
          <w:tcPr>
            <w:tcW w:w="33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北京泰豪电力科技有限公司</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341"/>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25"/>
                <w:sz w:val="18"/>
                <w:szCs w:val="18"/>
              </w:rPr>
              <w:t> </w:t>
            </w:r>
            <w:r>
              <w:rPr>
                <w:rFonts w:ascii="宋体" w:hAnsi="宋体" w:cs="宋体" w:eastAsia="宋体" w:hint="default"/>
                <w:sz w:val="18"/>
                <w:szCs w:val="18"/>
              </w:rPr>
              <w:t>级</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w:hAnsi="Arial" w:cs="Arial" w:eastAsia="Arial" w:hint="default"/>
                <w:sz w:val="18"/>
                <w:szCs w:val="18"/>
              </w:rPr>
            </w:pPr>
            <w:r>
              <w:rPr>
                <w:rFonts w:ascii="Arial"/>
                <w:w w:val="80"/>
                <w:sz w:val="18"/>
              </w:rPr>
              <w:t>100%</w:t>
            </w:r>
            <w:r>
              <w:rPr>
                <w:rFonts w:ascii="Arial"/>
                <w:sz w:val="18"/>
              </w:rPr>
            </w:r>
          </w:p>
        </w:tc>
        <w:tc>
          <w:tcPr>
            <w:tcW w:w="16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Arial" w:hAnsi="Arial" w:cs="Arial" w:eastAsia="Arial" w:hint="default"/>
                <w:sz w:val="18"/>
                <w:szCs w:val="18"/>
              </w:rPr>
            </w:pPr>
            <w:r>
              <w:rPr>
                <w:rFonts w:ascii="Arial"/>
                <w:w w:val="80"/>
                <w:sz w:val="18"/>
              </w:rPr>
              <w:t>100%</w:t>
            </w:r>
            <w:r>
              <w:rPr>
                <w:rFonts w:ascii="Arial"/>
                <w:sz w:val="18"/>
              </w:rPr>
            </w:r>
          </w:p>
        </w:tc>
      </w:tr>
      <w:tr>
        <w:trPr>
          <w:trHeight w:val="350" w:hRule="exact"/>
        </w:trPr>
        <w:tc>
          <w:tcPr>
            <w:tcW w:w="33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杭州乾龙伟业电器成套有限公司</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341"/>
              <w:jc w:val="right"/>
              <w:rPr>
                <w:rFonts w:ascii="宋体" w:hAnsi="宋体" w:cs="宋体" w:eastAsia="宋体" w:hint="default"/>
                <w:sz w:val="18"/>
                <w:szCs w:val="18"/>
              </w:rPr>
            </w:pPr>
            <w:r>
              <w:rPr>
                <w:rFonts w:ascii="宋体" w:hAnsi="宋体" w:cs="宋体" w:eastAsia="宋体" w:hint="default"/>
                <w:sz w:val="18"/>
                <w:szCs w:val="18"/>
              </w:rPr>
              <w:t>控股孙公司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25"/>
                <w:sz w:val="18"/>
                <w:szCs w:val="18"/>
              </w:rPr>
              <w:t> </w:t>
            </w:r>
            <w:r>
              <w:rPr>
                <w:rFonts w:ascii="宋体" w:hAnsi="宋体" w:cs="宋体" w:eastAsia="宋体" w:hint="default"/>
                <w:sz w:val="18"/>
                <w:szCs w:val="18"/>
              </w:rPr>
              <w:t>级</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w:hAnsi="Arial" w:cs="Arial" w:eastAsia="Arial" w:hint="default"/>
                <w:sz w:val="18"/>
                <w:szCs w:val="18"/>
              </w:rPr>
            </w:pPr>
            <w:r>
              <w:rPr>
                <w:rFonts w:ascii="Arial"/>
                <w:w w:val="80"/>
                <w:sz w:val="18"/>
              </w:rPr>
              <w:t>42.86%</w:t>
            </w:r>
            <w:r>
              <w:rPr>
                <w:rFonts w:ascii="Arial"/>
                <w:sz w:val="18"/>
              </w:rPr>
            </w:r>
          </w:p>
        </w:tc>
        <w:tc>
          <w:tcPr>
            <w:tcW w:w="16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7"/>
              <w:jc w:val="right"/>
              <w:rPr>
                <w:rFonts w:ascii="Arial" w:hAnsi="Arial" w:cs="Arial" w:eastAsia="Arial" w:hint="default"/>
                <w:sz w:val="18"/>
                <w:szCs w:val="18"/>
              </w:rPr>
            </w:pPr>
            <w:r>
              <w:rPr>
                <w:rFonts w:ascii="Arial"/>
                <w:w w:val="80"/>
                <w:sz w:val="18"/>
              </w:rPr>
              <w:t>60%</w:t>
            </w:r>
            <w:r>
              <w:rPr>
                <w:rFonts w:ascii="Arial"/>
                <w:sz w:val="18"/>
              </w:rPr>
            </w:r>
          </w:p>
        </w:tc>
      </w:tr>
    </w:tbl>
    <w:p>
      <w:pPr>
        <w:spacing w:after="0" w:line="240" w:lineRule="auto"/>
        <w:jc w:val="right"/>
        <w:rPr>
          <w:rFonts w:ascii="Arial" w:hAnsi="Arial" w:cs="Arial" w:eastAsia="Arial" w:hint="default"/>
          <w:sz w:val="18"/>
          <w:szCs w:val="18"/>
        </w:rPr>
        <w:sectPr>
          <w:pgSz w:w="11910" w:h="16840"/>
          <w:pgMar w:header="882" w:footer="1194" w:top="1120" w:bottom="1380" w:left="1560" w:right="10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3310"/>
        <w:gridCol w:w="1591"/>
        <w:gridCol w:w="869"/>
        <w:gridCol w:w="1628"/>
        <w:gridCol w:w="1667"/>
      </w:tblGrid>
      <w:tr>
        <w:trPr>
          <w:trHeight w:val="359" w:hRule="exact"/>
        </w:trPr>
        <w:tc>
          <w:tcPr>
            <w:tcW w:w="331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2"/>
              <w:ind w:left="6"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59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341"/>
              <w:jc w:val="right"/>
              <w:rPr>
                <w:rFonts w:ascii="宋体" w:hAnsi="宋体" w:cs="宋体" w:eastAsia="宋体" w:hint="default"/>
                <w:sz w:val="18"/>
                <w:szCs w:val="18"/>
              </w:rPr>
            </w:pPr>
            <w:r>
              <w:rPr>
                <w:rFonts w:ascii="宋体" w:hAnsi="宋体" w:cs="宋体" w:eastAsia="宋体" w:hint="default"/>
                <w:sz w:val="18"/>
                <w:szCs w:val="18"/>
              </w:rPr>
              <w:t>子公司类型</w:t>
            </w:r>
          </w:p>
        </w:tc>
        <w:tc>
          <w:tcPr>
            <w:tcW w:w="86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级次</w:t>
            </w:r>
          </w:p>
        </w:tc>
        <w:tc>
          <w:tcPr>
            <w:tcW w:w="162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447"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66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表决权比例</w:t>
            </w:r>
          </w:p>
        </w:tc>
      </w:tr>
      <w:tr>
        <w:trPr>
          <w:trHeight w:val="350" w:hRule="exact"/>
        </w:trPr>
        <w:tc>
          <w:tcPr>
            <w:tcW w:w="33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泰豪科技（深圳）电力技术有限公司</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341"/>
              <w:jc w:val="right"/>
              <w:rPr>
                <w:rFonts w:ascii="宋体" w:hAnsi="宋体" w:cs="宋体" w:eastAsia="宋体" w:hint="default"/>
                <w:sz w:val="18"/>
                <w:szCs w:val="18"/>
              </w:rPr>
            </w:pPr>
            <w:r>
              <w:rPr>
                <w:rFonts w:ascii="宋体" w:hAnsi="宋体" w:cs="宋体" w:eastAsia="宋体" w:hint="default"/>
                <w:sz w:val="18"/>
                <w:szCs w:val="18"/>
              </w:rPr>
              <w:t>全资孙公司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25"/>
                <w:sz w:val="18"/>
                <w:szCs w:val="18"/>
              </w:rPr>
              <w:t> </w:t>
            </w:r>
            <w:r>
              <w:rPr>
                <w:rFonts w:ascii="宋体" w:hAnsi="宋体" w:cs="宋体" w:eastAsia="宋体" w:hint="default"/>
                <w:sz w:val="18"/>
                <w:szCs w:val="18"/>
              </w:rPr>
              <w:t>级</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w:hAnsi="Arial" w:cs="Arial" w:eastAsia="Arial" w:hint="default"/>
                <w:sz w:val="18"/>
                <w:szCs w:val="18"/>
              </w:rPr>
            </w:pPr>
            <w:r>
              <w:rPr>
                <w:rFonts w:ascii="Arial"/>
                <w:w w:val="80"/>
                <w:sz w:val="18"/>
              </w:rPr>
              <w:t>100%</w:t>
            </w:r>
            <w:r>
              <w:rPr>
                <w:rFonts w:ascii="Arial"/>
                <w:sz w:val="18"/>
              </w:rPr>
            </w:r>
          </w:p>
        </w:tc>
        <w:tc>
          <w:tcPr>
            <w:tcW w:w="16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Arial" w:hAnsi="Arial" w:cs="Arial" w:eastAsia="Arial" w:hint="default"/>
                <w:sz w:val="18"/>
                <w:szCs w:val="18"/>
              </w:rPr>
            </w:pPr>
            <w:r>
              <w:rPr>
                <w:rFonts w:ascii="Arial"/>
                <w:w w:val="80"/>
                <w:sz w:val="18"/>
              </w:rPr>
              <w:t>100%</w:t>
            </w:r>
            <w:r>
              <w:rPr>
                <w:rFonts w:ascii="Arial"/>
                <w:sz w:val="18"/>
              </w:rPr>
            </w:r>
          </w:p>
        </w:tc>
      </w:tr>
      <w:tr>
        <w:trPr>
          <w:trHeight w:val="361" w:hRule="exact"/>
        </w:trPr>
        <w:tc>
          <w:tcPr>
            <w:tcW w:w="331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中能华电（北京）电力技术研究院</w:t>
            </w:r>
          </w:p>
        </w:tc>
        <w:tc>
          <w:tcPr>
            <w:tcW w:w="15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3"/>
              <w:ind w:right="341"/>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8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25"/>
                <w:sz w:val="18"/>
                <w:szCs w:val="18"/>
              </w:rPr>
              <w:t> </w:t>
            </w:r>
            <w:r>
              <w:rPr>
                <w:rFonts w:ascii="宋体" w:hAnsi="宋体" w:cs="宋体" w:eastAsia="宋体" w:hint="default"/>
                <w:sz w:val="18"/>
                <w:szCs w:val="18"/>
              </w:rPr>
              <w:t>级</w:t>
            </w:r>
          </w:p>
        </w:tc>
        <w:tc>
          <w:tcPr>
            <w:tcW w:w="16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102"/>
              <w:jc w:val="right"/>
              <w:rPr>
                <w:rFonts w:ascii="Arial" w:hAnsi="Arial" w:cs="Arial" w:eastAsia="Arial" w:hint="default"/>
                <w:sz w:val="18"/>
                <w:szCs w:val="18"/>
              </w:rPr>
            </w:pPr>
            <w:r>
              <w:rPr>
                <w:rFonts w:ascii="Arial"/>
                <w:w w:val="80"/>
                <w:sz w:val="18"/>
              </w:rPr>
              <w:t>49%</w:t>
            </w:r>
            <w:r>
              <w:rPr>
                <w:rFonts w:ascii="Arial"/>
                <w:sz w:val="18"/>
              </w:rPr>
            </w:r>
          </w:p>
        </w:tc>
        <w:tc>
          <w:tcPr>
            <w:tcW w:w="166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4"/>
              <w:ind w:right="107"/>
              <w:jc w:val="right"/>
              <w:rPr>
                <w:rFonts w:ascii="Arial" w:hAnsi="Arial" w:cs="Arial" w:eastAsia="Arial" w:hint="default"/>
                <w:sz w:val="18"/>
                <w:szCs w:val="18"/>
              </w:rPr>
            </w:pPr>
            <w:r>
              <w:rPr>
                <w:rFonts w:ascii="Arial"/>
                <w:w w:val="80"/>
                <w:sz w:val="18"/>
              </w:rPr>
              <w:t>89%</w:t>
            </w:r>
            <w:r>
              <w:rPr>
                <w:rFonts w:ascii="Arial"/>
                <w:sz w:val="18"/>
              </w:rPr>
            </w:r>
          </w:p>
        </w:tc>
      </w:tr>
    </w:tbl>
    <w:p>
      <w:pPr>
        <w:spacing w:line="240" w:lineRule="auto" w:before="12"/>
        <w:rPr>
          <w:rFonts w:ascii="宋体" w:hAnsi="宋体" w:cs="宋体" w:eastAsia="宋体" w:hint="default"/>
          <w:sz w:val="19"/>
          <w:szCs w:val="19"/>
        </w:rPr>
      </w:pPr>
    </w:p>
    <w:p>
      <w:pPr>
        <w:pStyle w:val="Heading4"/>
        <w:spacing w:line="240" w:lineRule="auto"/>
        <w:ind w:left="238" w:right="3486"/>
        <w:jc w:val="left"/>
        <w:rPr>
          <w:b w:val="0"/>
          <w:bCs w:val="0"/>
        </w:rPr>
      </w:pPr>
      <w:r>
        <w:rPr/>
        <w:t>四、财务报表的编制基础</w:t>
      </w:r>
      <w:r>
        <w:rPr>
          <w:b w:val="0"/>
          <w:bCs w:val="0"/>
        </w:rPr>
      </w:r>
    </w:p>
    <w:p>
      <w:pPr>
        <w:pStyle w:val="BodyText"/>
        <w:tabs>
          <w:tab w:pos="662" w:val="left" w:leader="none"/>
        </w:tabs>
        <w:spacing w:line="415" w:lineRule="auto" w:before="57"/>
        <w:ind w:left="658" w:right="253" w:hanging="420"/>
        <w:jc w:val="left"/>
      </w:pPr>
      <w:r>
        <w:rPr>
          <w:rFonts w:ascii="Calibri" w:hAnsi="Calibri" w:cs="Calibri" w:eastAsia="Calibri" w:hint="default"/>
          <w:b/>
          <w:bCs/>
        </w:rPr>
        <w:t>1.</w:t>
        <w:tab/>
        <w:tab/>
      </w:r>
      <w:r>
        <w:rPr>
          <w:rFonts w:ascii="宋体" w:hAnsi="宋体" w:cs="宋体" w:eastAsia="宋体" w:hint="default"/>
          <w:b/>
          <w:bCs/>
        </w:rPr>
        <w:t>编制基础</w:t>
      </w:r>
      <w:r>
        <w:rPr>
          <w:rFonts w:ascii="宋体" w:hAnsi="宋体" w:cs="宋体" w:eastAsia="宋体" w:hint="default"/>
          <w:b/>
          <w:bCs/>
          <w:spacing w:val="1"/>
          <w:w w:val="99"/>
        </w:rPr>
        <w:t> </w:t>
      </w:r>
      <w:r>
        <w:rPr>
          <w:spacing w:val="-5"/>
        </w:rPr>
        <w:t>本公司财务报表以持续经营为编制基础。根据实际发生的交易和事项，按照财政部颁布的《企</w:t>
      </w:r>
    </w:p>
    <w:p>
      <w:pPr>
        <w:pStyle w:val="BodyText"/>
        <w:spacing w:line="400" w:lineRule="auto" w:before="32"/>
        <w:ind w:left="238" w:right="248"/>
        <w:jc w:val="left"/>
      </w:pPr>
      <w:r>
        <w:rPr>
          <w:spacing w:val="-3"/>
        </w:rPr>
        <w:t>业会计准则</w:t>
      </w:r>
      <w:r>
        <w:rPr>
          <w:rFonts w:ascii="宋体" w:hAnsi="宋体" w:cs="宋体" w:eastAsia="宋体" w:hint="default"/>
          <w:spacing w:val="-3"/>
        </w:rPr>
        <w:t>-</w:t>
      </w:r>
      <w:r>
        <w:rPr>
          <w:spacing w:val="-3"/>
        </w:rPr>
        <w:t>基本准则》和具体会计准则等规定（以下合称“企业会计准则”），并基于以下所述</w:t>
      </w:r>
      <w:r>
        <w:rPr>
          <w:spacing w:val="-72"/>
        </w:rPr>
        <w:t> </w:t>
      </w:r>
      <w:r>
        <w:rPr>
          <w:spacing w:val="-72"/>
        </w:rPr>
      </w:r>
      <w:r>
        <w:rPr/>
        <w:t>重要会计政策、会计估计进行编制。</w:t>
      </w:r>
    </w:p>
    <w:p>
      <w:pPr>
        <w:spacing w:line="240" w:lineRule="auto" w:before="5"/>
        <w:rPr>
          <w:rFonts w:ascii="宋体" w:hAnsi="宋体" w:cs="宋体" w:eastAsia="宋体" w:hint="default"/>
          <w:sz w:val="14"/>
          <w:szCs w:val="14"/>
        </w:rPr>
      </w:pPr>
    </w:p>
    <w:p>
      <w:pPr>
        <w:pStyle w:val="Heading4"/>
        <w:tabs>
          <w:tab w:pos="662" w:val="left" w:leader="none"/>
        </w:tabs>
        <w:spacing w:line="240" w:lineRule="auto" w:before="0"/>
        <w:ind w:left="238" w:right="3486"/>
        <w:jc w:val="left"/>
        <w:rPr>
          <w:b w:val="0"/>
          <w:bCs w:val="0"/>
        </w:rPr>
      </w:pPr>
      <w:r>
        <w:rPr>
          <w:rFonts w:ascii="Calibri" w:hAnsi="Calibri" w:cs="Calibri" w:eastAsia="Calibri" w:hint="default"/>
        </w:rPr>
        <w:t>2.</w:t>
        <w:tab/>
      </w:r>
      <w:r>
        <w:rPr/>
        <w:t>持续经营</w:t>
      </w:r>
      <w:r>
        <w:rPr>
          <w:b w:val="0"/>
          <w:bCs w:val="0"/>
        </w:rPr>
      </w:r>
    </w:p>
    <w:p>
      <w:pPr>
        <w:spacing w:line="240" w:lineRule="auto" w:before="10"/>
        <w:rPr>
          <w:rFonts w:ascii="宋体" w:hAnsi="宋体" w:cs="宋体" w:eastAsia="宋体" w:hint="default"/>
          <w:b/>
          <w:bCs/>
          <w:sz w:val="16"/>
          <w:szCs w:val="16"/>
        </w:rPr>
      </w:pPr>
    </w:p>
    <w:p>
      <w:pPr>
        <w:pStyle w:val="BodyText"/>
        <w:spacing w:line="240" w:lineRule="auto"/>
        <w:ind w:left="658" w:right="248"/>
        <w:jc w:val="left"/>
      </w:pPr>
      <w:r>
        <w:rPr/>
        <w:t>公司自本报告期末至少</w:t>
      </w:r>
      <w:r>
        <w:rPr>
          <w:spacing w:val="-55"/>
        </w:rPr>
        <w:t> </w:t>
      </w:r>
      <w:r>
        <w:rPr>
          <w:rFonts w:ascii="宋体" w:hAnsi="宋体" w:cs="宋体" w:eastAsia="宋体" w:hint="default"/>
        </w:rPr>
        <w:t>12</w:t>
      </w:r>
      <w:r>
        <w:rPr>
          <w:rFonts w:ascii="宋体" w:hAnsi="宋体" w:cs="宋体" w:eastAsia="宋体" w:hint="default"/>
          <w:spacing w:val="-54"/>
        </w:rPr>
        <w:t> </w:t>
      </w:r>
      <w:r>
        <w:rPr/>
        <w:t>个月内具备持续经营能力，无影响持续经营能力的重大事项。</w:t>
      </w:r>
    </w:p>
    <w:p>
      <w:pPr>
        <w:spacing w:line="240" w:lineRule="auto" w:before="3"/>
        <w:rPr>
          <w:rFonts w:ascii="宋体" w:hAnsi="宋体" w:cs="宋体" w:eastAsia="宋体" w:hint="default"/>
          <w:sz w:val="25"/>
          <w:szCs w:val="25"/>
        </w:rPr>
      </w:pPr>
    </w:p>
    <w:p>
      <w:pPr>
        <w:spacing w:line="290" w:lineRule="auto" w:before="0"/>
        <w:ind w:left="238" w:right="6128" w:firstLine="0"/>
        <w:jc w:val="left"/>
        <w:rPr>
          <w:rFonts w:ascii="宋体" w:hAnsi="宋体" w:cs="宋体" w:eastAsia="宋体" w:hint="default"/>
          <w:sz w:val="21"/>
          <w:szCs w:val="21"/>
        </w:rPr>
      </w:pPr>
      <w:r>
        <w:rPr>
          <w:rFonts w:ascii="宋体" w:hAnsi="宋体" w:cs="宋体" w:eastAsia="宋体" w:hint="default"/>
          <w:b/>
          <w:bCs/>
          <w:sz w:val="21"/>
          <w:szCs w:val="21"/>
        </w:rPr>
        <w:t>五、重要会计政策及会计估计</w:t>
      </w:r>
      <w:r>
        <w:rPr>
          <w:rFonts w:ascii="宋体" w:hAnsi="宋体" w:cs="宋体" w:eastAsia="宋体" w:hint="default"/>
          <w:b/>
          <w:bCs/>
          <w:w w:val="99"/>
          <w:sz w:val="21"/>
          <w:szCs w:val="21"/>
        </w:rPr>
        <w:t> </w:t>
      </w:r>
      <w:r>
        <w:rPr>
          <w:rFonts w:ascii="宋体" w:hAnsi="宋体" w:cs="宋体" w:eastAsia="宋体" w:hint="default"/>
          <w:sz w:val="21"/>
          <w:szCs w:val="21"/>
        </w:rPr>
        <w:t>具体会计政策和会计估计提示：</w:t>
      </w:r>
    </w:p>
    <w:p>
      <w:pPr>
        <w:spacing w:line="240" w:lineRule="auto" w:before="6"/>
        <w:rPr>
          <w:rFonts w:ascii="宋体" w:hAnsi="宋体" w:cs="宋体" w:eastAsia="宋体" w:hint="default"/>
          <w:sz w:val="17"/>
          <w:szCs w:val="17"/>
        </w:rPr>
      </w:pPr>
    </w:p>
    <w:p>
      <w:pPr>
        <w:spacing w:line="20" w:lineRule="exact"/>
        <w:ind w:left="2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pStyle w:val="BodyText"/>
        <w:tabs>
          <w:tab w:pos="662" w:val="left" w:leader="none"/>
        </w:tabs>
        <w:spacing w:line="252" w:lineRule="auto" w:before="36"/>
        <w:ind w:left="238" w:right="266"/>
        <w:jc w:val="left"/>
      </w:pPr>
      <w:r>
        <w:rPr>
          <w:rFonts w:ascii="Calibri" w:hAnsi="Calibri" w:cs="Calibri" w:eastAsia="Calibri" w:hint="default"/>
          <w:b/>
          <w:bCs/>
        </w:rPr>
        <w:t>1.</w:t>
        <w:tab/>
      </w:r>
      <w:r>
        <w:rPr>
          <w:rFonts w:ascii="宋体" w:hAnsi="宋体" w:cs="宋体" w:eastAsia="宋体" w:hint="default"/>
          <w:b/>
          <w:bCs/>
        </w:rPr>
        <w:t>遵循企业会计准则的声明</w:t>
      </w:r>
      <w:r>
        <w:rPr>
          <w:rFonts w:ascii="宋体" w:hAnsi="宋体" w:cs="宋体" w:eastAsia="宋体" w:hint="default"/>
          <w:b/>
          <w:bCs/>
          <w:w w:val="99"/>
        </w:rPr>
        <w:t> </w:t>
      </w:r>
      <w:r>
        <w:rPr/>
        <w:t>本公司所编制的财务报表符合企业会计准则的要求，真实、完整地反映了公司的财务状况、经营 成果、股东权益变动和现金流量等有关信息。</w:t>
      </w:r>
    </w:p>
    <w:p>
      <w:pPr>
        <w:spacing w:line="240" w:lineRule="auto" w:before="6"/>
        <w:rPr>
          <w:rFonts w:ascii="宋体" w:hAnsi="宋体" w:cs="宋体" w:eastAsia="宋体" w:hint="default"/>
          <w:sz w:val="24"/>
          <w:szCs w:val="24"/>
        </w:rPr>
      </w:pPr>
    </w:p>
    <w:p>
      <w:pPr>
        <w:pStyle w:val="Heading4"/>
        <w:tabs>
          <w:tab w:pos="662" w:val="left" w:leader="none"/>
        </w:tabs>
        <w:spacing w:line="240" w:lineRule="auto" w:before="0"/>
        <w:ind w:left="238" w:right="3486"/>
        <w:jc w:val="left"/>
        <w:rPr>
          <w:b w:val="0"/>
          <w:bCs w:val="0"/>
        </w:rPr>
      </w:pPr>
      <w:r>
        <w:rPr>
          <w:rFonts w:ascii="Calibri" w:hAnsi="Calibri" w:cs="Calibri" w:eastAsia="Calibri" w:hint="default"/>
        </w:rPr>
        <w:t>2.</w:t>
        <w:tab/>
      </w:r>
      <w:r>
        <w:rPr/>
        <w:t>会计期间</w:t>
      </w:r>
      <w:r>
        <w:rPr>
          <w:b w:val="0"/>
          <w:bCs w:val="0"/>
        </w:rPr>
      </w:r>
    </w:p>
    <w:p>
      <w:pPr>
        <w:pStyle w:val="BodyText"/>
        <w:spacing w:line="240" w:lineRule="auto" w:before="30"/>
        <w:ind w:left="238" w:right="3486"/>
        <w:jc w:val="left"/>
      </w:pPr>
      <w:r>
        <w:rPr/>
        <w:t>本公司会计年度自公历</w:t>
      </w:r>
      <w:r>
        <w:rPr>
          <w:spacing w:val="-54"/>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3"/>
        </w:rPr>
        <w:t> </w:t>
      </w:r>
      <w:r>
        <w:rPr/>
        <w:t>日起至</w:t>
      </w:r>
      <w:r>
        <w:rPr>
          <w:spacing w:val="-53"/>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日止。</w:t>
      </w:r>
    </w:p>
    <w:p>
      <w:pPr>
        <w:spacing w:line="240" w:lineRule="auto" w:before="3"/>
        <w:rPr>
          <w:rFonts w:ascii="宋体" w:hAnsi="宋体" w:cs="宋体" w:eastAsia="宋体" w:hint="default"/>
          <w:sz w:val="25"/>
          <w:szCs w:val="25"/>
        </w:rPr>
      </w:pPr>
    </w:p>
    <w:p>
      <w:pPr>
        <w:pStyle w:val="Heading4"/>
        <w:tabs>
          <w:tab w:pos="662" w:val="left" w:leader="none"/>
        </w:tabs>
        <w:spacing w:line="240" w:lineRule="auto" w:before="0"/>
        <w:ind w:left="238" w:right="3486"/>
        <w:jc w:val="left"/>
        <w:rPr>
          <w:b w:val="0"/>
          <w:bCs w:val="0"/>
        </w:rPr>
      </w:pPr>
      <w:r>
        <w:rPr>
          <w:rFonts w:ascii="Calibri" w:hAnsi="Calibri" w:cs="Calibri" w:eastAsia="Calibri" w:hint="default"/>
        </w:rPr>
        <w:t>3.</w:t>
        <w:tab/>
      </w:r>
      <w:r>
        <w:rPr/>
        <w:t>营业周期</w:t>
      </w:r>
      <w:r>
        <w:rPr>
          <w:b w:val="0"/>
          <w:bCs w:val="0"/>
        </w:rPr>
      </w:r>
    </w:p>
    <w:p>
      <w:pPr>
        <w:spacing w:line="240" w:lineRule="auto" w:before="10"/>
        <w:rPr>
          <w:rFonts w:ascii="宋体" w:hAnsi="宋体" w:cs="宋体" w:eastAsia="宋体" w:hint="default"/>
          <w:b/>
          <w:bCs/>
          <w:sz w:val="16"/>
          <w:szCs w:val="16"/>
        </w:rPr>
      </w:pPr>
    </w:p>
    <w:p>
      <w:pPr>
        <w:pStyle w:val="BodyText"/>
        <w:spacing w:line="240" w:lineRule="auto"/>
        <w:ind w:left="238" w:right="248"/>
        <w:jc w:val="left"/>
      </w:pPr>
      <w:r>
        <w:rPr/>
        <w:t>本公司以一年 </w:t>
      </w:r>
      <w:r>
        <w:rPr>
          <w:rFonts w:ascii="宋体" w:hAnsi="宋体" w:cs="宋体" w:eastAsia="宋体" w:hint="default"/>
        </w:rPr>
        <w:t>12</w:t>
      </w:r>
      <w:r>
        <w:rPr>
          <w:rFonts w:ascii="宋体" w:hAnsi="宋体" w:cs="宋体" w:eastAsia="宋体" w:hint="default"/>
          <w:spacing w:val="-55"/>
        </w:rPr>
        <w:t> </w:t>
      </w:r>
      <w:r>
        <w:rPr/>
        <w:t>个月作为正常营业周期，并以营业周期作为资产和负债的流动性划分标准。</w:t>
      </w:r>
    </w:p>
    <w:p>
      <w:pPr>
        <w:spacing w:line="240" w:lineRule="auto" w:before="2"/>
        <w:rPr>
          <w:rFonts w:ascii="宋体" w:hAnsi="宋体" w:cs="宋体" w:eastAsia="宋体" w:hint="default"/>
          <w:sz w:val="25"/>
          <w:szCs w:val="25"/>
        </w:rPr>
      </w:pPr>
    </w:p>
    <w:p>
      <w:pPr>
        <w:tabs>
          <w:tab w:pos="662" w:val="left" w:leader="none"/>
        </w:tabs>
        <w:spacing w:line="264" w:lineRule="auto" w:before="0"/>
        <w:ind w:left="238" w:right="6146" w:firstLine="0"/>
        <w:jc w:val="left"/>
        <w:rPr>
          <w:rFonts w:ascii="宋体" w:hAnsi="宋体" w:cs="宋体" w:eastAsia="宋体" w:hint="default"/>
          <w:sz w:val="21"/>
          <w:szCs w:val="21"/>
        </w:rPr>
      </w:pPr>
      <w:r>
        <w:rPr>
          <w:rFonts w:ascii="Calibri" w:hAnsi="Calibri" w:cs="Calibri" w:eastAsia="Calibri" w:hint="default"/>
          <w:b/>
          <w:bCs/>
          <w:sz w:val="21"/>
          <w:szCs w:val="21"/>
        </w:rPr>
        <w:t>4.</w:t>
        <w:tab/>
      </w:r>
      <w:r>
        <w:rPr>
          <w:rFonts w:ascii="宋体" w:hAnsi="宋体" w:cs="宋体" w:eastAsia="宋体" w:hint="default"/>
          <w:b/>
          <w:bCs/>
          <w:sz w:val="21"/>
          <w:szCs w:val="21"/>
        </w:rPr>
        <w:t>记账本位币</w:t>
      </w:r>
      <w:r>
        <w:rPr>
          <w:rFonts w:ascii="宋体" w:hAnsi="宋体" w:cs="宋体" w:eastAsia="宋体" w:hint="default"/>
          <w:b/>
          <w:bCs/>
          <w:w w:val="99"/>
          <w:sz w:val="21"/>
          <w:szCs w:val="21"/>
        </w:rPr>
        <w:t> </w:t>
      </w:r>
      <w:r>
        <w:rPr>
          <w:rFonts w:ascii="宋体" w:hAnsi="宋体" w:cs="宋体" w:eastAsia="宋体" w:hint="default"/>
          <w:sz w:val="21"/>
          <w:szCs w:val="21"/>
        </w:rPr>
        <w:t>本公司的记账本位币为人民币。</w:t>
      </w:r>
    </w:p>
    <w:p>
      <w:pPr>
        <w:spacing w:line="240" w:lineRule="auto" w:before="8"/>
        <w:rPr>
          <w:rFonts w:ascii="宋体" w:hAnsi="宋体" w:cs="宋体" w:eastAsia="宋体" w:hint="default"/>
          <w:sz w:val="23"/>
          <w:szCs w:val="23"/>
        </w:rPr>
      </w:pPr>
    </w:p>
    <w:p>
      <w:pPr>
        <w:pStyle w:val="Heading4"/>
        <w:tabs>
          <w:tab w:pos="662" w:val="left" w:leader="none"/>
        </w:tabs>
        <w:spacing w:line="240" w:lineRule="auto" w:before="0"/>
        <w:ind w:left="238" w:right="3486"/>
        <w:jc w:val="left"/>
        <w:rPr>
          <w:b w:val="0"/>
          <w:bCs w:val="0"/>
        </w:rPr>
      </w:pPr>
      <w:r>
        <w:rPr>
          <w:rFonts w:ascii="Calibri" w:hAnsi="Calibri" w:cs="Calibri" w:eastAsia="Calibri" w:hint="default"/>
        </w:rPr>
        <w:t>5.</w:t>
        <w:tab/>
      </w:r>
      <w:r>
        <w:rPr/>
        <w:t>同一控制下和非同一控制下企业合并的会计处理方法</w:t>
      </w:r>
      <w:r>
        <w:rPr>
          <w:b w:val="0"/>
          <w:bCs w:val="0"/>
        </w:rPr>
      </w:r>
    </w:p>
    <w:p>
      <w:pPr>
        <w:spacing w:line="240" w:lineRule="auto" w:before="10"/>
        <w:rPr>
          <w:rFonts w:ascii="宋体" w:hAnsi="宋体" w:cs="宋体" w:eastAsia="宋体" w:hint="default"/>
          <w:b/>
          <w:bCs/>
          <w:sz w:val="16"/>
          <w:szCs w:val="16"/>
        </w:rPr>
      </w:pPr>
    </w:p>
    <w:p>
      <w:pPr>
        <w:pStyle w:val="BodyText"/>
        <w:spacing w:line="400" w:lineRule="auto"/>
        <w:ind w:left="658" w:right="248"/>
        <w:jc w:val="left"/>
      </w:pPr>
      <w:r>
        <w:rPr>
          <w:rFonts w:ascii="宋体" w:hAnsi="宋体" w:cs="宋体" w:eastAsia="宋体" w:hint="default"/>
        </w:rPr>
        <w:t>1</w:t>
      </w:r>
      <w:r>
        <w:rPr/>
        <w:t>、同一控制下的企业合并 同一控制下企业合并形成的长期股权投资合并方以支付现金、转让非现金资产或承担债务方</w:t>
      </w:r>
    </w:p>
    <w:p>
      <w:pPr>
        <w:pStyle w:val="BodyText"/>
        <w:spacing w:line="400" w:lineRule="auto" w:before="45"/>
        <w:ind w:left="238" w:right="265"/>
        <w:jc w:val="both"/>
      </w:pPr>
      <w:r>
        <w:rPr/>
        <w:t>式作为合并对价的，本公司在合并日按照所取得的被合并方在最终控制方合并财务报表中的净资 产的账面价值的份额作为长期股权投资的初始投资成本。合并方以发行权益性工具作为合并对价 的，按发行股份的面值总额作为股本。长期股权投资的初始投资成本与合并对价账面价值（或发 行股份面值总额）的差额，应当调整资本公积；资本公积不足冲减的，调整留存收益。</w:t>
      </w:r>
    </w:p>
    <w:p>
      <w:pPr>
        <w:pStyle w:val="BodyText"/>
        <w:spacing w:line="240" w:lineRule="auto" w:before="44"/>
        <w:ind w:left="658" w:right="3486"/>
        <w:jc w:val="left"/>
      </w:pPr>
      <w:r>
        <w:rPr>
          <w:rFonts w:ascii="宋体" w:hAnsi="宋体" w:cs="宋体" w:eastAsia="宋体" w:hint="default"/>
        </w:rPr>
        <w:t>2</w:t>
      </w:r>
      <w:r>
        <w:rPr/>
        <w:t>、非同一控制下的企业合并</w:t>
      </w:r>
    </w:p>
    <w:p>
      <w:pPr>
        <w:spacing w:after="0" w:line="240" w:lineRule="auto"/>
        <w:jc w:val="left"/>
        <w:sectPr>
          <w:footerReference w:type="default" r:id="rId43"/>
          <w:pgSz w:w="11910" w:h="16840"/>
          <w:pgMar w:footer="1194" w:header="882" w:top="1120" w:bottom="1380" w:left="1560" w:right="1020"/>
          <w:pgNumType w:start="81"/>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400" w:lineRule="auto" w:before="35"/>
        <w:ind w:right="95" w:firstLine="420"/>
        <w:jc w:val="left"/>
      </w:pPr>
      <w:r>
        <w:rPr/>
        <w:t>对于非同一控制下的企业合并，合并成本为购买方在购买日为取得对被购买方的控制权而付 出的资产、发生或承担的负债以及发行的权益性证券的公允价值之和。非同一控制下企业合并中</w:t>
      </w:r>
      <w:r>
        <w:rPr>
          <w:spacing w:val="-96"/>
        </w:rPr>
        <w:t> </w:t>
      </w:r>
      <w:r>
        <w:rPr>
          <w:spacing w:val="-96"/>
        </w:rPr>
      </w:r>
      <w:r>
        <w:rPr/>
        <w:t>所取得的被购买方符合确认条件的可辨认资产、负债及或有负债，在购买日以公允价值计量。购</w:t>
      </w:r>
      <w:r>
        <w:rPr>
          <w:spacing w:val="-96"/>
        </w:rPr>
        <w:t> </w:t>
      </w:r>
      <w:r>
        <w:rPr>
          <w:spacing w:val="-96"/>
        </w:rPr>
      </w:r>
      <w:r>
        <w:rPr>
          <w:spacing w:val="-3"/>
        </w:rPr>
        <w:t>买方对合并成本大于合并中取得的被购买方可辨认净资产公允价值份额的差额，体现为商誉价值。</w:t>
      </w:r>
      <w:r>
        <w:rPr>
          <w:spacing w:val="-69"/>
        </w:rPr>
        <w:t> </w:t>
      </w:r>
      <w:r>
        <w:rPr>
          <w:spacing w:val="-69"/>
        </w:rPr>
      </w:r>
      <w:r>
        <w:rPr/>
        <w:t>购买方对合并成本小于合并中取得的被购买方可辨认净资产公允价值份额的，经复核后合并成本</w:t>
      </w:r>
      <w:r>
        <w:rPr>
          <w:spacing w:val="-96"/>
        </w:rPr>
        <w:t> </w:t>
      </w:r>
      <w:r>
        <w:rPr>
          <w:spacing w:val="-96"/>
        </w:rPr>
      </w:r>
      <w:r>
        <w:rPr/>
        <w:t>仍小于合并中取得的被购买方可辨认净资产公允价值份额的差额，计入当期营业外收入。</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4"/>
        <w:tabs>
          <w:tab w:pos="562" w:val="left" w:leader="none"/>
        </w:tabs>
        <w:spacing w:line="240" w:lineRule="auto" w:before="0"/>
        <w:ind w:left="138" w:right="197"/>
        <w:jc w:val="left"/>
        <w:rPr>
          <w:b w:val="0"/>
          <w:bCs w:val="0"/>
        </w:rPr>
      </w:pPr>
      <w:r>
        <w:rPr>
          <w:rFonts w:ascii="Calibri" w:hAnsi="Calibri" w:cs="Calibri" w:eastAsia="Calibri" w:hint="default"/>
        </w:rPr>
        <w:t>6.</w:t>
        <w:tab/>
      </w:r>
      <w:r>
        <w:rPr/>
        <w:t>合并财务报表的编制方法</w:t>
      </w:r>
      <w:r>
        <w:rPr>
          <w:b w:val="0"/>
          <w:bCs w:val="0"/>
        </w:rPr>
      </w:r>
    </w:p>
    <w:p>
      <w:pPr>
        <w:spacing w:line="240" w:lineRule="auto" w:before="10"/>
        <w:rPr>
          <w:rFonts w:ascii="宋体" w:hAnsi="宋体" w:cs="宋体" w:eastAsia="宋体" w:hint="default"/>
          <w:b/>
          <w:bCs/>
          <w:sz w:val="16"/>
          <w:szCs w:val="16"/>
        </w:rPr>
      </w:pPr>
    </w:p>
    <w:p>
      <w:pPr>
        <w:pStyle w:val="BodyText"/>
        <w:spacing w:line="400" w:lineRule="auto"/>
        <w:ind w:left="663" w:right="197" w:hanging="106"/>
        <w:jc w:val="left"/>
      </w:pPr>
      <w:r>
        <w:rPr>
          <w:rFonts w:ascii="宋体" w:hAnsi="宋体" w:cs="宋体" w:eastAsia="宋体" w:hint="default"/>
        </w:rPr>
        <w:t>1</w:t>
      </w:r>
      <w:r>
        <w:rPr/>
        <w:t>、合并财务报表范围 </w:t>
      </w:r>
      <w:r>
        <w:rPr>
          <w:spacing w:val="-3"/>
        </w:rPr>
        <w:t>本公司将全部子公司（包括本公司所控制的单独主体）纳入合并财务报表范围，包括被本公</w:t>
      </w:r>
    </w:p>
    <w:p>
      <w:pPr>
        <w:pStyle w:val="BodyText"/>
        <w:spacing w:line="400" w:lineRule="auto" w:before="44"/>
        <w:ind w:left="558" w:right="208" w:hanging="420"/>
        <w:jc w:val="left"/>
      </w:pPr>
      <w:r>
        <w:rPr/>
        <w:t>司控制的企业、被投资单位中可分割的部分以及结构化主体。 </w:t>
      </w:r>
      <w:r>
        <w:rPr>
          <w:rFonts w:ascii="宋体" w:hAnsi="宋体" w:cs="宋体" w:eastAsia="宋体" w:hint="default"/>
        </w:rPr>
        <w:t>2</w:t>
      </w:r>
      <w:r>
        <w:rPr/>
        <w:t>、统一母子公司的会计政策、统一母子公司的资产负债表日及会计期间 子公司与本公司采用的会计政策或会计期间不一致的，在编制合并财务报表时，按照本公司</w:t>
      </w:r>
    </w:p>
    <w:p>
      <w:pPr>
        <w:pStyle w:val="BodyText"/>
        <w:spacing w:line="403" w:lineRule="auto" w:before="44"/>
        <w:ind w:left="558" w:right="3568" w:hanging="420"/>
        <w:jc w:val="left"/>
      </w:pPr>
      <w:r>
        <w:rPr/>
        <w:t>的会计政策或会计期间对子公司财务报表进行必要的调整。 </w:t>
      </w:r>
      <w:r>
        <w:rPr>
          <w:rFonts w:ascii="宋体" w:hAnsi="宋体" w:cs="宋体" w:eastAsia="宋体" w:hint="default"/>
        </w:rPr>
        <w:t>3</w:t>
      </w:r>
      <w:r>
        <w:rPr/>
        <w:t>、合并财务报表抵销事项</w:t>
      </w:r>
    </w:p>
    <w:p>
      <w:pPr>
        <w:pStyle w:val="BodyText"/>
        <w:spacing w:line="400" w:lineRule="auto" w:before="42"/>
        <w:ind w:right="226" w:firstLine="420"/>
        <w:jc w:val="both"/>
      </w:pPr>
      <w:r>
        <w:rPr/>
        <w:t>合并财务报表以母公司和子公司的资产负债表为基础，已抵销了母公司与子公司、子公司相 互之间发生的内部交易。子公司所有者权益中不属于母公司的份额，作为少数股东权益，在合并 资产负债表中所有者权益项目下以“少数股东权益”项目列示。子公司持有母公司的长期股权投 资，视为企业集团的库存股，作为所有者权益的减项，在合并资产负债表中所有者权益项目下以 “减：库存股”项目列示。</w:t>
      </w:r>
    </w:p>
    <w:p>
      <w:pPr>
        <w:pStyle w:val="BodyText"/>
        <w:spacing w:line="400" w:lineRule="auto" w:before="45"/>
        <w:ind w:left="558" w:right="208"/>
        <w:jc w:val="left"/>
      </w:pPr>
      <w:r>
        <w:rPr>
          <w:rFonts w:ascii="宋体" w:hAnsi="宋体" w:cs="宋体" w:eastAsia="宋体" w:hint="default"/>
        </w:rPr>
        <w:t>4</w:t>
      </w:r>
      <w:r>
        <w:rPr/>
        <w:t>、合并取得子公司会计处理 对于同一控制下企业合并取得的子公司，视同该企业合并于自最终控制方开始实时控制时已</w:t>
      </w:r>
    </w:p>
    <w:p>
      <w:pPr>
        <w:pStyle w:val="BodyText"/>
        <w:spacing w:line="400" w:lineRule="auto" w:before="44"/>
        <w:ind w:right="215"/>
        <w:jc w:val="both"/>
      </w:pPr>
      <w:r>
        <w:rPr/>
        <w:t>经发生，从合并当期的期初起将其资产、负债、经营成果和现金流量纳入合并财务报表；对于非</w:t>
      </w:r>
      <w:r>
        <w:rPr>
          <w:spacing w:val="-96"/>
        </w:rPr>
        <w:t> </w:t>
      </w:r>
      <w:r>
        <w:rPr>
          <w:spacing w:val="-96"/>
        </w:rPr>
      </w:r>
      <w:r>
        <w:rPr/>
        <w:t>同一控制下企业合并取得的子公司，在编制合并财务报表时，以购买日可辨认净资产公允价值为</w:t>
      </w:r>
      <w:r>
        <w:rPr>
          <w:spacing w:val="-96"/>
        </w:rPr>
        <w:t> </w:t>
      </w:r>
      <w:r>
        <w:rPr>
          <w:spacing w:val="-96"/>
        </w:rPr>
      </w:r>
      <w:r>
        <w:rPr/>
        <w:t>基础对其个别财务报表进行调整。</w:t>
      </w:r>
    </w:p>
    <w:p>
      <w:pPr>
        <w:spacing w:line="240" w:lineRule="auto" w:before="5"/>
        <w:rPr>
          <w:rFonts w:ascii="宋体" w:hAnsi="宋体" w:cs="宋体" w:eastAsia="宋体" w:hint="default"/>
          <w:sz w:val="14"/>
          <w:szCs w:val="14"/>
        </w:rPr>
      </w:pPr>
    </w:p>
    <w:p>
      <w:pPr>
        <w:pStyle w:val="Heading4"/>
        <w:tabs>
          <w:tab w:pos="562" w:val="left" w:leader="none"/>
        </w:tabs>
        <w:spacing w:line="240" w:lineRule="auto" w:before="0"/>
        <w:ind w:left="138" w:right="197"/>
        <w:jc w:val="left"/>
        <w:rPr>
          <w:b w:val="0"/>
          <w:bCs w:val="0"/>
        </w:rPr>
      </w:pPr>
      <w:r>
        <w:rPr>
          <w:rFonts w:ascii="Calibri" w:hAnsi="Calibri" w:cs="Calibri" w:eastAsia="Calibri" w:hint="default"/>
        </w:rPr>
        <w:t>7.</w:t>
        <w:tab/>
      </w:r>
      <w:r>
        <w:rPr/>
        <w:t>合营安排分类及共同经营会计处理方法</w:t>
      </w:r>
      <w:r>
        <w:rPr>
          <w:b w:val="0"/>
          <w:bCs w:val="0"/>
        </w:rPr>
      </w:r>
    </w:p>
    <w:p>
      <w:pPr>
        <w:spacing w:line="240" w:lineRule="auto" w:before="10"/>
        <w:rPr>
          <w:rFonts w:ascii="宋体" w:hAnsi="宋体" w:cs="宋体" w:eastAsia="宋体" w:hint="default"/>
          <w:b/>
          <w:bCs/>
          <w:sz w:val="16"/>
          <w:szCs w:val="16"/>
        </w:rPr>
      </w:pPr>
    </w:p>
    <w:p>
      <w:pPr>
        <w:pStyle w:val="BodyText"/>
        <w:spacing w:line="403" w:lineRule="auto"/>
        <w:ind w:left="558" w:right="208"/>
        <w:jc w:val="left"/>
      </w:pPr>
      <w:r>
        <w:rPr>
          <w:rFonts w:ascii="宋体" w:hAnsi="宋体" w:cs="宋体" w:eastAsia="宋体" w:hint="default"/>
        </w:rPr>
        <w:t>1</w:t>
      </w:r>
      <w:r>
        <w:rPr/>
        <w:t>、合营安排的分类 合营安排分为共同经营和合营企业。未通过单独主体达成的合营安排，划分为共同经营。单</w:t>
      </w:r>
    </w:p>
    <w:p>
      <w:pPr>
        <w:pStyle w:val="BodyText"/>
        <w:spacing w:line="240" w:lineRule="auto" w:before="42"/>
        <w:ind w:right="95"/>
        <w:jc w:val="left"/>
      </w:pPr>
      <w:r>
        <w:rPr/>
        <w:t>独主体，是指具有单独可辨认的财务架构的主体，包括单独的法人主体和不具备法人主体资格但</w:t>
      </w:r>
    </w:p>
    <w:p>
      <w:pPr>
        <w:spacing w:after="0" w:line="240" w:lineRule="auto"/>
        <w:jc w:val="left"/>
        <w:sectPr>
          <w:pgSz w:w="11910" w:h="16840"/>
          <w:pgMar w:header="882" w:footer="1194" w:top="1120" w:bottom="1380" w:left="1660" w:right="10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403" w:lineRule="auto" w:before="35"/>
        <w:ind w:right="146"/>
        <w:jc w:val="both"/>
      </w:pPr>
      <w:r>
        <w:rPr/>
        <w:t>法律认可的主体。通过单独主体达成的合营安排，通常划分为合营企业。相关事实和情况变化导 致合营方在合营安排中享有的权利和承担的义务发生变化的，合营方对合营安排的分类进行重新 评估。</w:t>
      </w:r>
    </w:p>
    <w:p>
      <w:pPr>
        <w:pStyle w:val="BodyText"/>
        <w:spacing w:line="400" w:lineRule="auto" w:before="42"/>
        <w:ind w:left="618" w:right="128" w:hanging="60"/>
        <w:jc w:val="left"/>
      </w:pPr>
      <w:r>
        <w:rPr>
          <w:rFonts w:ascii="宋体" w:hAnsi="宋体" w:cs="宋体" w:eastAsia="宋体" w:hint="default"/>
        </w:rPr>
        <w:t>2</w:t>
      </w:r>
      <w:r>
        <w:rPr/>
        <w:t>、共同经营的会计处理 </w:t>
      </w:r>
      <w:r>
        <w:rPr>
          <w:spacing w:val="-2"/>
        </w:rPr>
        <w:t>共同经营参与方应当确认其与共同经营中利益份额相关的下列项目，并按照相关企业会计准</w:t>
      </w:r>
    </w:p>
    <w:p>
      <w:pPr>
        <w:pStyle w:val="BodyText"/>
        <w:spacing w:line="400" w:lineRule="auto" w:before="45"/>
        <w:ind w:right="145"/>
        <w:jc w:val="both"/>
      </w:pPr>
      <w:r>
        <w:rPr/>
        <w:t>则的规定进行会计处理：确认单独所持有的资产或负债，以及按其份额确认共同持有的资产或负 债；确认出售其享有的共同经营产出份额所产生的收入；按其份额确认共同经营因出售产出所产 生的收入；确认单独所发生的费用，以及按其份额确认共同经营发生的费用。</w:t>
      </w:r>
    </w:p>
    <w:p>
      <w:pPr>
        <w:pStyle w:val="BodyText"/>
        <w:spacing w:line="400" w:lineRule="auto" w:before="45"/>
        <w:ind w:right="133" w:firstLine="480"/>
        <w:jc w:val="both"/>
      </w:pPr>
      <w:r>
        <w:rPr>
          <w:spacing w:val="-2"/>
        </w:rPr>
        <w:t>对共同经营不享有共同控制的参与方，如果享有该共同经营相关资产且承担该共同经营相关</w:t>
      </w:r>
      <w:r>
        <w:rPr/>
        <w:t> 负债的，参照共同经营参与方的规定进行会计处理；否则，应当按照相关企业会计准则的规定进 行会计处理。</w:t>
      </w:r>
    </w:p>
    <w:p>
      <w:pPr>
        <w:pStyle w:val="BodyText"/>
        <w:spacing w:line="240" w:lineRule="auto" w:before="45"/>
        <w:ind w:left="618" w:right="128"/>
        <w:jc w:val="left"/>
      </w:pPr>
      <w:r>
        <w:rPr>
          <w:rFonts w:ascii="宋体" w:hAnsi="宋体" w:cs="宋体" w:eastAsia="宋体" w:hint="default"/>
        </w:rPr>
        <w:t>3</w:t>
      </w:r>
      <w:r>
        <w:rPr/>
        <w:t>、合营企业的会计处理</w:t>
      </w:r>
    </w:p>
    <w:p>
      <w:pPr>
        <w:spacing w:line="240" w:lineRule="auto" w:before="2"/>
        <w:rPr>
          <w:rFonts w:ascii="宋体" w:hAnsi="宋体" w:cs="宋体" w:eastAsia="宋体" w:hint="default"/>
          <w:sz w:val="14"/>
          <w:szCs w:val="14"/>
        </w:rPr>
      </w:pPr>
    </w:p>
    <w:p>
      <w:pPr>
        <w:pStyle w:val="BodyText"/>
        <w:spacing w:line="400" w:lineRule="auto"/>
        <w:ind w:right="133" w:firstLine="480"/>
        <w:jc w:val="both"/>
      </w:pPr>
      <w:r>
        <w:rPr/>
        <w:t>合营企业参与方应当按照《</w:t>
      </w:r>
      <w:hyperlink r:id="rId45">
        <w:r>
          <w:rPr/>
          <w:t>企业会计准则第</w:t>
        </w:r>
        <w:r>
          <w:rPr>
            <w:spacing w:val="-75"/>
          </w:rPr>
          <w:t> </w:t>
        </w:r>
        <w:r>
          <w:rPr>
            <w:rFonts w:ascii="宋体" w:hAnsi="宋体" w:cs="宋体" w:eastAsia="宋体" w:hint="default"/>
          </w:rPr>
          <w:t>2</w:t>
        </w:r>
        <w:r>
          <w:rPr>
            <w:rFonts w:ascii="宋体" w:hAnsi="宋体" w:cs="宋体" w:eastAsia="宋体" w:hint="default"/>
            <w:spacing w:val="-76"/>
          </w:rPr>
          <w:t> </w:t>
        </w:r>
        <w:r>
          <w:rPr/>
          <w:t>号—长期股权投资</w:t>
        </w:r>
      </w:hyperlink>
      <w:r>
        <w:rPr/>
        <w:t>》的规定对合营企业的投资</w:t>
      </w:r>
      <w:r>
        <w:rPr/>
        <w:t> 进行会计处理，不享有共同控制的参与方应当根据其对该合营企业的影响程度进行会计处理。</w:t>
      </w:r>
    </w:p>
    <w:p>
      <w:pPr>
        <w:spacing w:line="240" w:lineRule="auto" w:before="5"/>
        <w:rPr>
          <w:rFonts w:ascii="宋体" w:hAnsi="宋体" w:cs="宋体" w:eastAsia="宋体" w:hint="default"/>
          <w:sz w:val="14"/>
          <w:szCs w:val="14"/>
        </w:rPr>
      </w:pPr>
    </w:p>
    <w:p>
      <w:pPr>
        <w:tabs>
          <w:tab w:pos="562" w:val="left" w:leader="none"/>
        </w:tabs>
        <w:spacing w:line="264" w:lineRule="auto" w:before="0"/>
        <w:ind w:left="558" w:right="146" w:hanging="420"/>
        <w:jc w:val="left"/>
        <w:rPr>
          <w:rFonts w:ascii="宋体" w:hAnsi="宋体" w:cs="宋体" w:eastAsia="宋体" w:hint="default"/>
          <w:sz w:val="21"/>
          <w:szCs w:val="21"/>
        </w:rPr>
      </w:pPr>
      <w:r>
        <w:rPr>
          <w:rFonts w:ascii="Calibri" w:hAnsi="Calibri" w:cs="Calibri" w:eastAsia="Calibri" w:hint="default"/>
          <w:b/>
          <w:bCs/>
          <w:sz w:val="21"/>
          <w:szCs w:val="21"/>
        </w:rPr>
        <w:t>8.</w:t>
        <w:tab/>
        <w:tab/>
      </w:r>
      <w:r>
        <w:rPr>
          <w:rFonts w:ascii="宋体" w:hAnsi="宋体" w:cs="宋体" w:eastAsia="宋体" w:hint="default"/>
          <w:b/>
          <w:bCs/>
          <w:sz w:val="21"/>
          <w:szCs w:val="21"/>
        </w:rPr>
        <w:t>现金及现金等价物的确定标准</w:t>
      </w:r>
      <w:r>
        <w:rPr>
          <w:rFonts w:ascii="宋体" w:hAnsi="宋体" w:cs="宋体" w:eastAsia="宋体" w:hint="default"/>
          <w:b/>
          <w:bCs/>
          <w:w w:val="99"/>
          <w:sz w:val="21"/>
          <w:szCs w:val="21"/>
        </w:rPr>
        <w:t> </w:t>
      </w:r>
      <w:r>
        <w:rPr>
          <w:rFonts w:ascii="宋体" w:hAnsi="宋体" w:cs="宋体" w:eastAsia="宋体" w:hint="default"/>
          <w:sz w:val="21"/>
          <w:szCs w:val="21"/>
        </w:rPr>
        <w:t>现金等价物是指企业持有的期限短（一般指从购买日起三个月内到期）、流动性强、易于转</w:t>
      </w:r>
    </w:p>
    <w:p>
      <w:pPr>
        <w:pStyle w:val="BodyText"/>
        <w:spacing w:line="251" w:lineRule="exact"/>
        <w:ind w:right="0"/>
        <w:jc w:val="both"/>
      </w:pPr>
      <w:r>
        <w:rPr/>
        <w:t>换为已知金额现金、价值变动风险很小的投资。</w:t>
      </w:r>
    </w:p>
    <w:p>
      <w:pPr>
        <w:spacing w:line="240" w:lineRule="auto" w:before="3"/>
        <w:rPr>
          <w:rFonts w:ascii="宋体" w:hAnsi="宋体" w:cs="宋体" w:eastAsia="宋体" w:hint="default"/>
          <w:sz w:val="25"/>
          <w:szCs w:val="25"/>
        </w:rPr>
      </w:pPr>
    </w:p>
    <w:p>
      <w:pPr>
        <w:pStyle w:val="Heading4"/>
        <w:spacing w:line="240" w:lineRule="auto" w:before="0"/>
        <w:ind w:left="138" w:right="0"/>
        <w:jc w:val="both"/>
        <w:rPr>
          <w:b w:val="0"/>
          <w:bCs w:val="0"/>
        </w:rPr>
      </w:pPr>
      <w:r>
        <w:rPr>
          <w:rFonts w:ascii="Calibri" w:hAnsi="Calibri" w:cs="Calibri" w:eastAsia="Calibri" w:hint="default"/>
        </w:rPr>
        <w:t>9.    </w:t>
      </w:r>
      <w:r>
        <w:rPr>
          <w:rFonts w:ascii="Calibri" w:hAnsi="Calibri" w:cs="Calibri" w:eastAsia="Calibri" w:hint="default"/>
          <w:spacing w:val="21"/>
        </w:rPr>
        <w:t> </w:t>
      </w:r>
      <w:r>
        <w:rPr/>
        <w:t>外币业务和外币报表折算</w:t>
      </w:r>
      <w:r>
        <w:rPr>
          <w:b w:val="0"/>
          <w:bCs w:val="0"/>
        </w:rPr>
      </w:r>
    </w:p>
    <w:p>
      <w:pPr>
        <w:spacing w:line="240" w:lineRule="auto" w:before="10"/>
        <w:rPr>
          <w:rFonts w:ascii="宋体" w:hAnsi="宋体" w:cs="宋体" w:eastAsia="宋体" w:hint="default"/>
          <w:b/>
          <w:bCs/>
          <w:sz w:val="16"/>
          <w:szCs w:val="16"/>
        </w:rPr>
      </w:pPr>
    </w:p>
    <w:p>
      <w:pPr>
        <w:pStyle w:val="BodyText"/>
        <w:spacing w:line="403" w:lineRule="auto"/>
        <w:ind w:left="558" w:right="128"/>
        <w:jc w:val="left"/>
      </w:pPr>
      <w:r>
        <w:rPr>
          <w:rFonts w:ascii="宋体" w:hAnsi="宋体" w:cs="宋体" w:eastAsia="宋体" w:hint="default"/>
        </w:rPr>
        <w:t>1</w:t>
      </w:r>
      <w:r>
        <w:rPr/>
        <w:t>、外币业务折算 本公司对发生的外币交易，采用与交易发生日或交易发生日即期汇率的近似汇率折合本位币</w:t>
      </w:r>
    </w:p>
    <w:p>
      <w:pPr>
        <w:pStyle w:val="BodyText"/>
        <w:spacing w:line="400" w:lineRule="auto" w:before="42"/>
        <w:ind w:right="134"/>
        <w:jc w:val="both"/>
      </w:pPr>
      <w:r>
        <w:rPr/>
        <w:t>入账。资产负债表日外币货币性项目按资产负债表日即期汇率折算，因该日的即期汇率与初始确</w:t>
      </w:r>
      <w:r>
        <w:rPr>
          <w:spacing w:val="-96"/>
        </w:rPr>
        <w:t> </w:t>
      </w:r>
      <w:r>
        <w:rPr>
          <w:spacing w:val="-96"/>
        </w:rPr>
      </w:r>
      <w:r>
        <w:rPr/>
        <w:t>认时或者前一资产负债表日即期汇率不同而产生的汇兑差额，除符合资本化条件的外币专门借款</w:t>
      </w:r>
      <w:r>
        <w:rPr>
          <w:spacing w:val="-96"/>
        </w:rPr>
        <w:t> </w:t>
      </w:r>
      <w:r>
        <w:rPr>
          <w:spacing w:val="-96"/>
        </w:rPr>
      </w:r>
      <w:r>
        <w:rPr/>
        <w:t>的汇兑差额在资本化期间予以资本化计入相关资产的成本外，均计入当期损益。以历史成本计量</w:t>
      </w:r>
      <w:r>
        <w:rPr>
          <w:spacing w:val="-96"/>
        </w:rPr>
        <w:t> </w:t>
      </w:r>
      <w:r>
        <w:rPr>
          <w:spacing w:val="-96"/>
        </w:rPr>
      </w:r>
      <w:r>
        <w:rPr/>
        <w:t>的外币非货币性项目，仍采用交易发生日的即期汇率折算，不改变其记账本位币金额。以公允价</w:t>
      </w:r>
      <w:r>
        <w:rPr>
          <w:spacing w:val="-96"/>
        </w:rPr>
        <w:t> </w:t>
      </w:r>
      <w:r>
        <w:rPr>
          <w:spacing w:val="-96"/>
        </w:rPr>
      </w:r>
      <w:r>
        <w:rPr/>
        <w:t>值计量的外币非货币性项目，采用公允价值确定日的即期汇率折算，折算后的记账本位币金额与</w:t>
      </w:r>
      <w:r>
        <w:rPr>
          <w:spacing w:val="-96"/>
        </w:rPr>
        <w:t> </w:t>
      </w:r>
      <w:r>
        <w:rPr>
          <w:spacing w:val="-96"/>
        </w:rPr>
      </w:r>
      <w:r>
        <w:rPr/>
        <w:t>原记账本位币金额的差额，作为公允价值变动</w:t>
      </w:r>
      <w:r>
        <w:rPr>
          <w:rFonts w:ascii="宋体" w:hAnsi="宋体" w:cs="宋体" w:eastAsia="宋体" w:hint="default"/>
        </w:rPr>
        <w:t>(</w:t>
      </w:r>
      <w:r>
        <w:rPr/>
        <w:t>含汇率变动</w:t>
      </w:r>
      <w:r>
        <w:rPr>
          <w:rFonts w:ascii="宋体" w:hAnsi="宋体" w:cs="宋体" w:eastAsia="宋体" w:hint="default"/>
        </w:rPr>
        <w:t>)</w:t>
      </w:r>
      <w:r>
        <w:rPr/>
        <w:t>处理，计入当期损益或确认为其他综</w:t>
      </w:r>
      <w:r>
        <w:rPr>
          <w:spacing w:val="-97"/>
        </w:rPr>
        <w:t> </w:t>
      </w:r>
      <w:r>
        <w:rPr>
          <w:spacing w:val="-97"/>
        </w:rPr>
      </w:r>
      <w:r>
        <w:rPr/>
        <w:t>合收益并计入资本公积。</w:t>
      </w:r>
    </w:p>
    <w:p>
      <w:pPr>
        <w:pStyle w:val="BodyText"/>
        <w:spacing w:line="240" w:lineRule="auto" w:before="44"/>
        <w:ind w:left="558" w:right="128"/>
        <w:jc w:val="left"/>
      </w:pPr>
      <w:r>
        <w:rPr>
          <w:rFonts w:ascii="宋体" w:hAnsi="宋体" w:cs="宋体" w:eastAsia="宋体" w:hint="default"/>
        </w:rPr>
        <w:t>2</w:t>
      </w:r>
      <w:r>
        <w:rPr/>
        <w:t>、外币财务报表折算 本公司的控股子公司、合营企业、联营企业等，若采用与本公司不同的记账本位币，需对其</w:t>
      </w:r>
    </w:p>
    <w:p>
      <w:pPr>
        <w:pStyle w:val="BodyText"/>
        <w:spacing w:line="240" w:lineRule="auto" w:before="133"/>
        <w:ind w:right="0"/>
        <w:jc w:val="both"/>
      </w:pPr>
      <w:r>
        <w:rPr/>
        <w:t>外币财务报表折算后</w:t>
      </w:r>
      <w:r>
        <w:rPr>
          <w:spacing w:val="-99"/>
        </w:rPr>
        <w:t>，</w:t>
      </w:r>
      <w:r>
        <w:rPr/>
        <w:t>再进行会计核算及合并财务报表的编报</w:t>
      </w:r>
      <w:r>
        <w:rPr>
          <w:spacing w:val="-99"/>
        </w:rPr>
        <w:t>。</w:t>
      </w:r>
      <w:r>
        <w:rPr/>
        <w:t>资产负债表中的资产和负债项目，</w:t>
      </w:r>
    </w:p>
    <w:p>
      <w:pPr>
        <w:spacing w:after="0" w:line="240" w:lineRule="auto"/>
        <w:jc w:val="both"/>
        <w:sectPr>
          <w:footerReference w:type="default" r:id="rId44"/>
          <w:pgSz w:w="11910" w:h="16840"/>
          <w:pgMar w:footer="1194" w:header="882" w:top="1120" w:bottom="1380" w:left="1660" w:right="1140"/>
          <w:pgNumType w:start="83"/>
        </w:sectPr>
      </w:pPr>
    </w:p>
    <w:p>
      <w:pPr>
        <w:spacing w:line="240" w:lineRule="auto" w:before="4"/>
        <w:rPr>
          <w:rFonts w:ascii="宋体" w:hAnsi="宋体" w:cs="宋体" w:eastAsia="宋体" w:hint="default"/>
          <w:sz w:val="25"/>
          <w:szCs w:val="25"/>
        </w:rPr>
      </w:pPr>
    </w:p>
    <w:p>
      <w:pPr>
        <w:pStyle w:val="BodyText"/>
        <w:spacing w:line="357" w:lineRule="auto" w:before="35"/>
        <w:ind w:right="325"/>
        <w:jc w:val="both"/>
      </w:pPr>
      <w:r>
        <w:rPr/>
        <w:t>采用资产负债表日的即期汇率折算，所有者权益项目除“未分配利润”项目外，其他项目采用发 生时的即期汇率折算。利润表中的收入和费用项目，采用交易发生日的即期汇率或交易发生日即 期汇率的近似汇率折算。折算产生的外币财务报表折算差额，在资产负债表中所有者权益项目其 他综合收益下列示。外币现金流量按照系统合理方法确定的，采用交易发生日的即期汇率或交易 发生日即期汇率的近似汇率折算。汇率变动对现金的影响额，在现金流量表中单独列示。处置境 外经营时，与该境外经营有关的外币报表折算差额，全部或按处置该境外经营的比例转入处置当 期损益。</w:t>
      </w:r>
    </w:p>
    <w:p>
      <w:pPr>
        <w:spacing w:line="240" w:lineRule="auto" w:before="9"/>
        <w:rPr>
          <w:rFonts w:ascii="宋体" w:hAnsi="宋体" w:cs="宋体" w:eastAsia="宋体" w:hint="default"/>
          <w:sz w:val="27"/>
          <w:szCs w:val="27"/>
        </w:rPr>
      </w:pPr>
    </w:p>
    <w:p>
      <w:pPr>
        <w:pStyle w:val="Heading4"/>
        <w:spacing w:line="240" w:lineRule="auto" w:before="0"/>
        <w:ind w:left="138" w:right="0"/>
        <w:jc w:val="both"/>
        <w:rPr>
          <w:b w:val="0"/>
          <w:bCs w:val="0"/>
        </w:rPr>
      </w:pPr>
      <w:r>
        <w:rPr>
          <w:rFonts w:ascii="Calibri" w:hAnsi="Calibri" w:cs="Calibri" w:eastAsia="Calibri" w:hint="default"/>
        </w:rPr>
        <w:t>10.  </w:t>
      </w:r>
      <w:r>
        <w:rPr>
          <w:rFonts w:ascii="Calibri" w:hAnsi="Calibri" w:cs="Calibri" w:eastAsia="Calibri" w:hint="default"/>
          <w:spacing w:val="12"/>
        </w:rPr>
        <w:t> </w:t>
      </w:r>
      <w:r>
        <w:rPr/>
        <w:t>金融工具</w:t>
      </w:r>
      <w:r>
        <w:rPr>
          <w:b w:val="0"/>
          <w:bCs w:val="0"/>
        </w:rPr>
      </w:r>
    </w:p>
    <w:p>
      <w:pPr>
        <w:spacing w:line="240" w:lineRule="auto" w:before="10"/>
        <w:rPr>
          <w:rFonts w:ascii="宋体" w:hAnsi="宋体" w:cs="宋体" w:eastAsia="宋体" w:hint="default"/>
          <w:b/>
          <w:bCs/>
          <w:sz w:val="16"/>
          <w:szCs w:val="16"/>
        </w:rPr>
      </w:pPr>
    </w:p>
    <w:p>
      <w:pPr>
        <w:pStyle w:val="BodyText"/>
        <w:spacing w:line="400" w:lineRule="auto"/>
        <w:ind w:left="558" w:right="308"/>
        <w:jc w:val="left"/>
      </w:pPr>
      <w:r>
        <w:rPr>
          <w:rFonts w:ascii="宋体" w:hAnsi="宋体" w:cs="宋体" w:eastAsia="宋体" w:hint="default"/>
        </w:rPr>
        <w:t>1</w:t>
      </w:r>
      <w:r>
        <w:rPr/>
        <w:t>、金融工具的分类及确认 金融工具划分为金融资产或金融负债。本公司成为金融工具合同的一方时，确认为一项金融</w:t>
      </w:r>
    </w:p>
    <w:p>
      <w:pPr>
        <w:pStyle w:val="BodyText"/>
        <w:spacing w:line="403" w:lineRule="auto" w:before="44"/>
        <w:ind w:left="558" w:right="308" w:hanging="420"/>
        <w:jc w:val="left"/>
      </w:pPr>
      <w:r>
        <w:rPr/>
        <w:t>资产或金融负债。 金融资产于初始确认时分类为：以公允价值计量且其变动计入当期损益的金融资产、持有至</w:t>
      </w:r>
    </w:p>
    <w:p>
      <w:pPr>
        <w:pStyle w:val="BodyText"/>
        <w:spacing w:line="400" w:lineRule="auto" w:before="42"/>
        <w:ind w:right="315"/>
        <w:jc w:val="both"/>
      </w:pPr>
      <w:r>
        <w:rPr/>
        <w:t>到期投资、应收款项、可供出售金融资产。除应收款项以外的金融资产的分类取决于本公司及其</w:t>
      </w:r>
      <w:r>
        <w:rPr>
          <w:spacing w:val="-96"/>
        </w:rPr>
        <w:t> </w:t>
      </w:r>
      <w:r>
        <w:rPr>
          <w:spacing w:val="-96"/>
        </w:rPr>
      </w:r>
      <w:r>
        <w:rPr/>
        <w:t>子公司对金融资产的持有意图和持有能力等。金融负债于初始确认时分类为：以公允价值计量且</w:t>
      </w:r>
      <w:r>
        <w:rPr>
          <w:spacing w:val="-96"/>
        </w:rPr>
        <w:t> </w:t>
      </w:r>
      <w:r>
        <w:rPr>
          <w:spacing w:val="-96"/>
        </w:rPr>
      </w:r>
      <w:r>
        <w:rPr/>
        <w:t>其变动计入当期损益的金融负债以及其他金融负债。</w:t>
      </w:r>
    </w:p>
    <w:p>
      <w:pPr>
        <w:pStyle w:val="BodyText"/>
        <w:spacing w:line="400" w:lineRule="auto" w:before="44"/>
        <w:ind w:right="308" w:firstLine="420"/>
        <w:jc w:val="left"/>
      </w:pPr>
      <w:r>
        <w:rPr/>
        <w:t>以公允价值计量且其变动计入当期损益的金融资产包括持有目的为短期内出售的金融 资产；应收款项是指在活跃市场中没有报价、回收金额固定或可确定的非衍生金融资产；可供出</w:t>
      </w:r>
      <w:r>
        <w:rPr>
          <w:spacing w:val="-95"/>
        </w:rPr>
        <w:t> </w:t>
      </w:r>
      <w:r>
        <w:rPr>
          <w:spacing w:val="-95"/>
        </w:rPr>
      </w:r>
      <w:r>
        <w:rPr/>
        <w:t>售金融资产包括初始确认时即被指定为可供出售的非衍生金融资产及未被划分为其他类的金融资</w:t>
      </w:r>
      <w:r>
        <w:rPr>
          <w:spacing w:val="-95"/>
        </w:rPr>
        <w:t> </w:t>
      </w:r>
      <w:r>
        <w:rPr>
          <w:spacing w:val="-95"/>
        </w:rPr>
      </w:r>
      <w:r>
        <w:rPr/>
        <w:t>产；持有至到期投资是指到期日固定、回收金额固定或可确定，且管理层有明确意图和能力持有</w:t>
      </w:r>
      <w:r>
        <w:rPr>
          <w:spacing w:val="-96"/>
        </w:rPr>
        <w:t> </w:t>
      </w:r>
      <w:r>
        <w:rPr>
          <w:spacing w:val="-96"/>
        </w:rPr>
      </w:r>
      <w:r>
        <w:rPr/>
        <w:t>至到期的非衍生金融资产。</w:t>
      </w:r>
    </w:p>
    <w:p>
      <w:pPr>
        <w:pStyle w:val="BodyText"/>
        <w:spacing w:line="400" w:lineRule="auto" w:before="45"/>
        <w:ind w:left="558" w:right="308"/>
        <w:jc w:val="left"/>
      </w:pPr>
      <w:r>
        <w:rPr>
          <w:rFonts w:ascii="宋体" w:hAnsi="宋体" w:cs="宋体" w:eastAsia="宋体" w:hint="default"/>
        </w:rPr>
        <w:t>2</w:t>
      </w:r>
      <w:r>
        <w:rPr/>
        <w:t>、金融工具的计量 本公司金融资产或金融负债初始确认按公允价值计量。后续计量分类为：以公允价值计量且</w:t>
      </w:r>
    </w:p>
    <w:p>
      <w:pPr>
        <w:pStyle w:val="BodyText"/>
        <w:spacing w:line="400" w:lineRule="auto" w:before="44"/>
        <w:ind w:right="313"/>
        <w:jc w:val="both"/>
      </w:pPr>
      <w:r>
        <w:rPr/>
        <w:t>其变动计入当期损益的金融资产、可供出售金融资产及以公允价值计量且其变动计入当期损益的</w:t>
      </w:r>
      <w:r>
        <w:rPr>
          <w:spacing w:val="-96"/>
        </w:rPr>
        <w:t> </w:t>
      </w:r>
      <w:r>
        <w:rPr>
          <w:spacing w:val="-96"/>
        </w:rPr>
      </w:r>
      <w:r>
        <w:rPr/>
        <w:t>金融负债按公允价值计量；持有到期投资、贷款和应收款项以及其他金融负债按摊余成本计量；</w:t>
      </w:r>
      <w:r>
        <w:rPr>
          <w:spacing w:val="-96"/>
        </w:rPr>
        <w:t> </w:t>
      </w:r>
      <w:r>
        <w:rPr>
          <w:spacing w:val="-96"/>
        </w:rPr>
      </w:r>
      <w:r>
        <w:rPr/>
        <w:t>在活跃市场中没有报价且其公允价值不能可靠计量的权益工具投资，以及与该权益工具挂钩并须</w:t>
      </w:r>
      <w:r>
        <w:rPr>
          <w:spacing w:val="-96"/>
        </w:rPr>
        <w:t> </w:t>
      </w:r>
      <w:r>
        <w:rPr>
          <w:spacing w:val="-96"/>
        </w:rPr>
      </w:r>
      <w:r>
        <w:rPr/>
        <w:t>通过交付该权益工具结算的衍生金融资产或者衍生金融负债，按照成本计量。本公司金融资产或</w:t>
      </w:r>
      <w:r>
        <w:rPr>
          <w:spacing w:val="-95"/>
        </w:rPr>
        <w:t> </w:t>
      </w:r>
      <w:r>
        <w:rPr>
          <w:spacing w:val="-95"/>
        </w:rPr>
      </w:r>
      <w:r>
        <w:rPr>
          <w:spacing w:val="-5"/>
        </w:rPr>
        <w:t>金融负债后续计量中公允价值变动形成的利得或损失，除与套期保值有关外，按照如下方法处理：</w:t>
      </w:r>
    </w:p>
    <w:p>
      <w:pPr>
        <w:pStyle w:val="BodyText"/>
        <w:spacing w:line="400" w:lineRule="auto" w:before="44"/>
        <w:ind w:right="98"/>
        <w:jc w:val="left"/>
      </w:pPr>
      <w:r>
        <w:rPr/>
        <w:t>①以公允价值计量且其变动计入当期损益的金融资产或金融负债公允价值变动形成的利得或损失，</w:t>
      </w:r>
      <w:r>
        <w:rPr>
          <w:spacing w:val="-95"/>
        </w:rPr>
        <w:t> </w:t>
      </w:r>
      <w:r>
        <w:rPr>
          <w:spacing w:val="-95"/>
        </w:rPr>
      </w:r>
      <w:r>
        <w:rPr/>
        <w:t>计入公允价值变动损益。②可供出售金融资产的公允价值变动计入其他综合收益。</w:t>
      </w:r>
    </w:p>
    <w:p>
      <w:pPr>
        <w:pStyle w:val="BodyText"/>
        <w:spacing w:line="240" w:lineRule="auto" w:before="45"/>
        <w:ind w:left="558" w:right="228"/>
        <w:jc w:val="left"/>
      </w:pPr>
      <w:r>
        <w:rPr>
          <w:rFonts w:ascii="宋体" w:hAnsi="宋体" w:cs="宋体" w:eastAsia="宋体" w:hint="default"/>
        </w:rPr>
        <w:t>3</w:t>
      </w:r>
      <w:r>
        <w:rPr/>
        <w:t>、本公司对金融资产和金融负债的公允价值的确认方法</w:t>
      </w:r>
    </w:p>
    <w:p>
      <w:pPr>
        <w:spacing w:after="0" w:line="240" w:lineRule="auto"/>
        <w:jc w:val="left"/>
        <w:sectPr>
          <w:pgSz w:w="11910" w:h="16840"/>
          <w:pgMar w:header="882" w:footer="1194" w:top="1120" w:bottom="1380" w:left="1660" w:right="9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400" w:lineRule="auto" w:before="35"/>
        <w:ind w:left="238" w:right="136" w:firstLine="420"/>
        <w:jc w:val="both"/>
      </w:pPr>
      <w:r>
        <w:rPr/>
        <w:t>如存在活跃市场的金融工具，以活跃市场中的报价确定其公允价值；如不存在活跃市场的金 融工具，采用估值技术确定其公允价值。估值技术主要包括市场法、收益法和成本法。</w:t>
      </w:r>
    </w:p>
    <w:p>
      <w:pPr>
        <w:pStyle w:val="BodyText"/>
        <w:spacing w:line="400" w:lineRule="auto" w:before="45"/>
        <w:ind w:left="658" w:right="128"/>
        <w:jc w:val="left"/>
      </w:pPr>
      <w:r>
        <w:rPr>
          <w:rFonts w:ascii="宋体" w:hAnsi="宋体" w:cs="宋体" w:eastAsia="宋体" w:hint="default"/>
        </w:rPr>
        <w:t>4</w:t>
      </w:r>
      <w:r>
        <w:rPr/>
        <w:t>、金融资产负债转移的确认依据和计量方法 金融资产所有权上几乎所有的风险和报酬转移时，或既没有转移也没有保留金融资产所有权</w:t>
      </w:r>
    </w:p>
    <w:p>
      <w:pPr>
        <w:pStyle w:val="BodyText"/>
        <w:spacing w:line="400" w:lineRule="auto" w:before="44"/>
        <w:ind w:left="238" w:right="132"/>
        <w:jc w:val="both"/>
      </w:pPr>
      <w:r>
        <w:rPr/>
        <w:t>上几乎所有的风险和报酬，但放弃了对该金融资产控制的，应当终止确认该项金融资产。金融资</w:t>
      </w:r>
      <w:r>
        <w:rPr>
          <w:spacing w:val="-96"/>
        </w:rPr>
        <w:t> </w:t>
      </w:r>
      <w:r>
        <w:rPr>
          <w:spacing w:val="-96"/>
        </w:rPr>
      </w:r>
      <w:r>
        <w:rPr/>
        <w:t>产满足终止确认条件的，将所转移金融资产的账面价值与因转移而收到的对价和原直接计入其他</w:t>
      </w:r>
      <w:r>
        <w:rPr>
          <w:spacing w:val="-94"/>
        </w:rPr>
        <w:t> </w:t>
      </w:r>
      <w:r>
        <w:rPr>
          <w:spacing w:val="-94"/>
        </w:rPr>
      </w:r>
      <w:r>
        <w:rPr>
          <w:spacing w:val="-5"/>
        </w:rPr>
        <w:t>综合收益的公允价值变动累计额之和的差额部分，计入当期损益。部分转移满足终止确认条件的，</w:t>
      </w:r>
      <w:r>
        <w:rPr>
          <w:spacing w:val="-88"/>
        </w:rPr>
        <w:t> </w:t>
      </w:r>
      <w:r>
        <w:rPr>
          <w:spacing w:val="-88"/>
        </w:rPr>
      </w:r>
      <w:r>
        <w:rPr/>
        <w:t>将所转移金融资产整体的账面价值，在终止确认部分和未终止确认部分之间，按照各自的相对公</w:t>
      </w:r>
      <w:r>
        <w:rPr>
          <w:spacing w:val="-96"/>
        </w:rPr>
        <w:t> </w:t>
      </w:r>
      <w:r>
        <w:rPr>
          <w:spacing w:val="-96"/>
        </w:rPr>
      </w:r>
      <w:r>
        <w:rPr/>
        <w:t>允价值进行分摊。</w:t>
      </w:r>
    </w:p>
    <w:p>
      <w:pPr>
        <w:pStyle w:val="BodyText"/>
        <w:spacing w:line="400" w:lineRule="auto" w:before="44"/>
        <w:ind w:left="658" w:right="128"/>
        <w:jc w:val="left"/>
      </w:pPr>
      <w:r>
        <w:rPr/>
        <w:t>金融负债的现时义务全部或部分已经解除的，则应终止确认该金融负债或其一部分。 </w:t>
      </w:r>
      <w:r>
        <w:rPr>
          <w:rFonts w:ascii="宋体" w:hAnsi="宋体" w:cs="宋体" w:eastAsia="宋体" w:hint="default"/>
        </w:rPr>
        <w:t>5</w:t>
      </w:r>
      <w:r>
        <w:rPr/>
        <w:t>、金融资产减值 </w:t>
      </w:r>
      <w:r>
        <w:rPr>
          <w:spacing w:val="-3"/>
        </w:rPr>
        <w:t>以摊余成本计量的金融资产发生减值时，按预计未来现金流量</w:t>
      </w:r>
      <w:r>
        <w:rPr>
          <w:rFonts w:ascii="宋体" w:hAnsi="宋体" w:cs="宋体" w:eastAsia="宋体" w:hint="default"/>
          <w:spacing w:val="-3"/>
        </w:rPr>
        <w:t>(</w:t>
      </w:r>
      <w:r>
        <w:rPr>
          <w:spacing w:val="-3"/>
        </w:rPr>
        <w:t>不包括尚未发生的未来信用损</w:t>
      </w:r>
    </w:p>
    <w:p>
      <w:pPr>
        <w:pStyle w:val="BodyText"/>
        <w:spacing w:line="400" w:lineRule="auto" w:before="44"/>
        <w:ind w:left="238" w:right="134"/>
        <w:jc w:val="both"/>
      </w:pPr>
      <w:r>
        <w:rPr>
          <w:spacing w:val="-3"/>
        </w:rPr>
        <w:t>失</w:t>
      </w:r>
      <w:r>
        <w:rPr>
          <w:rFonts w:ascii="宋体" w:hAnsi="宋体" w:cs="宋体" w:eastAsia="宋体" w:hint="default"/>
          <w:spacing w:val="-3"/>
        </w:rPr>
        <w:t>)</w:t>
      </w:r>
      <w:r>
        <w:rPr>
          <w:spacing w:val="-3"/>
        </w:rPr>
        <w:t>现值低于账面价值的差额，计提减值准备。如果有客观证据表明该金融资产价值已恢复，且客</w:t>
      </w:r>
      <w:r>
        <w:rPr>
          <w:spacing w:val="-73"/>
        </w:rPr>
        <w:t> </w:t>
      </w:r>
      <w:r>
        <w:rPr>
          <w:spacing w:val="-73"/>
        </w:rPr>
      </w:r>
      <w:r>
        <w:rPr/>
        <w:t>观上与确认该损失后发生的事项有关，原确认的减值损失予以转回，计入当期损益。</w:t>
      </w:r>
    </w:p>
    <w:p>
      <w:pPr>
        <w:pStyle w:val="BodyText"/>
        <w:spacing w:line="400" w:lineRule="auto" w:before="165"/>
        <w:ind w:left="238" w:right="134" w:firstLine="420"/>
        <w:jc w:val="both"/>
      </w:pPr>
      <w:r>
        <w:rPr/>
        <w:t>以成本计量的金融资产包括在活跃市场中没有报价且其公允价值不能可靠计量的权益工具投 资，或与该权益工具挂钩并须通过交付该权益工具结算的衍生金融资产。以成本计量的金融资产</w:t>
      </w:r>
      <w:r>
        <w:rPr>
          <w:spacing w:val="-96"/>
        </w:rPr>
        <w:t> </w:t>
      </w:r>
      <w:r>
        <w:rPr>
          <w:spacing w:val="-96"/>
        </w:rPr>
      </w:r>
      <w:r>
        <w:rPr/>
        <w:t>发生减值时，应当将该权益工具投资或衍生金融资产的账面价值与按照类似金融资产当时市场收</w:t>
      </w:r>
      <w:r>
        <w:rPr>
          <w:spacing w:val="-96"/>
        </w:rPr>
        <w:t> </w:t>
      </w:r>
      <w:r>
        <w:rPr>
          <w:spacing w:val="-96"/>
        </w:rPr>
      </w:r>
      <w:r>
        <w:rPr/>
        <w:t>益率对未来现金流量折现确定的现值之间的差额，计提减值准备。发生的减值损失，一经确认，</w:t>
      </w:r>
      <w:r>
        <w:rPr>
          <w:spacing w:val="-95"/>
        </w:rPr>
        <w:t> </w:t>
      </w:r>
      <w:r>
        <w:rPr>
          <w:spacing w:val="-95"/>
        </w:rPr>
      </w:r>
      <w:r>
        <w:rPr/>
        <w:t>不再转回。</w:t>
      </w:r>
    </w:p>
    <w:p>
      <w:pPr>
        <w:pStyle w:val="BodyText"/>
        <w:spacing w:line="400" w:lineRule="auto" w:before="164"/>
        <w:ind w:left="238" w:right="135" w:firstLine="420"/>
        <w:jc w:val="right"/>
      </w:pPr>
      <w:r>
        <w:rPr/>
        <w:t>当有客观证据表明可供出售金融资产发生减值时，原直接计入股东权益的因公允价值下降形 成的累计损失予以转出并计入减值损失。对已确认减值损失的可供出售债务工具投资，在期后公</w:t>
      </w:r>
      <w:r>
        <w:rPr>
          <w:spacing w:val="-103"/>
        </w:rPr>
        <w:t> </w:t>
      </w:r>
      <w:r>
        <w:rPr>
          <w:spacing w:val="-103"/>
        </w:rPr>
      </w:r>
      <w:r>
        <w:rPr/>
        <w:t>允价值上升且客观上与确认原减值损失后发生的事项有关的，原确认的减值损失予以转回并计入</w:t>
      </w:r>
      <w:r>
        <w:rPr>
          <w:spacing w:val="-103"/>
        </w:rPr>
        <w:t> </w:t>
      </w:r>
      <w:r>
        <w:rPr>
          <w:spacing w:val="-103"/>
        </w:rPr>
      </w:r>
      <w:r>
        <w:rPr/>
        <w:t>当期损益。对已确认减值损失的可供出售权益工具投资，期后公允价值上升直接计入股东权益。</w:t>
      </w:r>
    </w:p>
    <w:p>
      <w:pPr>
        <w:pStyle w:val="BodyText"/>
        <w:spacing w:line="400" w:lineRule="auto" w:before="165"/>
        <w:ind w:left="238" w:right="136" w:firstLine="420"/>
        <w:jc w:val="both"/>
      </w:pPr>
      <w:r>
        <w:rPr/>
        <w:t>对于权益工具投资，本公司判断其公允价值发生“严重”或“非暂时性”下跌的具体量化标 准、成本的计算方法、期末公允价值的确定方法，以及持续下跌期间的确定依据为：</w:t>
      </w:r>
    </w:p>
    <w:tbl>
      <w:tblPr>
        <w:tblW w:w="0" w:type="auto"/>
        <w:jc w:val="left"/>
        <w:tblInd w:w="100" w:type="dxa"/>
        <w:tblLayout w:type="fixed"/>
        <w:tblCellMar>
          <w:top w:w="0" w:type="dxa"/>
          <w:left w:w="0" w:type="dxa"/>
          <w:bottom w:w="0" w:type="dxa"/>
          <w:right w:w="0" w:type="dxa"/>
        </w:tblCellMar>
        <w:tblLook w:val="01E0"/>
      </w:tblPr>
      <w:tblGrid>
        <w:gridCol w:w="4092"/>
        <w:gridCol w:w="4643"/>
      </w:tblGrid>
      <w:tr>
        <w:trPr>
          <w:trHeight w:val="361" w:hRule="exact"/>
        </w:trPr>
        <w:tc>
          <w:tcPr>
            <w:tcW w:w="409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公允价值发生“严重”下跌的具体量化标准</w:t>
            </w:r>
          </w:p>
        </w:tc>
        <w:tc>
          <w:tcPr>
            <w:tcW w:w="464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3"/>
              <w:ind w:left="102" w:right="0"/>
              <w:jc w:val="left"/>
              <w:rPr>
                <w:rFonts w:ascii="宋体" w:hAnsi="宋体" w:cs="宋体" w:eastAsia="宋体" w:hint="default"/>
                <w:sz w:val="18"/>
                <w:szCs w:val="18"/>
              </w:rPr>
            </w:pPr>
            <w:r>
              <w:rPr>
                <w:rFonts w:ascii="宋体" w:hAnsi="宋体" w:cs="宋体" w:eastAsia="宋体" w:hint="default"/>
                <w:sz w:val="18"/>
                <w:szCs w:val="18"/>
              </w:rPr>
              <w:t>期末公允价值相对于成本的下跌幅度已达到或超过</w:t>
            </w:r>
            <w:r>
              <w:rPr>
                <w:rFonts w:ascii="宋体" w:hAnsi="宋体" w:cs="宋体" w:eastAsia="宋体" w:hint="default"/>
                <w:spacing w:val="-46"/>
                <w:sz w:val="18"/>
                <w:szCs w:val="18"/>
              </w:rPr>
              <w:t> </w:t>
            </w:r>
            <w:r>
              <w:rPr>
                <w:rFonts w:ascii="宋体" w:hAnsi="宋体" w:cs="宋体" w:eastAsia="宋体" w:hint="default"/>
                <w:sz w:val="18"/>
                <w:szCs w:val="18"/>
              </w:rPr>
              <w:t>50%</w:t>
            </w:r>
            <w:r>
              <w:rPr>
                <w:rFonts w:ascii="宋体" w:hAnsi="宋体" w:cs="宋体" w:eastAsia="宋体" w:hint="default"/>
                <w:sz w:val="18"/>
                <w:szCs w:val="18"/>
              </w:rPr>
              <w:t>。</w:t>
            </w:r>
          </w:p>
        </w:tc>
      </w:tr>
      <w:tr>
        <w:trPr>
          <w:trHeight w:val="350" w:hRule="exact"/>
        </w:trPr>
        <w:tc>
          <w:tcPr>
            <w:tcW w:w="40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公允价值发生“非暂时性”下跌的具体量化标准</w:t>
            </w:r>
          </w:p>
        </w:tc>
        <w:tc>
          <w:tcPr>
            <w:tcW w:w="4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left="102" w:right="0"/>
              <w:jc w:val="left"/>
              <w:rPr>
                <w:rFonts w:ascii="宋体" w:hAnsi="宋体" w:cs="宋体" w:eastAsia="宋体" w:hint="default"/>
                <w:sz w:val="18"/>
                <w:szCs w:val="18"/>
              </w:rPr>
            </w:pPr>
            <w:r>
              <w:rPr>
                <w:rFonts w:ascii="宋体" w:hAnsi="宋体" w:cs="宋体" w:eastAsia="宋体" w:hint="default"/>
                <w:sz w:val="18"/>
                <w:szCs w:val="18"/>
              </w:rPr>
              <w:t>连续</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个月出现下跌。</w:t>
            </w:r>
          </w:p>
        </w:tc>
      </w:tr>
      <w:tr>
        <w:trPr>
          <w:trHeight w:val="710" w:hRule="exact"/>
        </w:trPr>
        <w:tc>
          <w:tcPr>
            <w:tcW w:w="40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成本的计算方法</w:t>
            </w:r>
          </w:p>
        </w:tc>
        <w:tc>
          <w:tcPr>
            <w:tcW w:w="4643"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取得时按支付对</w:t>
            </w:r>
            <w:r>
              <w:rPr>
                <w:rFonts w:ascii="宋体" w:hAnsi="宋体" w:cs="宋体" w:eastAsia="宋体" w:hint="default"/>
                <w:spacing w:val="-74"/>
                <w:sz w:val="18"/>
                <w:szCs w:val="18"/>
              </w:rPr>
              <w:t>价</w:t>
            </w:r>
            <w:r>
              <w:rPr>
                <w:rFonts w:ascii="宋体" w:hAnsi="宋体" w:cs="宋体" w:eastAsia="宋体" w:hint="default"/>
                <w:sz w:val="18"/>
                <w:szCs w:val="18"/>
              </w:rPr>
              <w:t>（扣除已宣告但尚未发放的现金股利或</w:t>
            </w:r>
          </w:p>
          <w:p>
            <w:pPr>
              <w:pStyle w:val="TableParagraph"/>
              <w:spacing w:line="240" w:lineRule="auto"/>
              <w:ind w:left="102" w:right="107"/>
              <w:jc w:val="left"/>
              <w:rPr>
                <w:rFonts w:ascii="宋体" w:hAnsi="宋体" w:cs="宋体" w:eastAsia="宋体" w:hint="default"/>
                <w:sz w:val="18"/>
                <w:szCs w:val="18"/>
              </w:rPr>
            </w:pPr>
            <w:r>
              <w:rPr>
                <w:rFonts w:ascii="宋体" w:hAnsi="宋体" w:cs="宋体" w:eastAsia="宋体" w:hint="default"/>
                <w:spacing w:val="-3"/>
                <w:sz w:val="18"/>
                <w:szCs w:val="18"/>
              </w:rPr>
              <w:t>已到付息期但尚未领取的债券利息）和相关交易费用之和</w:t>
            </w:r>
            <w:r>
              <w:rPr>
                <w:rFonts w:ascii="宋体" w:hAnsi="宋体" w:cs="宋体" w:eastAsia="宋体" w:hint="default"/>
                <w:sz w:val="18"/>
                <w:szCs w:val="18"/>
              </w:rPr>
              <w:t> 作为投资成本。</w:t>
            </w:r>
          </w:p>
        </w:tc>
      </w:tr>
      <w:tr>
        <w:trPr>
          <w:trHeight w:val="361" w:hRule="exact"/>
        </w:trPr>
        <w:tc>
          <w:tcPr>
            <w:tcW w:w="409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期末公允价值的确定方法</w:t>
            </w:r>
          </w:p>
        </w:tc>
        <w:tc>
          <w:tcPr>
            <w:tcW w:w="464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3"/>
              <w:ind w:left="102" w:right="0"/>
              <w:jc w:val="left"/>
              <w:rPr>
                <w:rFonts w:ascii="宋体" w:hAnsi="宋体" w:cs="宋体" w:eastAsia="宋体" w:hint="default"/>
                <w:sz w:val="18"/>
                <w:szCs w:val="18"/>
              </w:rPr>
            </w:pPr>
            <w:r>
              <w:rPr>
                <w:rFonts w:ascii="宋体" w:hAnsi="宋体" w:cs="宋体" w:eastAsia="宋体" w:hint="default"/>
                <w:sz w:val="18"/>
                <w:szCs w:val="18"/>
              </w:rPr>
              <w:t>存在活跃市场的金融工具</w:t>
            </w:r>
            <w:r>
              <w:rPr>
                <w:rFonts w:ascii="宋体" w:hAnsi="宋体" w:cs="宋体" w:eastAsia="宋体" w:hint="default"/>
                <w:spacing w:val="-74"/>
                <w:sz w:val="18"/>
                <w:szCs w:val="18"/>
              </w:rPr>
              <w:t>，</w:t>
            </w:r>
            <w:r>
              <w:rPr>
                <w:rFonts w:ascii="宋体" w:hAnsi="宋体" w:cs="宋体" w:eastAsia="宋体" w:hint="default"/>
                <w:sz w:val="18"/>
                <w:szCs w:val="18"/>
              </w:rPr>
              <w:t>以活跃市场中的报价确定其公</w:t>
            </w:r>
          </w:p>
        </w:tc>
      </w:tr>
    </w:tbl>
    <w:p>
      <w:pPr>
        <w:spacing w:after="0" w:line="240" w:lineRule="auto"/>
        <w:jc w:val="left"/>
        <w:rPr>
          <w:rFonts w:ascii="宋体" w:hAnsi="宋体" w:cs="宋体" w:eastAsia="宋体" w:hint="default"/>
          <w:sz w:val="18"/>
          <w:szCs w:val="18"/>
        </w:rPr>
        <w:sectPr>
          <w:pgSz w:w="11910" w:h="16840"/>
          <w:pgMar w:header="882" w:footer="1194" w:top="1120" w:bottom="1380" w:left="1560" w:right="11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4092"/>
        <w:gridCol w:w="4643"/>
      </w:tblGrid>
      <w:tr>
        <w:trPr>
          <w:trHeight w:val="487" w:hRule="exact"/>
        </w:trPr>
        <w:tc>
          <w:tcPr>
            <w:tcW w:w="4092" w:type="dxa"/>
            <w:tcBorders>
              <w:top w:val="single" w:sz="12" w:space="0" w:color="000000"/>
              <w:left w:val="nil" w:sz="6" w:space="0" w:color="auto"/>
              <w:bottom w:val="single" w:sz="4" w:space="0" w:color="000000"/>
              <w:right w:val="single" w:sz="4" w:space="0" w:color="000000"/>
            </w:tcBorders>
          </w:tcPr>
          <w:p>
            <w:pPr/>
          </w:p>
        </w:tc>
        <w:tc>
          <w:tcPr>
            <w:tcW w:w="4643" w:type="dxa"/>
            <w:tcBorders>
              <w:top w:val="single" w:sz="12" w:space="0" w:color="000000"/>
              <w:left w:val="single" w:sz="4" w:space="0" w:color="000000"/>
              <w:bottom w:val="single" w:sz="4" w:space="0" w:color="000000"/>
              <w:right w:val="nil" w:sz="6" w:space="0" w:color="auto"/>
            </w:tcBorders>
          </w:tcPr>
          <w:p>
            <w:pPr>
              <w:pStyle w:val="TableParagraph"/>
              <w:spacing w:line="204" w:lineRule="exact"/>
              <w:ind w:left="102" w:right="0"/>
              <w:jc w:val="left"/>
              <w:rPr>
                <w:rFonts w:ascii="宋体" w:hAnsi="宋体" w:cs="宋体" w:eastAsia="宋体" w:hint="default"/>
                <w:sz w:val="18"/>
                <w:szCs w:val="18"/>
              </w:rPr>
            </w:pPr>
            <w:r>
              <w:rPr>
                <w:rFonts w:ascii="宋体" w:hAnsi="宋体" w:cs="宋体" w:eastAsia="宋体" w:hint="default"/>
                <w:spacing w:val="-3"/>
                <w:sz w:val="18"/>
                <w:szCs w:val="18"/>
              </w:rPr>
              <w:t>允价值；如不存在活跃市场的金融工具，采用估值技术确</w:t>
            </w:r>
          </w:p>
          <w:p>
            <w:pPr>
              <w:pStyle w:val="TableParagraph"/>
              <w:spacing w:line="234" w:lineRule="exact"/>
              <w:ind w:left="102" w:right="0"/>
              <w:jc w:val="left"/>
              <w:rPr>
                <w:rFonts w:ascii="宋体" w:hAnsi="宋体" w:cs="宋体" w:eastAsia="宋体" w:hint="default"/>
                <w:sz w:val="18"/>
                <w:szCs w:val="18"/>
              </w:rPr>
            </w:pPr>
            <w:r>
              <w:rPr>
                <w:rFonts w:ascii="宋体" w:hAnsi="宋体" w:cs="宋体" w:eastAsia="宋体" w:hint="default"/>
                <w:sz w:val="18"/>
                <w:szCs w:val="18"/>
              </w:rPr>
              <w:t>定其公允价值。</w:t>
            </w:r>
          </w:p>
        </w:tc>
      </w:tr>
      <w:tr>
        <w:trPr>
          <w:trHeight w:val="487" w:hRule="exact"/>
        </w:trPr>
        <w:tc>
          <w:tcPr>
            <w:tcW w:w="409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持续下跌期间的确定依据</w:t>
            </w:r>
          </w:p>
        </w:tc>
        <w:tc>
          <w:tcPr>
            <w:tcW w:w="4643" w:type="dxa"/>
            <w:tcBorders>
              <w:top w:val="single" w:sz="4" w:space="0" w:color="000000"/>
              <w:left w:val="single" w:sz="4" w:space="0" w:color="000000"/>
              <w:bottom w:val="single" w:sz="12" w:space="0" w:color="000000"/>
              <w:right w:val="nil" w:sz="6" w:space="0" w:color="auto"/>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连续下跌或在下跌趋势持续期间反弹上扬幅度低于</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z w:val="18"/>
                <w:szCs w:val="18"/>
              </w:rPr>
              <w:t>，</w:t>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反弹持续时间未超过</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个月的均作为持续下跌期间。</w:t>
            </w:r>
          </w:p>
        </w:tc>
      </w:tr>
    </w:tbl>
    <w:p>
      <w:pPr>
        <w:spacing w:line="240" w:lineRule="auto" w:before="1"/>
        <w:rPr>
          <w:rFonts w:ascii="宋体" w:hAnsi="宋体" w:cs="宋体" w:eastAsia="宋体" w:hint="default"/>
          <w:sz w:val="20"/>
          <w:szCs w:val="20"/>
        </w:rPr>
      </w:pPr>
    </w:p>
    <w:p>
      <w:pPr>
        <w:pStyle w:val="Heading4"/>
        <w:spacing w:line="264" w:lineRule="auto"/>
        <w:ind w:left="238" w:right="248"/>
        <w:jc w:val="left"/>
        <w:rPr>
          <w:b w:val="0"/>
          <w:bCs w:val="0"/>
        </w:rPr>
      </w:pPr>
      <w:r>
        <w:rPr>
          <w:rFonts w:ascii="Calibri" w:hAnsi="Calibri" w:cs="Calibri" w:eastAsia="Calibri" w:hint="default"/>
        </w:rPr>
        <w:t>11.</w:t>
      </w:r>
      <w:r>
        <w:rPr>
          <w:rFonts w:ascii="Calibri" w:hAnsi="Calibri" w:cs="Calibri" w:eastAsia="Calibri" w:hint="default"/>
          <w:spacing w:val="12"/>
        </w:rPr>
        <w:t> </w:t>
      </w:r>
      <w:r>
        <w:rPr/>
        <w:t>应收款项</w:t>
      </w:r>
      <w:r>
        <w:rPr>
          <w:spacing w:val="1"/>
          <w:w w:val="99"/>
        </w:rPr>
        <w:t> </w:t>
      </w:r>
      <w:r>
        <w:rPr>
          <w:rFonts w:ascii="宋体" w:hAnsi="宋体" w:cs="宋体" w:eastAsia="宋体" w:hint="default"/>
          <w:w w:val="95"/>
        </w:rPr>
        <w:t>(1).</w:t>
      </w:r>
      <w:r>
        <w:rPr>
          <w:w w:val="95"/>
        </w:rPr>
        <w:t>本公司应收款项主要包括应收账款、长期应收款和其他应收款。在资产负债表日有客观证据</w:t>
      </w:r>
      <w:r>
        <w:rPr>
          <w:b w:val="0"/>
          <w:bCs w:val="0"/>
        </w:rPr>
      </w:r>
    </w:p>
    <w:p>
      <w:pPr>
        <w:pStyle w:val="Heading4"/>
        <w:spacing w:line="272" w:lineRule="exact" w:before="4"/>
        <w:ind w:left="662" w:right="253"/>
        <w:jc w:val="left"/>
        <w:rPr>
          <w:b w:val="0"/>
          <w:bCs w:val="0"/>
        </w:rPr>
      </w:pPr>
      <w:r>
        <w:rPr>
          <w:w w:val="95"/>
        </w:rPr>
        <w:t>表明其发生了减值的，本公司根据其账面价值与预计未来现金流量现值之间差额确认减值损  </w:t>
      </w:r>
      <w:r>
        <w:rPr>
          <w:spacing w:val="88"/>
          <w:w w:val="95"/>
        </w:rPr>
        <w:t> </w:t>
      </w:r>
      <w:r>
        <w:rPr>
          <w:spacing w:val="88"/>
          <w:w w:val="95"/>
        </w:rPr>
      </w:r>
      <w:r>
        <w:rPr/>
        <w:t>失。</w:t>
      </w:r>
      <w:r>
        <w:rPr>
          <w:b w:val="0"/>
          <w:bCs w:val="0"/>
        </w:rPr>
      </w:r>
    </w:p>
    <w:p>
      <w:pPr>
        <w:pStyle w:val="Heading4"/>
        <w:spacing w:line="240" w:lineRule="auto" w:before="32"/>
        <w:ind w:left="238" w:right="3486"/>
        <w:jc w:val="left"/>
        <w:rPr>
          <w:b w:val="0"/>
          <w:bCs w:val="0"/>
        </w:rPr>
      </w:pPr>
      <w:r>
        <w:rPr>
          <w:rFonts w:ascii="宋体" w:hAnsi="宋体" w:cs="宋体" w:eastAsia="宋体" w:hint="default"/>
        </w:rPr>
        <w:t>(2).</w:t>
      </w:r>
      <w:r>
        <w:rPr/>
        <w:t>单项金额重大并单独计提坏账准备的应收款项</w:t>
      </w:r>
      <w:r>
        <w:rPr>
          <w:b w:val="0"/>
          <w:bCs w:val="0"/>
        </w:rPr>
      </w:r>
    </w:p>
    <w:p>
      <w:pPr>
        <w:spacing w:line="240" w:lineRule="auto" w:before="1"/>
        <w:rPr>
          <w:rFonts w:ascii="宋体" w:hAnsi="宋体" w:cs="宋体" w:eastAsia="宋体" w:hint="default"/>
          <w:b/>
          <w:bCs/>
          <w:sz w:val="7"/>
          <w:szCs w:val="7"/>
        </w:rPr>
      </w:pPr>
    </w:p>
    <w:tbl>
      <w:tblPr>
        <w:tblW w:w="0" w:type="auto"/>
        <w:jc w:val="left"/>
        <w:tblInd w:w="125" w:type="dxa"/>
        <w:tblLayout w:type="fixed"/>
        <w:tblCellMar>
          <w:top w:w="0" w:type="dxa"/>
          <w:left w:w="0" w:type="dxa"/>
          <w:bottom w:w="0" w:type="dxa"/>
          <w:right w:w="0" w:type="dxa"/>
        </w:tblCellMar>
        <w:tblLook w:val="01E0"/>
      </w:tblPr>
      <w:tblGrid>
        <w:gridCol w:w="4582"/>
        <w:gridCol w:w="4468"/>
      </w:tblGrid>
      <w:tr>
        <w:trPr>
          <w:trHeight w:val="282"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4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应收款项账面余额在</w:t>
            </w:r>
            <w:r>
              <w:rPr>
                <w:rFonts w:ascii="宋体" w:hAnsi="宋体" w:cs="宋体" w:eastAsia="宋体" w:hint="default"/>
                <w:spacing w:val="-54"/>
                <w:sz w:val="21"/>
                <w:szCs w:val="21"/>
              </w:rPr>
              <w:t> </w:t>
            </w:r>
            <w:r>
              <w:rPr>
                <w:rFonts w:ascii="宋体" w:hAnsi="宋体" w:cs="宋体" w:eastAsia="宋体" w:hint="default"/>
                <w:sz w:val="21"/>
                <w:szCs w:val="21"/>
              </w:rPr>
              <w:t>1000.00</w:t>
            </w:r>
            <w:r>
              <w:rPr>
                <w:rFonts w:ascii="宋体" w:hAnsi="宋体" w:cs="宋体" w:eastAsia="宋体" w:hint="default"/>
                <w:spacing w:val="-54"/>
                <w:sz w:val="21"/>
                <w:szCs w:val="21"/>
              </w:rPr>
              <w:t> </w:t>
            </w:r>
            <w:r>
              <w:rPr>
                <w:rFonts w:ascii="宋体" w:hAnsi="宋体" w:cs="宋体" w:eastAsia="宋体" w:hint="default"/>
                <w:sz w:val="21"/>
                <w:szCs w:val="21"/>
              </w:rPr>
              <w:t>万以上的款项</w:t>
            </w:r>
          </w:p>
        </w:tc>
      </w:tr>
      <w:tr>
        <w:trPr>
          <w:trHeight w:val="1100"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4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firstLine="105"/>
              <w:jc w:val="left"/>
              <w:rPr>
                <w:rFonts w:ascii="宋体" w:hAnsi="宋体" w:cs="宋体" w:eastAsia="宋体" w:hint="default"/>
                <w:sz w:val="21"/>
                <w:szCs w:val="21"/>
              </w:rPr>
            </w:pPr>
            <w:r>
              <w:rPr>
                <w:rFonts w:ascii="宋体" w:hAnsi="宋体" w:cs="宋体" w:eastAsia="宋体" w:hint="default"/>
                <w:sz w:val="21"/>
                <w:szCs w:val="21"/>
              </w:rPr>
              <w:t>根据其账面价值与预计未来现金流量现值之</w:t>
            </w:r>
          </w:p>
          <w:p>
            <w:pPr>
              <w:pStyle w:val="TableParagraph"/>
              <w:spacing w:line="237" w:lineRule="auto" w:before="1"/>
              <w:ind w:left="103" w:right="153"/>
              <w:jc w:val="both"/>
              <w:rPr>
                <w:rFonts w:ascii="宋体" w:hAnsi="宋体" w:cs="宋体" w:eastAsia="宋体" w:hint="default"/>
                <w:sz w:val="21"/>
                <w:szCs w:val="21"/>
              </w:rPr>
            </w:pPr>
            <w:r>
              <w:rPr>
                <w:rFonts w:ascii="宋体" w:hAnsi="宋体" w:cs="宋体" w:eastAsia="宋体" w:hint="default"/>
                <w:sz w:val="21"/>
                <w:szCs w:val="21"/>
              </w:rPr>
              <w:t>间差额确认坏账准备金额，对单项金额重大单 独测试未发生减值的应收款项，纳入账龄分析 组合计提坏账准备</w:t>
            </w:r>
          </w:p>
        </w:tc>
      </w:tr>
    </w:tbl>
    <w:p>
      <w:pPr>
        <w:spacing w:line="240" w:lineRule="auto" w:before="0"/>
        <w:rPr>
          <w:rFonts w:ascii="宋体" w:hAnsi="宋体" w:cs="宋体" w:eastAsia="宋体" w:hint="default"/>
          <w:b/>
          <w:bCs/>
          <w:sz w:val="20"/>
          <w:szCs w:val="20"/>
        </w:rPr>
      </w:pPr>
    </w:p>
    <w:p>
      <w:pPr>
        <w:pStyle w:val="Heading4"/>
        <w:spacing w:line="240" w:lineRule="auto"/>
        <w:ind w:left="238" w:right="3486"/>
        <w:jc w:val="left"/>
        <w:rPr>
          <w:b w:val="0"/>
          <w:bCs w:val="0"/>
        </w:rPr>
      </w:pPr>
      <w:r>
        <w:rPr>
          <w:rFonts w:ascii="宋体" w:hAnsi="宋体" w:cs="宋体" w:eastAsia="宋体" w:hint="default"/>
        </w:rPr>
        <w:t>(3).</w:t>
      </w:r>
      <w:r>
        <w:rPr/>
        <w:t>按信用风险特征组合计提坏账准备的应收款项：</w:t>
      </w:r>
      <w:r>
        <w:rPr>
          <w:b w:val="0"/>
          <w:bCs w:val="0"/>
        </w:rPr>
      </w:r>
    </w:p>
    <w:p>
      <w:pPr>
        <w:spacing w:line="240" w:lineRule="auto" w:before="1"/>
        <w:rPr>
          <w:rFonts w:ascii="宋体" w:hAnsi="宋体" w:cs="宋体" w:eastAsia="宋体" w:hint="default"/>
          <w:b/>
          <w:bCs/>
          <w:sz w:val="7"/>
          <w:szCs w:val="7"/>
        </w:rPr>
      </w:pPr>
    </w:p>
    <w:tbl>
      <w:tblPr>
        <w:tblW w:w="0" w:type="auto"/>
        <w:jc w:val="left"/>
        <w:tblInd w:w="125" w:type="dxa"/>
        <w:tblLayout w:type="fixed"/>
        <w:tblCellMar>
          <w:top w:w="0" w:type="dxa"/>
          <w:left w:w="0" w:type="dxa"/>
          <w:bottom w:w="0" w:type="dxa"/>
          <w:right w:w="0" w:type="dxa"/>
        </w:tblCellMar>
        <w:tblLook w:val="01E0"/>
      </w:tblPr>
      <w:tblGrid>
        <w:gridCol w:w="3936"/>
        <w:gridCol w:w="5114"/>
      </w:tblGrid>
      <w:tr>
        <w:trPr>
          <w:trHeight w:val="282"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按信用风险特征组合计提坏账准备的计提方法（账龄分析法、余额百分比法、其他方法）</w:t>
            </w:r>
          </w:p>
        </w:tc>
      </w:tr>
      <w:tr>
        <w:trPr>
          <w:trHeight w:val="282"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确定组合的依据</w:t>
            </w:r>
          </w:p>
        </w:tc>
        <w:tc>
          <w:tcPr>
            <w:tcW w:w="511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z w:val="21"/>
                <w:szCs w:val="21"/>
              </w:rPr>
              <w:t>：账龄分析组合</w:t>
            </w:r>
          </w:p>
        </w:tc>
        <w:tc>
          <w:tcPr>
            <w:tcW w:w="5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以账龄为信用风险特征划分组合</w:t>
            </w:r>
          </w:p>
        </w:tc>
      </w:tr>
      <w:tr>
        <w:trPr>
          <w:trHeight w:val="282"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z w:val="21"/>
                <w:szCs w:val="21"/>
              </w:rPr>
              <w:t>：军工装备产品客户组合</w:t>
            </w:r>
          </w:p>
        </w:tc>
        <w:tc>
          <w:tcPr>
            <w:tcW w:w="5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以是否为军工装备产品客户的应收款项划分组合</w:t>
            </w:r>
          </w:p>
        </w:tc>
      </w:tr>
      <w:tr>
        <w:trPr>
          <w:trHeight w:val="282"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z w:val="21"/>
                <w:szCs w:val="21"/>
              </w:rPr>
              <w:t>：关联方组合</w:t>
            </w:r>
          </w:p>
        </w:tc>
        <w:tc>
          <w:tcPr>
            <w:tcW w:w="5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以是否为纳入合并范围内公司的应收款项划分组合</w:t>
            </w:r>
          </w:p>
        </w:tc>
      </w:tr>
      <w:tr>
        <w:trPr>
          <w:trHeight w:val="282"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按组合计提坏账准备的计提方法</w:t>
            </w:r>
          </w:p>
        </w:tc>
        <w:tc>
          <w:tcPr>
            <w:tcW w:w="511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z w:val="21"/>
                <w:szCs w:val="21"/>
              </w:rPr>
              <w:t>：账龄分析组合</w:t>
            </w:r>
          </w:p>
        </w:tc>
        <w:tc>
          <w:tcPr>
            <w:tcW w:w="511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z w:val="18"/>
                <w:szCs w:val="18"/>
              </w:rPr>
              <w:t>账龄分析法计提坏账准备</w:t>
            </w:r>
          </w:p>
        </w:tc>
      </w:tr>
      <w:tr>
        <w:trPr>
          <w:trHeight w:val="282"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z w:val="21"/>
                <w:szCs w:val="21"/>
              </w:rPr>
              <w:t>：军工装备产品客户组合</w:t>
            </w:r>
          </w:p>
        </w:tc>
        <w:tc>
          <w:tcPr>
            <w:tcW w:w="51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不计提坏账准备</w:t>
            </w:r>
          </w:p>
        </w:tc>
      </w:tr>
      <w:tr>
        <w:trPr>
          <w:trHeight w:val="283"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z w:val="21"/>
                <w:szCs w:val="21"/>
              </w:rPr>
              <w:t>：关联方组合</w:t>
            </w:r>
          </w:p>
        </w:tc>
        <w:tc>
          <w:tcPr>
            <w:tcW w:w="5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不计提坏账准备</w:t>
            </w:r>
          </w:p>
        </w:tc>
      </w:tr>
    </w:tbl>
    <w:p>
      <w:pPr>
        <w:spacing w:line="240" w:lineRule="auto" w:before="6"/>
        <w:rPr>
          <w:rFonts w:ascii="宋体" w:hAnsi="宋体" w:cs="宋体" w:eastAsia="宋体" w:hint="default"/>
          <w:b/>
          <w:bCs/>
          <w:sz w:val="15"/>
          <w:szCs w:val="15"/>
        </w:rPr>
      </w:pPr>
    </w:p>
    <w:p>
      <w:pPr>
        <w:pStyle w:val="BodyText"/>
        <w:spacing w:line="274" w:lineRule="exact" w:before="35"/>
        <w:ind w:left="238" w:right="3486"/>
        <w:jc w:val="left"/>
      </w:pPr>
      <w:r>
        <w:rPr/>
        <w:t>组合中，采用账龄分析法计提坏账准备的</w:t>
      </w:r>
    </w:p>
    <w:p>
      <w:pPr>
        <w:pStyle w:val="BodyText"/>
        <w:spacing w:line="274" w:lineRule="exact"/>
        <w:ind w:left="238" w:right="3486"/>
        <w:jc w:val="left"/>
      </w:pPr>
      <w:r>
        <w:rPr/>
        <w:t>√适用</w:t>
      </w:r>
      <w:r>
        <w:rPr>
          <w:spacing w:val="-2"/>
        </w:rPr>
        <w:t> </w:t>
      </w:r>
      <w:r>
        <w:rPr/>
        <w:t>□不适用</w:t>
      </w:r>
    </w:p>
    <w:p>
      <w:pPr>
        <w:spacing w:line="240" w:lineRule="auto" w:before="5"/>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22"/>
        <w:gridCol w:w="2963"/>
        <w:gridCol w:w="2964"/>
      </w:tblGrid>
      <w:tr>
        <w:trPr>
          <w:trHeight w:val="283"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7"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3"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282"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w:t>
            </w:r>
          </w:p>
        </w:tc>
      </w:tr>
      <w:tr>
        <w:trPr>
          <w:trHeight w:val="282"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年以内分项，可添加行</w:t>
            </w:r>
          </w:p>
        </w:tc>
      </w:tr>
      <w:tr>
        <w:trPr>
          <w:trHeight w:val="283"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r>
      <w:tr>
        <w:trPr>
          <w:trHeight w:val="282"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w:t>
            </w:r>
          </w:p>
        </w:tc>
      </w:tr>
      <w:tr>
        <w:trPr>
          <w:trHeight w:val="282"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963" w:type="dxa"/>
            <w:tcBorders>
              <w:top w:val="single" w:sz="4" w:space="0" w:color="000000"/>
              <w:left w:val="single" w:sz="4" w:space="0" w:color="000000"/>
              <w:bottom w:val="single" w:sz="4" w:space="0" w:color="000000"/>
              <w:right w:val="single" w:sz="4" w:space="0" w:color="000000"/>
            </w:tcBorders>
          </w:tcPr>
          <w:p>
            <w:pPr/>
          </w:p>
        </w:tc>
        <w:tc>
          <w:tcPr>
            <w:tcW w:w="296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40%</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40%</w:t>
            </w:r>
          </w:p>
        </w:tc>
      </w:tr>
      <w:tr>
        <w:trPr>
          <w:trHeight w:val="283"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80%</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80%</w:t>
            </w:r>
          </w:p>
        </w:tc>
      </w:tr>
      <w:tr>
        <w:trPr>
          <w:trHeight w:val="282"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100%</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100%</w:t>
            </w:r>
          </w:p>
        </w:tc>
      </w:tr>
    </w:tbl>
    <w:p>
      <w:pPr>
        <w:spacing w:line="240" w:lineRule="auto" w:before="6"/>
        <w:rPr>
          <w:rFonts w:ascii="宋体" w:hAnsi="宋体" w:cs="宋体" w:eastAsia="宋体" w:hint="default"/>
          <w:sz w:val="15"/>
          <w:szCs w:val="15"/>
        </w:rPr>
      </w:pPr>
    </w:p>
    <w:p>
      <w:pPr>
        <w:pStyle w:val="BodyText"/>
        <w:spacing w:line="274" w:lineRule="exact" w:before="35"/>
        <w:ind w:left="238" w:right="3486"/>
        <w:jc w:val="left"/>
      </w:pPr>
      <w:r>
        <w:rPr/>
        <w:t>组合中，采用余额百分比法计提坏账准备的</w:t>
      </w:r>
    </w:p>
    <w:p>
      <w:pPr>
        <w:pStyle w:val="BodyText"/>
        <w:spacing w:line="272" w:lineRule="exact" w:before="26"/>
        <w:ind w:left="238" w:right="5498"/>
        <w:jc w:val="left"/>
      </w:pPr>
      <w:r>
        <w:rPr/>
        <w:t>□适用</w:t>
      </w:r>
      <w:r>
        <w:rPr>
          <w:spacing w:val="-1"/>
        </w:rPr>
        <w:t> </w:t>
      </w:r>
      <w:r>
        <w:rPr/>
        <w:t>√不适用</w:t>
      </w:r>
      <w:r>
        <w:rPr/>
        <w:t> 组合中，采用其他方法计提坏账准备的</w:t>
      </w:r>
    </w:p>
    <w:p>
      <w:pPr>
        <w:pStyle w:val="BodyText"/>
        <w:spacing w:line="248" w:lineRule="exact"/>
        <w:ind w:left="238" w:right="3486"/>
        <w:jc w:val="left"/>
      </w:pPr>
      <w:r>
        <w:rPr/>
        <w:t>√适用</w:t>
      </w:r>
      <w:r>
        <w:rPr>
          <w:spacing w:val="-2"/>
        </w:rPr>
        <w:t> </w:t>
      </w:r>
      <w:r>
        <w:rPr/>
        <w:t>□不适用</w:t>
      </w:r>
    </w:p>
    <w:p>
      <w:pPr>
        <w:spacing w:line="240" w:lineRule="auto" w:before="7"/>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1008"/>
        <w:gridCol w:w="98"/>
        <w:gridCol w:w="4042"/>
        <w:gridCol w:w="3902"/>
      </w:tblGrid>
      <w:tr>
        <w:trPr>
          <w:trHeight w:val="282" w:hRule="exact"/>
        </w:trPr>
        <w:tc>
          <w:tcPr>
            <w:tcW w:w="11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8" w:right="0"/>
              <w:jc w:val="left"/>
              <w:rPr>
                <w:rFonts w:ascii="宋体" w:hAnsi="宋体" w:cs="宋体" w:eastAsia="宋体" w:hint="default"/>
                <w:sz w:val="21"/>
                <w:szCs w:val="21"/>
              </w:rPr>
            </w:pPr>
            <w:r>
              <w:rPr>
                <w:rFonts w:ascii="宋体" w:hAnsi="宋体" w:cs="宋体" w:eastAsia="宋体" w:hint="default"/>
                <w:sz w:val="21"/>
                <w:szCs w:val="21"/>
              </w:rPr>
              <w:t>组合名称</w:t>
            </w:r>
          </w:p>
        </w:tc>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7"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43"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283" w:hRule="exact"/>
        </w:trPr>
        <w:tc>
          <w:tcPr>
            <w:tcW w:w="1106" w:type="dxa"/>
            <w:gridSpan w:val="2"/>
            <w:tcBorders>
              <w:top w:val="single" w:sz="4" w:space="0" w:color="000000"/>
              <w:left w:val="single" w:sz="4" w:space="0" w:color="000000"/>
              <w:bottom w:val="single" w:sz="4" w:space="0" w:color="000000"/>
              <w:right w:val="single" w:sz="4" w:space="0" w:color="000000"/>
            </w:tcBorders>
          </w:tcPr>
          <w:p>
            <w:pPr/>
          </w:p>
        </w:tc>
        <w:tc>
          <w:tcPr>
            <w:tcW w:w="4042" w:type="dxa"/>
            <w:tcBorders>
              <w:top w:val="single" w:sz="4" w:space="0" w:color="000000"/>
              <w:left w:val="single" w:sz="4" w:space="0" w:color="000000"/>
              <w:bottom w:val="single" w:sz="4" w:space="0" w:color="000000"/>
              <w:right w:val="single" w:sz="4" w:space="0" w:color="000000"/>
            </w:tcBorders>
          </w:tcPr>
          <w:p>
            <w:pPr/>
          </w:p>
        </w:tc>
        <w:tc>
          <w:tcPr>
            <w:tcW w:w="3902" w:type="dxa"/>
            <w:tcBorders>
              <w:top w:val="single" w:sz="4" w:space="0" w:color="000000"/>
              <w:left w:val="single" w:sz="4" w:space="0" w:color="000000"/>
              <w:bottom w:val="single" w:sz="4" w:space="0" w:color="000000"/>
              <w:right w:val="single" w:sz="4" w:space="0" w:color="000000"/>
            </w:tcBorders>
          </w:tcPr>
          <w:p>
            <w:pPr/>
          </w:p>
        </w:tc>
      </w:tr>
      <w:tr>
        <w:trPr>
          <w:trHeight w:val="292" w:hRule="exact"/>
        </w:trPr>
        <w:tc>
          <w:tcPr>
            <w:tcW w:w="1106" w:type="dxa"/>
            <w:gridSpan w:val="2"/>
            <w:tcBorders>
              <w:top w:val="single" w:sz="4" w:space="0" w:color="000000"/>
              <w:left w:val="single" w:sz="4" w:space="0" w:color="000000"/>
              <w:bottom w:val="single" w:sz="12" w:space="0" w:color="000000"/>
              <w:right w:val="single" w:sz="4" w:space="0" w:color="000000"/>
            </w:tcBorders>
          </w:tcPr>
          <w:p>
            <w:pPr/>
          </w:p>
        </w:tc>
        <w:tc>
          <w:tcPr>
            <w:tcW w:w="4042" w:type="dxa"/>
            <w:tcBorders>
              <w:top w:val="single" w:sz="4" w:space="0" w:color="000000"/>
              <w:left w:val="single" w:sz="4" w:space="0" w:color="000000"/>
              <w:bottom w:val="single" w:sz="12" w:space="0" w:color="000000"/>
              <w:right w:val="single" w:sz="4" w:space="0" w:color="000000"/>
            </w:tcBorders>
          </w:tcPr>
          <w:p>
            <w:pPr/>
          </w:p>
        </w:tc>
        <w:tc>
          <w:tcPr>
            <w:tcW w:w="3902" w:type="dxa"/>
            <w:tcBorders>
              <w:top w:val="single" w:sz="4" w:space="0" w:color="000000"/>
              <w:left w:val="single" w:sz="4" w:space="0" w:color="000000"/>
              <w:bottom w:val="single" w:sz="12" w:space="0" w:color="000000"/>
              <w:right w:val="single" w:sz="4" w:space="0" w:color="000000"/>
            </w:tcBorders>
          </w:tcPr>
          <w:p>
            <w:pPr/>
          </w:p>
        </w:tc>
      </w:tr>
      <w:tr>
        <w:trPr>
          <w:trHeight w:val="370" w:hRule="exact"/>
        </w:trPr>
        <w:tc>
          <w:tcPr>
            <w:tcW w:w="1008" w:type="dxa"/>
            <w:tcBorders>
              <w:top w:val="single" w:sz="12" w:space="0" w:color="000000"/>
              <w:left w:val="nil" w:sz="6" w:space="0" w:color="auto"/>
              <w:bottom w:val="single" w:sz="12" w:space="0" w:color="000000"/>
              <w:right w:val="single" w:sz="6" w:space="0" w:color="000000"/>
            </w:tcBorders>
          </w:tcPr>
          <w:p>
            <w:pPr>
              <w:pStyle w:val="TableParagraph"/>
              <w:spacing w:line="240" w:lineRule="auto" w:before="22"/>
              <w:ind w:left="144"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8042" w:type="dxa"/>
            <w:gridSpan w:val="3"/>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right="11"/>
              <w:jc w:val="center"/>
              <w:rPr>
                <w:rFonts w:ascii="宋体" w:hAnsi="宋体" w:cs="宋体" w:eastAsia="宋体" w:hint="default"/>
                <w:sz w:val="18"/>
                <w:szCs w:val="18"/>
              </w:rPr>
            </w:pPr>
            <w:r>
              <w:rPr>
                <w:rFonts w:ascii="宋体" w:hAnsi="宋体" w:cs="宋体" w:eastAsia="宋体" w:hint="default"/>
                <w:sz w:val="18"/>
                <w:szCs w:val="18"/>
              </w:rPr>
              <w:t>说明</w:t>
            </w:r>
          </w:p>
        </w:tc>
      </w:tr>
    </w:tbl>
    <w:p>
      <w:pPr>
        <w:spacing w:after="0" w:line="240" w:lineRule="auto"/>
        <w:jc w:val="center"/>
        <w:rPr>
          <w:rFonts w:ascii="宋体" w:hAnsi="宋体" w:cs="宋体" w:eastAsia="宋体" w:hint="default"/>
          <w:sz w:val="18"/>
          <w:szCs w:val="18"/>
        </w:rPr>
        <w:sectPr>
          <w:pgSz w:w="11910" w:h="16840"/>
          <w:pgMar w:header="882" w:footer="1194" w:top="1120" w:bottom="1380" w:left="1560" w:right="10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1022"/>
        <w:gridCol w:w="8036"/>
      </w:tblGrid>
      <w:tr>
        <w:trPr>
          <w:trHeight w:val="497" w:hRule="exact"/>
        </w:trPr>
        <w:tc>
          <w:tcPr>
            <w:tcW w:w="1022" w:type="dxa"/>
            <w:tcBorders>
              <w:top w:val="single" w:sz="12" w:space="0" w:color="000000"/>
              <w:left w:val="nil" w:sz="6" w:space="0" w:color="auto"/>
              <w:bottom w:val="single" w:sz="12" w:space="0" w:color="000000"/>
              <w:right w:val="single" w:sz="6"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8"/>
                <w:sz w:val="18"/>
                <w:szCs w:val="18"/>
              </w:rPr>
              <w:t>军工装备</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产品客户</w:t>
            </w:r>
          </w:p>
        </w:tc>
        <w:tc>
          <w:tcPr>
            <w:tcW w:w="8036" w:type="dxa"/>
            <w:tcBorders>
              <w:top w:val="single" w:sz="12" w:space="0" w:color="000000"/>
              <w:left w:val="single" w:sz="6" w:space="0" w:color="000000"/>
              <w:bottom w:val="single" w:sz="12" w:space="0" w:color="000000"/>
              <w:right w:val="nil" w:sz="6" w:space="0" w:color="auto"/>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在正常情况下，本公司的军工装备产品营业收入不存在现金流量不能按期收回的风险，故对军工装</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备产品业务应收账款除有证据表明存在不能收回风险的以外，不计提坏账准备</w:t>
            </w:r>
          </w:p>
        </w:tc>
      </w:tr>
    </w:tbl>
    <w:p>
      <w:pPr>
        <w:spacing w:line="240" w:lineRule="auto" w:before="0"/>
        <w:rPr>
          <w:rFonts w:ascii="宋体" w:hAnsi="宋体" w:cs="宋体" w:eastAsia="宋体" w:hint="default"/>
          <w:sz w:val="20"/>
          <w:szCs w:val="20"/>
        </w:rPr>
      </w:pPr>
    </w:p>
    <w:p>
      <w:pPr>
        <w:pStyle w:val="Heading4"/>
        <w:spacing w:line="240" w:lineRule="auto"/>
        <w:ind w:left="238" w:right="228"/>
        <w:jc w:val="left"/>
        <w:rPr>
          <w:b w:val="0"/>
          <w:bCs w:val="0"/>
        </w:rPr>
      </w:pPr>
      <w:r>
        <w:rPr>
          <w:rFonts w:ascii="宋体" w:hAnsi="宋体" w:cs="宋体" w:eastAsia="宋体" w:hint="default"/>
        </w:rPr>
        <w:t>(4).</w:t>
      </w:r>
      <w:r>
        <w:rPr/>
        <w:t>单项金额不重大但单独计提坏账准备的应收款项：</w:t>
      </w:r>
      <w:r>
        <w:rPr>
          <w:b w:val="0"/>
          <w:bCs w:val="0"/>
        </w:rPr>
      </w:r>
    </w:p>
    <w:p>
      <w:pPr>
        <w:spacing w:line="240" w:lineRule="auto" w:before="1"/>
        <w:rPr>
          <w:rFonts w:ascii="宋体" w:hAnsi="宋体" w:cs="宋体" w:eastAsia="宋体" w:hint="default"/>
          <w:b/>
          <w:bCs/>
          <w:sz w:val="7"/>
          <w:szCs w:val="7"/>
        </w:rPr>
      </w:pPr>
    </w:p>
    <w:tbl>
      <w:tblPr>
        <w:tblW w:w="0" w:type="auto"/>
        <w:jc w:val="left"/>
        <w:tblInd w:w="125" w:type="dxa"/>
        <w:tblLayout w:type="fixed"/>
        <w:tblCellMar>
          <w:top w:w="0" w:type="dxa"/>
          <w:left w:w="0" w:type="dxa"/>
          <w:bottom w:w="0" w:type="dxa"/>
          <w:right w:w="0" w:type="dxa"/>
        </w:tblCellMar>
        <w:tblLook w:val="01E0"/>
      </w:tblPr>
      <w:tblGrid>
        <w:gridCol w:w="2660"/>
        <w:gridCol w:w="6390"/>
      </w:tblGrid>
      <w:tr>
        <w:trPr>
          <w:trHeight w:val="555"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63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2" w:right="0"/>
              <w:jc w:val="left"/>
              <w:rPr>
                <w:rFonts w:ascii="宋体" w:hAnsi="宋体" w:cs="宋体" w:eastAsia="宋体" w:hint="default"/>
                <w:sz w:val="21"/>
                <w:szCs w:val="21"/>
              </w:rPr>
            </w:pPr>
            <w:r>
              <w:rPr>
                <w:rFonts w:ascii="宋体" w:hAnsi="宋体" w:cs="宋体" w:eastAsia="宋体" w:hint="default"/>
                <w:sz w:val="21"/>
                <w:szCs w:val="21"/>
              </w:rPr>
              <w:t>应收款项的未来现金流量现值与以账龄为信用风险特征的应收款项</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组合的未来现金流量现值存在显著差异</w:t>
            </w:r>
          </w:p>
        </w:tc>
      </w:tr>
      <w:tr>
        <w:trPr>
          <w:trHeight w:val="556"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63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单独进行减值测试，根据其未来现金流量现值低于其账面价值的差</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额计提坏账准备</w:t>
            </w:r>
          </w:p>
        </w:tc>
      </w:tr>
    </w:tbl>
    <w:p>
      <w:pPr>
        <w:spacing w:line="240" w:lineRule="auto" w:before="0"/>
        <w:rPr>
          <w:rFonts w:ascii="宋体" w:hAnsi="宋体" w:cs="宋体" w:eastAsia="宋体" w:hint="default"/>
          <w:b/>
          <w:bCs/>
          <w:sz w:val="20"/>
          <w:szCs w:val="20"/>
        </w:rPr>
      </w:pPr>
    </w:p>
    <w:p>
      <w:pPr>
        <w:pStyle w:val="Heading4"/>
        <w:spacing w:line="240" w:lineRule="auto"/>
        <w:ind w:left="238" w:right="228"/>
        <w:jc w:val="left"/>
        <w:rPr>
          <w:b w:val="0"/>
          <w:bCs w:val="0"/>
        </w:rPr>
      </w:pPr>
      <w:r>
        <w:rPr>
          <w:rFonts w:ascii="Calibri" w:hAnsi="Calibri" w:cs="Calibri" w:eastAsia="Calibri" w:hint="default"/>
        </w:rPr>
        <w:t>12.  </w:t>
      </w:r>
      <w:r>
        <w:rPr>
          <w:rFonts w:ascii="Calibri" w:hAnsi="Calibri" w:cs="Calibri" w:eastAsia="Calibri" w:hint="default"/>
          <w:spacing w:val="12"/>
        </w:rPr>
        <w:t> </w:t>
      </w:r>
      <w:r>
        <w:rPr/>
        <w:t>存货</w:t>
      </w:r>
      <w:r>
        <w:rPr>
          <w:b w:val="0"/>
          <w:bCs w:val="0"/>
        </w:rPr>
      </w:r>
    </w:p>
    <w:p>
      <w:pPr>
        <w:pStyle w:val="BodyText"/>
        <w:spacing w:line="355" w:lineRule="auto" w:before="32"/>
        <w:ind w:left="658" w:right="228"/>
        <w:jc w:val="left"/>
      </w:pPr>
      <w:r>
        <w:rPr>
          <w:rFonts w:ascii="宋体" w:hAnsi="宋体" w:cs="宋体" w:eastAsia="宋体" w:hint="default"/>
        </w:rPr>
        <w:t>1</w:t>
      </w:r>
      <w:r>
        <w:rPr/>
        <w:t>、存货的分类 存货是指本公司在日常活动中持有以备出售的产成品或商品、处在生产过程中的在产品、在</w:t>
      </w:r>
    </w:p>
    <w:p>
      <w:pPr>
        <w:pStyle w:val="BodyText"/>
        <w:spacing w:line="357" w:lineRule="auto" w:before="32"/>
        <w:ind w:left="238" w:right="235"/>
        <w:jc w:val="both"/>
      </w:pPr>
      <w:r>
        <w:rPr/>
        <w:t>生产过程或提供劳务过程中耗用的材料和物料等。主要包括原材料、周转材料、、包装物、低值</w:t>
      </w:r>
      <w:r>
        <w:rPr>
          <w:spacing w:val="-96"/>
        </w:rPr>
        <w:t> </w:t>
      </w:r>
      <w:r>
        <w:rPr>
          <w:spacing w:val="-96"/>
        </w:rPr>
      </w:r>
      <w:r>
        <w:rPr/>
        <w:t>易耗品、在产品、产成品（库存商品）、工程施工等。</w:t>
      </w:r>
    </w:p>
    <w:p>
      <w:pPr>
        <w:pStyle w:val="BodyText"/>
        <w:spacing w:line="357" w:lineRule="auto" w:before="30"/>
        <w:ind w:left="658" w:right="223"/>
        <w:jc w:val="left"/>
      </w:pPr>
      <w:r>
        <w:rPr>
          <w:rFonts w:ascii="宋体" w:hAnsi="宋体" w:cs="宋体" w:eastAsia="宋体" w:hint="default"/>
        </w:rPr>
        <w:t>2</w:t>
      </w:r>
      <w:r>
        <w:rPr/>
        <w:t>、发出存货的计价方法 存货取得时按实际成本计量。存货发出时，采取加权平均法确定其发出的实际成本。 </w:t>
      </w:r>
      <w:r>
        <w:rPr>
          <w:rFonts w:ascii="宋体" w:hAnsi="宋体" w:cs="宋体" w:eastAsia="宋体" w:hint="default"/>
        </w:rPr>
        <w:t>3</w:t>
      </w:r>
      <w:r>
        <w:rPr/>
        <w:t>、存货跌价准备的计提方法 </w:t>
      </w:r>
      <w:r>
        <w:rPr>
          <w:spacing w:val="-5"/>
        </w:rPr>
        <w:t>资产负债表日，存货按照成本与可变现净值孰低计量，并按单个存货项目计提存货跌价准备，</w:t>
      </w:r>
    </w:p>
    <w:p>
      <w:pPr>
        <w:pStyle w:val="BodyText"/>
        <w:spacing w:line="355" w:lineRule="auto" w:before="30"/>
        <w:ind w:left="658" w:right="228" w:hanging="420"/>
        <w:jc w:val="left"/>
      </w:pPr>
      <w:r>
        <w:rPr/>
        <w:t>但对于数量繁多、单价较低的存货，按照存货类别计提存货跌价准备。 存货可变现净值的确定依据：①产成品可变现净值为估计售价减去估计的销售费用和相关税</w:t>
      </w:r>
    </w:p>
    <w:p>
      <w:pPr>
        <w:pStyle w:val="BodyText"/>
        <w:spacing w:line="357" w:lineRule="auto" w:before="34"/>
        <w:ind w:left="238" w:right="235"/>
        <w:jc w:val="both"/>
      </w:pPr>
      <w:r>
        <w:rPr/>
        <w:t>费后金额；②为生产而持有的材料等，当用其生产的产成品的可变现净值高于成本时按照成本计</w:t>
      </w:r>
      <w:r>
        <w:rPr>
          <w:spacing w:val="-96"/>
        </w:rPr>
        <w:t> </w:t>
      </w:r>
      <w:r>
        <w:rPr>
          <w:spacing w:val="-96"/>
        </w:rPr>
      </w:r>
      <w:r>
        <w:rPr/>
        <w:t>量；当材料价格下降表明产成品的可变现净值低于成本时，可变现净值为估计售价减去至完工时</w:t>
      </w:r>
      <w:r>
        <w:rPr>
          <w:spacing w:val="-96"/>
        </w:rPr>
        <w:t> </w:t>
      </w:r>
      <w:r>
        <w:rPr>
          <w:spacing w:val="-96"/>
        </w:rPr>
      </w:r>
      <w:r>
        <w:rPr/>
        <w:t>估计将要发生的成本、估计的销售费用以及相关税费后的金额确定。③持有待售的材料等，可变</w:t>
      </w:r>
      <w:r>
        <w:rPr>
          <w:spacing w:val="-96"/>
        </w:rPr>
        <w:t> </w:t>
      </w:r>
      <w:r>
        <w:rPr>
          <w:spacing w:val="-96"/>
        </w:rPr>
      </w:r>
      <w:r>
        <w:rPr/>
        <w:t>现净值为市场售价</w:t>
      </w:r>
    </w:p>
    <w:p>
      <w:pPr>
        <w:pStyle w:val="BodyText"/>
        <w:spacing w:line="357" w:lineRule="auto" w:before="31"/>
        <w:ind w:left="658" w:right="4638"/>
        <w:jc w:val="left"/>
      </w:pPr>
      <w:r>
        <w:rPr>
          <w:rFonts w:ascii="宋体" w:hAnsi="宋体" w:cs="宋体" w:eastAsia="宋体" w:hint="default"/>
        </w:rPr>
        <w:t>4</w:t>
      </w:r>
      <w:r>
        <w:rPr/>
        <w:t>、存货的盘存制度 本公司的存货盘存制度为永续盘存制。 </w:t>
      </w:r>
      <w:r>
        <w:rPr>
          <w:rFonts w:ascii="宋体" w:hAnsi="宋体" w:cs="宋体" w:eastAsia="宋体" w:hint="default"/>
        </w:rPr>
        <w:t>5</w:t>
      </w:r>
      <w:r>
        <w:rPr/>
        <w:t>、低值易耗品和包装物的摊销方法 低值易耗品和包装物采用一次转销法摊销</w:t>
      </w:r>
      <w:r>
        <w:rPr>
          <w:color w:val="000099"/>
        </w:rPr>
        <w:t>。</w:t>
      </w:r>
      <w:r>
        <w:rPr/>
      </w:r>
    </w:p>
    <w:p>
      <w:pPr>
        <w:spacing w:line="240" w:lineRule="auto" w:before="8"/>
        <w:rPr>
          <w:rFonts w:ascii="宋体" w:hAnsi="宋体" w:cs="宋体" w:eastAsia="宋体" w:hint="default"/>
          <w:sz w:val="27"/>
          <w:szCs w:val="27"/>
        </w:rPr>
      </w:pPr>
    </w:p>
    <w:p>
      <w:pPr>
        <w:spacing w:line="266" w:lineRule="auto" w:before="0"/>
        <w:ind w:left="658" w:right="228" w:hanging="420"/>
        <w:jc w:val="left"/>
        <w:rPr>
          <w:rFonts w:ascii="宋体" w:hAnsi="宋体" w:cs="宋体" w:eastAsia="宋体" w:hint="default"/>
          <w:sz w:val="21"/>
          <w:szCs w:val="21"/>
        </w:rPr>
      </w:pPr>
      <w:r>
        <w:rPr>
          <w:rFonts w:ascii="Calibri" w:hAnsi="Calibri" w:cs="Calibri" w:eastAsia="Calibri" w:hint="default"/>
          <w:b/>
          <w:bCs/>
          <w:sz w:val="21"/>
          <w:szCs w:val="21"/>
        </w:rPr>
        <w:t>13.</w:t>
      </w:r>
      <w:r>
        <w:rPr>
          <w:rFonts w:ascii="Calibri" w:hAnsi="Calibri" w:cs="Calibri" w:eastAsia="Calibri" w:hint="default"/>
          <w:b/>
          <w:bCs/>
          <w:spacing w:val="12"/>
          <w:sz w:val="21"/>
          <w:szCs w:val="21"/>
        </w:rPr>
        <w:t> </w:t>
      </w:r>
      <w:r>
        <w:rPr>
          <w:rFonts w:ascii="宋体" w:hAnsi="宋体" w:cs="宋体" w:eastAsia="宋体" w:hint="default"/>
          <w:b/>
          <w:bCs/>
          <w:sz w:val="21"/>
          <w:szCs w:val="21"/>
        </w:rPr>
        <w:t>划分为持有待售资产</w:t>
      </w:r>
      <w:r>
        <w:rPr>
          <w:rFonts w:ascii="宋体" w:hAnsi="宋体" w:cs="宋体" w:eastAsia="宋体" w:hint="default"/>
          <w:b/>
          <w:bCs/>
          <w:spacing w:val="1"/>
          <w:w w:val="99"/>
          <w:sz w:val="21"/>
          <w:szCs w:val="21"/>
        </w:rPr>
        <w:t> </w:t>
      </w:r>
      <w:r>
        <w:rPr>
          <w:rFonts w:ascii="宋体" w:hAnsi="宋体" w:cs="宋体" w:eastAsia="宋体" w:hint="default"/>
          <w:sz w:val="21"/>
          <w:szCs w:val="21"/>
        </w:rPr>
        <w:t>本公司将同时满足下列条件的非流动资产应当划分为持有待售：一是企业已经就处置该非流</w:t>
      </w:r>
    </w:p>
    <w:p>
      <w:pPr>
        <w:pStyle w:val="BodyText"/>
        <w:spacing w:line="355" w:lineRule="auto" w:before="111"/>
        <w:ind w:left="238" w:right="246"/>
        <w:jc w:val="both"/>
      </w:pPr>
      <w:r>
        <w:rPr/>
        <w:t>动资产作出决议；二是企业已经与受让方签订了不可撤销的转让协议；三是该项转让将在一年内 完成。</w:t>
      </w:r>
    </w:p>
    <w:p>
      <w:pPr>
        <w:spacing w:line="240" w:lineRule="auto" w:before="11"/>
        <w:rPr>
          <w:rFonts w:ascii="宋体" w:hAnsi="宋体" w:cs="宋体" w:eastAsia="宋体" w:hint="default"/>
          <w:sz w:val="27"/>
          <w:szCs w:val="27"/>
        </w:rPr>
      </w:pPr>
    </w:p>
    <w:p>
      <w:pPr>
        <w:pStyle w:val="Heading4"/>
        <w:spacing w:line="240" w:lineRule="auto" w:before="0"/>
        <w:ind w:left="238" w:right="228"/>
        <w:jc w:val="left"/>
        <w:rPr>
          <w:b w:val="0"/>
          <w:bCs w:val="0"/>
        </w:rPr>
      </w:pPr>
      <w:r>
        <w:rPr>
          <w:rFonts w:ascii="Calibri" w:hAnsi="Calibri" w:cs="Calibri" w:eastAsia="Calibri" w:hint="default"/>
        </w:rPr>
        <w:t>14.  </w:t>
      </w:r>
      <w:r>
        <w:rPr>
          <w:rFonts w:ascii="Calibri" w:hAnsi="Calibri" w:cs="Calibri" w:eastAsia="Calibri" w:hint="default"/>
          <w:spacing w:val="10"/>
        </w:rPr>
        <w:t> </w:t>
      </w:r>
      <w:r>
        <w:rPr/>
        <w:t>长期股权投资</w:t>
      </w:r>
      <w:r>
        <w:rPr>
          <w:b w:val="0"/>
          <w:bCs w:val="0"/>
        </w:rPr>
      </w:r>
    </w:p>
    <w:p>
      <w:pPr>
        <w:pStyle w:val="BodyText"/>
        <w:spacing w:line="460" w:lineRule="atLeast" w:before="34"/>
        <w:ind w:left="658" w:right="228"/>
        <w:jc w:val="left"/>
      </w:pPr>
      <w:r>
        <w:rPr>
          <w:rFonts w:ascii="宋体" w:hAnsi="宋体" w:cs="宋体" w:eastAsia="宋体" w:hint="default"/>
        </w:rPr>
        <w:t>1</w:t>
      </w:r>
      <w:r>
        <w:rPr/>
        <w:t>、初始投资成本确定 对于企业合并取得的长期股权投资，如为同一控制下的企业合并，应当按照取得被合并方所</w:t>
      </w:r>
    </w:p>
    <w:p>
      <w:pPr>
        <w:spacing w:after="0" w:line="460" w:lineRule="atLeast"/>
        <w:jc w:val="left"/>
        <w:sectPr>
          <w:pgSz w:w="11910" w:h="16840"/>
          <w:pgMar w:header="882" w:footer="1194" w:top="1120" w:bottom="1380" w:left="156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400" w:lineRule="auto" w:before="35"/>
        <w:ind w:right="213"/>
        <w:jc w:val="both"/>
      </w:pPr>
      <w:r>
        <w:rPr/>
        <w:t>有者权益账面价值的份额确认为初始成本；非同一控制下的企业合并，应当按购买日确定的合并</w:t>
      </w:r>
      <w:r>
        <w:rPr>
          <w:spacing w:val="-95"/>
        </w:rPr>
        <w:t> </w:t>
      </w:r>
      <w:r>
        <w:rPr>
          <w:spacing w:val="-95"/>
        </w:rPr>
      </w:r>
      <w:r>
        <w:rPr/>
        <w:t>成本确认为初始成本；以支付现金取得的长期股权投资，初始投资成本为实际支付的购买价款；</w:t>
      </w:r>
      <w:r>
        <w:rPr>
          <w:spacing w:val="-96"/>
        </w:rPr>
        <w:t> </w:t>
      </w:r>
      <w:r>
        <w:rPr>
          <w:spacing w:val="-96"/>
        </w:rPr>
      </w:r>
      <w:r>
        <w:rPr/>
        <w:t>以发行权益性证券取得的长期股权投资，初始投资成本为发行权益性证券的公允价值；通过债务</w:t>
      </w:r>
      <w:r>
        <w:rPr>
          <w:spacing w:val="-95"/>
        </w:rPr>
        <w:t> </w:t>
      </w:r>
      <w:r>
        <w:rPr>
          <w:spacing w:val="-95"/>
        </w:rPr>
      </w:r>
      <w:r>
        <w:rPr>
          <w:spacing w:val="-3"/>
        </w:rPr>
        <w:t>重组取得的长期股权投资，其初始投资成本应当按照《企业会计准则第</w:t>
      </w:r>
      <w:r>
        <w:rPr>
          <w:spacing w:val="-37"/>
        </w:rPr>
        <w:t> </w:t>
      </w:r>
      <w:r>
        <w:rPr>
          <w:rFonts w:ascii="宋体" w:hAnsi="宋体" w:cs="宋体" w:eastAsia="宋体" w:hint="default"/>
        </w:rPr>
        <w:t>12</w:t>
      </w:r>
      <w:r>
        <w:rPr>
          <w:rFonts w:ascii="宋体" w:hAnsi="宋体" w:cs="宋体" w:eastAsia="宋体" w:hint="default"/>
          <w:spacing w:val="-37"/>
        </w:rPr>
        <w:t> </w:t>
      </w:r>
      <w:r>
        <w:rPr>
          <w:spacing w:val="-4"/>
        </w:rPr>
        <w:t>号—债务重组》的有关</w:t>
      </w:r>
      <w:r>
        <w:rPr>
          <w:spacing w:val="-102"/>
        </w:rPr>
        <w:t> </w:t>
      </w:r>
      <w:r>
        <w:rPr>
          <w:spacing w:val="-102"/>
        </w:rPr>
      </w:r>
      <w:r>
        <w:rPr/>
        <w:t>规定确定；非货币性资产交换取得的长期股权投资，初始投资成本根据准则相关规定确定。</w:t>
      </w:r>
    </w:p>
    <w:p>
      <w:pPr>
        <w:pStyle w:val="BodyText"/>
        <w:spacing w:line="272" w:lineRule="exact" w:before="73"/>
        <w:ind w:left="558" w:right="208"/>
        <w:jc w:val="left"/>
      </w:pPr>
      <w:r>
        <w:rPr>
          <w:rFonts w:ascii="宋体" w:hAnsi="宋体" w:cs="宋体" w:eastAsia="宋体" w:hint="default"/>
        </w:rPr>
        <w:t>2</w:t>
      </w:r>
      <w:r>
        <w:rPr/>
        <w:t>、后续计量及损益确认方法 投资方能够对被投资单位实施控制的长期股权投资应当采用成本法核算，对联营企业和合营</w:t>
      </w:r>
    </w:p>
    <w:p>
      <w:pPr>
        <w:pStyle w:val="BodyText"/>
        <w:spacing w:line="357" w:lineRule="auto" w:before="108"/>
        <w:ind w:right="97"/>
        <w:jc w:val="left"/>
      </w:pPr>
      <w:r>
        <w:rPr/>
        <w:t>企业的长期股权投资采用权益法核算。投资方对联营企业的权益性投资，其中一部分通过风险投</w:t>
      </w:r>
      <w:r>
        <w:rPr>
          <w:spacing w:val="-96"/>
        </w:rPr>
        <w:t> </w:t>
      </w:r>
      <w:r>
        <w:rPr>
          <w:spacing w:val="-96"/>
        </w:rPr>
      </w:r>
      <w:r>
        <w:rPr/>
        <w:t>资机构、共同基金、信托公司或包括投连险基金在内的类似主体间接持有的，无论以上主体是否</w:t>
      </w:r>
      <w:r>
        <w:rPr>
          <w:spacing w:val="-95"/>
        </w:rPr>
        <w:t> </w:t>
      </w:r>
      <w:r>
        <w:rPr>
          <w:spacing w:val="-95"/>
        </w:rPr>
      </w:r>
      <w:r>
        <w:rPr>
          <w:spacing w:val="-7"/>
        </w:rPr>
        <w:t>对这部分投资具有重大影响，投资方都应当按照《企业会计准则第</w:t>
      </w:r>
      <w:r>
        <w:rPr>
          <w:spacing w:val="-46"/>
        </w:rPr>
        <w:t> </w:t>
      </w:r>
      <w:r>
        <w:rPr>
          <w:rFonts w:ascii="宋体" w:hAnsi="宋体" w:cs="宋体" w:eastAsia="宋体" w:hint="default"/>
          <w:spacing w:val="-1"/>
        </w:rPr>
        <w:t>22</w:t>
      </w:r>
      <w:r>
        <w:rPr>
          <w:rFonts w:ascii="宋体" w:hAnsi="宋体" w:cs="宋体" w:eastAsia="宋体" w:hint="default"/>
          <w:spacing w:val="-45"/>
        </w:rPr>
        <w:t> </w:t>
      </w:r>
      <w:r>
        <w:rPr>
          <w:spacing w:val="-1"/>
        </w:rPr>
        <w:t>号——金融工具确认和计量》</w:t>
      </w:r>
      <w:r>
        <w:rPr/>
        <w:t> 的有关规定，对间接持有的该部分投资选择以公允价值计量且其变动计入损益，并对其余部分采</w:t>
      </w:r>
      <w:r>
        <w:rPr>
          <w:spacing w:val="-96"/>
        </w:rPr>
        <w:t> </w:t>
      </w:r>
      <w:r>
        <w:rPr>
          <w:spacing w:val="-96"/>
        </w:rPr>
      </w:r>
      <w:r>
        <w:rPr/>
        <w:t>用权益法核算。</w:t>
      </w:r>
    </w:p>
    <w:p>
      <w:pPr>
        <w:pStyle w:val="BodyText"/>
        <w:spacing w:line="357" w:lineRule="auto" w:before="30"/>
        <w:ind w:left="558" w:right="208"/>
        <w:jc w:val="left"/>
      </w:pPr>
      <w:r>
        <w:rPr>
          <w:rFonts w:ascii="宋体" w:hAnsi="宋体" w:cs="宋体" w:eastAsia="宋体" w:hint="default"/>
        </w:rPr>
        <w:t>3</w:t>
      </w:r>
      <w:r>
        <w:rPr/>
        <w:t>、确定对被投资单位具有共同控制、重大影响的依据 对被投资单位具有共同控制，是指对某项安排的回报产生重大影响的活动必须经过分享控制</w:t>
      </w:r>
    </w:p>
    <w:p>
      <w:pPr>
        <w:pStyle w:val="BodyText"/>
        <w:spacing w:line="357" w:lineRule="auto" w:before="30"/>
        <w:ind w:right="212"/>
        <w:jc w:val="both"/>
      </w:pPr>
      <w:r>
        <w:rPr/>
        <w:t>权的参与方一致同意后才能决策，包括商品或劳务的销售和购买、金融资产的管理、资产的购买 和处置、研究与开发活动以及融资活动等；对被投资单位具有重大影响，是指当持有被投资单位 </w:t>
      </w:r>
      <w:r>
        <w:rPr>
          <w:rFonts w:ascii="宋体" w:hAnsi="宋体" w:cs="宋体" w:eastAsia="宋体" w:hint="default"/>
        </w:rPr>
        <w:t>20%</w:t>
      </w:r>
      <w:r>
        <w:rPr/>
        <w:t>以上至</w:t>
      </w:r>
      <w:r>
        <w:rPr>
          <w:spacing w:val="-55"/>
        </w:rPr>
        <w:t> </w:t>
      </w:r>
      <w:r>
        <w:rPr>
          <w:rFonts w:ascii="宋体" w:hAnsi="宋体" w:cs="宋体" w:eastAsia="宋体" w:hint="default"/>
        </w:rPr>
        <w:t>50%</w:t>
      </w:r>
      <w:r>
        <w:rPr/>
        <w:t>的表决权资本时，具有重大影响。或虽不足</w:t>
      </w:r>
      <w:r>
        <w:rPr>
          <w:spacing w:val="-55"/>
        </w:rPr>
        <w:t> </w:t>
      </w:r>
      <w:r>
        <w:rPr>
          <w:rFonts w:ascii="宋体" w:hAnsi="宋体" w:cs="宋体" w:eastAsia="宋体" w:hint="default"/>
        </w:rPr>
        <w:t>20%</w:t>
      </w:r>
      <w:r>
        <w:rPr/>
        <w:t>，但符合下列条件之一时，具有重 </w:t>
      </w:r>
      <w:r>
        <w:rPr>
          <w:spacing w:val="-5"/>
        </w:rPr>
        <w:t>大影响：在被投资单位的董事会或类似的权力机构中派有代表；参与被投资单位的政策制定过程；</w:t>
      </w:r>
      <w:r>
        <w:rPr>
          <w:spacing w:val="-87"/>
        </w:rPr>
        <w:t> </w:t>
      </w:r>
      <w:r>
        <w:rPr>
          <w:spacing w:val="-87"/>
        </w:rPr>
      </w:r>
      <w:r>
        <w:rPr/>
        <w:t>向被投资单位派出管理人员；被投资单位依赖投资公司的技术或技术资料；与被投资单位之间发 生重要交易。</w:t>
      </w:r>
    </w:p>
    <w:p>
      <w:pPr>
        <w:spacing w:line="240" w:lineRule="auto" w:before="9"/>
        <w:rPr>
          <w:rFonts w:ascii="宋体" w:hAnsi="宋体" w:cs="宋体" w:eastAsia="宋体" w:hint="default"/>
          <w:sz w:val="27"/>
          <w:szCs w:val="27"/>
        </w:rPr>
      </w:pPr>
    </w:p>
    <w:p>
      <w:pPr>
        <w:pStyle w:val="Heading4"/>
        <w:spacing w:line="240" w:lineRule="auto" w:before="0"/>
        <w:ind w:left="138" w:right="197"/>
        <w:jc w:val="left"/>
        <w:rPr>
          <w:b w:val="0"/>
          <w:bCs w:val="0"/>
        </w:rPr>
      </w:pPr>
      <w:r>
        <w:rPr>
          <w:rFonts w:ascii="Calibri" w:hAnsi="Calibri" w:cs="Calibri" w:eastAsia="Calibri" w:hint="default"/>
        </w:rPr>
        <w:t>15.  </w:t>
      </w:r>
      <w:r>
        <w:rPr>
          <w:rFonts w:ascii="Calibri" w:hAnsi="Calibri" w:cs="Calibri" w:eastAsia="Calibri" w:hint="default"/>
          <w:spacing w:val="10"/>
        </w:rPr>
        <w:t> </w:t>
      </w:r>
      <w:r>
        <w:rPr/>
        <w:t>投资性房地产</w:t>
      </w:r>
      <w:r>
        <w:rPr>
          <w:b w:val="0"/>
          <w:bCs w:val="0"/>
        </w:rPr>
      </w:r>
    </w:p>
    <w:p>
      <w:pPr>
        <w:spacing w:line="290" w:lineRule="auto" w:before="30"/>
        <w:ind w:left="558" w:right="6075" w:hanging="42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如果采用成本计量模式的：</w:t>
      </w:r>
      <w:r>
        <w:rPr>
          <w:rFonts w:ascii="宋体" w:hAnsi="宋体" w:cs="宋体" w:eastAsia="宋体" w:hint="default"/>
          <w:b/>
          <w:bCs/>
          <w:w w:val="99"/>
          <w:sz w:val="21"/>
          <w:szCs w:val="21"/>
        </w:rPr>
        <w:t> </w:t>
      </w:r>
      <w:r>
        <w:rPr>
          <w:rFonts w:ascii="宋体" w:hAnsi="宋体" w:cs="宋体" w:eastAsia="宋体" w:hint="default"/>
          <w:sz w:val="21"/>
          <w:szCs w:val="21"/>
        </w:rPr>
        <w:t>折旧或摊销方法</w:t>
      </w:r>
    </w:p>
    <w:p>
      <w:pPr>
        <w:pStyle w:val="BodyText"/>
        <w:spacing w:line="229" w:lineRule="exact"/>
        <w:ind w:left="558" w:right="95"/>
        <w:jc w:val="left"/>
      </w:pPr>
      <w:r>
        <w:rPr/>
        <w:t>本公司投资性房地产的类别，包括出租的土地使用权、出租的建筑物、持有并准备增值后转</w:t>
      </w:r>
    </w:p>
    <w:p>
      <w:pPr>
        <w:pStyle w:val="BodyText"/>
        <w:spacing w:line="357" w:lineRule="auto" w:before="133"/>
        <w:ind w:right="208"/>
        <w:jc w:val="left"/>
      </w:pPr>
      <w:r>
        <w:rPr/>
        <w:t>让的土地使用权。投资性房地产按照成本进行初始计量，采用成本模式进行后续计量。 本公司投资性房地产中出租的建筑物采用年限平均法计提折旧，具体核算政策与固定资产部分相 同。投资性房地产中出租的土地使用权、持有并准备增值后转让的土地使用权采用直线法摊销， 具体核算政策与无形资产部分相同。</w:t>
      </w:r>
    </w:p>
    <w:p>
      <w:pPr>
        <w:spacing w:line="240" w:lineRule="auto" w:before="9"/>
        <w:rPr>
          <w:rFonts w:ascii="宋体" w:hAnsi="宋体" w:cs="宋体" w:eastAsia="宋体" w:hint="default"/>
          <w:sz w:val="27"/>
          <w:szCs w:val="27"/>
        </w:rPr>
      </w:pPr>
    </w:p>
    <w:p>
      <w:pPr>
        <w:pStyle w:val="Heading4"/>
        <w:spacing w:line="264" w:lineRule="auto" w:before="0"/>
        <w:ind w:left="138" w:right="7761"/>
        <w:jc w:val="left"/>
        <w:rPr>
          <w:b w:val="0"/>
          <w:bCs w:val="0"/>
        </w:rPr>
      </w:pPr>
      <w:r>
        <w:rPr>
          <w:rFonts w:ascii="Calibri" w:hAnsi="Calibri" w:cs="Calibri" w:eastAsia="Calibri" w:hint="default"/>
        </w:rPr>
        <w:t>16.</w:t>
      </w:r>
      <w:r>
        <w:rPr>
          <w:rFonts w:ascii="Calibri" w:hAnsi="Calibri" w:cs="Calibri" w:eastAsia="Calibri" w:hint="default"/>
          <w:spacing w:val="12"/>
        </w:rPr>
        <w:t> </w:t>
      </w:r>
      <w:r>
        <w:rPr/>
        <w:t>固定资产</w:t>
      </w:r>
      <w:r>
        <w:rPr>
          <w:spacing w:val="1"/>
          <w:w w:val="99"/>
        </w:rPr>
        <w:t> </w:t>
      </w:r>
      <w:r>
        <w:rPr>
          <w:rFonts w:ascii="宋体" w:hAnsi="宋体" w:cs="宋体" w:eastAsia="宋体" w:hint="default"/>
        </w:rPr>
        <w:t>(1).</w:t>
      </w:r>
      <w:r>
        <w:rPr/>
        <w:t>确认条件</w:t>
      </w:r>
      <w:r>
        <w:rPr>
          <w:b w:val="0"/>
          <w:bCs w:val="0"/>
        </w:rPr>
      </w:r>
    </w:p>
    <w:p>
      <w:pPr>
        <w:spacing w:line="240" w:lineRule="auto" w:before="3"/>
        <w:rPr>
          <w:rFonts w:ascii="宋体" w:hAnsi="宋体" w:cs="宋体" w:eastAsia="宋体" w:hint="default"/>
          <w:b/>
          <w:bCs/>
          <w:sz w:val="17"/>
          <w:szCs w:val="17"/>
        </w:rPr>
      </w:pPr>
    </w:p>
    <w:p>
      <w:pPr>
        <w:pStyle w:val="BodyText"/>
        <w:spacing w:line="400" w:lineRule="auto"/>
        <w:ind w:right="208" w:firstLine="420"/>
        <w:jc w:val="left"/>
      </w:pPr>
      <w:r>
        <w:rPr/>
        <w:t>固定资产指为生产商品、提供劳务、出租或经营管理而持有的，使用寿命超过一个会计年度 的有形资产。同时满足以下条件时予以确认：与该固定资产有关的经济利益很可能流入企业；该</w:t>
      </w:r>
    </w:p>
    <w:p>
      <w:pPr>
        <w:spacing w:after="0" w:line="400" w:lineRule="auto"/>
        <w:jc w:val="left"/>
        <w:sectPr>
          <w:footerReference w:type="default" r:id="rId46"/>
          <w:pgSz w:w="11910" w:h="16840"/>
          <w:pgMar w:footer="1194" w:header="882" w:top="1120" w:bottom="1380" w:left="1660" w:right="1060"/>
          <w:pgNumType w:start="88"/>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spacing w:line="290" w:lineRule="auto" w:before="35"/>
        <w:ind w:left="398" w:right="5898" w:firstLine="0"/>
        <w:jc w:val="left"/>
        <w:rPr>
          <w:rFonts w:ascii="宋体" w:hAnsi="宋体" w:cs="宋体" w:eastAsia="宋体" w:hint="default"/>
          <w:sz w:val="21"/>
          <w:szCs w:val="21"/>
        </w:rPr>
      </w:pPr>
      <w:r>
        <w:rPr>
          <w:rFonts w:ascii="宋体" w:hAnsi="宋体" w:cs="宋体" w:eastAsia="宋体" w:hint="default"/>
          <w:sz w:val="21"/>
          <w:szCs w:val="21"/>
        </w:rPr>
        <w:t>固定资产的成本能够可靠地计量。 </w:t>
      </w:r>
      <w:r>
        <w:rPr>
          <w:rFonts w:ascii="宋体" w:hAnsi="宋体" w:cs="宋体" w:eastAsia="宋体" w:hint="default"/>
          <w:b/>
          <w:bCs/>
          <w:sz w:val="21"/>
          <w:szCs w:val="21"/>
        </w:rPr>
        <w:t>(2).</w:t>
      </w:r>
      <w:r>
        <w:rPr>
          <w:rFonts w:ascii="宋体" w:hAnsi="宋体" w:cs="宋体" w:eastAsia="宋体" w:hint="default"/>
          <w:b/>
          <w:bCs/>
          <w:sz w:val="21"/>
          <w:szCs w:val="21"/>
        </w:rPr>
        <w:t>折旧方法</w:t>
      </w:r>
      <w:r>
        <w:rPr>
          <w:rFonts w:ascii="宋体" w:hAnsi="宋体" w:cs="宋体" w:eastAsia="宋体" w:hint="default"/>
          <w:sz w:val="21"/>
          <w:szCs w:val="21"/>
        </w:rPr>
      </w:r>
    </w:p>
    <w:p>
      <w:pPr>
        <w:pStyle w:val="BodyText"/>
        <w:spacing w:line="357" w:lineRule="auto" w:before="14"/>
        <w:ind w:left="398" w:right="245" w:firstLine="420"/>
        <w:jc w:val="both"/>
      </w:pPr>
      <w:r>
        <w:rPr/>
        <w:t>本公司固定资产主要分为：房屋建筑物、机器设备、电子设备、运输设备、节能服务专用设 施等；折旧方法采用年限平均法。根据各类固定资产的性质和使用情况，确定固定资产的使用寿 命和预计净残值。并在年度终了，对固定资产的使用寿命、预计净残值和折旧方法进行复核，如 与原先估计数存在差异的，进行相应的调整。除已提足折旧仍继续使用的固定资产和单独计价入 账的土地之外，本公司对所有固定资产计提折旧。</w:t>
      </w:r>
    </w:p>
    <w:p>
      <w:pPr>
        <w:spacing w:line="240" w:lineRule="auto" w:before="12"/>
        <w:rPr>
          <w:rFonts w:ascii="宋体" w:hAnsi="宋体" w:cs="宋体" w:eastAsia="宋体" w:hint="default"/>
          <w:sz w:val="4"/>
          <w:szCs w:val="4"/>
        </w:rPr>
      </w:pPr>
    </w:p>
    <w:tbl>
      <w:tblPr>
        <w:tblW w:w="0" w:type="auto"/>
        <w:jc w:val="left"/>
        <w:tblInd w:w="108" w:type="dxa"/>
        <w:tblLayout w:type="fixed"/>
        <w:tblCellMar>
          <w:top w:w="0" w:type="dxa"/>
          <w:left w:w="0" w:type="dxa"/>
          <w:bottom w:w="0" w:type="dxa"/>
          <w:right w:w="0" w:type="dxa"/>
        </w:tblCellMar>
        <w:tblLook w:val="01E0"/>
      </w:tblPr>
      <w:tblGrid>
        <w:gridCol w:w="1896"/>
        <w:gridCol w:w="1834"/>
        <w:gridCol w:w="1832"/>
        <w:gridCol w:w="1832"/>
        <w:gridCol w:w="1832"/>
      </w:tblGrid>
      <w:tr>
        <w:trPr>
          <w:trHeight w:val="283" w:hRule="exac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1" w:right="0"/>
              <w:jc w:val="left"/>
              <w:rPr>
                <w:rFonts w:ascii="宋体" w:hAnsi="宋体" w:cs="宋体" w:eastAsia="宋体" w:hint="default"/>
                <w:sz w:val="21"/>
                <w:szCs w:val="21"/>
              </w:rPr>
            </w:pPr>
            <w:r>
              <w:rPr>
                <w:rFonts w:ascii="宋体" w:hAnsi="宋体" w:cs="宋体" w:eastAsia="宋体" w:hint="default"/>
                <w:sz w:val="21"/>
                <w:szCs w:val="21"/>
              </w:rPr>
              <w:t>折旧方法</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残值率（</w:t>
            </w:r>
            <w:r>
              <w:rPr>
                <w:rFonts w:ascii="宋体" w:hAnsi="宋体" w:cs="宋体" w:eastAsia="宋体" w:hint="default"/>
                <w:sz w:val="21"/>
                <w:szCs w:val="21"/>
              </w:rPr>
              <w:t>%</w:t>
            </w:r>
            <w:r>
              <w:rPr>
                <w:rFonts w:ascii="宋体" w:hAnsi="宋体" w:cs="宋体" w:eastAsia="宋体" w:hint="default"/>
                <w:sz w:val="21"/>
                <w:szCs w:val="21"/>
              </w:rPr>
              <w:t>）</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9" w:right="0"/>
              <w:jc w:val="left"/>
              <w:rPr>
                <w:rFonts w:ascii="宋体" w:hAnsi="宋体" w:cs="宋体" w:eastAsia="宋体" w:hint="default"/>
                <w:sz w:val="21"/>
                <w:szCs w:val="21"/>
              </w:rPr>
            </w:pPr>
            <w:r>
              <w:rPr>
                <w:rFonts w:ascii="宋体" w:hAnsi="宋体" w:cs="宋体" w:eastAsia="宋体" w:hint="default"/>
                <w:sz w:val="21"/>
                <w:szCs w:val="21"/>
              </w:rPr>
              <w:t>年折旧率（</w:t>
            </w:r>
            <w:r>
              <w:rPr>
                <w:rFonts w:ascii="宋体" w:hAnsi="宋体" w:cs="宋体" w:eastAsia="宋体" w:hint="default"/>
                <w:sz w:val="21"/>
                <w:szCs w:val="21"/>
              </w:rPr>
              <w:t>%</w:t>
            </w:r>
            <w:r>
              <w:rPr>
                <w:rFonts w:ascii="宋体" w:hAnsi="宋体" w:cs="宋体" w:eastAsia="宋体" w:hint="default"/>
                <w:sz w:val="21"/>
                <w:szCs w:val="21"/>
              </w:rPr>
              <w:t>）</w:t>
            </w:r>
          </w:p>
        </w:tc>
      </w:tr>
      <w:tr>
        <w:trPr>
          <w:trHeight w:val="282" w:hRule="exac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30-45</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3%</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3.23%-2.16%</w:t>
            </w:r>
          </w:p>
        </w:tc>
      </w:tr>
      <w:tr>
        <w:trPr>
          <w:trHeight w:val="282" w:hRule="exac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10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3%</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9.70%</w:t>
            </w:r>
          </w:p>
        </w:tc>
      </w:tr>
      <w:tr>
        <w:trPr>
          <w:trHeight w:val="282" w:hRule="exac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10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3%</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9.70%</w:t>
            </w:r>
          </w:p>
        </w:tc>
      </w:tr>
      <w:tr>
        <w:trPr>
          <w:trHeight w:val="283" w:hRule="exac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5</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3%</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19.40%</w:t>
            </w:r>
          </w:p>
        </w:tc>
      </w:tr>
      <w:tr>
        <w:trPr>
          <w:trHeight w:val="282" w:hRule="exac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节能服务专用设施</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受益期</w:t>
            </w:r>
          </w:p>
        </w:tc>
        <w:tc>
          <w:tcPr>
            <w:tcW w:w="1832"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90" w:lineRule="auto" w:before="35"/>
        <w:ind w:left="818" w:right="228" w:hanging="42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融资租入固定资产的认定依据、计价和折旧方法</w:t>
      </w:r>
      <w:r>
        <w:rPr>
          <w:rFonts w:ascii="宋体" w:hAnsi="宋体" w:cs="宋体" w:eastAsia="宋体" w:hint="default"/>
          <w:b/>
          <w:bCs/>
          <w:w w:val="99"/>
          <w:sz w:val="21"/>
          <w:szCs w:val="21"/>
        </w:rPr>
        <w:t> </w:t>
      </w:r>
      <w:r>
        <w:rPr>
          <w:rFonts w:ascii="宋体" w:hAnsi="宋体" w:cs="宋体" w:eastAsia="宋体" w:hint="default"/>
          <w:sz w:val="21"/>
          <w:szCs w:val="21"/>
        </w:rPr>
        <w:t>融资租入固定资产为实质上转移了与资产所有权有关的全部风险和报酬的租赁。融资租入固</w:t>
      </w:r>
    </w:p>
    <w:p>
      <w:pPr>
        <w:pStyle w:val="BodyText"/>
        <w:spacing w:line="355" w:lineRule="auto" w:before="90"/>
        <w:ind w:left="398" w:right="228"/>
        <w:jc w:val="left"/>
      </w:pPr>
      <w:r>
        <w:rPr/>
        <w:t>定资产初始计价为租赁期开始日租赁资产公允价值与最低租赁付款额现值较低者作为入账价值； 融资租入固定资产后续计价采用与自有固定资产相一致的折旧政策计提折旧及减值准备。</w:t>
      </w:r>
    </w:p>
    <w:p>
      <w:pPr>
        <w:spacing w:line="240" w:lineRule="auto" w:before="11"/>
        <w:rPr>
          <w:rFonts w:ascii="宋体" w:hAnsi="宋体" w:cs="宋体" w:eastAsia="宋体" w:hint="default"/>
          <w:sz w:val="27"/>
          <w:szCs w:val="27"/>
        </w:rPr>
      </w:pPr>
    </w:p>
    <w:p>
      <w:pPr>
        <w:pStyle w:val="Heading4"/>
        <w:spacing w:line="240" w:lineRule="auto" w:before="0"/>
        <w:ind w:left="398" w:right="5898"/>
        <w:jc w:val="left"/>
        <w:rPr>
          <w:b w:val="0"/>
          <w:bCs w:val="0"/>
        </w:rPr>
      </w:pPr>
      <w:r>
        <w:rPr>
          <w:rFonts w:ascii="Calibri" w:hAnsi="Calibri" w:cs="Calibri" w:eastAsia="Calibri" w:hint="default"/>
        </w:rPr>
        <w:t>17.  </w:t>
      </w:r>
      <w:r>
        <w:rPr>
          <w:rFonts w:ascii="Calibri" w:hAnsi="Calibri" w:cs="Calibri" w:eastAsia="Calibri" w:hint="default"/>
          <w:spacing w:val="12"/>
        </w:rPr>
        <w:t> </w:t>
      </w:r>
      <w:r>
        <w:rPr/>
        <w:t>在建工程</w:t>
      </w:r>
      <w:r>
        <w:rPr>
          <w:b w:val="0"/>
          <w:bCs w:val="0"/>
        </w:rPr>
      </w:r>
    </w:p>
    <w:p>
      <w:pPr>
        <w:spacing w:line="240" w:lineRule="auto" w:before="10"/>
        <w:rPr>
          <w:rFonts w:ascii="宋体" w:hAnsi="宋体" w:cs="宋体" w:eastAsia="宋体" w:hint="default"/>
          <w:b/>
          <w:bCs/>
          <w:sz w:val="16"/>
          <w:szCs w:val="16"/>
        </w:rPr>
      </w:pPr>
    </w:p>
    <w:p>
      <w:pPr>
        <w:pStyle w:val="BodyText"/>
        <w:spacing w:line="400" w:lineRule="auto"/>
        <w:ind w:left="398" w:right="235" w:firstLine="420"/>
        <w:jc w:val="both"/>
      </w:pPr>
      <w:r>
        <w:rPr/>
        <w:t>本公司在建工程分为自营方式建造和出包方式建造两种。在建工程在工程完工达到预定可使 用状态时，结转固定资产。预定可使用状态的判断标准，应符合下列情况之一：固定资产的实体</w:t>
      </w:r>
      <w:r>
        <w:rPr>
          <w:spacing w:val="-96"/>
        </w:rPr>
        <w:t> </w:t>
      </w:r>
      <w:r>
        <w:rPr>
          <w:spacing w:val="-96"/>
        </w:rPr>
      </w:r>
      <w:r>
        <w:rPr/>
        <w:t>建造（包括安装）工作已经全部完成或实质上已经全部完成；已经试生产或试运行，并且其结果</w:t>
      </w:r>
      <w:r>
        <w:rPr>
          <w:spacing w:val="-96"/>
        </w:rPr>
        <w:t> </w:t>
      </w:r>
      <w:r>
        <w:rPr>
          <w:spacing w:val="-96"/>
        </w:rPr>
      </w:r>
      <w:r>
        <w:rPr/>
        <w:t>表明资产能够正常运行或能够稳定地生产出合格产品，或者试运行结果表明其能够正常运转或营</w:t>
      </w:r>
      <w:r>
        <w:rPr>
          <w:spacing w:val="-96"/>
        </w:rPr>
        <w:t> </w:t>
      </w:r>
      <w:r>
        <w:rPr>
          <w:spacing w:val="-96"/>
        </w:rPr>
      </w:r>
      <w:r>
        <w:rPr/>
        <w:t>业；该项建造的固定资产上的支出金额很少或者几乎不再发生；所购建的固定资产已经达到设计</w:t>
      </w:r>
      <w:r>
        <w:rPr>
          <w:spacing w:val="-96"/>
        </w:rPr>
        <w:t> </w:t>
      </w:r>
      <w:r>
        <w:rPr>
          <w:spacing w:val="-96"/>
        </w:rPr>
      </w:r>
      <w:r>
        <w:rPr/>
        <w:t>或合同要求，或与设计或合同要求基本相符。</w:t>
      </w:r>
    </w:p>
    <w:p>
      <w:pPr>
        <w:pStyle w:val="BodyText"/>
        <w:spacing w:line="403" w:lineRule="auto" w:before="44"/>
        <w:ind w:left="398" w:right="228" w:firstLine="420"/>
        <w:jc w:val="left"/>
      </w:pPr>
      <w:r>
        <w:rPr/>
        <w:t>本公司在建工程在工程完工达到预定可使用状态时，结转固定资产。预定可使用状态的判断 标准，应符合下列情况之一：</w:t>
      </w:r>
    </w:p>
    <w:p>
      <w:pPr>
        <w:pStyle w:val="BodyText"/>
        <w:spacing w:line="240" w:lineRule="auto" w:before="42"/>
        <w:ind w:left="818" w:right="228"/>
        <w:jc w:val="left"/>
      </w:pPr>
      <w:r>
        <w:rPr/>
        <w:t>①</w:t>
      </w:r>
      <w:r>
        <w:rPr>
          <w:spacing w:val="-2"/>
        </w:rPr>
        <w:t> </w:t>
      </w:r>
      <w:r>
        <w:rPr/>
        <w:t>固定资产的实体建造（包括安装）工作已经全部完成或实质上已经全部完成；</w:t>
      </w:r>
    </w:p>
    <w:p>
      <w:pPr>
        <w:spacing w:line="240" w:lineRule="auto" w:before="2"/>
        <w:rPr>
          <w:rFonts w:ascii="宋体" w:hAnsi="宋体" w:cs="宋体" w:eastAsia="宋体" w:hint="default"/>
          <w:sz w:val="14"/>
          <w:szCs w:val="14"/>
        </w:rPr>
      </w:pPr>
    </w:p>
    <w:p>
      <w:pPr>
        <w:pStyle w:val="BodyText"/>
        <w:spacing w:line="403" w:lineRule="auto"/>
        <w:ind w:left="398" w:right="116" w:firstLine="420"/>
        <w:jc w:val="left"/>
      </w:pPr>
      <w:r>
        <w:rPr/>
        <w:t>②</w:t>
      </w:r>
      <w:r>
        <w:rPr>
          <w:spacing w:val="7"/>
        </w:rPr>
        <w:t> </w:t>
      </w:r>
      <w:r>
        <w:rPr/>
        <w:t>已经试生产或试运行，并且其结果表明资产能够正常运行或能够稳定地生产出合格产品，</w:t>
      </w:r>
      <w:r>
        <w:rPr/>
        <w:t> 或者试运行结果表明其能够正常运转或营业；</w:t>
      </w:r>
    </w:p>
    <w:p>
      <w:pPr>
        <w:pStyle w:val="BodyText"/>
        <w:spacing w:line="240" w:lineRule="auto" w:before="42"/>
        <w:ind w:left="818" w:right="228"/>
        <w:jc w:val="left"/>
      </w:pPr>
      <w:r>
        <w:rPr/>
        <w:t>③</w:t>
      </w:r>
      <w:r>
        <w:rPr>
          <w:spacing w:val="-2"/>
        </w:rPr>
        <w:t> </w:t>
      </w:r>
      <w:r>
        <w:rPr/>
        <w:t>该项建造的固定资产上的支出金额很少或者几乎不再发生；</w:t>
      </w:r>
    </w:p>
    <w:p>
      <w:pPr>
        <w:spacing w:line="240" w:lineRule="auto" w:before="2"/>
        <w:rPr>
          <w:rFonts w:ascii="宋体" w:hAnsi="宋体" w:cs="宋体" w:eastAsia="宋体" w:hint="default"/>
          <w:sz w:val="14"/>
          <w:szCs w:val="14"/>
        </w:rPr>
      </w:pPr>
    </w:p>
    <w:p>
      <w:pPr>
        <w:pStyle w:val="BodyText"/>
        <w:spacing w:line="240" w:lineRule="auto"/>
        <w:ind w:left="818" w:right="228"/>
        <w:jc w:val="left"/>
      </w:pPr>
      <w:r>
        <w:rPr/>
        <w:t>④</w:t>
      </w:r>
      <w:r>
        <w:rPr>
          <w:spacing w:val="-2"/>
        </w:rPr>
        <w:t> </w:t>
      </w:r>
      <w:r>
        <w:rPr/>
        <w:t>所购建的固定资产已经达到设计或合同要求，或与设计或合同要求基本相符。</w:t>
      </w:r>
    </w:p>
    <w:p>
      <w:pPr>
        <w:spacing w:after="0" w:line="240" w:lineRule="auto"/>
        <w:jc w:val="left"/>
        <w:sectPr>
          <w:pgSz w:w="11910" w:h="16840"/>
          <w:pgMar w:header="882" w:footer="1194" w:top="1120" w:bottom="1380" w:left="1400" w:right="1040"/>
        </w:sectPr>
      </w:pPr>
    </w:p>
    <w:p>
      <w:pPr>
        <w:spacing w:line="240" w:lineRule="auto" w:before="3"/>
        <w:rPr>
          <w:rFonts w:ascii="宋体" w:hAnsi="宋体" w:cs="宋体" w:eastAsia="宋体" w:hint="default"/>
          <w:sz w:val="25"/>
          <w:szCs w:val="25"/>
        </w:rPr>
      </w:pPr>
    </w:p>
    <w:p>
      <w:pPr>
        <w:pStyle w:val="Heading4"/>
        <w:spacing w:line="240" w:lineRule="auto"/>
        <w:ind w:left="138" w:right="0"/>
        <w:jc w:val="both"/>
        <w:rPr>
          <w:b w:val="0"/>
          <w:bCs w:val="0"/>
        </w:rPr>
      </w:pPr>
      <w:r>
        <w:rPr>
          <w:rFonts w:ascii="Calibri" w:hAnsi="Calibri" w:cs="Calibri" w:eastAsia="Calibri" w:hint="default"/>
        </w:rPr>
        <w:t>18.  </w:t>
      </w:r>
      <w:r>
        <w:rPr>
          <w:rFonts w:ascii="Calibri" w:hAnsi="Calibri" w:cs="Calibri" w:eastAsia="Calibri" w:hint="default"/>
          <w:spacing w:val="12"/>
        </w:rPr>
        <w:t> </w:t>
      </w:r>
      <w:r>
        <w:rPr/>
        <w:t>借款费用</w:t>
      </w:r>
      <w:r>
        <w:rPr>
          <w:b w:val="0"/>
          <w:bCs w:val="0"/>
        </w:rPr>
      </w:r>
    </w:p>
    <w:p>
      <w:pPr>
        <w:pStyle w:val="BodyText"/>
        <w:spacing w:line="355" w:lineRule="auto" w:before="32"/>
        <w:ind w:left="558" w:right="128"/>
        <w:jc w:val="left"/>
      </w:pPr>
      <w:r>
        <w:rPr>
          <w:rFonts w:ascii="宋体" w:hAnsi="宋体" w:cs="宋体" w:eastAsia="宋体" w:hint="default"/>
        </w:rPr>
        <w:t>1</w:t>
      </w:r>
      <w:r>
        <w:rPr/>
        <w:t>、借款费用资本化的确认原则 本公司发生的借款费用，可直接归属于符合资本化条件的资产的购建或者生产的，予以资本</w:t>
      </w:r>
    </w:p>
    <w:p>
      <w:pPr>
        <w:pStyle w:val="BodyText"/>
        <w:spacing w:line="357" w:lineRule="auto" w:before="34"/>
        <w:ind w:right="135"/>
        <w:jc w:val="both"/>
      </w:pPr>
      <w:r>
        <w:rPr/>
        <w:t>化，计入相关资产成本；其他借款费用，在发生时根据其发生额确认为费用，计入当期损益。符</w:t>
      </w:r>
      <w:r>
        <w:rPr>
          <w:spacing w:val="-96"/>
        </w:rPr>
        <w:t> </w:t>
      </w:r>
      <w:r>
        <w:rPr>
          <w:spacing w:val="-96"/>
        </w:rPr>
      </w:r>
      <w:r>
        <w:rPr/>
        <w:t>合资本化条件的资产，是指需要经过相当长时间的购建或者生产活动才能达到预定可使用或者可</w:t>
      </w:r>
      <w:r>
        <w:rPr>
          <w:spacing w:val="-96"/>
        </w:rPr>
        <w:t> </w:t>
      </w:r>
      <w:r>
        <w:rPr>
          <w:spacing w:val="-96"/>
        </w:rPr>
      </w:r>
      <w:r>
        <w:rPr/>
        <w:t>销售状态的固定资产、投资性房地产和存货等资产。</w:t>
      </w:r>
    </w:p>
    <w:p>
      <w:pPr>
        <w:pStyle w:val="BodyText"/>
        <w:spacing w:line="355" w:lineRule="auto" w:before="30"/>
        <w:ind w:left="558" w:right="128"/>
        <w:jc w:val="left"/>
      </w:pPr>
      <w:r>
        <w:rPr>
          <w:rFonts w:ascii="宋体" w:hAnsi="宋体" w:cs="宋体" w:eastAsia="宋体" w:hint="default"/>
        </w:rPr>
        <w:t>2</w:t>
      </w:r>
      <w:r>
        <w:rPr/>
        <w:t>、资本化金额计算方法 资本化期间，是指从借款费用开始资本化时点到停止资本化时点的期间。借款费用暂停资本</w:t>
      </w:r>
    </w:p>
    <w:p>
      <w:pPr>
        <w:pStyle w:val="BodyText"/>
        <w:spacing w:line="355" w:lineRule="auto" w:before="33"/>
        <w:ind w:right="132"/>
        <w:jc w:val="both"/>
      </w:pPr>
      <w:r>
        <w:rPr/>
        <w:t>化的期间不包括在内。在购建或生产过程中发生非正常中断、且中断时间连续超过</w:t>
      </w:r>
      <w:r>
        <w:rPr>
          <w:spacing w:val="-46"/>
        </w:rPr>
        <w:t> </w:t>
      </w:r>
      <w:r>
        <w:rPr>
          <w:rFonts w:ascii="宋体" w:hAnsi="宋体" w:cs="宋体" w:eastAsia="宋体" w:hint="default"/>
        </w:rPr>
        <w:t>3</w:t>
      </w:r>
      <w:r>
        <w:rPr>
          <w:rFonts w:ascii="宋体" w:hAnsi="宋体" w:cs="宋体" w:eastAsia="宋体" w:hint="default"/>
          <w:spacing w:val="-46"/>
        </w:rPr>
        <w:t> </w:t>
      </w:r>
      <w:r>
        <w:rPr/>
        <w:t>个月的，应 当暂停借款费用的资本化。</w:t>
      </w:r>
    </w:p>
    <w:p>
      <w:pPr>
        <w:pStyle w:val="BodyText"/>
        <w:spacing w:line="357" w:lineRule="auto" w:before="33"/>
        <w:ind w:right="134" w:firstLine="420"/>
        <w:jc w:val="both"/>
      </w:pPr>
      <w:r>
        <w:rPr/>
        <w:t>借入专门借款，按照专门借款当期实际发生的利息费用，减去将尚未动用的借款资金存入银 行取得的利息收入或进行暂时性投资取得的投资收益后的金额确定；占用一般借款按照累计资产</w:t>
      </w:r>
      <w:r>
        <w:rPr>
          <w:spacing w:val="-95"/>
        </w:rPr>
        <w:t> </w:t>
      </w:r>
      <w:r>
        <w:rPr>
          <w:spacing w:val="-95"/>
        </w:rPr>
      </w:r>
      <w:r>
        <w:rPr/>
        <w:t>支出超过专门借款部分的资产支出加权平均数乘以所占用一般借款的资本化率计算确定，资本化</w:t>
      </w:r>
      <w:r>
        <w:rPr>
          <w:spacing w:val="-95"/>
        </w:rPr>
        <w:t> </w:t>
      </w:r>
      <w:r>
        <w:rPr>
          <w:spacing w:val="-95"/>
        </w:rPr>
      </w:r>
      <w:r>
        <w:rPr/>
        <w:t>率为一般借款的加权平均利率；借款存在折价或溢价的，按照实际利率法确定每一会计期间应摊</w:t>
      </w:r>
      <w:r>
        <w:rPr>
          <w:spacing w:val="-96"/>
        </w:rPr>
        <w:t> </w:t>
      </w:r>
      <w:r>
        <w:rPr>
          <w:spacing w:val="-96"/>
        </w:rPr>
      </w:r>
      <w:r>
        <w:rPr/>
        <w:t>销的折价或溢价金额，调整每期利息金额。</w:t>
      </w:r>
    </w:p>
    <w:p>
      <w:pPr>
        <w:pStyle w:val="BodyText"/>
        <w:spacing w:line="355" w:lineRule="auto" w:before="31"/>
        <w:ind w:right="146" w:firstLine="420"/>
        <w:jc w:val="both"/>
      </w:pPr>
      <w:r>
        <w:rPr/>
        <w:t>实际利率法是根据借款实际利率计算其摊余折价或溢价或利息费用的方法。其中实际利率是 借款在预期存续期间的未来现金流量，折现为该借款当前账面价值所使用的利率。</w:t>
      </w:r>
    </w:p>
    <w:p>
      <w:pPr>
        <w:spacing w:line="240" w:lineRule="auto" w:before="12"/>
        <w:rPr>
          <w:rFonts w:ascii="宋体" w:hAnsi="宋体" w:cs="宋体" w:eastAsia="宋体" w:hint="default"/>
          <w:sz w:val="27"/>
          <w:szCs w:val="27"/>
        </w:rPr>
      </w:pPr>
    </w:p>
    <w:p>
      <w:pPr>
        <w:pStyle w:val="Heading4"/>
        <w:spacing w:line="240" w:lineRule="auto" w:before="0"/>
        <w:ind w:left="138" w:right="0"/>
        <w:jc w:val="both"/>
        <w:rPr>
          <w:b w:val="0"/>
          <w:bCs w:val="0"/>
        </w:rPr>
      </w:pPr>
      <w:r>
        <w:rPr>
          <w:rFonts w:ascii="Calibri" w:hAnsi="Calibri" w:cs="Calibri" w:eastAsia="Calibri" w:hint="default"/>
        </w:rPr>
        <w:t>19.  </w:t>
      </w:r>
      <w:r>
        <w:rPr>
          <w:rFonts w:ascii="Calibri" w:hAnsi="Calibri" w:cs="Calibri" w:eastAsia="Calibri" w:hint="default"/>
          <w:spacing w:val="12"/>
        </w:rPr>
        <w:t> </w:t>
      </w:r>
      <w:r>
        <w:rPr/>
        <w:t>无形资产</w:t>
      </w:r>
      <w:r>
        <w:rPr>
          <w:b w:val="0"/>
          <w:bCs w:val="0"/>
        </w:rPr>
      </w:r>
    </w:p>
    <w:p>
      <w:pPr>
        <w:spacing w:line="456" w:lineRule="auto" w:before="30"/>
        <w:ind w:left="558" w:right="5551" w:hanging="42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84"/>
          <w:sz w:val="21"/>
          <w:szCs w:val="21"/>
        </w:rPr>
        <w:t> </w:t>
      </w:r>
      <w:r>
        <w:rPr>
          <w:rFonts w:ascii="宋体" w:hAnsi="宋体" w:cs="宋体" w:eastAsia="宋体" w:hint="default"/>
          <w:b/>
          <w:bCs/>
          <w:sz w:val="21"/>
          <w:szCs w:val="21"/>
        </w:rPr>
        <w:t>计价方法、使用寿命、减值测试</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、无形资产的计价方法</w:t>
      </w:r>
    </w:p>
    <w:p>
      <w:pPr>
        <w:pStyle w:val="BodyText"/>
        <w:spacing w:line="400" w:lineRule="auto"/>
        <w:ind w:right="135" w:firstLine="420"/>
        <w:jc w:val="both"/>
      </w:pPr>
      <w:r>
        <w:rPr/>
        <w:t>本公司无形资产按照成本进行初始计量。购入的无形资产，按实际支付的价款和相关支出作 为实际成本。投资者投入的无形资产，按投资合同或协议约定的价值确定实际成本，但合同或协</w:t>
      </w:r>
      <w:r>
        <w:rPr>
          <w:spacing w:val="-96"/>
        </w:rPr>
        <w:t> </w:t>
      </w:r>
      <w:r>
        <w:rPr>
          <w:spacing w:val="-96"/>
        </w:rPr>
      </w:r>
      <w:r>
        <w:rPr/>
        <w:t>议约定价值不公允的，按公允价值确定实际成本。自行开发的无形资产，其成本为达到预定用途</w:t>
      </w:r>
      <w:r>
        <w:rPr>
          <w:spacing w:val="-96"/>
        </w:rPr>
        <w:t> </w:t>
      </w:r>
      <w:r>
        <w:rPr>
          <w:spacing w:val="-96"/>
        </w:rPr>
      </w:r>
      <w:r>
        <w:rPr/>
        <w:t>前所发生的支出总额。</w:t>
      </w:r>
    </w:p>
    <w:p>
      <w:pPr>
        <w:pStyle w:val="BodyText"/>
        <w:spacing w:line="400" w:lineRule="auto" w:before="44"/>
        <w:ind w:right="133" w:firstLine="420"/>
        <w:jc w:val="both"/>
      </w:pPr>
      <w:r>
        <w:rPr/>
        <w:t>本公司无形资产后续计量方法分别为：使用寿命有限无形资产采用直线法摊销，并在年度终 </w:t>
      </w:r>
      <w:r>
        <w:rPr>
          <w:spacing w:val="-5"/>
        </w:rPr>
        <w:t>了，对无形资产的使用寿命和摊销方法进行复核，如与原先估计数存在差异的，进行相应的调整；</w:t>
      </w:r>
      <w:r>
        <w:rPr>
          <w:spacing w:val="-88"/>
        </w:rPr>
        <w:t> </w:t>
      </w:r>
      <w:r>
        <w:rPr>
          <w:spacing w:val="-88"/>
        </w:rPr>
      </w:r>
      <w:r>
        <w:rPr/>
        <w:t>使用寿命不确定的无形资产不摊销，但在年度终了，对使用寿命进行复核，当有确凿证据表明其</w:t>
      </w:r>
      <w:r>
        <w:rPr>
          <w:spacing w:val="-96"/>
        </w:rPr>
        <w:t> </w:t>
      </w:r>
      <w:r>
        <w:rPr>
          <w:spacing w:val="-96"/>
        </w:rPr>
      </w:r>
      <w:r>
        <w:rPr/>
        <w:t>使用寿命是有限的，则估计其使用寿命，按直线法进行摊销。</w:t>
      </w:r>
    </w:p>
    <w:p>
      <w:pPr>
        <w:pStyle w:val="BodyText"/>
        <w:spacing w:line="400" w:lineRule="auto" w:before="45"/>
        <w:ind w:left="558" w:right="128"/>
        <w:jc w:val="left"/>
      </w:pPr>
      <w:r>
        <w:rPr>
          <w:rFonts w:ascii="宋体" w:hAnsi="宋体" w:cs="宋体" w:eastAsia="宋体" w:hint="default"/>
        </w:rPr>
        <w:t>2</w:t>
      </w:r>
      <w:r>
        <w:rPr/>
        <w:t>、使用寿命不确定的判断依据 本公司将无法预见该资产为公司带来经济利益的期限，或使用期限不确定等无形资产确定为</w:t>
      </w:r>
    </w:p>
    <w:p>
      <w:pPr>
        <w:pStyle w:val="BodyText"/>
        <w:spacing w:line="240" w:lineRule="auto" w:before="44"/>
        <w:ind w:right="0"/>
        <w:jc w:val="both"/>
      </w:pPr>
      <w:r>
        <w:rPr/>
        <w:t>使用寿命不确定的无形资产</w:t>
      </w:r>
      <w:r>
        <w:rPr>
          <w:spacing w:val="-99"/>
        </w:rPr>
        <w:t>。</w:t>
      </w:r>
      <w:r>
        <w:rPr/>
        <w:t>使用寿命不确定的判断依据为</w:t>
      </w:r>
      <w:r>
        <w:rPr>
          <w:spacing w:val="-98"/>
        </w:rPr>
        <w:t>：</w:t>
      </w:r>
      <w:r>
        <w:rPr/>
        <w:t>来源于合同性权利或其他法定权利，</w:t>
      </w:r>
    </w:p>
    <w:p>
      <w:pPr>
        <w:spacing w:line="240" w:lineRule="auto" w:before="3"/>
        <w:rPr>
          <w:rFonts w:ascii="宋体" w:hAnsi="宋体" w:cs="宋体" w:eastAsia="宋体" w:hint="default"/>
          <w:sz w:val="14"/>
          <w:szCs w:val="14"/>
        </w:rPr>
      </w:pPr>
    </w:p>
    <w:p>
      <w:pPr>
        <w:pStyle w:val="BodyText"/>
        <w:spacing w:line="240" w:lineRule="auto"/>
        <w:ind w:right="0"/>
        <w:jc w:val="both"/>
      </w:pPr>
      <w:r>
        <w:rPr/>
        <w:t>但合同规定或法律规定无明确使用年限；综合同行业情况或相关专家论证等，仍无法判断无形资</w:t>
      </w:r>
    </w:p>
    <w:p>
      <w:pPr>
        <w:spacing w:after="0" w:line="240" w:lineRule="auto"/>
        <w:jc w:val="both"/>
        <w:sectPr>
          <w:footerReference w:type="default" r:id="rId47"/>
          <w:pgSz w:w="11910" w:h="16840"/>
          <w:pgMar w:footer="1194" w:header="882" w:top="1120" w:bottom="1380" w:left="1660" w:right="11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400" w:lineRule="auto" w:before="35"/>
        <w:ind w:left="558" w:right="208" w:hanging="420"/>
        <w:jc w:val="left"/>
      </w:pPr>
      <w:r>
        <w:rPr/>
        <w:t>产为公司带来经济利益的期限。 每年年末，对使用寿命不确定无形资产使用寿命进行复核，主要采取自下而上的方式，由无</w:t>
      </w:r>
    </w:p>
    <w:p>
      <w:pPr>
        <w:pStyle w:val="BodyText"/>
        <w:spacing w:line="240" w:lineRule="auto" w:before="45"/>
        <w:ind w:right="197"/>
        <w:jc w:val="left"/>
      </w:pPr>
      <w:r>
        <w:rPr/>
        <w:t>形资产使用相关部门进行基础复核，评价使用寿命不确定判断依据是否存在变化等。</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spacing w:line="456" w:lineRule="auto" w:before="0"/>
        <w:ind w:left="558" w:right="208" w:hanging="42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81"/>
          <w:sz w:val="21"/>
          <w:szCs w:val="21"/>
        </w:rPr>
        <w:t> </w:t>
      </w:r>
      <w:r>
        <w:rPr>
          <w:rFonts w:ascii="宋体" w:hAnsi="宋体" w:cs="宋体" w:eastAsia="宋体" w:hint="default"/>
          <w:b/>
          <w:bCs/>
          <w:sz w:val="21"/>
          <w:szCs w:val="21"/>
        </w:rPr>
        <w:t>内部研究开发支出会计政策</w:t>
      </w:r>
      <w:r>
        <w:rPr>
          <w:rFonts w:ascii="宋体" w:hAnsi="宋体" w:cs="宋体" w:eastAsia="宋体" w:hint="default"/>
          <w:b/>
          <w:bCs/>
          <w:w w:val="99"/>
          <w:sz w:val="21"/>
          <w:szCs w:val="21"/>
        </w:rPr>
        <w:t> </w:t>
      </w:r>
      <w:r>
        <w:rPr>
          <w:rFonts w:ascii="宋体" w:hAnsi="宋体" w:cs="宋体" w:eastAsia="宋体" w:hint="default"/>
          <w:sz w:val="21"/>
          <w:szCs w:val="21"/>
        </w:rPr>
        <w:t>内部研究开发项目的研究阶段和开发阶段具体标准，以及开发阶段支出符合资本化条件的具</w:t>
      </w:r>
    </w:p>
    <w:p>
      <w:pPr>
        <w:pStyle w:val="BodyText"/>
        <w:spacing w:line="271" w:lineRule="exact"/>
        <w:ind w:right="197"/>
        <w:jc w:val="left"/>
      </w:pPr>
      <w:r>
        <w:rPr/>
        <w:t>体标准</w:t>
      </w:r>
    </w:p>
    <w:p>
      <w:pPr>
        <w:spacing w:line="240" w:lineRule="auto" w:before="2"/>
        <w:rPr>
          <w:rFonts w:ascii="宋体" w:hAnsi="宋体" w:cs="宋体" w:eastAsia="宋体" w:hint="default"/>
          <w:sz w:val="14"/>
          <w:szCs w:val="14"/>
        </w:rPr>
      </w:pPr>
    </w:p>
    <w:p>
      <w:pPr>
        <w:pStyle w:val="BodyText"/>
        <w:spacing w:line="400" w:lineRule="auto"/>
        <w:ind w:right="214" w:firstLine="420"/>
        <w:jc w:val="both"/>
      </w:pPr>
      <w:r>
        <w:rPr/>
        <w:t>内部研究开发项目研究阶段的支出，于发生时计入当期损益；开发阶段的支出，同时满足下 列条件的，确认为无形资产：</w:t>
      </w:r>
      <w:r>
        <w:rPr>
          <w:rFonts w:ascii="宋体" w:hAnsi="宋体" w:cs="宋体" w:eastAsia="宋体" w:hint="default"/>
        </w:rPr>
        <w:t>(1)</w:t>
      </w:r>
      <w:r>
        <w:rPr>
          <w:rFonts w:ascii="宋体" w:hAnsi="宋体" w:cs="宋体" w:eastAsia="宋体" w:hint="default"/>
          <w:spacing w:val="8"/>
        </w:rPr>
        <w:t> </w:t>
      </w:r>
      <w:r>
        <w:rPr/>
        <w:t>完成该无形资产以使其能够使用或出售在技术上具有可行性； </w:t>
      </w:r>
      <w:r>
        <w:rPr>
          <w:rFonts w:ascii="宋体" w:hAnsi="宋体" w:cs="宋体" w:eastAsia="宋体" w:hint="default"/>
        </w:rPr>
        <w:t>(2) </w:t>
      </w:r>
      <w:r>
        <w:rPr/>
        <w:t>具有完成该无形资产并使用或出售的意图；</w:t>
      </w:r>
      <w:r>
        <w:rPr>
          <w:rFonts w:ascii="宋体" w:hAnsi="宋体" w:cs="宋体" w:eastAsia="宋体" w:hint="default"/>
        </w:rPr>
        <w:t>(3)</w:t>
      </w:r>
      <w:r>
        <w:rPr>
          <w:rFonts w:ascii="宋体" w:hAnsi="宋体" w:cs="宋体" w:eastAsia="宋体" w:hint="default"/>
          <w:spacing w:val="7"/>
        </w:rPr>
        <w:t> </w:t>
      </w:r>
      <w:r>
        <w:rPr/>
        <w:t>无形资产产生经济利益的方式，包括能够证 明运用该无形资产生产的产品存在市场或无形资产自身存在市场，无形资产将在内部使用的，能</w:t>
      </w:r>
      <w:r>
        <w:rPr>
          <w:spacing w:val="-96"/>
        </w:rPr>
        <w:t> </w:t>
      </w:r>
      <w:r>
        <w:rPr>
          <w:spacing w:val="-96"/>
        </w:rPr>
      </w:r>
      <w:r>
        <w:rPr/>
        <w:t>证明其有用性；</w:t>
      </w:r>
      <w:r>
        <w:rPr>
          <w:rFonts w:ascii="宋体" w:hAnsi="宋体" w:cs="宋体" w:eastAsia="宋体" w:hint="default"/>
        </w:rPr>
        <w:t>(4)</w:t>
      </w:r>
      <w:r>
        <w:rPr>
          <w:rFonts w:ascii="宋体" w:hAnsi="宋体" w:cs="宋体" w:eastAsia="宋体" w:hint="default"/>
          <w:spacing w:val="7"/>
        </w:rPr>
        <w:t> </w:t>
      </w:r>
      <w:r>
        <w:rPr/>
        <w:t>有足够的技术、财务资源和其他资源支持，以完成该无形资产的开发，并有 能力使用或出售该无形资产；</w:t>
      </w:r>
      <w:r>
        <w:rPr>
          <w:rFonts w:ascii="宋体" w:hAnsi="宋体" w:cs="宋体" w:eastAsia="宋体" w:hint="default"/>
        </w:rPr>
        <w:t>(5) </w:t>
      </w:r>
      <w:r>
        <w:rPr/>
        <w:t>归属于该无形资产开发阶段的支出能够可靠地计量。</w:t>
      </w:r>
    </w:p>
    <w:p>
      <w:pPr>
        <w:pStyle w:val="BodyText"/>
        <w:spacing w:line="400" w:lineRule="auto" w:before="44"/>
        <w:ind w:right="212" w:firstLine="420"/>
        <w:jc w:val="both"/>
      </w:pPr>
      <w:r>
        <w:rPr/>
        <w:t>划分内部研究开发项目的研究阶段和开发阶段的具体标准：为获取新的技术和知识等进行的 有计划的调查阶段，应确定为研究阶段，该阶段具有计划性和探索性等特点；在进行商业性生产</w:t>
      </w:r>
      <w:r>
        <w:rPr>
          <w:spacing w:val="-96"/>
        </w:rPr>
        <w:t> </w:t>
      </w:r>
      <w:r>
        <w:rPr>
          <w:spacing w:val="-96"/>
        </w:rPr>
      </w:r>
      <w:r>
        <w:rPr/>
        <w:t>或使用前，将研究成果或其他知识应用于某项计划或设计，以生产出新的或具有实质性改进的材</w:t>
      </w:r>
      <w:r>
        <w:rPr>
          <w:spacing w:val="-95"/>
        </w:rPr>
        <w:t> </w:t>
      </w:r>
      <w:r>
        <w:rPr>
          <w:spacing w:val="-95"/>
        </w:rPr>
      </w:r>
      <w:r>
        <w:rPr>
          <w:spacing w:val="-5"/>
        </w:rPr>
        <w:t>料、装置、产品等阶段，应确定为开发阶段，该阶段具有针对性和形成成果的可能性较大等特点。</w:t>
      </w:r>
    </w:p>
    <w:p>
      <w:pPr>
        <w:spacing w:line="240" w:lineRule="auto" w:before="6"/>
        <w:rPr>
          <w:rFonts w:ascii="宋体" w:hAnsi="宋体" w:cs="宋体" w:eastAsia="宋体" w:hint="default"/>
          <w:sz w:val="14"/>
          <w:szCs w:val="14"/>
        </w:rPr>
      </w:pPr>
    </w:p>
    <w:p>
      <w:pPr>
        <w:spacing w:line="266" w:lineRule="auto" w:before="0"/>
        <w:ind w:left="558" w:right="208" w:hanging="420"/>
        <w:jc w:val="left"/>
        <w:rPr>
          <w:rFonts w:ascii="宋体" w:hAnsi="宋体" w:cs="宋体" w:eastAsia="宋体" w:hint="default"/>
          <w:sz w:val="21"/>
          <w:szCs w:val="21"/>
        </w:rPr>
      </w:pPr>
      <w:r>
        <w:rPr>
          <w:rFonts w:ascii="Calibri" w:hAnsi="Calibri" w:cs="Calibri" w:eastAsia="Calibri" w:hint="default"/>
          <w:b/>
          <w:bCs/>
          <w:sz w:val="21"/>
          <w:szCs w:val="21"/>
        </w:rPr>
        <w:t>20.</w:t>
      </w:r>
      <w:r>
        <w:rPr>
          <w:rFonts w:ascii="Calibri" w:hAnsi="Calibri" w:cs="Calibri" w:eastAsia="Calibri" w:hint="default"/>
          <w:b/>
          <w:bCs/>
          <w:spacing w:val="11"/>
          <w:sz w:val="21"/>
          <w:szCs w:val="21"/>
        </w:rPr>
        <w:t> </w:t>
      </w:r>
      <w:r>
        <w:rPr>
          <w:rFonts w:ascii="宋体" w:hAnsi="宋体" w:cs="宋体" w:eastAsia="宋体" w:hint="default"/>
          <w:b/>
          <w:bCs/>
          <w:sz w:val="21"/>
          <w:szCs w:val="21"/>
        </w:rPr>
        <w:t>长期资产减值</w:t>
      </w:r>
      <w:r>
        <w:rPr>
          <w:rFonts w:ascii="宋体" w:hAnsi="宋体" w:cs="宋体" w:eastAsia="宋体" w:hint="default"/>
          <w:b/>
          <w:bCs/>
          <w:w w:val="99"/>
          <w:sz w:val="21"/>
          <w:szCs w:val="21"/>
        </w:rPr>
        <w:t> </w:t>
      </w:r>
      <w:r>
        <w:rPr>
          <w:rFonts w:ascii="宋体" w:hAnsi="宋体" w:cs="宋体" w:eastAsia="宋体" w:hint="default"/>
          <w:sz w:val="21"/>
          <w:szCs w:val="21"/>
        </w:rPr>
        <w:t>长期股权投资、采用成本模式计量的投资性房地产、固定资产、在建工程、采用成本模式计</w:t>
      </w:r>
    </w:p>
    <w:p>
      <w:pPr>
        <w:pStyle w:val="BodyText"/>
        <w:spacing w:line="357" w:lineRule="auto" w:before="110"/>
        <w:ind w:right="227"/>
        <w:jc w:val="both"/>
      </w:pPr>
      <w:r>
        <w:rPr/>
        <w:t>量的生产性生物资产、油气资产、无形资产、商誉等长期资产于资产负债表日存在减值迹象的， 进行减值测试。减值测试结果表明资产的可收回金额低于其账面价值的，按其差额计提减值准备 并计入减值损失。</w:t>
      </w:r>
    </w:p>
    <w:p>
      <w:pPr>
        <w:pStyle w:val="BodyText"/>
        <w:spacing w:line="357" w:lineRule="auto" w:before="30"/>
        <w:ind w:right="226" w:firstLine="420"/>
        <w:jc w:val="both"/>
      </w:pPr>
      <w:r>
        <w:rPr/>
        <w:t>可收回金额为资产的公允价值减去处置费用后的净额与资产预计未来现金流量的现值两者之 间的较高者。资产减值准备按单项资产为基础计算并确认，如果难以对单项资产的可收回金额进 行估计的，以该资产所属的资产组确定资产组的可收回金额。资产组是能够独立产生现金流入的 最小资产组合。</w:t>
      </w:r>
    </w:p>
    <w:p>
      <w:pPr>
        <w:pStyle w:val="BodyText"/>
        <w:spacing w:line="357" w:lineRule="auto" w:before="30"/>
        <w:ind w:right="108" w:firstLine="420"/>
        <w:jc w:val="both"/>
      </w:pPr>
      <w:r>
        <w:rPr/>
        <w:t>在财务报表中单独列示的商誉，无论是否存在减值迹象，至少每年进行减值测试。减值测试 时，商誉的账面价值分摊至预期从企业合并的协同效应中受益的资产组或资产组组合。测试结果 表明包含分摊的商誉的资产组或资产组组合的可收回金额低于其账面价值的，确认相应的减值损 失。减值损失金额先抵减分摊至该资产组或资产组组合的商誉的账面价值，再根据资产组或资产 </w:t>
      </w:r>
      <w:r>
        <w:rPr>
          <w:spacing w:val="-3"/>
        </w:rPr>
        <w:t>组组合中除商誉以外的其他各项资产的账面价值所占比重，按比例抵减其他各项资产的账面价值。</w:t>
      </w:r>
    </w:p>
    <w:p>
      <w:pPr>
        <w:spacing w:after="0" w:line="357" w:lineRule="auto"/>
        <w:jc w:val="both"/>
        <w:sectPr>
          <w:footerReference w:type="default" r:id="rId48"/>
          <w:pgSz w:w="11910" w:h="16840"/>
          <w:pgMar w:footer="1194" w:header="882" w:top="1120" w:bottom="1380" w:left="1660" w:right="1060"/>
          <w:pgNumType w:start="91"/>
        </w:sectPr>
      </w:pPr>
    </w:p>
    <w:p>
      <w:pPr>
        <w:spacing w:line="240" w:lineRule="auto" w:before="4"/>
        <w:rPr>
          <w:rFonts w:ascii="宋体" w:hAnsi="宋体" w:cs="宋体" w:eastAsia="宋体" w:hint="default"/>
          <w:sz w:val="25"/>
          <w:szCs w:val="25"/>
        </w:rPr>
      </w:pPr>
    </w:p>
    <w:p>
      <w:pPr>
        <w:pStyle w:val="BodyText"/>
        <w:spacing w:line="240" w:lineRule="auto" w:before="35"/>
        <w:ind w:right="0"/>
        <w:jc w:val="both"/>
      </w:pPr>
      <w:r>
        <w:rPr/>
        <w:t>上述资产减值损失一经确认，以后期间不予转回价值得以恢复的部分。</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line="266" w:lineRule="auto" w:before="0"/>
        <w:ind w:left="138" w:right="226" w:firstLine="0"/>
        <w:jc w:val="both"/>
        <w:rPr>
          <w:rFonts w:ascii="宋体" w:hAnsi="宋体" w:cs="宋体" w:eastAsia="宋体" w:hint="default"/>
          <w:sz w:val="21"/>
          <w:szCs w:val="21"/>
        </w:rPr>
      </w:pPr>
      <w:r>
        <w:rPr>
          <w:rFonts w:ascii="Calibri" w:hAnsi="Calibri" w:cs="Calibri" w:eastAsia="Calibri" w:hint="default"/>
          <w:b/>
          <w:bCs/>
          <w:sz w:val="21"/>
          <w:szCs w:val="21"/>
        </w:rPr>
        <w:t>21.</w:t>
      </w:r>
      <w:r>
        <w:rPr>
          <w:rFonts w:ascii="Calibri" w:hAnsi="Calibri" w:cs="Calibri" w:eastAsia="Calibri" w:hint="default"/>
          <w:b/>
          <w:bCs/>
          <w:spacing w:val="11"/>
          <w:sz w:val="21"/>
          <w:szCs w:val="21"/>
        </w:rPr>
        <w:t> </w:t>
      </w:r>
      <w:r>
        <w:rPr>
          <w:rFonts w:ascii="宋体" w:hAnsi="宋体" w:cs="宋体" w:eastAsia="宋体" w:hint="default"/>
          <w:b/>
          <w:bCs/>
          <w:sz w:val="21"/>
          <w:szCs w:val="21"/>
        </w:rPr>
        <w:t>长期待摊费用</w:t>
      </w:r>
      <w:r>
        <w:rPr>
          <w:rFonts w:ascii="宋体" w:hAnsi="宋体" w:cs="宋体" w:eastAsia="宋体" w:hint="default"/>
          <w:b/>
          <w:bCs/>
          <w:w w:val="99"/>
          <w:sz w:val="21"/>
          <w:szCs w:val="21"/>
        </w:rPr>
        <w:t> </w:t>
      </w:r>
      <w:r>
        <w:rPr>
          <w:rFonts w:ascii="宋体" w:hAnsi="宋体" w:cs="宋体" w:eastAsia="宋体" w:hint="default"/>
          <w:sz w:val="21"/>
          <w:szCs w:val="21"/>
        </w:rPr>
        <w:t>本公司长期待摊费用是指已经支出，但受益期限在一年以上（不含一年）的各项费用。长期待摊</w:t>
      </w:r>
    </w:p>
    <w:p>
      <w:pPr>
        <w:pStyle w:val="BodyText"/>
        <w:spacing w:line="355" w:lineRule="auto" w:before="111"/>
        <w:ind w:right="226"/>
        <w:jc w:val="both"/>
      </w:pPr>
      <w:r>
        <w:rPr/>
        <w:t>费用按费用项目的受益期限分期摊销。若长期待摊的费用项目不能使以后会计期间受益，则将尚 未摊销的该项目的摊余价值全部转入当期损益。</w:t>
      </w:r>
    </w:p>
    <w:p>
      <w:pPr>
        <w:spacing w:line="240" w:lineRule="auto" w:before="10"/>
        <w:rPr>
          <w:rFonts w:ascii="宋体" w:hAnsi="宋体" w:cs="宋体" w:eastAsia="宋体" w:hint="default"/>
          <w:sz w:val="27"/>
          <w:szCs w:val="27"/>
        </w:rPr>
      </w:pPr>
    </w:p>
    <w:p>
      <w:pPr>
        <w:pStyle w:val="BodyText"/>
        <w:spacing w:line="415" w:lineRule="auto"/>
        <w:ind w:left="453" w:right="103" w:hanging="316"/>
        <w:jc w:val="left"/>
      </w:pPr>
      <w:r>
        <w:rPr>
          <w:rFonts w:ascii="Calibri" w:hAnsi="Calibri" w:cs="Calibri" w:eastAsia="Calibri" w:hint="default"/>
          <w:b/>
          <w:bCs/>
        </w:rPr>
        <w:t>22.</w:t>
      </w:r>
      <w:r>
        <w:rPr>
          <w:rFonts w:ascii="Calibri" w:hAnsi="Calibri" w:cs="Calibri" w:eastAsia="Calibri" w:hint="default"/>
          <w:b/>
          <w:bCs/>
          <w:spacing w:val="12"/>
        </w:rPr>
        <w:t> </w:t>
      </w:r>
      <w:r>
        <w:rPr>
          <w:rFonts w:ascii="宋体" w:hAnsi="宋体" w:cs="宋体" w:eastAsia="宋体" w:hint="default"/>
          <w:b/>
          <w:bCs/>
        </w:rPr>
        <w:t>职工薪酬</w:t>
      </w:r>
      <w:r>
        <w:rPr>
          <w:rFonts w:ascii="宋体" w:hAnsi="宋体" w:cs="宋体" w:eastAsia="宋体" w:hint="default"/>
          <w:b/>
          <w:bCs/>
          <w:spacing w:val="1"/>
          <w:w w:val="99"/>
        </w:rPr>
        <w:t> </w:t>
      </w:r>
      <w:r>
        <w:rPr/>
        <w:t>职工薪酬，是指企业为获得职工提供的服务或解除劳动关系而给予的各种形式的报酬或补偿。</w:t>
      </w:r>
    </w:p>
    <w:p>
      <w:pPr>
        <w:pStyle w:val="BodyText"/>
        <w:spacing w:line="240" w:lineRule="auto" w:before="32"/>
        <w:ind w:right="0"/>
        <w:jc w:val="both"/>
      </w:pPr>
      <w:r>
        <w:rPr/>
        <w:t>职工薪酬主要包括短期薪酬、离职后福利、辞退福利和其他长期职工福利。</w:t>
      </w:r>
    </w:p>
    <w:p>
      <w:pPr>
        <w:spacing w:line="240" w:lineRule="auto" w:before="2"/>
        <w:rPr>
          <w:rFonts w:ascii="宋体" w:hAnsi="宋体" w:cs="宋体" w:eastAsia="宋体" w:hint="default"/>
          <w:sz w:val="25"/>
          <w:szCs w:val="25"/>
        </w:rPr>
      </w:pPr>
    </w:p>
    <w:p>
      <w:pPr>
        <w:spacing w:line="290" w:lineRule="auto" w:before="0"/>
        <w:ind w:left="138" w:right="226" w:firstLine="0"/>
        <w:jc w:val="both"/>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99"/>
          <w:sz w:val="21"/>
          <w:szCs w:val="21"/>
        </w:rPr>
        <w:t> </w:t>
      </w:r>
      <w:r>
        <w:rPr>
          <w:rFonts w:ascii="宋体" w:hAnsi="宋体" w:cs="宋体" w:eastAsia="宋体" w:hint="default"/>
          <w:sz w:val="21"/>
          <w:szCs w:val="21"/>
        </w:rPr>
        <w:t>在职工为本公司提供服务的会计期间，将实际发生的短期薪酬确认为负债，并计入当期损益，其</w:t>
      </w:r>
    </w:p>
    <w:p>
      <w:pPr>
        <w:pStyle w:val="BodyText"/>
        <w:spacing w:line="357" w:lineRule="auto" w:before="89"/>
        <w:ind w:right="226"/>
        <w:jc w:val="both"/>
      </w:pPr>
      <w:r>
        <w:rPr/>
        <w:t>他会计准则要求或允许计入资产成本的除外。本公司发生的职工福利费，在实际发生时根据实际 发生额计入当期损益或相关资产成本。职工福利费为非货币性福利的，按照公允价值计量。企业 为职工缴纳的医疗保险费、工伤保险费、生育保险费等社会保险费和住房公积金，以及按规定提 取的工会经费和职工教育经费，在职工提供服务的会计期间，根据规定的计提基础和计提比例计 算确定相应的职工薪酬金额，并确认相应负债，计入当期损益或相关资产成本。</w:t>
      </w:r>
    </w:p>
    <w:p>
      <w:pPr>
        <w:pStyle w:val="Heading4"/>
        <w:spacing w:line="240" w:lineRule="auto" w:before="92"/>
        <w:ind w:left="138" w:right="0"/>
        <w:jc w:val="both"/>
        <w:rPr>
          <w:b w:val="0"/>
          <w:bCs w:val="0"/>
        </w:rPr>
      </w:pPr>
      <w:r>
        <w:rPr>
          <w:rFonts w:ascii="宋体" w:hAnsi="宋体" w:cs="宋体" w:eastAsia="宋体" w:hint="default"/>
        </w:rPr>
        <w:t>(2)</w:t>
      </w:r>
      <w:r>
        <w:rPr/>
        <w:t>、离职后福利的会计处理方法</w:t>
      </w:r>
      <w:r>
        <w:rPr>
          <w:b w:val="0"/>
          <w:bCs w:val="0"/>
        </w:rPr>
      </w:r>
    </w:p>
    <w:p>
      <w:pPr>
        <w:spacing w:line="240" w:lineRule="auto" w:before="10"/>
        <w:rPr>
          <w:rFonts w:ascii="宋体" w:hAnsi="宋体" w:cs="宋体" w:eastAsia="宋体" w:hint="default"/>
          <w:b/>
          <w:bCs/>
          <w:sz w:val="14"/>
          <w:szCs w:val="14"/>
        </w:rPr>
      </w:pPr>
    </w:p>
    <w:p>
      <w:pPr>
        <w:pStyle w:val="BodyText"/>
        <w:spacing w:line="357" w:lineRule="auto"/>
        <w:ind w:right="226"/>
        <w:jc w:val="both"/>
      </w:pPr>
      <w:r>
        <w:rPr/>
        <w:t>本公司在职工提供服务的会计期间，根据设定提存计划计算的应缴存金额确认为负债，并计入当 期损益或相关资产成本。根据预期累计福利单位法确定的公式将设定受益计划产生的福利义务归 属于职工提供服务的期间，并计入当期损益或相关资产成本。</w:t>
      </w:r>
    </w:p>
    <w:p>
      <w:pPr>
        <w:pStyle w:val="Heading4"/>
        <w:spacing w:line="240" w:lineRule="auto" w:before="90"/>
        <w:ind w:left="138" w:right="0"/>
        <w:jc w:val="both"/>
        <w:rPr>
          <w:b w:val="0"/>
          <w:bCs w:val="0"/>
        </w:rPr>
      </w:pPr>
      <w:r>
        <w:rPr>
          <w:rFonts w:ascii="宋体" w:hAnsi="宋体" w:cs="宋体" w:eastAsia="宋体" w:hint="default"/>
        </w:rPr>
        <w:t>(3)</w:t>
      </w:r>
      <w:r>
        <w:rPr/>
        <w:t>、辞退福利的会计处理方法</w:t>
      </w:r>
      <w:r>
        <w:rPr>
          <w:b w:val="0"/>
          <w:bCs w:val="0"/>
        </w:rPr>
      </w:r>
    </w:p>
    <w:p>
      <w:pPr>
        <w:spacing w:line="240" w:lineRule="auto" w:before="11"/>
        <w:rPr>
          <w:rFonts w:ascii="宋体" w:hAnsi="宋体" w:cs="宋体" w:eastAsia="宋体" w:hint="default"/>
          <w:b/>
          <w:bCs/>
          <w:sz w:val="14"/>
          <w:szCs w:val="14"/>
        </w:rPr>
      </w:pPr>
    </w:p>
    <w:p>
      <w:pPr>
        <w:pStyle w:val="BodyText"/>
        <w:spacing w:line="357" w:lineRule="auto"/>
        <w:ind w:right="225"/>
        <w:jc w:val="both"/>
      </w:pPr>
      <w:r>
        <w:rPr/>
        <w:t>本公司向职工提供辞退福利时，在下列两者孰早日确认辞退福利产生的职工薪酬负债，并计入当 期损益：企业不能单方面撤回因解除劳动关系计划或裁减建议所提供的辞退福利时；公司确认与 涉及支付辞退福利的重组相关的成本或费用时。</w:t>
      </w:r>
    </w:p>
    <w:p>
      <w:pPr>
        <w:spacing w:line="408" w:lineRule="auto" w:before="90"/>
        <w:ind w:left="558" w:right="208" w:hanging="42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b/>
          <w:bCs/>
          <w:w w:val="99"/>
          <w:sz w:val="21"/>
          <w:szCs w:val="21"/>
        </w:rPr>
        <w:t> </w:t>
      </w:r>
      <w:r>
        <w:rPr>
          <w:rFonts w:ascii="宋体" w:hAnsi="宋体" w:cs="宋体" w:eastAsia="宋体" w:hint="default"/>
          <w:sz w:val="21"/>
          <w:szCs w:val="21"/>
        </w:rPr>
        <w:t>本公司向职工提供的其他长期职工福利，符合设定提存计划条件的，应当有关设定提存计划</w:t>
      </w:r>
    </w:p>
    <w:p>
      <w:pPr>
        <w:pStyle w:val="BodyText"/>
        <w:spacing w:line="355" w:lineRule="auto"/>
        <w:ind w:right="215"/>
        <w:jc w:val="both"/>
      </w:pPr>
      <w:r>
        <w:rPr/>
        <w:t>的规定进行处理；除此外，根据设定受益计划的有关规定，确认和计量其他长期职工福利净负债</w:t>
      </w:r>
      <w:r>
        <w:rPr>
          <w:spacing w:val="-96"/>
        </w:rPr>
        <w:t> </w:t>
      </w:r>
      <w:r>
        <w:rPr>
          <w:spacing w:val="-96"/>
        </w:rPr>
      </w:r>
      <w:r>
        <w:rPr/>
        <w:t>或净资产。</w:t>
      </w:r>
    </w:p>
    <w:p>
      <w:pPr>
        <w:spacing w:line="240" w:lineRule="auto" w:before="12"/>
        <w:rPr>
          <w:rFonts w:ascii="宋体" w:hAnsi="宋体" w:cs="宋体" w:eastAsia="宋体" w:hint="default"/>
          <w:sz w:val="27"/>
          <w:szCs w:val="27"/>
        </w:rPr>
      </w:pPr>
    </w:p>
    <w:p>
      <w:pPr>
        <w:pStyle w:val="Heading4"/>
        <w:spacing w:line="240" w:lineRule="auto" w:before="0"/>
        <w:ind w:left="138" w:right="0"/>
        <w:jc w:val="both"/>
        <w:rPr>
          <w:b w:val="0"/>
          <w:bCs w:val="0"/>
        </w:rPr>
      </w:pPr>
      <w:r>
        <w:rPr>
          <w:rFonts w:ascii="Calibri" w:hAnsi="Calibri" w:cs="Calibri" w:eastAsia="Calibri" w:hint="default"/>
        </w:rPr>
        <w:t>23.  </w:t>
      </w:r>
      <w:r>
        <w:rPr>
          <w:rFonts w:ascii="Calibri" w:hAnsi="Calibri" w:cs="Calibri" w:eastAsia="Calibri" w:hint="default"/>
          <w:spacing w:val="12"/>
        </w:rPr>
        <w:t> </w:t>
      </w:r>
      <w:r>
        <w:rPr/>
        <w:t>预计负债</w:t>
      </w:r>
      <w:r>
        <w:rPr>
          <w:b w:val="0"/>
          <w:bCs w:val="0"/>
        </w:rPr>
      </w:r>
    </w:p>
    <w:p>
      <w:pPr>
        <w:pStyle w:val="BodyText"/>
        <w:spacing w:line="460" w:lineRule="atLeast" w:before="34"/>
        <w:ind w:right="208" w:firstLine="420"/>
        <w:jc w:val="left"/>
      </w:pPr>
      <w:r>
        <w:rPr/>
        <w:t>当与或有事项相关的义务是公司承担的现时义务，且履行该义务很可能导致经济利益流出， 同时其金额能够可靠地计量时确认该义务为预计负债。本公司按照履行相关现时义务所需支出的</w:t>
      </w:r>
    </w:p>
    <w:p>
      <w:pPr>
        <w:spacing w:after="0" w:line="460" w:lineRule="atLeast"/>
        <w:jc w:val="left"/>
        <w:sectPr>
          <w:footerReference w:type="default" r:id="rId49"/>
          <w:pgSz w:w="11910" w:h="16840"/>
          <w:pgMar w:footer="1194" w:header="882" w:top="1120" w:bottom="1380" w:left="1660" w:right="1060"/>
          <w:pgNumType w:start="92"/>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403" w:lineRule="auto" w:before="35"/>
        <w:ind w:right="215"/>
        <w:jc w:val="both"/>
      </w:pPr>
      <w:r>
        <w:rPr/>
        <w:t>最佳估计数进行初始计量，如所需支出存在一个连续范围，且该范围内各种结果发生的可能性相</w:t>
      </w:r>
      <w:r>
        <w:rPr>
          <w:spacing w:val="-96"/>
        </w:rPr>
        <w:t> </w:t>
      </w:r>
      <w:r>
        <w:rPr>
          <w:spacing w:val="-96"/>
        </w:rPr>
      </w:r>
      <w:r>
        <w:rPr/>
        <w:t>同，最佳估计数按照该范围内的中间值确定；如涉及多个项目，按照各种可能结果及相关概率计</w:t>
      </w:r>
      <w:r>
        <w:rPr>
          <w:spacing w:val="-96"/>
        </w:rPr>
        <w:t> </w:t>
      </w:r>
      <w:r>
        <w:rPr>
          <w:spacing w:val="-96"/>
        </w:rPr>
      </w:r>
      <w:r>
        <w:rPr/>
        <w:t>算确定最佳估计数。</w:t>
      </w:r>
    </w:p>
    <w:p>
      <w:pPr>
        <w:pStyle w:val="BodyText"/>
        <w:spacing w:line="400" w:lineRule="auto" w:before="42"/>
        <w:ind w:right="216" w:firstLine="420"/>
        <w:jc w:val="both"/>
      </w:pPr>
      <w:r>
        <w:rPr/>
        <w:t>资产负债表日应当对预计负债账面价值进行复核，有确凿证据表明该账面价值不能真实反映 当前最佳估计数，应当按照当前最佳估计数对该账面价值进行调整。</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4"/>
        <w:spacing w:line="240" w:lineRule="auto" w:before="0"/>
        <w:ind w:left="138" w:right="0"/>
        <w:jc w:val="both"/>
        <w:rPr>
          <w:b w:val="0"/>
          <w:bCs w:val="0"/>
        </w:rPr>
      </w:pPr>
      <w:r>
        <w:rPr>
          <w:rFonts w:ascii="Calibri" w:hAnsi="Calibri" w:cs="Calibri" w:eastAsia="Calibri" w:hint="default"/>
        </w:rPr>
        <w:t>24.  </w:t>
      </w:r>
      <w:r>
        <w:rPr>
          <w:rFonts w:ascii="Calibri" w:hAnsi="Calibri" w:cs="Calibri" w:eastAsia="Calibri" w:hint="default"/>
          <w:spacing w:val="12"/>
        </w:rPr>
        <w:t> </w:t>
      </w:r>
      <w:r>
        <w:rPr/>
        <w:t>股份支付</w:t>
      </w:r>
      <w:r>
        <w:rPr>
          <w:b w:val="0"/>
          <w:bCs w:val="0"/>
        </w:rPr>
      </w:r>
    </w:p>
    <w:p>
      <w:pPr>
        <w:pStyle w:val="BodyText"/>
        <w:spacing w:line="357" w:lineRule="auto" w:before="32"/>
        <w:ind w:right="214" w:firstLine="420"/>
        <w:jc w:val="both"/>
      </w:pPr>
      <w:r>
        <w:rPr/>
        <w:t>本公司股份支付包括以权益结算的股份支付和以现金结算的股份支付。以权益结算的股份支 付换取职工提供服务的，以授予职工权益工具的公允价值计量。存在活跃市场的，按照活跃市场</w:t>
      </w:r>
      <w:r>
        <w:rPr>
          <w:spacing w:val="-95"/>
        </w:rPr>
        <w:t> </w:t>
      </w:r>
      <w:r>
        <w:rPr>
          <w:spacing w:val="-95"/>
        </w:rPr>
      </w:r>
      <w:r>
        <w:rPr/>
        <w:t>中的报价确定；不存在活跃市场的，采用估值技术确定，包括参考熟悉情况并自愿交易的各方最</w:t>
      </w:r>
      <w:r>
        <w:rPr>
          <w:spacing w:val="-96"/>
        </w:rPr>
        <w:t> </w:t>
      </w:r>
      <w:r>
        <w:rPr>
          <w:spacing w:val="-96"/>
        </w:rPr>
      </w:r>
      <w:r>
        <w:rPr/>
        <w:t>近进行的市场交易中使用的价格、参照实质上相同的其他金融工具的当前公允价值、现金流量折</w:t>
      </w:r>
      <w:r>
        <w:rPr>
          <w:spacing w:val="-96"/>
        </w:rPr>
        <w:t> </w:t>
      </w:r>
      <w:r>
        <w:rPr>
          <w:spacing w:val="-96"/>
        </w:rPr>
      </w:r>
      <w:r>
        <w:rPr/>
        <w:t>现法和期权定价模型等。</w:t>
      </w:r>
    </w:p>
    <w:p>
      <w:pPr>
        <w:pStyle w:val="BodyText"/>
        <w:spacing w:line="355" w:lineRule="auto" w:before="31"/>
        <w:ind w:right="226" w:firstLine="420"/>
        <w:jc w:val="both"/>
      </w:pPr>
      <w:r>
        <w:rPr/>
        <w:t>在各个资产负债表日，根据最新取得的可行权人数变动、业绩指标完成情况等后续信息，修 正预计可行权的股票期权数量，并以此为依据确认各期应分摊的费用。对于跨越多个会计期间的 期权费用，一般可以按照该期权在某会计期间内等待期长度占整个等待期长度的比例进行分摊。</w:t>
      </w:r>
    </w:p>
    <w:p>
      <w:pPr>
        <w:spacing w:line="240" w:lineRule="auto" w:before="12"/>
        <w:rPr>
          <w:rFonts w:ascii="宋体" w:hAnsi="宋体" w:cs="宋体" w:eastAsia="宋体" w:hint="default"/>
          <w:sz w:val="27"/>
          <w:szCs w:val="27"/>
        </w:rPr>
      </w:pPr>
    </w:p>
    <w:p>
      <w:pPr>
        <w:pStyle w:val="Heading4"/>
        <w:spacing w:line="240" w:lineRule="auto" w:before="0"/>
        <w:ind w:left="138" w:right="0"/>
        <w:jc w:val="both"/>
        <w:rPr>
          <w:b w:val="0"/>
          <w:bCs w:val="0"/>
        </w:rPr>
      </w:pPr>
      <w:r>
        <w:rPr>
          <w:rFonts w:ascii="Calibri" w:hAnsi="Calibri" w:cs="Calibri" w:eastAsia="Calibri" w:hint="default"/>
        </w:rPr>
        <w:t>25.  </w:t>
      </w:r>
      <w:r>
        <w:rPr>
          <w:rFonts w:ascii="Calibri" w:hAnsi="Calibri" w:cs="Calibri" w:eastAsia="Calibri" w:hint="default"/>
          <w:spacing w:val="9"/>
        </w:rPr>
        <w:t> </w:t>
      </w:r>
      <w:r>
        <w:rPr/>
        <w:t>优先股、永续债等其他金融工具</w:t>
      </w:r>
      <w:r>
        <w:rPr>
          <w:b w:val="0"/>
          <w:bCs w:val="0"/>
        </w:rPr>
      </w:r>
    </w:p>
    <w:p>
      <w:pPr>
        <w:spacing w:line="240" w:lineRule="auto" w:before="10"/>
        <w:rPr>
          <w:rFonts w:ascii="宋体" w:hAnsi="宋体" w:cs="宋体" w:eastAsia="宋体" w:hint="default"/>
          <w:b/>
          <w:bCs/>
          <w:sz w:val="16"/>
          <w:szCs w:val="16"/>
        </w:rPr>
      </w:pPr>
    </w:p>
    <w:p>
      <w:pPr>
        <w:pStyle w:val="BodyText"/>
        <w:spacing w:line="400" w:lineRule="auto"/>
        <w:ind w:left="558" w:right="208"/>
        <w:jc w:val="left"/>
      </w:pPr>
      <w:r>
        <w:rPr>
          <w:rFonts w:ascii="宋体" w:hAnsi="宋体" w:cs="宋体" w:eastAsia="宋体" w:hint="default"/>
        </w:rPr>
        <w:t>1</w:t>
      </w:r>
      <w:r>
        <w:rPr/>
        <w:t>、金融负债和权益工具的划分 本公司发行的优先股、永续债（例如长期限含权中期票据）、认股权、可转换公司债券等，</w:t>
      </w:r>
    </w:p>
    <w:p>
      <w:pPr>
        <w:pStyle w:val="BodyText"/>
        <w:spacing w:line="240" w:lineRule="auto" w:before="44"/>
        <w:ind w:right="0"/>
        <w:jc w:val="both"/>
      </w:pPr>
      <w:r>
        <w:rPr/>
        <w:t>按照以下原则换分为金融负债或权益工具：</w:t>
      </w:r>
    </w:p>
    <w:p>
      <w:pPr>
        <w:spacing w:line="240" w:lineRule="auto" w:before="3"/>
        <w:rPr>
          <w:rFonts w:ascii="宋体" w:hAnsi="宋体" w:cs="宋体" w:eastAsia="宋体" w:hint="default"/>
          <w:sz w:val="14"/>
          <w:szCs w:val="14"/>
        </w:rPr>
      </w:pPr>
    </w:p>
    <w:p>
      <w:pPr>
        <w:pStyle w:val="BodyText"/>
        <w:spacing w:line="400" w:lineRule="auto"/>
        <w:ind w:right="95" w:firstLine="315"/>
        <w:jc w:val="left"/>
      </w:pPr>
      <w:r>
        <w:rPr/>
        <w:t>（</w:t>
      </w:r>
      <w:r>
        <w:rPr>
          <w:rFonts w:ascii="宋体" w:hAnsi="宋体" w:cs="宋体" w:eastAsia="宋体" w:hint="default"/>
        </w:rPr>
        <w:t>1</w:t>
      </w:r>
      <w:r>
        <w:rPr/>
        <w:t>）通过交付现金、其他金融资产或交换金融资产或金融负债结算的情况。如果企业不能无 </w:t>
      </w:r>
      <w:r>
        <w:rPr>
          <w:spacing w:val="-3"/>
        </w:rPr>
        <w:t>条件地避免以交付现金或其他金融资产来履行一项合同义务，则该合同义务符合金融负债的定义。</w:t>
      </w:r>
    </w:p>
    <w:p>
      <w:pPr>
        <w:pStyle w:val="BodyText"/>
        <w:spacing w:line="400" w:lineRule="auto" w:before="44"/>
        <w:ind w:right="103" w:firstLine="210"/>
        <w:jc w:val="left"/>
      </w:pPr>
      <w:r>
        <w:rPr/>
        <w:t>（</w:t>
      </w:r>
      <w:r>
        <w:rPr>
          <w:rFonts w:ascii="宋体" w:hAnsi="宋体" w:cs="宋体" w:eastAsia="宋体" w:hint="default"/>
        </w:rPr>
        <w:t>2</w:t>
      </w:r>
      <w:r>
        <w:rPr/>
        <w:t>）通过自身权益工具结算的情况。如果发行的金融工具须用或可用企业自身权益工具结算， 作为现金或其他金融资产的替代品，该工具是发行方的金融负债；如果为了使该工具持有人享有 在发行方扣除所有负债后的资产中的剩余权益，则该工具是发行方的权益工具。</w:t>
      </w:r>
    </w:p>
    <w:p>
      <w:pPr>
        <w:pStyle w:val="BodyText"/>
        <w:spacing w:line="403" w:lineRule="auto" w:before="44"/>
        <w:ind w:right="213" w:firstLine="210"/>
        <w:jc w:val="both"/>
      </w:pPr>
      <w:r>
        <w:rPr>
          <w:spacing w:val="-3"/>
        </w:rPr>
        <w:t>（</w:t>
      </w:r>
      <w:r>
        <w:rPr>
          <w:rFonts w:ascii="宋体" w:hAnsi="宋体" w:cs="宋体" w:eastAsia="宋体" w:hint="default"/>
          <w:spacing w:val="-3"/>
        </w:rPr>
        <w:t>3</w:t>
      </w:r>
      <w:r>
        <w:rPr>
          <w:spacing w:val="-3"/>
        </w:rPr>
        <w:t>）对于将来须用或可用企业自身权益工具结算的金融工具的分类，应当区分衍生工具还是非</w:t>
      </w:r>
      <w:r>
        <w:rPr/>
        <w:t> 衍生工具。对于非衍生工具，如果发行方未来没有义务交付可变数量的自身权益工具进行结算， 则该非衍生工具是权益工具；否则，该非衍生工具是金融负债。对于衍生工具，如果发行方只能 通过以固定数量的自身权益工具交换固定金额的现金或其他金融资产进行结算，则该衍生工具是 权益工具；如果发行方以固定数量自身权益工具交换可变金额现金或其他金融资产，或以可变数</w:t>
      </w:r>
    </w:p>
    <w:p>
      <w:pPr>
        <w:spacing w:after="0" w:line="403" w:lineRule="auto"/>
        <w:jc w:val="both"/>
        <w:sectPr>
          <w:pgSz w:w="11910" w:h="16840"/>
          <w:pgMar w:header="882" w:footer="1194" w:top="1120" w:bottom="1380" w:left="1660" w:right="10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240" w:lineRule="auto" w:before="35"/>
        <w:ind w:right="0"/>
        <w:jc w:val="left"/>
      </w:pPr>
      <w:r>
        <w:rPr/>
        <w:t>量自身权益工具交换固定金额现金或其他金融资产，或在转换价格不固定的情况下以可变数量自</w:t>
      </w:r>
    </w:p>
    <w:p>
      <w:pPr>
        <w:spacing w:line="240" w:lineRule="auto" w:before="2"/>
        <w:rPr>
          <w:rFonts w:ascii="宋体" w:hAnsi="宋体" w:cs="宋体" w:eastAsia="宋体" w:hint="default"/>
          <w:sz w:val="14"/>
          <w:szCs w:val="14"/>
        </w:rPr>
      </w:pPr>
    </w:p>
    <w:p>
      <w:pPr>
        <w:pStyle w:val="BodyText"/>
        <w:spacing w:line="240" w:lineRule="auto"/>
        <w:ind w:left="558" w:right="128" w:hanging="420"/>
        <w:jc w:val="left"/>
      </w:pPr>
      <w:r>
        <w:rPr/>
        <w:t>身权益工具交换可变金额现金或其他金融资产，则该衍生工具应当确认为金融负债或金融资产。 </w:t>
      </w:r>
      <w:r>
        <w:rPr>
          <w:rFonts w:ascii="宋体" w:hAnsi="宋体" w:cs="宋体" w:eastAsia="宋体" w:hint="default"/>
        </w:rPr>
        <w:t>2</w:t>
      </w:r>
      <w:r>
        <w:rPr/>
        <w:t>、优先股、永续债的会计处理</w:t>
      </w:r>
    </w:p>
    <w:p>
      <w:pPr>
        <w:pStyle w:val="BodyText"/>
        <w:spacing w:line="357" w:lineRule="auto" w:before="133"/>
        <w:ind w:right="132" w:firstLine="420"/>
        <w:jc w:val="both"/>
      </w:pPr>
      <w:r>
        <w:rPr/>
        <w:t>发行方对于归类为金融负债的金融工具在“应付债券”科目核算，在该工具存续期间，计提 利息并对账面的利息调整进行调整等的会计处理，按照金融工具确认和计量准则中有关金融负债 按摊余成本后续计量的规定进行会计处理。发行方对于归类为权益工具的在“其他权益工具”科 </w:t>
      </w:r>
      <w:r>
        <w:rPr>
          <w:spacing w:val="-5"/>
        </w:rPr>
        <w:t>目核算，在存续期间分派股利（含分类为权益工具的工具所产生的利息）的，作为利润分配处理。</w:t>
      </w:r>
    </w:p>
    <w:p>
      <w:pPr>
        <w:spacing w:line="240" w:lineRule="auto" w:before="9"/>
        <w:rPr>
          <w:rFonts w:ascii="宋体" w:hAnsi="宋体" w:cs="宋体" w:eastAsia="宋体" w:hint="default"/>
          <w:sz w:val="27"/>
          <w:szCs w:val="27"/>
        </w:rPr>
      </w:pPr>
    </w:p>
    <w:p>
      <w:pPr>
        <w:pStyle w:val="Heading4"/>
        <w:spacing w:line="240" w:lineRule="auto" w:before="0"/>
        <w:ind w:left="138" w:right="128"/>
        <w:jc w:val="left"/>
        <w:rPr>
          <w:b w:val="0"/>
          <w:bCs w:val="0"/>
        </w:rPr>
      </w:pPr>
      <w:r>
        <w:rPr>
          <w:rFonts w:ascii="Calibri" w:hAnsi="Calibri" w:cs="Calibri" w:eastAsia="Calibri" w:hint="default"/>
        </w:rPr>
        <w:t>26.  </w:t>
      </w:r>
      <w:r>
        <w:rPr>
          <w:rFonts w:ascii="Calibri" w:hAnsi="Calibri" w:cs="Calibri" w:eastAsia="Calibri" w:hint="default"/>
          <w:spacing w:val="12"/>
        </w:rPr>
        <w:t> </w:t>
      </w:r>
      <w:r>
        <w:rPr/>
        <w:t>收入</w:t>
      </w:r>
      <w:r>
        <w:rPr>
          <w:b w:val="0"/>
          <w:bCs w:val="0"/>
        </w:rPr>
      </w:r>
    </w:p>
    <w:p>
      <w:pPr>
        <w:spacing w:line="240" w:lineRule="auto" w:before="10"/>
        <w:rPr>
          <w:rFonts w:ascii="宋体" w:hAnsi="宋体" w:cs="宋体" w:eastAsia="宋体" w:hint="default"/>
          <w:b/>
          <w:bCs/>
          <w:sz w:val="16"/>
          <w:szCs w:val="16"/>
        </w:rPr>
      </w:pPr>
    </w:p>
    <w:p>
      <w:pPr>
        <w:pStyle w:val="BodyText"/>
        <w:spacing w:line="400" w:lineRule="auto"/>
        <w:ind w:right="146" w:firstLine="420"/>
        <w:jc w:val="both"/>
      </w:pPr>
      <w:r>
        <w:rPr/>
        <w:t>公司所涉及的业务收入，主要包括：智能电力业务的软件产品销售收入、软件项目开发收入 及系统集成收入；军工装备业务。具体收入确认原则及方法如下：</w:t>
      </w:r>
    </w:p>
    <w:p>
      <w:pPr>
        <w:pStyle w:val="BodyText"/>
        <w:spacing w:line="403" w:lineRule="auto" w:before="44"/>
        <w:ind w:left="558" w:right="128"/>
        <w:jc w:val="left"/>
      </w:pPr>
      <w:r>
        <w:rPr/>
        <w:t>（</w:t>
      </w:r>
      <w:r>
        <w:rPr>
          <w:rFonts w:ascii="宋体" w:hAnsi="宋体" w:cs="宋体" w:eastAsia="宋体" w:hint="default"/>
        </w:rPr>
        <w:t>1</w:t>
      </w:r>
      <w:r>
        <w:rPr/>
        <w:t>）软件产品销售收入的确认原则及方法 软件产品销售收入：是指销售不需进行二次开发即可直接使用的计算机软件所获得的收入。</w:t>
      </w:r>
    </w:p>
    <w:p>
      <w:pPr>
        <w:pStyle w:val="BodyText"/>
        <w:spacing w:line="400" w:lineRule="auto" w:before="42"/>
        <w:ind w:right="146"/>
        <w:jc w:val="both"/>
      </w:pPr>
      <w:r>
        <w:rPr/>
        <w:t>该类产品的特点是通用性强、不需要进行本地化开发，通过产品配置、技术培训就能够满足客户 对产品的应用需求。</w:t>
      </w:r>
    </w:p>
    <w:p>
      <w:pPr>
        <w:pStyle w:val="BodyText"/>
        <w:spacing w:line="400" w:lineRule="auto" w:before="45"/>
        <w:ind w:right="147" w:firstLine="420"/>
        <w:jc w:val="both"/>
      </w:pPr>
      <w:r>
        <w:rPr/>
        <w:t>公司在已将所销售的软件产品使用权上的主要风险和报酬转移给买方、不再对该软件产品使 用权实施继续管理权和实际控制权、相关的收入已经取得或取得了收款的凭据且相关的经济利益 很可能流入，与销售该软件产品有关的成本能够可靠地计量时，确认销售收入。</w:t>
      </w:r>
    </w:p>
    <w:p>
      <w:pPr>
        <w:pStyle w:val="BodyText"/>
        <w:spacing w:line="400" w:lineRule="auto" w:before="45"/>
        <w:ind w:right="146" w:firstLine="420"/>
        <w:jc w:val="both"/>
      </w:pPr>
      <w:r>
        <w:rPr/>
        <w:t>销售合同未规定需要安装验收的，在取得客户到货验收证明时确认为销售收入；销售合同规 定需要安装验收的，在取得客户的安装验收报告时确认销售收入。</w:t>
      </w:r>
    </w:p>
    <w:p>
      <w:pPr>
        <w:pStyle w:val="BodyText"/>
        <w:spacing w:line="403" w:lineRule="auto" w:before="44"/>
        <w:ind w:left="558" w:right="128"/>
        <w:jc w:val="left"/>
      </w:pPr>
      <w:r>
        <w:rPr/>
        <w:t>（</w:t>
      </w:r>
      <w:r>
        <w:rPr>
          <w:rFonts w:ascii="宋体" w:hAnsi="宋体" w:cs="宋体" w:eastAsia="宋体" w:hint="default"/>
        </w:rPr>
        <w:t>2</w:t>
      </w:r>
      <w:r>
        <w:rPr/>
        <w:t>）软件开发项目收入的确认原则及方法 软件开发项目收入：是指接受客户委托，根据客户的需要，应用软件技术进行研究开发所获</w:t>
      </w:r>
    </w:p>
    <w:p>
      <w:pPr>
        <w:pStyle w:val="BodyText"/>
        <w:spacing w:line="400" w:lineRule="auto" w:before="42"/>
        <w:ind w:left="558" w:right="128" w:hanging="420"/>
        <w:jc w:val="left"/>
      </w:pPr>
      <w:r>
        <w:rPr/>
        <w:t>得的收入。该类业务通常是按客户需求定制，可复制性低、研发周期长。 由于软件开发项目收入实质上属于提供劳务，适用收入准则中提供劳务收入的确认原则，公</w:t>
      </w:r>
    </w:p>
    <w:p>
      <w:pPr>
        <w:pStyle w:val="BodyText"/>
        <w:spacing w:line="400" w:lineRule="auto" w:before="45"/>
        <w:ind w:right="146"/>
        <w:jc w:val="both"/>
      </w:pPr>
      <w:r>
        <w:rPr/>
        <w:t>司对软件开发项目收入的确认采用完工百分比法，即：在软件开发项目收入的金额能够可靠地计 量，相关的经济利益很可能流入企业，项目开发的完工进度能够可靠地确定，项目开发中已发生 和将发生的成本能够可靠地计量时，确认软件开发项目收入。</w:t>
      </w:r>
    </w:p>
    <w:p>
      <w:pPr>
        <w:pStyle w:val="BodyText"/>
        <w:spacing w:line="400" w:lineRule="auto" w:before="45"/>
        <w:ind w:left="558" w:right="128"/>
        <w:jc w:val="left"/>
      </w:pPr>
      <w:r>
        <w:rPr/>
        <w:t>当期软件开发项目收入＝合同金额×累计完工进度</w:t>
      </w:r>
      <w:r>
        <w:rPr>
          <w:rFonts w:ascii="宋体" w:hAnsi="宋体" w:cs="宋体" w:eastAsia="宋体" w:hint="default"/>
        </w:rPr>
        <w:t>-</w:t>
      </w:r>
      <w:r>
        <w:rPr/>
        <w:t>已确认软件开发项目收入 软件开发项目完工百分比的确定方法：若合同约定工程进度的按合同约定执行；若合同未约</w:t>
      </w:r>
    </w:p>
    <w:p>
      <w:pPr>
        <w:pStyle w:val="BodyText"/>
        <w:spacing w:line="403" w:lineRule="auto" w:before="44"/>
        <w:ind w:right="146"/>
        <w:jc w:val="both"/>
      </w:pPr>
      <w:r>
        <w:rPr/>
        <w:t>定工程进度则按软件项目的实施环节确认完工进度，即公司取得项目实施相关环节的文档并得到 客户确认后，确定工程进度。</w:t>
      </w:r>
    </w:p>
    <w:p>
      <w:pPr>
        <w:spacing w:after="0" w:line="403" w:lineRule="auto"/>
        <w:jc w:val="both"/>
        <w:sectPr>
          <w:pgSz w:w="11910" w:h="16840"/>
          <w:pgMar w:header="882" w:footer="1194" w:top="1120" w:bottom="1380" w:left="1660" w:right="11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1427"/>
        <w:gridCol w:w="972"/>
        <w:gridCol w:w="1055"/>
        <w:gridCol w:w="889"/>
        <w:gridCol w:w="972"/>
        <w:gridCol w:w="972"/>
        <w:gridCol w:w="972"/>
        <w:gridCol w:w="972"/>
        <w:gridCol w:w="833"/>
      </w:tblGrid>
      <w:tr>
        <w:trPr>
          <w:trHeight w:val="359" w:hRule="exact"/>
        </w:trPr>
        <w:tc>
          <w:tcPr>
            <w:tcW w:w="142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7"/>
              <w:ind w:left="18" w:right="0"/>
              <w:jc w:val="center"/>
              <w:rPr>
                <w:rFonts w:ascii="宋体" w:hAnsi="宋体" w:cs="宋体" w:eastAsia="宋体" w:hint="default"/>
                <w:sz w:val="15"/>
                <w:szCs w:val="15"/>
              </w:rPr>
            </w:pPr>
            <w:r>
              <w:rPr>
                <w:rFonts w:ascii="宋体" w:hAnsi="宋体" w:cs="宋体" w:eastAsia="宋体" w:hint="default"/>
                <w:sz w:val="15"/>
                <w:szCs w:val="15"/>
              </w:rPr>
              <w:t>项目研发环节</w:t>
            </w:r>
          </w:p>
        </w:tc>
        <w:tc>
          <w:tcPr>
            <w:tcW w:w="97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7"/>
              <w:ind w:left="179" w:right="0"/>
              <w:jc w:val="left"/>
              <w:rPr>
                <w:rFonts w:ascii="宋体" w:hAnsi="宋体" w:cs="宋体" w:eastAsia="宋体" w:hint="default"/>
                <w:sz w:val="15"/>
                <w:szCs w:val="15"/>
              </w:rPr>
            </w:pPr>
            <w:r>
              <w:rPr>
                <w:rFonts w:ascii="宋体" w:hAnsi="宋体" w:cs="宋体" w:eastAsia="宋体" w:hint="default"/>
                <w:sz w:val="15"/>
                <w:szCs w:val="15"/>
              </w:rPr>
              <w:t>项目立项</w:t>
            </w:r>
          </w:p>
        </w:tc>
        <w:tc>
          <w:tcPr>
            <w:tcW w:w="105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7"/>
              <w:ind w:right="147"/>
              <w:jc w:val="right"/>
              <w:rPr>
                <w:rFonts w:ascii="宋体" w:hAnsi="宋体" w:cs="宋体" w:eastAsia="宋体" w:hint="default"/>
                <w:sz w:val="15"/>
                <w:szCs w:val="15"/>
              </w:rPr>
            </w:pPr>
            <w:r>
              <w:rPr>
                <w:rFonts w:ascii="宋体" w:hAnsi="宋体" w:cs="宋体" w:eastAsia="宋体" w:hint="default"/>
                <w:sz w:val="15"/>
                <w:szCs w:val="15"/>
              </w:rPr>
              <w:t>可行性分析</w:t>
            </w:r>
          </w:p>
        </w:tc>
        <w:tc>
          <w:tcPr>
            <w:tcW w:w="88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7"/>
              <w:ind w:right="139"/>
              <w:jc w:val="right"/>
              <w:rPr>
                <w:rFonts w:ascii="宋体" w:hAnsi="宋体" w:cs="宋体" w:eastAsia="宋体" w:hint="default"/>
                <w:sz w:val="15"/>
                <w:szCs w:val="15"/>
              </w:rPr>
            </w:pPr>
            <w:r>
              <w:rPr>
                <w:rFonts w:ascii="宋体" w:hAnsi="宋体" w:cs="宋体" w:eastAsia="宋体" w:hint="default"/>
                <w:sz w:val="15"/>
                <w:szCs w:val="15"/>
              </w:rPr>
              <w:t>初步设计</w:t>
            </w:r>
          </w:p>
        </w:tc>
        <w:tc>
          <w:tcPr>
            <w:tcW w:w="97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7"/>
              <w:ind w:left="179" w:right="0"/>
              <w:jc w:val="left"/>
              <w:rPr>
                <w:rFonts w:ascii="宋体" w:hAnsi="宋体" w:cs="宋体" w:eastAsia="宋体" w:hint="default"/>
                <w:sz w:val="15"/>
                <w:szCs w:val="15"/>
              </w:rPr>
            </w:pPr>
            <w:r>
              <w:rPr>
                <w:rFonts w:ascii="宋体" w:hAnsi="宋体" w:cs="宋体" w:eastAsia="宋体" w:hint="default"/>
                <w:sz w:val="15"/>
                <w:szCs w:val="15"/>
              </w:rPr>
              <w:t>编程设计</w:t>
            </w:r>
          </w:p>
        </w:tc>
        <w:tc>
          <w:tcPr>
            <w:tcW w:w="97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7"/>
              <w:ind w:left="179" w:right="0"/>
              <w:jc w:val="left"/>
              <w:rPr>
                <w:rFonts w:ascii="宋体" w:hAnsi="宋体" w:cs="宋体" w:eastAsia="宋体" w:hint="default"/>
                <w:sz w:val="15"/>
                <w:szCs w:val="15"/>
              </w:rPr>
            </w:pPr>
            <w:r>
              <w:rPr>
                <w:rFonts w:ascii="宋体" w:hAnsi="宋体" w:cs="宋体" w:eastAsia="宋体" w:hint="default"/>
                <w:sz w:val="15"/>
                <w:szCs w:val="15"/>
              </w:rPr>
              <w:t>编程测试</w:t>
            </w:r>
          </w:p>
        </w:tc>
        <w:tc>
          <w:tcPr>
            <w:tcW w:w="97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7"/>
              <w:ind w:left="180" w:right="0"/>
              <w:jc w:val="left"/>
              <w:rPr>
                <w:rFonts w:ascii="宋体" w:hAnsi="宋体" w:cs="宋体" w:eastAsia="宋体" w:hint="default"/>
                <w:sz w:val="15"/>
                <w:szCs w:val="15"/>
              </w:rPr>
            </w:pPr>
            <w:r>
              <w:rPr>
                <w:rFonts w:ascii="宋体" w:hAnsi="宋体" w:cs="宋体" w:eastAsia="宋体" w:hint="default"/>
                <w:sz w:val="15"/>
                <w:szCs w:val="15"/>
              </w:rPr>
              <w:t>实施评审</w:t>
            </w:r>
          </w:p>
        </w:tc>
        <w:tc>
          <w:tcPr>
            <w:tcW w:w="97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7"/>
              <w:ind w:right="180"/>
              <w:jc w:val="right"/>
              <w:rPr>
                <w:rFonts w:ascii="宋体" w:hAnsi="宋体" w:cs="宋体" w:eastAsia="宋体" w:hint="default"/>
                <w:sz w:val="15"/>
                <w:szCs w:val="15"/>
              </w:rPr>
            </w:pPr>
            <w:r>
              <w:rPr>
                <w:rFonts w:ascii="宋体" w:hAnsi="宋体" w:cs="宋体" w:eastAsia="宋体" w:hint="default"/>
                <w:sz w:val="15"/>
                <w:szCs w:val="15"/>
              </w:rPr>
              <w:t>结项验收</w:t>
            </w:r>
          </w:p>
        </w:tc>
        <w:tc>
          <w:tcPr>
            <w:tcW w:w="83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7"/>
              <w:ind w:left="260" w:right="0"/>
              <w:jc w:val="left"/>
              <w:rPr>
                <w:rFonts w:ascii="宋体" w:hAnsi="宋体" w:cs="宋体" w:eastAsia="宋体" w:hint="default"/>
                <w:sz w:val="15"/>
                <w:szCs w:val="15"/>
              </w:rPr>
            </w:pPr>
            <w:r>
              <w:rPr>
                <w:rFonts w:ascii="宋体" w:hAnsi="宋体" w:cs="宋体" w:eastAsia="宋体" w:hint="default"/>
                <w:sz w:val="15"/>
                <w:szCs w:val="15"/>
              </w:rPr>
              <w:t>合计</w:t>
            </w:r>
          </w:p>
        </w:tc>
      </w:tr>
      <w:tr>
        <w:trPr>
          <w:trHeight w:val="361" w:hRule="exact"/>
        </w:trPr>
        <w:tc>
          <w:tcPr>
            <w:tcW w:w="142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8"/>
              <w:ind w:left="18" w:right="0"/>
              <w:jc w:val="center"/>
              <w:rPr>
                <w:rFonts w:ascii="宋体" w:hAnsi="宋体" w:cs="宋体" w:eastAsia="宋体" w:hint="default"/>
                <w:sz w:val="15"/>
                <w:szCs w:val="15"/>
              </w:rPr>
            </w:pPr>
            <w:r>
              <w:rPr>
                <w:rFonts w:ascii="宋体" w:hAnsi="宋体" w:cs="宋体" w:eastAsia="宋体" w:hint="default"/>
                <w:sz w:val="15"/>
                <w:szCs w:val="15"/>
              </w:rPr>
              <w:t>项目完工进度</w:t>
            </w:r>
          </w:p>
        </w:tc>
        <w:tc>
          <w:tcPr>
            <w:tcW w:w="972" w:type="dxa"/>
            <w:tcBorders>
              <w:top w:val="single" w:sz="4" w:space="0" w:color="000000"/>
              <w:left w:val="single" w:sz="4" w:space="0" w:color="000000"/>
              <w:bottom w:val="single" w:sz="12" w:space="0" w:color="000000"/>
              <w:right w:val="single" w:sz="4" w:space="0" w:color="000000"/>
            </w:tcBorders>
          </w:tcPr>
          <w:p>
            <w:pPr>
              <w:pStyle w:val="TableParagraph"/>
              <w:spacing w:line="205" w:lineRule="exact"/>
              <w:ind w:right="102"/>
              <w:jc w:val="right"/>
              <w:rPr>
                <w:rFonts w:ascii="Arial" w:hAnsi="Arial" w:cs="Arial" w:eastAsia="Arial" w:hint="default"/>
                <w:sz w:val="18"/>
                <w:szCs w:val="18"/>
              </w:rPr>
            </w:pPr>
            <w:r>
              <w:rPr>
                <w:rFonts w:ascii="Arial"/>
                <w:w w:val="81"/>
                <w:sz w:val="18"/>
              </w:rPr>
              <w:t>-</w:t>
            </w:r>
            <w:r>
              <w:rPr>
                <w:rFonts w:ascii="Arial"/>
                <w:sz w:val="18"/>
              </w:rPr>
            </w:r>
          </w:p>
        </w:tc>
        <w:tc>
          <w:tcPr>
            <w:tcW w:w="1055" w:type="dxa"/>
            <w:tcBorders>
              <w:top w:val="single" w:sz="4" w:space="0" w:color="000000"/>
              <w:left w:val="single" w:sz="4" w:space="0" w:color="000000"/>
              <w:bottom w:val="single" w:sz="12" w:space="0" w:color="000000"/>
              <w:right w:val="single" w:sz="4" w:space="0" w:color="000000"/>
            </w:tcBorders>
          </w:tcPr>
          <w:p>
            <w:pPr>
              <w:pStyle w:val="TableParagraph"/>
              <w:spacing w:line="205" w:lineRule="exact"/>
              <w:ind w:right="102"/>
              <w:jc w:val="right"/>
              <w:rPr>
                <w:rFonts w:ascii="Arial" w:hAnsi="Arial" w:cs="Arial" w:eastAsia="Arial" w:hint="default"/>
                <w:sz w:val="18"/>
                <w:szCs w:val="18"/>
              </w:rPr>
            </w:pPr>
            <w:r>
              <w:rPr>
                <w:rFonts w:ascii="Arial"/>
                <w:w w:val="80"/>
                <w:sz w:val="18"/>
              </w:rPr>
              <w:t>30%</w:t>
            </w:r>
            <w:r>
              <w:rPr>
                <w:rFonts w:ascii="Arial"/>
                <w:sz w:val="18"/>
              </w:rPr>
            </w:r>
          </w:p>
        </w:tc>
        <w:tc>
          <w:tcPr>
            <w:tcW w:w="889" w:type="dxa"/>
            <w:tcBorders>
              <w:top w:val="single" w:sz="4" w:space="0" w:color="000000"/>
              <w:left w:val="single" w:sz="4" w:space="0" w:color="000000"/>
              <w:bottom w:val="single" w:sz="12" w:space="0" w:color="000000"/>
              <w:right w:val="single" w:sz="4" w:space="0" w:color="000000"/>
            </w:tcBorders>
          </w:tcPr>
          <w:p>
            <w:pPr>
              <w:pStyle w:val="TableParagraph"/>
              <w:spacing w:line="205" w:lineRule="exact"/>
              <w:ind w:right="102"/>
              <w:jc w:val="right"/>
              <w:rPr>
                <w:rFonts w:ascii="Arial" w:hAnsi="Arial" w:cs="Arial" w:eastAsia="Arial" w:hint="default"/>
                <w:sz w:val="18"/>
                <w:szCs w:val="18"/>
              </w:rPr>
            </w:pPr>
            <w:r>
              <w:rPr>
                <w:rFonts w:ascii="Arial"/>
                <w:w w:val="80"/>
                <w:sz w:val="18"/>
              </w:rPr>
              <w:t>10%</w:t>
            </w:r>
            <w:r>
              <w:rPr>
                <w:rFonts w:ascii="Arial"/>
                <w:sz w:val="18"/>
              </w:rPr>
            </w:r>
          </w:p>
        </w:tc>
        <w:tc>
          <w:tcPr>
            <w:tcW w:w="972" w:type="dxa"/>
            <w:tcBorders>
              <w:top w:val="single" w:sz="4" w:space="0" w:color="000000"/>
              <w:left w:val="single" w:sz="4" w:space="0" w:color="000000"/>
              <w:bottom w:val="single" w:sz="12" w:space="0" w:color="000000"/>
              <w:right w:val="single" w:sz="4" w:space="0" w:color="000000"/>
            </w:tcBorders>
          </w:tcPr>
          <w:p>
            <w:pPr>
              <w:pStyle w:val="TableParagraph"/>
              <w:spacing w:line="205" w:lineRule="exact"/>
              <w:ind w:left="562" w:right="0"/>
              <w:jc w:val="left"/>
              <w:rPr>
                <w:rFonts w:ascii="Arial" w:hAnsi="Arial" w:cs="Arial" w:eastAsia="Arial" w:hint="default"/>
                <w:sz w:val="18"/>
                <w:szCs w:val="18"/>
              </w:rPr>
            </w:pPr>
            <w:r>
              <w:rPr>
                <w:rFonts w:ascii="Arial"/>
                <w:w w:val="90"/>
                <w:sz w:val="18"/>
              </w:rPr>
              <w:t>10%</w:t>
            </w:r>
            <w:r>
              <w:rPr>
                <w:rFonts w:ascii="Arial"/>
                <w:sz w:val="18"/>
              </w:rPr>
            </w:r>
          </w:p>
        </w:tc>
        <w:tc>
          <w:tcPr>
            <w:tcW w:w="972" w:type="dxa"/>
            <w:tcBorders>
              <w:top w:val="single" w:sz="4" w:space="0" w:color="000000"/>
              <w:left w:val="single" w:sz="4" w:space="0" w:color="000000"/>
              <w:bottom w:val="single" w:sz="12" w:space="0" w:color="000000"/>
              <w:right w:val="single" w:sz="4" w:space="0" w:color="000000"/>
            </w:tcBorders>
          </w:tcPr>
          <w:p>
            <w:pPr>
              <w:pStyle w:val="TableParagraph"/>
              <w:spacing w:line="205" w:lineRule="exact"/>
              <w:ind w:right="101"/>
              <w:jc w:val="right"/>
              <w:rPr>
                <w:rFonts w:ascii="Arial" w:hAnsi="Arial" w:cs="Arial" w:eastAsia="Arial" w:hint="default"/>
                <w:sz w:val="18"/>
                <w:szCs w:val="18"/>
              </w:rPr>
            </w:pPr>
            <w:r>
              <w:rPr>
                <w:rFonts w:ascii="Arial"/>
                <w:w w:val="80"/>
                <w:sz w:val="18"/>
              </w:rPr>
              <w:t>5%</w:t>
            </w:r>
            <w:r>
              <w:rPr>
                <w:rFonts w:ascii="Arial"/>
                <w:sz w:val="18"/>
              </w:rPr>
            </w:r>
          </w:p>
        </w:tc>
        <w:tc>
          <w:tcPr>
            <w:tcW w:w="972" w:type="dxa"/>
            <w:tcBorders>
              <w:top w:val="single" w:sz="4" w:space="0" w:color="000000"/>
              <w:left w:val="single" w:sz="4" w:space="0" w:color="000000"/>
              <w:bottom w:val="single" w:sz="12" w:space="0" w:color="000000"/>
              <w:right w:val="single" w:sz="4" w:space="0" w:color="000000"/>
            </w:tcBorders>
          </w:tcPr>
          <w:p>
            <w:pPr>
              <w:pStyle w:val="TableParagraph"/>
              <w:spacing w:line="205" w:lineRule="exact"/>
              <w:ind w:left="563" w:right="0"/>
              <w:jc w:val="left"/>
              <w:rPr>
                <w:rFonts w:ascii="Arial" w:hAnsi="Arial" w:cs="Arial" w:eastAsia="Arial" w:hint="default"/>
                <w:sz w:val="18"/>
                <w:szCs w:val="18"/>
              </w:rPr>
            </w:pPr>
            <w:r>
              <w:rPr>
                <w:rFonts w:ascii="Arial"/>
                <w:w w:val="90"/>
                <w:sz w:val="18"/>
              </w:rPr>
              <w:t>15%</w:t>
            </w:r>
            <w:r>
              <w:rPr>
                <w:rFonts w:ascii="Arial"/>
                <w:sz w:val="18"/>
              </w:rPr>
            </w:r>
          </w:p>
        </w:tc>
        <w:tc>
          <w:tcPr>
            <w:tcW w:w="972" w:type="dxa"/>
            <w:tcBorders>
              <w:top w:val="single" w:sz="4" w:space="0" w:color="000000"/>
              <w:left w:val="single" w:sz="4" w:space="0" w:color="000000"/>
              <w:bottom w:val="single" w:sz="12" w:space="0" w:color="000000"/>
              <w:right w:val="single" w:sz="4" w:space="0" w:color="000000"/>
            </w:tcBorders>
          </w:tcPr>
          <w:p>
            <w:pPr>
              <w:pStyle w:val="TableParagraph"/>
              <w:spacing w:line="205" w:lineRule="exact"/>
              <w:ind w:right="102"/>
              <w:jc w:val="right"/>
              <w:rPr>
                <w:rFonts w:ascii="Arial" w:hAnsi="Arial" w:cs="Arial" w:eastAsia="Arial" w:hint="default"/>
                <w:sz w:val="18"/>
                <w:szCs w:val="18"/>
              </w:rPr>
            </w:pPr>
            <w:r>
              <w:rPr>
                <w:rFonts w:ascii="Arial"/>
                <w:w w:val="80"/>
                <w:sz w:val="18"/>
              </w:rPr>
              <w:t>30%</w:t>
            </w:r>
            <w:r>
              <w:rPr>
                <w:rFonts w:ascii="Arial"/>
                <w:sz w:val="18"/>
              </w:rPr>
            </w:r>
          </w:p>
        </w:tc>
        <w:tc>
          <w:tcPr>
            <w:tcW w:w="83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4"/>
              <w:ind w:left="340" w:right="0"/>
              <w:jc w:val="left"/>
              <w:rPr>
                <w:rFonts w:ascii="Arial" w:hAnsi="Arial" w:cs="Arial" w:eastAsia="Arial" w:hint="default"/>
                <w:sz w:val="18"/>
                <w:szCs w:val="18"/>
              </w:rPr>
            </w:pPr>
            <w:r>
              <w:rPr>
                <w:rFonts w:ascii="Arial"/>
                <w:w w:val="90"/>
                <w:sz w:val="18"/>
              </w:rPr>
              <w:t>100%</w:t>
            </w:r>
            <w:r>
              <w:rPr>
                <w:rFonts w:ascii="Arial"/>
                <w:sz w:val="18"/>
              </w:rPr>
            </w:r>
          </w:p>
        </w:tc>
      </w:tr>
    </w:tbl>
    <w:p>
      <w:pPr>
        <w:spacing w:line="240" w:lineRule="auto" w:before="0"/>
        <w:rPr>
          <w:rFonts w:ascii="宋体" w:hAnsi="宋体" w:cs="宋体" w:eastAsia="宋体" w:hint="default"/>
          <w:sz w:val="9"/>
          <w:szCs w:val="9"/>
        </w:rPr>
      </w:pPr>
    </w:p>
    <w:p>
      <w:pPr>
        <w:pStyle w:val="BodyText"/>
        <w:spacing w:line="400" w:lineRule="auto" w:before="35"/>
        <w:ind w:left="658" w:right="248"/>
        <w:jc w:val="left"/>
      </w:pPr>
      <w:r>
        <w:rPr/>
        <w:t>（</w:t>
      </w:r>
      <w:r>
        <w:rPr>
          <w:rFonts w:ascii="宋体" w:hAnsi="宋体" w:cs="宋体" w:eastAsia="宋体" w:hint="default"/>
        </w:rPr>
        <w:t>3</w:t>
      </w:r>
      <w:r>
        <w:rPr/>
        <w:t>）系统集成收入的确认原则及方法 系统集成销售收入是指公司应客户要求使用自制软件及外购软硬件，并进行设计、安装、集</w:t>
      </w:r>
    </w:p>
    <w:p>
      <w:pPr>
        <w:pStyle w:val="BodyText"/>
        <w:spacing w:line="400" w:lineRule="auto" w:before="45"/>
        <w:ind w:left="238" w:right="266"/>
        <w:jc w:val="both"/>
      </w:pPr>
      <w:r>
        <w:rPr/>
        <w:t>成所获得的收入。由于系统集成业务有涉及产品数量多、种类繁杂、工程需在客户现场实施等特 点，故公司采用完工百分比法确认其收入，即：系统集成收入的金额能够可靠地计量，相关的经 济利益很可能流入企业，系统集成项目的完工进度能够可靠地确定，项目中已发生和将发生的成 本能够可靠地计量时，确认系统集成收入：</w:t>
      </w:r>
    </w:p>
    <w:p>
      <w:pPr>
        <w:pStyle w:val="BodyText"/>
        <w:spacing w:line="400" w:lineRule="auto" w:before="44"/>
        <w:ind w:left="658" w:right="248"/>
        <w:jc w:val="left"/>
      </w:pPr>
      <w:r>
        <w:rPr/>
        <w:t>当期系统集成收入＝合同金额×完工进度</w:t>
      </w:r>
      <w:r>
        <w:rPr>
          <w:rFonts w:ascii="宋体" w:hAnsi="宋体" w:cs="宋体" w:eastAsia="宋体" w:hint="default"/>
        </w:rPr>
        <w:t>-</w:t>
      </w:r>
      <w:r>
        <w:rPr/>
        <w:t>已确认系统集成收入 完工进度＝（项目累计实际发出商品成本</w:t>
      </w:r>
      <w:r>
        <w:rPr>
          <w:rFonts w:ascii="宋体" w:hAnsi="宋体" w:cs="宋体" w:eastAsia="宋体" w:hint="default"/>
        </w:rPr>
        <w:t>/</w:t>
      </w:r>
      <w:r>
        <w:rPr/>
        <w:t>项目预算总成本）×</w:t>
      </w:r>
      <w:r>
        <w:rPr>
          <w:rFonts w:ascii="宋体" w:hAnsi="宋体" w:cs="宋体" w:eastAsia="宋体" w:hint="default"/>
        </w:rPr>
        <w:t>100%</w:t>
      </w:r>
      <w:r>
        <w:rPr/>
        <w:t>。 但若系统集成项目施工周期小于三个月或项目合同金额在一百万元以下，为简化会计处理程</w:t>
      </w:r>
    </w:p>
    <w:p>
      <w:pPr>
        <w:pStyle w:val="BodyText"/>
        <w:spacing w:line="240" w:lineRule="auto" w:before="44"/>
        <w:ind w:left="238" w:right="0"/>
        <w:jc w:val="both"/>
      </w:pPr>
      <w:r>
        <w:rPr/>
        <w:t>序，公司在取得客户收货</w:t>
      </w:r>
      <w:r>
        <w:rPr>
          <w:rFonts w:ascii="宋体" w:hAnsi="宋体" w:cs="宋体" w:eastAsia="宋体" w:hint="default"/>
        </w:rPr>
        <w:t>/</w:t>
      </w:r>
      <w:r>
        <w:rPr/>
        <w:t>验收报告时确认收入。</w:t>
      </w:r>
    </w:p>
    <w:p>
      <w:pPr>
        <w:spacing w:line="240" w:lineRule="auto" w:before="2"/>
        <w:rPr>
          <w:rFonts w:ascii="宋体" w:hAnsi="宋体" w:cs="宋体" w:eastAsia="宋体" w:hint="default"/>
          <w:sz w:val="14"/>
          <w:szCs w:val="14"/>
        </w:rPr>
      </w:pPr>
    </w:p>
    <w:p>
      <w:pPr>
        <w:pStyle w:val="BodyText"/>
        <w:spacing w:line="403" w:lineRule="auto"/>
        <w:ind w:left="658" w:right="248"/>
        <w:jc w:val="left"/>
      </w:pPr>
      <w:r>
        <w:rPr/>
        <w:t>（</w:t>
      </w:r>
      <w:r>
        <w:rPr>
          <w:rFonts w:ascii="宋体" w:hAnsi="宋体" w:cs="宋体" w:eastAsia="宋体" w:hint="default"/>
        </w:rPr>
        <w:t>4</w:t>
      </w:r>
      <w:r>
        <w:rPr/>
        <w:t>）军工装备及其他业务收入确认原则及方法 公司与购货方在销售合同中约定了不同种贸易方式，公司将根据贸易方式判断主要风险和报</w:t>
      </w:r>
    </w:p>
    <w:p>
      <w:pPr>
        <w:pStyle w:val="BodyText"/>
        <w:spacing w:line="400" w:lineRule="auto" w:before="42"/>
        <w:ind w:left="658" w:right="248" w:hanging="420"/>
        <w:jc w:val="left"/>
      </w:pPr>
      <w:r>
        <w:rPr/>
        <w:t>酬转移的时点，并相应确认收入。 合同或协议价款的收取采用递延方式，实质上具有融资性质的，按照应收的合同或协议价款</w:t>
      </w:r>
    </w:p>
    <w:p>
      <w:pPr>
        <w:pStyle w:val="BodyText"/>
        <w:spacing w:line="240" w:lineRule="auto" w:before="45"/>
        <w:ind w:left="238" w:right="0"/>
        <w:jc w:val="both"/>
      </w:pPr>
      <w:r>
        <w:rPr/>
        <w:t>的公允价值确定销售商品收入金额。</w:t>
      </w:r>
    </w:p>
    <w:p>
      <w:pPr>
        <w:spacing w:line="240" w:lineRule="auto" w:before="2"/>
        <w:rPr>
          <w:rFonts w:ascii="宋体" w:hAnsi="宋体" w:cs="宋体" w:eastAsia="宋体" w:hint="default"/>
          <w:sz w:val="14"/>
          <w:szCs w:val="14"/>
        </w:rPr>
      </w:pPr>
    </w:p>
    <w:p>
      <w:pPr>
        <w:pStyle w:val="BodyText"/>
        <w:spacing w:line="400" w:lineRule="auto"/>
        <w:ind w:left="658" w:right="248"/>
        <w:jc w:val="left"/>
      </w:pPr>
      <w:r>
        <w:rPr/>
        <w:t>（</w:t>
      </w:r>
      <w:r>
        <w:rPr>
          <w:rFonts w:ascii="宋体" w:hAnsi="宋体" w:cs="宋体" w:eastAsia="宋体" w:hint="default"/>
        </w:rPr>
        <w:t>5</w:t>
      </w:r>
      <w:r>
        <w:rPr/>
        <w:t>）让渡资产使用权 本公司在让渡资产使用权相关的经济利益很可能流入并且收入的金额能够可靠地计量时确认</w:t>
      </w:r>
    </w:p>
    <w:p>
      <w:pPr>
        <w:pStyle w:val="BodyText"/>
        <w:spacing w:line="240" w:lineRule="auto" w:before="45"/>
        <w:ind w:left="238" w:right="0"/>
        <w:jc w:val="both"/>
      </w:pPr>
      <w:r>
        <w:rPr/>
        <w:t>让渡资产使用权收入。</w:t>
      </w:r>
    </w:p>
    <w:p>
      <w:pPr>
        <w:spacing w:line="240" w:lineRule="auto" w:before="2"/>
        <w:rPr>
          <w:rFonts w:ascii="宋体" w:hAnsi="宋体" w:cs="宋体" w:eastAsia="宋体" w:hint="default"/>
          <w:sz w:val="14"/>
          <w:szCs w:val="14"/>
        </w:rPr>
      </w:pPr>
    </w:p>
    <w:p>
      <w:pPr>
        <w:pStyle w:val="BodyText"/>
        <w:spacing w:line="400" w:lineRule="auto"/>
        <w:ind w:left="658" w:right="248"/>
        <w:jc w:val="left"/>
      </w:pPr>
      <w:r>
        <w:rPr/>
        <w:t>（</w:t>
      </w:r>
      <w:r>
        <w:rPr>
          <w:rFonts w:ascii="宋体" w:hAnsi="宋体" w:cs="宋体" w:eastAsia="宋体" w:hint="default"/>
        </w:rPr>
        <w:t>6</w:t>
      </w:r>
      <w:r>
        <w:rPr/>
        <w:t>）建造合同收入 在资产负债表日，建造合同的结果能够可靠估计的，根据完工百分比法确认合同收入和合同</w:t>
      </w:r>
    </w:p>
    <w:p>
      <w:pPr>
        <w:pStyle w:val="BodyText"/>
        <w:spacing w:line="240" w:lineRule="auto" w:before="45"/>
        <w:ind w:left="238" w:right="0"/>
        <w:jc w:val="both"/>
      </w:pPr>
      <w:r>
        <w:rPr/>
        <w:t>费用。</w:t>
      </w:r>
    </w:p>
    <w:p>
      <w:pPr>
        <w:spacing w:line="240" w:lineRule="auto" w:before="2"/>
        <w:rPr>
          <w:rFonts w:ascii="宋体" w:hAnsi="宋体" w:cs="宋体" w:eastAsia="宋体" w:hint="default"/>
          <w:sz w:val="14"/>
          <w:szCs w:val="14"/>
        </w:rPr>
      </w:pPr>
    </w:p>
    <w:p>
      <w:pPr>
        <w:pStyle w:val="BodyText"/>
        <w:spacing w:line="400" w:lineRule="auto"/>
        <w:ind w:left="238" w:right="252" w:firstLine="420"/>
        <w:jc w:val="both"/>
      </w:pPr>
      <w:r>
        <w:rPr>
          <w:spacing w:val="-3"/>
        </w:rPr>
        <w:t>固定造价合同的结果能够可靠估计，是指同时满足下列条件：（</w:t>
      </w:r>
      <w:r>
        <w:rPr>
          <w:rFonts w:ascii="宋体" w:hAnsi="宋体" w:cs="宋体" w:eastAsia="宋体" w:hint="default"/>
          <w:spacing w:val="-3"/>
        </w:rPr>
        <w:t>1</w:t>
      </w:r>
      <w:r>
        <w:rPr>
          <w:spacing w:val="-3"/>
        </w:rPr>
        <w:t>）合同总收入能够可靠地计</w:t>
      </w:r>
      <w:r>
        <w:rPr/>
        <w:t> 量；（</w:t>
      </w:r>
      <w:r>
        <w:rPr>
          <w:rFonts w:ascii="宋体" w:hAnsi="宋体" w:cs="宋体" w:eastAsia="宋体" w:hint="default"/>
        </w:rPr>
        <w:t>2</w:t>
      </w:r>
      <w:r>
        <w:rPr/>
        <w:t>）与合同相关的经济利益很可能流入企业；（</w:t>
      </w:r>
      <w:r>
        <w:rPr>
          <w:rFonts w:ascii="宋体" w:hAnsi="宋体" w:cs="宋体" w:eastAsia="宋体" w:hint="default"/>
        </w:rPr>
        <w:t>3</w:t>
      </w:r>
      <w:r>
        <w:rPr/>
        <w:t>）实际发生的合同成本能够清楚地区分和 可靠地计量；（</w:t>
      </w:r>
      <w:r>
        <w:rPr>
          <w:rFonts w:ascii="宋体" w:hAnsi="宋体" w:cs="宋体" w:eastAsia="宋体" w:hint="default"/>
        </w:rPr>
        <w:t>4</w:t>
      </w:r>
      <w:r>
        <w:rPr/>
        <w:t>）合同完工进度和为完成合同尚需发生的成本能够可靠地确定。</w:t>
      </w:r>
    </w:p>
    <w:p>
      <w:pPr>
        <w:pStyle w:val="BodyText"/>
        <w:spacing w:line="400" w:lineRule="auto" w:before="44"/>
        <w:ind w:left="238" w:right="252" w:firstLine="420"/>
        <w:jc w:val="both"/>
      </w:pPr>
      <w:r>
        <w:rPr>
          <w:spacing w:val="-3"/>
        </w:rPr>
        <w:t>成本加成合同的结果能够可靠估计，是指同时满足下列条件：（</w:t>
      </w:r>
      <w:r>
        <w:rPr>
          <w:rFonts w:ascii="宋体" w:hAnsi="宋体" w:cs="宋体" w:eastAsia="宋体" w:hint="default"/>
          <w:spacing w:val="-3"/>
        </w:rPr>
        <w:t>1</w:t>
      </w:r>
      <w:r>
        <w:rPr>
          <w:spacing w:val="-3"/>
        </w:rPr>
        <w:t>）与合同相关的经济利益很</w:t>
      </w:r>
      <w:r>
        <w:rPr/>
        <w:t> 可能流入企业；（</w:t>
      </w:r>
      <w:r>
        <w:rPr>
          <w:rFonts w:ascii="宋体" w:hAnsi="宋体" w:cs="宋体" w:eastAsia="宋体" w:hint="default"/>
        </w:rPr>
        <w:t>2</w:t>
      </w:r>
      <w:r>
        <w:rPr/>
        <w:t>）实际发生的合同成本能够清楚地区分和可靠地计量。</w:t>
      </w:r>
    </w:p>
    <w:p>
      <w:pPr>
        <w:pStyle w:val="BodyText"/>
        <w:spacing w:line="400" w:lineRule="auto" w:before="45"/>
        <w:ind w:left="238" w:right="266" w:firstLine="420"/>
        <w:jc w:val="both"/>
      </w:pPr>
      <w:r>
        <w:rPr/>
        <w:t>公司采用累计实际发生的合同成本占合同预计总成本的比例（已经完成的合同工作量占合同 预计总工作量的比例或实际测定的完工进度）确定合同完工进度。</w:t>
      </w:r>
    </w:p>
    <w:p>
      <w:pPr>
        <w:spacing w:after="0" w:line="400" w:lineRule="auto"/>
        <w:jc w:val="both"/>
        <w:sectPr>
          <w:footerReference w:type="default" r:id="rId50"/>
          <w:pgSz w:w="11910" w:h="16840"/>
          <w:pgMar w:footer="1194" w:header="882" w:top="1120" w:bottom="1380" w:left="1560" w:right="1020"/>
          <w:pgNumType w:start="95"/>
        </w:sectPr>
      </w:pPr>
    </w:p>
    <w:p>
      <w:pPr>
        <w:spacing w:line="240" w:lineRule="auto" w:before="4"/>
        <w:rPr>
          <w:rFonts w:ascii="宋体" w:hAnsi="宋体" w:cs="宋体" w:eastAsia="宋体" w:hint="default"/>
          <w:sz w:val="25"/>
          <w:szCs w:val="25"/>
        </w:rPr>
      </w:pPr>
    </w:p>
    <w:p>
      <w:pPr>
        <w:pStyle w:val="BodyText"/>
        <w:spacing w:line="357" w:lineRule="auto" w:before="35"/>
        <w:ind w:right="146" w:firstLine="420"/>
        <w:jc w:val="both"/>
      </w:pPr>
      <w:r>
        <w:rPr/>
        <w:t>建造合同的结果不能可靠估计的，合同成本能够收回的，合同收入根据能够收回的实际合同 成本予以确认，合同成本在其发生的当期确认为合同费用；合同成本不可能收回的，在发生时立 即确认为合同费用，不确认合同收入。</w:t>
      </w:r>
    </w:p>
    <w:p>
      <w:pPr>
        <w:spacing w:line="240" w:lineRule="auto" w:before="9"/>
        <w:rPr>
          <w:rFonts w:ascii="宋体" w:hAnsi="宋体" w:cs="宋体" w:eastAsia="宋体" w:hint="default"/>
          <w:sz w:val="27"/>
          <w:szCs w:val="27"/>
        </w:rPr>
      </w:pPr>
    </w:p>
    <w:p>
      <w:pPr>
        <w:pStyle w:val="Heading4"/>
        <w:spacing w:line="264" w:lineRule="auto" w:before="0"/>
        <w:ind w:left="138" w:right="3467"/>
        <w:jc w:val="left"/>
        <w:rPr>
          <w:b w:val="0"/>
          <w:bCs w:val="0"/>
        </w:rPr>
      </w:pPr>
      <w:r>
        <w:rPr>
          <w:rFonts w:ascii="Calibri" w:hAnsi="Calibri" w:cs="Calibri" w:eastAsia="Calibri" w:hint="default"/>
        </w:rPr>
        <w:t>27.</w:t>
      </w:r>
      <w:r>
        <w:rPr>
          <w:rFonts w:ascii="Calibri" w:hAnsi="Calibri" w:cs="Calibri" w:eastAsia="Calibri" w:hint="default"/>
          <w:spacing w:val="12"/>
        </w:rPr>
        <w:t> </w:t>
      </w:r>
      <w:r>
        <w:rPr/>
        <w:t>政府补助</w:t>
      </w:r>
      <w:r>
        <w:rPr>
          <w:spacing w:val="1"/>
          <w:w w:val="99"/>
        </w:rPr>
        <w:t> </w:t>
      </w:r>
      <w:r>
        <w:rPr>
          <w:rFonts w:ascii="宋体" w:hAnsi="宋体" w:cs="宋体" w:eastAsia="宋体" w:hint="default"/>
          <w:w w:val="95"/>
        </w:rPr>
        <w:t>(1)</w:t>
      </w:r>
      <w:r>
        <w:rPr>
          <w:w w:val="95"/>
        </w:rPr>
        <w:t>、与资产相关的政府补助判断依据及会计处理方法</w:t>
      </w:r>
      <w:r>
        <w:rPr>
          <w:b w:val="0"/>
          <w:bCs w:val="0"/>
        </w:rPr>
      </w:r>
    </w:p>
    <w:p>
      <w:pPr>
        <w:spacing w:line="240" w:lineRule="auto" w:before="3"/>
        <w:rPr>
          <w:rFonts w:ascii="宋体" w:hAnsi="宋体" w:cs="宋体" w:eastAsia="宋体" w:hint="default"/>
          <w:b/>
          <w:bCs/>
          <w:sz w:val="17"/>
          <w:szCs w:val="17"/>
        </w:rPr>
      </w:pPr>
    </w:p>
    <w:p>
      <w:pPr>
        <w:pStyle w:val="BodyText"/>
        <w:spacing w:line="400" w:lineRule="auto"/>
        <w:ind w:right="135" w:firstLine="420"/>
        <w:jc w:val="both"/>
      </w:pPr>
      <w:r>
        <w:rPr/>
        <w:t>本公司取得的、用于购建或以其他方式形成长期资产的政府补助，确认为与资产相关的政府 补助，与资产相关的政府补助，确认为递延收益，自相关资产可供使用时起，按照相关资产的预</w:t>
      </w:r>
      <w:r>
        <w:rPr>
          <w:spacing w:val="-96"/>
        </w:rPr>
        <w:t> </w:t>
      </w:r>
      <w:r>
        <w:rPr>
          <w:spacing w:val="-96"/>
        </w:rPr>
      </w:r>
      <w:r>
        <w:rPr/>
        <w:t>计使用期限，将递延收益平均分摊转入当期损益。</w:t>
      </w:r>
    </w:p>
    <w:p>
      <w:pPr>
        <w:spacing w:line="240" w:lineRule="auto" w:before="5"/>
        <w:rPr>
          <w:rFonts w:ascii="宋体" w:hAnsi="宋体" w:cs="宋体" w:eastAsia="宋体" w:hint="default"/>
          <w:sz w:val="14"/>
          <w:szCs w:val="14"/>
        </w:rPr>
      </w:pPr>
    </w:p>
    <w:p>
      <w:pPr>
        <w:spacing w:line="290" w:lineRule="auto" w:before="0"/>
        <w:ind w:left="558" w:right="128" w:hanging="42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、与收益相关的政府补助判断依据及会计处理方法</w:t>
      </w:r>
      <w:r>
        <w:rPr>
          <w:rFonts w:ascii="宋体" w:hAnsi="宋体" w:cs="宋体" w:eastAsia="宋体" w:hint="default"/>
          <w:b/>
          <w:bCs/>
          <w:w w:val="99"/>
          <w:sz w:val="21"/>
          <w:szCs w:val="21"/>
        </w:rPr>
        <w:t> </w:t>
      </w:r>
      <w:r>
        <w:rPr>
          <w:rFonts w:ascii="宋体" w:hAnsi="宋体" w:cs="宋体" w:eastAsia="宋体" w:hint="default"/>
          <w:sz w:val="21"/>
          <w:szCs w:val="21"/>
        </w:rPr>
        <w:t>除与资产相关的政府补助之外的政府补助，确认为与收益相关的政府补助。分别下列情况处</w:t>
      </w:r>
    </w:p>
    <w:p>
      <w:pPr>
        <w:pStyle w:val="BodyText"/>
        <w:spacing w:line="357" w:lineRule="auto" w:before="89"/>
        <w:ind w:right="128"/>
        <w:jc w:val="left"/>
      </w:pPr>
      <w:r>
        <w:rPr/>
        <w:t>理：用于补偿企业以后期间的相关费用或损失的，确认为递延收益，并在确认相关费用的期间， 计入当期损益；用于补偿企业已发生的相关费用或损失的，直接计入当期损益。</w:t>
      </w:r>
    </w:p>
    <w:p>
      <w:pPr>
        <w:pStyle w:val="BodyText"/>
        <w:spacing w:line="357" w:lineRule="auto" w:before="30"/>
        <w:ind w:left="558" w:right="128"/>
        <w:jc w:val="left"/>
      </w:pPr>
      <w:r>
        <w:rPr/>
        <w:t>区分与资产相关政府补助和与收益相关政府补助的具体标准： 本公司取得的、用于购建或以其他方式形成长期资产的政府补助，确认为与资产相关的政府</w:t>
      </w:r>
    </w:p>
    <w:p>
      <w:pPr>
        <w:pStyle w:val="BodyText"/>
        <w:spacing w:line="240" w:lineRule="auto" w:before="30"/>
        <w:ind w:right="128"/>
        <w:jc w:val="left"/>
      </w:pPr>
      <w:r>
        <w:rPr/>
        <w:t>补助。</w:t>
      </w:r>
    </w:p>
    <w:p>
      <w:pPr>
        <w:pStyle w:val="BodyText"/>
        <w:spacing w:line="357" w:lineRule="auto" w:before="133"/>
        <w:ind w:right="128" w:firstLine="420"/>
        <w:jc w:val="left"/>
      </w:pPr>
      <w:r>
        <w:rPr/>
        <w:t>本公司取得的除与资产相关的政府补助之外的政府补助，确认为与收益相关的政府补助。 若政府文件未明确规定补助对象，该政府补助将根据实质重于形式的原则划分为与资产相关或与 收益相关的政府补助。</w:t>
      </w:r>
    </w:p>
    <w:p>
      <w:pPr>
        <w:pStyle w:val="Heading4"/>
        <w:spacing w:line="240" w:lineRule="auto" w:before="90"/>
        <w:ind w:left="138" w:right="128"/>
        <w:jc w:val="left"/>
        <w:rPr>
          <w:b w:val="0"/>
          <w:bCs w:val="0"/>
        </w:rPr>
      </w:pPr>
      <w:r>
        <w:rPr>
          <w:rFonts w:ascii="Calibri" w:hAnsi="Calibri" w:cs="Calibri" w:eastAsia="Calibri" w:hint="default"/>
        </w:rPr>
        <w:t>28.  </w:t>
      </w:r>
      <w:r>
        <w:rPr>
          <w:rFonts w:ascii="Calibri" w:hAnsi="Calibri" w:cs="Calibri" w:eastAsia="Calibri" w:hint="default"/>
          <w:spacing w:val="9"/>
        </w:rPr>
        <w:t> </w:t>
      </w:r>
      <w:r>
        <w:rPr/>
        <w:t>递延所得税资产</w:t>
      </w:r>
      <w:r>
        <w:rPr>
          <w:rFonts w:ascii="Calibri" w:hAnsi="Calibri" w:cs="Calibri" w:eastAsia="Calibri" w:hint="default"/>
        </w:rPr>
        <w:t>/</w:t>
      </w:r>
      <w:r>
        <w:rPr/>
        <w:t>递延所得税负债</w:t>
      </w:r>
      <w:r>
        <w:rPr>
          <w:b w:val="0"/>
          <w:bCs w:val="0"/>
        </w:rPr>
      </w:r>
    </w:p>
    <w:p>
      <w:pPr>
        <w:pStyle w:val="BodyText"/>
        <w:spacing w:line="357" w:lineRule="auto" w:before="32"/>
        <w:ind w:right="134" w:firstLine="420"/>
        <w:jc w:val="both"/>
      </w:pPr>
      <w:r>
        <w:rPr>
          <w:rFonts w:ascii="宋体" w:hAnsi="宋体" w:cs="宋体" w:eastAsia="宋体" w:hint="default"/>
          <w:spacing w:val="-3"/>
        </w:rPr>
        <w:t>1</w:t>
      </w:r>
      <w:r>
        <w:rPr>
          <w:spacing w:val="-3"/>
        </w:rPr>
        <w:t>、根据资产、负债的账面价值与其计税基础之间的差额（未作为资产和负债确认的项目按照</w:t>
      </w:r>
      <w:r>
        <w:rPr/>
        <w:t> 税法规定可以确定其计税基础的，确定该计税基础为其差额），按照预期收回该资产或清偿该负</w:t>
      </w:r>
      <w:r>
        <w:rPr>
          <w:spacing w:val="-96"/>
        </w:rPr>
        <w:t> </w:t>
      </w:r>
      <w:r>
        <w:rPr>
          <w:spacing w:val="-96"/>
        </w:rPr>
      </w:r>
      <w:r>
        <w:rPr/>
        <w:t>债期间的适用税率计算确认递延所得税资产或递延所得税负债。</w:t>
      </w:r>
    </w:p>
    <w:p>
      <w:pPr>
        <w:pStyle w:val="BodyText"/>
        <w:spacing w:line="357" w:lineRule="auto" w:before="30"/>
        <w:ind w:right="128" w:firstLine="420"/>
        <w:jc w:val="left"/>
      </w:pPr>
      <w:r>
        <w:rPr>
          <w:rFonts w:ascii="宋体" w:hAnsi="宋体" w:cs="宋体" w:eastAsia="宋体" w:hint="default"/>
          <w:spacing w:val="-3"/>
        </w:rPr>
        <w:t>2</w:t>
      </w:r>
      <w:r>
        <w:rPr>
          <w:spacing w:val="-3"/>
        </w:rPr>
        <w:t>、递延所得税资产的确认以很可能取得用来抵扣可抵扣暂时性差异的应纳税所得额为限。资</w:t>
      </w:r>
      <w:r>
        <w:rPr/>
        <w:t> 产负债表日，有确凿证据表明未来期间很可能获得足够的应纳税所得额用来抵扣可抵扣暂时性差</w:t>
      </w:r>
      <w:r>
        <w:rPr>
          <w:spacing w:val="-96"/>
        </w:rPr>
        <w:t> </w:t>
      </w:r>
      <w:r>
        <w:rPr>
          <w:spacing w:val="-96"/>
        </w:rPr>
      </w:r>
      <w:r>
        <w:rPr/>
        <w:t>异的，确认以前会计期间未确认的递延所得税资产。如未来期间很可能无法获得足够的应纳税所</w:t>
      </w:r>
      <w:r>
        <w:rPr>
          <w:spacing w:val="-96"/>
        </w:rPr>
        <w:t> </w:t>
      </w:r>
      <w:r>
        <w:rPr>
          <w:spacing w:val="-96"/>
        </w:rPr>
      </w:r>
      <w:r>
        <w:rPr/>
        <w:t>得额用以抵扣递延所得税资产的，则减记递延所得税资产的账面价值。 </w:t>
      </w:r>
      <w:r>
        <w:rPr>
          <w:rFonts w:ascii="宋体" w:hAnsi="宋体" w:cs="宋体" w:eastAsia="宋体" w:hint="default"/>
          <w:spacing w:val="-3"/>
        </w:rPr>
        <w:t>3</w:t>
      </w:r>
      <w:r>
        <w:rPr>
          <w:spacing w:val="-3"/>
        </w:rPr>
        <w:t>、对与子公司及联营企业投资相关的应纳税暂时性差异，确认递延所得税负债，除非本公司能够</w:t>
      </w:r>
      <w:r>
        <w:rPr>
          <w:spacing w:val="-72"/>
        </w:rPr>
        <w:t> </w:t>
      </w:r>
      <w:r>
        <w:rPr>
          <w:spacing w:val="-72"/>
        </w:rPr>
      </w:r>
      <w:r>
        <w:rPr/>
        <w:t>控制暂时性差异转回的时间且该暂时性差异在可预见的未来很可能不会转回。对与子公司及联营 企业投资相关的可抵扣暂时性差异，当该暂时性差异在可预见的未来很可能转回且未来很可能获 得用来抵扣可抵扣暂时性差异的应纳税所得额时，确认递延所得税资产。</w:t>
      </w:r>
    </w:p>
    <w:p>
      <w:pPr>
        <w:spacing w:after="0" w:line="357" w:lineRule="auto"/>
        <w:jc w:val="left"/>
        <w:sectPr>
          <w:pgSz w:w="11910" w:h="16840"/>
          <w:pgMar w:header="882" w:footer="1194" w:top="1120" w:bottom="1380" w:left="1660" w:right="1140"/>
        </w:sectPr>
      </w:pPr>
    </w:p>
    <w:p>
      <w:pPr>
        <w:spacing w:line="240" w:lineRule="auto" w:before="3"/>
        <w:rPr>
          <w:rFonts w:ascii="宋体" w:hAnsi="宋体" w:cs="宋体" w:eastAsia="宋体" w:hint="default"/>
          <w:sz w:val="25"/>
          <w:szCs w:val="25"/>
        </w:rPr>
      </w:pPr>
    </w:p>
    <w:p>
      <w:pPr>
        <w:pStyle w:val="Heading4"/>
        <w:spacing w:line="264" w:lineRule="auto"/>
        <w:ind w:left="238" w:right="6221"/>
        <w:jc w:val="left"/>
        <w:rPr>
          <w:b w:val="0"/>
          <w:bCs w:val="0"/>
        </w:rPr>
      </w:pPr>
      <w:r>
        <w:rPr>
          <w:rFonts w:ascii="Calibri" w:hAnsi="Calibri" w:cs="Calibri" w:eastAsia="Calibri" w:hint="default"/>
        </w:rPr>
        <w:t>29.</w:t>
      </w:r>
      <w:r>
        <w:rPr>
          <w:rFonts w:ascii="Calibri" w:hAnsi="Calibri" w:cs="Calibri" w:eastAsia="Calibri" w:hint="default"/>
          <w:spacing w:val="12"/>
        </w:rPr>
        <w:t> </w:t>
      </w:r>
      <w:r>
        <w:rPr/>
        <w:t>租赁</w:t>
      </w:r>
      <w:r>
        <w:rPr>
          <w:spacing w:val="1"/>
          <w:w w:val="99"/>
        </w:rPr>
        <w:t> </w:t>
      </w:r>
      <w:r>
        <w:rPr>
          <w:rFonts w:ascii="宋体" w:hAnsi="宋体" w:cs="宋体" w:eastAsia="宋体" w:hint="default"/>
        </w:rPr>
        <w:t>(1)</w:t>
      </w:r>
      <w:r>
        <w:rPr/>
        <w:t>、经营租赁的会计处理方法</w:t>
      </w:r>
      <w:r>
        <w:rPr>
          <w:b w:val="0"/>
          <w:bCs w:val="0"/>
        </w:rPr>
      </w:r>
    </w:p>
    <w:p>
      <w:pPr>
        <w:spacing w:line="408" w:lineRule="auto" w:before="37"/>
        <w:ind w:left="238" w:right="2138" w:firstLine="0"/>
        <w:jc w:val="left"/>
        <w:rPr>
          <w:rFonts w:ascii="宋体" w:hAnsi="宋体" w:cs="宋体" w:eastAsia="宋体" w:hint="default"/>
          <w:sz w:val="21"/>
          <w:szCs w:val="21"/>
        </w:rPr>
      </w:pPr>
      <w:r>
        <w:rPr>
          <w:rFonts w:ascii="宋体" w:hAnsi="宋体" w:cs="宋体" w:eastAsia="宋体" w:hint="default"/>
          <w:sz w:val="21"/>
          <w:szCs w:val="21"/>
        </w:rPr>
        <w:t>经营租赁的租金支出在租赁期内按照直线法计入相关资产成本或当期损益。 </w:t>
      </w:r>
      <w:r>
        <w:rPr>
          <w:rFonts w:ascii="宋体" w:hAnsi="宋体" w:cs="宋体" w:eastAsia="宋体" w:hint="default"/>
          <w:b/>
          <w:bCs/>
          <w:sz w:val="21"/>
          <w:szCs w:val="21"/>
        </w:rPr>
        <w:t>(2)</w:t>
      </w:r>
      <w:r>
        <w:rPr>
          <w:rFonts w:ascii="宋体" w:hAnsi="宋体" w:cs="宋体" w:eastAsia="宋体" w:hint="default"/>
          <w:b/>
          <w:bCs/>
          <w:sz w:val="21"/>
          <w:szCs w:val="21"/>
        </w:rPr>
        <w:t>、融资租赁的会计处理方法</w:t>
      </w:r>
      <w:r>
        <w:rPr>
          <w:rFonts w:ascii="宋体" w:hAnsi="宋体" w:cs="宋体" w:eastAsia="宋体" w:hint="default"/>
          <w:sz w:val="21"/>
          <w:szCs w:val="21"/>
        </w:rPr>
      </w:r>
    </w:p>
    <w:p>
      <w:pPr>
        <w:pStyle w:val="BodyText"/>
        <w:spacing w:line="355" w:lineRule="auto" w:before="47"/>
        <w:ind w:left="238" w:right="267" w:firstLine="420"/>
        <w:jc w:val="both"/>
      </w:pPr>
      <w:r>
        <w:rPr/>
        <w:t>以租赁资产的公允价值与最低租赁付款额的现值两者中较低者作为租入资产的入账价值，租 入资产的入账价值与最低租赁付款额之间的差额作为未确认融资费用，在租赁期内按实际利率法 摊销。最低租赁付款额扣除未确认融资费用后的余额作为长期应付款列示。</w:t>
      </w:r>
    </w:p>
    <w:p>
      <w:pPr>
        <w:spacing w:line="240" w:lineRule="auto" w:before="11"/>
        <w:rPr>
          <w:rFonts w:ascii="宋体" w:hAnsi="宋体" w:cs="宋体" w:eastAsia="宋体" w:hint="default"/>
          <w:sz w:val="27"/>
          <w:szCs w:val="27"/>
        </w:rPr>
      </w:pPr>
    </w:p>
    <w:p>
      <w:pPr>
        <w:pStyle w:val="Heading4"/>
        <w:spacing w:line="264" w:lineRule="auto" w:before="0"/>
        <w:ind w:left="238" w:right="5498"/>
        <w:jc w:val="left"/>
        <w:rPr>
          <w:b w:val="0"/>
          <w:bCs w:val="0"/>
        </w:rPr>
      </w:pPr>
      <w:r>
        <w:rPr>
          <w:rFonts w:ascii="Calibri" w:hAnsi="Calibri" w:cs="Calibri" w:eastAsia="Calibri" w:hint="default"/>
        </w:rPr>
        <w:t>30.</w:t>
      </w:r>
      <w:r>
        <w:rPr>
          <w:rFonts w:ascii="Calibri" w:hAnsi="Calibri" w:cs="Calibri" w:eastAsia="Calibri" w:hint="default"/>
          <w:spacing w:val="9"/>
        </w:rPr>
        <w:t> </w:t>
      </w:r>
      <w:r>
        <w:rPr/>
        <w:t>重要会计政策和会计估计的变更</w:t>
      </w:r>
      <w:r>
        <w:rPr>
          <w:w w:val="99"/>
        </w:rPr>
        <w:t> </w:t>
      </w:r>
      <w:r>
        <w:rPr>
          <w:rFonts w:ascii="宋体" w:hAnsi="宋体" w:cs="宋体" w:eastAsia="宋体" w:hint="default"/>
        </w:rPr>
        <w:t>(1)</w:t>
      </w:r>
      <w:r>
        <w:rPr/>
        <w:t>、重要会计政策变更</w:t>
      </w:r>
      <w:r>
        <w:rPr>
          <w:b w:val="0"/>
          <w:bCs w:val="0"/>
        </w:rPr>
      </w:r>
    </w:p>
    <w:p>
      <w:pPr>
        <w:pStyle w:val="BodyText"/>
        <w:spacing w:line="272" w:lineRule="exact" w:before="64"/>
        <w:ind w:left="238" w:right="7495"/>
        <w:jc w:val="left"/>
        <w:rPr>
          <w:rFonts w:ascii="宋体" w:hAnsi="宋体" w:cs="宋体" w:eastAsia="宋体" w:hint="default"/>
        </w:rPr>
      </w:pPr>
      <w:r>
        <w:rPr/>
        <w:t>√适用</w:t>
      </w:r>
      <w:r>
        <w:rPr>
          <w:spacing w:val="-2"/>
        </w:rPr>
        <w:t> </w:t>
      </w:r>
      <w:r>
        <w:rPr/>
        <w:t>□不适用</w:t>
      </w:r>
      <w:r>
        <w:rPr/>
        <w:t> 说明</w:t>
      </w:r>
      <w:r>
        <w:rPr>
          <w:rFonts w:ascii="宋体" w:hAnsi="宋体" w:cs="宋体" w:eastAsia="宋体" w:hint="default"/>
        </w:rPr>
        <w:t>:</w:t>
      </w:r>
    </w:p>
    <w:p>
      <w:pPr>
        <w:pStyle w:val="BodyText"/>
        <w:spacing w:line="249" w:lineRule="exact"/>
        <w:ind w:left="658" w:right="0"/>
        <w:jc w:val="left"/>
      </w:pPr>
      <w:r>
        <w:rPr>
          <w:rFonts w:ascii="宋体" w:hAnsi="宋体" w:cs="宋体" w:eastAsia="宋体" w:hint="default"/>
        </w:rPr>
        <w:t>2014</w:t>
      </w:r>
      <w:r>
        <w:rPr>
          <w:rFonts w:ascii="宋体" w:hAnsi="宋体" w:cs="宋体" w:eastAsia="宋体" w:hint="default"/>
          <w:spacing w:val="-11"/>
        </w:rPr>
        <w:t> </w:t>
      </w:r>
      <w:r>
        <w:rPr/>
        <w:t>年</w:t>
      </w:r>
      <w:r>
        <w:rPr>
          <w:spacing w:val="-60"/>
        </w:rPr>
        <w:t> </w:t>
      </w:r>
      <w:r>
        <w:rPr>
          <w:rFonts w:ascii="宋体" w:hAnsi="宋体" w:cs="宋体" w:eastAsia="宋体" w:hint="default"/>
        </w:rPr>
        <w:t>1</w:t>
      </w:r>
      <w:r>
        <w:rPr>
          <w:rFonts w:ascii="宋体" w:hAnsi="宋体" w:cs="宋体" w:eastAsia="宋体" w:hint="default"/>
          <w:spacing w:val="-58"/>
        </w:rPr>
        <w:t> </w:t>
      </w:r>
      <w:r>
        <w:rPr/>
        <w:t>月至</w:t>
      </w:r>
      <w:r>
        <w:rPr>
          <w:spacing w:val="-59"/>
        </w:rPr>
        <w:t> </w:t>
      </w:r>
      <w:r>
        <w:rPr>
          <w:rFonts w:ascii="宋体" w:hAnsi="宋体" w:cs="宋体" w:eastAsia="宋体" w:hint="default"/>
        </w:rPr>
        <w:t>6</w:t>
      </w:r>
      <w:r>
        <w:rPr>
          <w:rFonts w:ascii="宋体" w:hAnsi="宋体" w:cs="宋体" w:eastAsia="宋体" w:hint="default"/>
          <w:spacing w:val="-58"/>
        </w:rPr>
        <w:t> </w:t>
      </w:r>
      <w:r>
        <w:rPr/>
        <w:t>月，财政部发布了《企业会计准则第</w:t>
      </w:r>
      <w:r>
        <w:rPr>
          <w:spacing w:val="-58"/>
        </w:rPr>
        <w:t> </w:t>
      </w:r>
      <w:r>
        <w:rPr>
          <w:rFonts w:ascii="宋体" w:hAnsi="宋体" w:cs="宋体" w:eastAsia="宋体" w:hint="default"/>
        </w:rPr>
        <w:t>39</w:t>
      </w:r>
      <w:r>
        <w:rPr>
          <w:rFonts w:ascii="宋体" w:hAnsi="宋体" w:cs="宋体" w:eastAsia="宋体" w:hint="default"/>
          <w:spacing w:val="-11"/>
        </w:rPr>
        <w:t> </w:t>
      </w:r>
      <w:r>
        <w:rPr/>
        <w:t>号——公允价值计量》、《企业会</w:t>
      </w:r>
    </w:p>
    <w:p>
      <w:pPr>
        <w:pStyle w:val="BodyText"/>
        <w:spacing w:line="240" w:lineRule="auto" w:before="133"/>
        <w:ind w:left="238" w:right="0"/>
        <w:jc w:val="both"/>
      </w:pPr>
      <w:r>
        <w:rPr/>
        <w:t>计准则第</w:t>
      </w:r>
      <w:r>
        <w:rPr>
          <w:spacing w:val="-52"/>
        </w:rPr>
        <w:t> </w:t>
      </w:r>
      <w:r>
        <w:rPr>
          <w:rFonts w:ascii="宋体" w:hAnsi="宋体" w:cs="宋体" w:eastAsia="宋体" w:hint="default"/>
        </w:rPr>
        <w:t>40</w:t>
      </w:r>
      <w:r>
        <w:rPr>
          <w:rFonts w:ascii="宋体" w:hAnsi="宋体" w:cs="宋体" w:eastAsia="宋体" w:hint="default"/>
          <w:spacing w:val="2"/>
        </w:rPr>
        <w:t> </w:t>
      </w:r>
      <w:r>
        <w:rPr>
          <w:spacing w:val="-3"/>
        </w:rPr>
        <w:t>号——合营安排》和《企业会计准则第</w:t>
      </w:r>
      <w:r>
        <w:rPr>
          <w:spacing w:val="-51"/>
        </w:rPr>
        <w:t> </w:t>
      </w:r>
      <w:r>
        <w:rPr>
          <w:rFonts w:ascii="宋体" w:hAnsi="宋体" w:cs="宋体" w:eastAsia="宋体" w:hint="default"/>
        </w:rPr>
        <w:t>41</w:t>
      </w:r>
      <w:r>
        <w:rPr>
          <w:rFonts w:ascii="宋体" w:hAnsi="宋体" w:cs="宋体" w:eastAsia="宋体" w:hint="default"/>
          <w:spacing w:val="3"/>
        </w:rPr>
        <w:t> </w:t>
      </w:r>
      <w:r>
        <w:rPr>
          <w:spacing w:val="-3"/>
        </w:rPr>
        <w:t>号——在其他主体中权益的披露》，修订</w:t>
      </w:r>
    </w:p>
    <w:p>
      <w:pPr>
        <w:pStyle w:val="BodyText"/>
        <w:spacing w:line="240" w:lineRule="auto" w:before="134"/>
        <w:ind w:left="238" w:right="0"/>
        <w:jc w:val="both"/>
      </w:pPr>
      <w:r>
        <w:rPr/>
        <w:t>了《企业会计准则第</w:t>
      </w:r>
      <w:r>
        <w:rPr>
          <w:spacing w:val="-52"/>
        </w:rPr>
        <w:t> </w:t>
      </w:r>
      <w:r>
        <w:rPr>
          <w:rFonts w:ascii="宋体" w:hAnsi="宋体" w:cs="宋体" w:eastAsia="宋体" w:hint="default"/>
        </w:rPr>
        <w:t>2</w:t>
      </w:r>
      <w:r>
        <w:rPr>
          <w:rFonts w:ascii="宋体" w:hAnsi="宋体" w:cs="宋体" w:eastAsia="宋体" w:hint="default"/>
          <w:spacing w:val="3"/>
        </w:rPr>
        <w:t> </w:t>
      </w:r>
      <w:r>
        <w:rPr>
          <w:spacing w:val="-3"/>
        </w:rPr>
        <w:t>号——长期股权投资》、《企业会计准则第</w:t>
      </w:r>
      <w:r>
        <w:rPr>
          <w:spacing w:val="-51"/>
        </w:rPr>
        <w:t> </w:t>
      </w:r>
      <w:r>
        <w:rPr>
          <w:rFonts w:ascii="宋体" w:hAnsi="宋体" w:cs="宋体" w:eastAsia="宋体" w:hint="default"/>
        </w:rPr>
        <w:t>9</w:t>
      </w:r>
      <w:r>
        <w:rPr>
          <w:rFonts w:ascii="宋体" w:hAnsi="宋体" w:cs="宋体" w:eastAsia="宋体" w:hint="default"/>
          <w:spacing w:val="3"/>
        </w:rPr>
        <w:t> </w:t>
      </w:r>
      <w:r>
        <w:rPr>
          <w:spacing w:val="-4"/>
        </w:rPr>
        <w:t>号——职工薪酬》、《企业</w:t>
      </w:r>
    </w:p>
    <w:p>
      <w:pPr>
        <w:pStyle w:val="BodyText"/>
        <w:spacing w:line="240" w:lineRule="auto" w:before="133"/>
        <w:ind w:left="238" w:right="0"/>
        <w:jc w:val="both"/>
      </w:pPr>
      <w:r>
        <w:rPr/>
        <w:t>会计准则第</w:t>
      </w:r>
      <w:r>
        <w:rPr>
          <w:spacing w:val="-49"/>
        </w:rPr>
        <w:t> </w:t>
      </w:r>
      <w:r>
        <w:rPr>
          <w:rFonts w:ascii="宋体" w:hAnsi="宋体" w:cs="宋体" w:eastAsia="宋体" w:hint="default"/>
        </w:rPr>
        <w:t>30</w:t>
      </w:r>
      <w:r>
        <w:rPr>
          <w:rFonts w:ascii="宋体" w:hAnsi="宋体" w:cs="宋体" w:eastAsia="宋体" w:hint="default"/>
          <w:spacing w:val="8"/>
        </w:rPr>
        <w:t> </w:t>
      </w:r>
      <w:r>
        <w:rPr>
          <w:spacing w:val="-4"/>
        </w:rPr>
        <w:t>号——财务报表列报》、《企业会计准则第</w:t>
      </w:r>
      <w:r>
        <w:rPr>
          <w:spacing w:val="-48"/>
        </w:rPr>
        <w:t> </w:t>
      </w:r>
      <w:r>
        <w:rPr>
          <w:rFonts w:ascii="宋体" w:hAnsi="宋体" w:cs="宋体" w:eastAsia="宋体" w:hint="default"/>
        </w:rPr>
        <w:t>33</w:t>
      </w:r>
      <w:r>
        <w:rPr>
          <w:rFonts w:ascii="宋体" w:hAnsi="宋体" w:cs="宋体" w:eastAsia="宋体" w:hint="default"/>
          <w:spacing w:val="6"/>
        </w:rPr>
        <w:t> </w:t>
      </w:r>
      <w:r>
        <w:rPr>
          <w:spacing w:val="-3"/>
        </w:rPr>
        <w:t>号——合并财务报表》和《企业会</w:t>
      </w:r>
    </w:p>
    <w:p>
      <w:pPr>
        <w:pStyle w:val="BodyText"/>
        <w:spacing w:line="240" w:lineRule="auto" w:before="133"/>
        <w:ind w:left="238" w:right="0"/>
        <w:jc w:val="both"/>
      </w:pPr>
      <w:r>
        <w:rPr/>
        <w:t>计准则第</w:t>
      </w:r>
      <w:r>
        <w:rPr>
          <w:spacing w:val="3"/>
        </w:rPr>
        <w:t> </w:t>
      </w:r>
      <w:r>
        <w:rPr>
          <w:rFonts w:ascii="宋体" w:hAnsi="宋体" w:cs="宋体" w:eastAsia="宋体" w:hint="default"/>
        </w:rPr>
        <w:t>37</w:t>
      </w:r>
      <w:r>
        <w:rPr>
          <w:rFonts w:ascii="宋体" w:hAnsi="宋体" w:cs="宋体" w:eastAsia="宋体" w:hint="default"/>
          <w:spacing w:val="3"/>
        </w:rPr>
        <w:t> </w:t>
      </w:r>
      <w:r>
        <w:rPr>
          <w:spacing w:val="-4"/>
        </w:rPr>
        <w:t>号——金融工具列报》，除《企业会计准则第</w:t>
      </w:r>
      <w:r>
        <w:rPr>
          <w:spacing w:val="-51"/>
        </w:rPr>
        <w:t> </w:t>
      </w:r>
      <w:r>
        <w:rPr>
          <w:rFonts w:ascii="宋体" w:hAnsi="宋体" w:cs="宋体" w:eastAsia="宋体" w:hint="default"/>
        </w:rPr>
        <w:t>37</w:t>
      </w:r>
      <w:r>
        <w:rPr>
          <w:rFonts w:ascii="宋体" w:hAnsi="宋体" w:cs="宋体" w:eastAsia="宋体" w:hint="default"/>
          <w:spacing w:val="2"/>
        </w:rPr>
        <w:t> </w:t>
      </w:r>
      <w:r>
        <w:rPr>
          <w:spacing w:val="-3"/>
        </w:rPr>
        <w:t>号——金融工具列报》在</w:t>
      </w:r>
      <w:r>
        <w:rPr>
          <w:spacing w:val="-52"/>
        </w:rPr>
        <w:t> </w:t>
      </w:r>
      <w:r>
        <w:rPr>
          <w:rFonts w:ascii="宋体" w:hAnsi="宋体" w:cs="宋体" w:eastAsia="宋体" w:hint="default"/>
        </w:rPr>
        <w:t>2014</w:t>
      </w:r>
      <w:r>
        <w:rPr>
          <w:rFonts w:ascii="宋体" w:hAnsi="宋体" w:cs="宋体" w:eastAsia="宋体" w:hint="default"/>
          <w:spacing w:val="3"/>
        </w:rPr>
        <w:t> </w:t>
      </w:r>
      <w:r>
        <w:rPr/>
        <w:t>年</w:t>
      </w:r>
    </w:p>
    <w:p>
      <w:pPr>
        <w:pStyle w:val="BodyText"/>
        <w:spacing w:line="357" w:lineRule="auto" w:before="134"/>
        <w:ind w:left="238" w:right="239"/>
        <w:jc w:val="left"/>
      </w:pPr>
      <w:r>
        <w:rPr>
          <w:spacing w:val="-4"/>
        </w:rPr>
        <w:t>年度及以后期间的财务报告中施行外，上述其他准则于</w:t>
      </w:r>
      <w:r>
        <w:rPr>
          <w:spacing w:val="-51"/>
        </w:rPr>
        <w:t> </w:t>
      </w:r>
      <w:r>
        <w:rPr>
          <w:rFonts w:ascii="宋体" w:hAnsi="宋体" w:cs="宋体" w:eastAsia="宋体" w:hint="default"/>
        </w:rPr>
        <w:t>2014</w:t>
      </w:r>
      <w:r>
        <w:rPr>
          <w:rFonts w:ascii="宋体" w:hAnsi="宋体" w:cs="宋体" w:eastAsia="宋体" w:hint="default"/>
          <w:spacing w:val="2"/>
        </w:rPr>
        <w:t> </w:t>
      </w:r>
      <w:r>
        <w:rPr/>
        <w:t>年</w:t>
      </w:r>
      <w:r>
        <w:rPr>
          <w:spacing w:val="-52"/>
        </w:rPr>
        <w:t> </w:t>
      </w:r>
      <w:r>
        <w:rPr>
          <w:rFonts w:ascii="宋体" w:hAnsi="宋体" w:cs="宋体" w:eastAsia="宋体" w:hint="default"/>
        </w:rPr>
        <w:t>7</w:t>
      </w:r>
      <w:r>
        <w:rPr>
          <w:rFonts w:ascii="宋体" w:hAnsi="宋体" w:cs="宋体" w:eastAsia="宋体" w:hint="default"/>
          <w:spacing w:val="3"/>
        </w:rPr>
        <w:t> </w:t>
      </w:r>
      <w:r>
        <w:rPr/>
        <w:t>月</w:t>
      </w:r>
      <w:r>
        <w:rPr>
          <w:spacing w:val="-52"/>
        </w:rPr>
        <w:t> </w:t>
      </w:r>
      <w:r>
        <w:rPr>
          <w:rFonts w:ascii="宋体" w:hAnsi="宋体" w:cs="宋体" w:eastAsia="宋体" w:hint="default"/>
        </w:rPr>
        <w:t>1</w:t>
      </w:r>
      <w:r>
        <w:rPr>
          <w:rFonts w:ascii="宋体" w:hAnsi="宋体" w:cs="宋体" w:eastAsia="宋体" w:hint="default"/>
          <w:spacing w:val="3"/>
        </w:rPr>
        <w:t> </w:t>
      </w:r>
      <w:r>
        <w:rPr>
          <w:spacing w:val="-14"/>
        </w:rPr>
        <w:t>日（首次执行日）起施行。</w:t>
      </w:r>
      <w:r>
        <w:rPr/>
        <w:t> 本公司按相关准则的规定进行了追溯调整，主要调整如下：</w:t>
      </w:r>
    </w:p>
    <w:p>
      <w:pPr>
        <w:pStyle w:val="BodyText"/>
        <w:spacing w:line="240" w:lineRule="auto" w:before="31"/>
        <w:ind w:left="658" w:right="248"/>
        <w:jc w:val="left"/>
      </w:pPr>
      <w:r>
        <w:rPr>
          <w:rFonts w:ascii="宋体" w:hAnsi="宋体" w:cs="宋体" w:eastAsia="宋体" w:hint="default"/>
        </w:rPr>
        <w:t>1</w:t>
      </w:r>
      <w:r>
        <w:rPr/>
        <w:t>、根据《企业会计准则第 </w:t>
      </w:r>
      <w:r>
        <w:rPr>
          <w:rFonts w:ascii="宋体" w:hAnsi="宋体" w:cs="宋体" w:eastAsia="宋体" w:hint="default"/>
        </w:rPr>
        <w:t>2</w:t>
      </w:r>
      <w:r>
        <w:rPr>
          <w:rFonts w:ascii="宋体" w:hAnsi="宋体" w:cs="宋体" w:eastAsia="宋体" w:hint="default"/>
          <w:spacing w:val="-56"/>
        </w:rPr>
        <w:t> </w:t>
      </w:r>
      <w:r>
        <w:rPr/>
        <w:t>号—长期股权投资》，对被投资单位不能实施控制、重大影响</w:t>
      </w:r>
    </w:p>
    <w:p>
      <w:pPr>
        <w:pStyle w:val="BodyText"/>
        <w:spacing w:line="240" w:lineRule="auto" w:before="133"/>
        <w:ind w:left="238" w:right="0"/>
        <w:jc w:val="both"/>
      </w:pPr>
      <w:r>
        <w:rPr>
          <w:spacing w:val="-6"/>
        </w:rPr>
        <w:t>的权益性投资及对其合营企业的权益性投资，按《企业会计准则第 </w:t>
      </w:r>
      <w:r>
        <w:rPr>
          <w:rFonts w:ascii="宋体" w:hAnsi="宋体" w:cs="宋体" w:eastAsia="宋体" w:hint="default"/>
        </w:rPr>
        <w:t>22</w:t>
      </w:r>
      <w:r>
        <w:rPr>
          <w:rFonts w:ascii="宋体" w:hAnsi="宋体" w:cs="宋体" w:eastAsia="宋体" w:hint="default"/>
          <w:spacing w:val="-20"/>
        </w:rPr>
        <w:t> </w:t>
      </w:r>
      <w:r>
        <w:rPr/>
        <w:t>号—金融工具确认和计量》</w:t>
      </w:r>
    </w:p>
    <w:p>
      <w:pPr>
        <w:pStyle w:val="BodyText"/>
        <w:spacing w:line="355" w:lineRule="auto" w:before="134"/>
        <w:ind w:left="238" w:right="266"/>
        <w:jc w:val="both"/>
      </w:pPr>
      <w:r>
        <w:rPr/>
        <w:t>进行处理；《企业会计准则第 </w:t>
      </w:r>
      <w:r>
        <w:rPr>
          <w:rFonts w:ascii="宋体" w:hAnsi="宋体" w:cs="宋体" w:eastAsia="宋体" w:hint="default"/>
        </w:rPr>
        <w:t>22</w:t>
      </w:r>
      <w:r>
        <w:rPr>
          <w:rFonts w:ascii="宋体" w:hAnsi="宋体" w:cs="宋体" w:eastAsia="宋体" w:hint="default"/>
          <w:spacing w:val="-54"/>
        </w:rPr>
        <w:t> </w:t>
      </w:r>
      <w:r>
        <w:rPr/>
        <w:t>号—金融工具确认和计量》规定，在活跃市场中没有报价且其 公允价值不能可靠计量的权益工具投资，应当按照成本计量。本公司将对参股公司的股权投资调 整至可供出售金融资产核算。</w:t>
      </w:r>
    </w:p>
    <w:p>
      <w:pPr>
        <w:pStyle w:val="BodyText"/>
        <w:spacing w:line="355" w:lineRule="auto" w:before="33"/>
        <w:ind w:left="238" w:right="252" w:firstLine="420"/>
        <w:jc w:val="both"/>
      </w:pPr>
      <w:r>
        <w:rPr>
          <w:rFonts w:ascii="宋体" w:hAnsi="宋体" w:cs="宋体" w:eastAsia="宋体" w:hint="default"/>
          <w:spacing w:val="-4"/>
        </w:rPr>
        <w:t>2</w:t>
      </w:r>
      <w:r>
        <w:rPr>
          <w:spacing w:val="-4"/>
        </w:rPr>
        <w:t>、根据《企业会计准则第</w:t>
      </w:r>
      <w:r>
        <w:rPr>
          <w:spacing w:val="-74"/>
        </w:rPr>
        <w:t> </w:t>
      </w:r>
      <w:r>
        <w:rPr>
          <w:rFonts w:ascii="宋体" w:hAnsi="宋体" w:cs="宋体" w:eastAsia="宋体" w:hint="default"/>
        </w:rPr>
        <w:t>9</w:t>
      </w:r>
      <w:r>
        <w:rPr>
          <w:rFonts w:ascii="宋体" w:hAnsi="宋体" w:cs="宋体" w:eastAsia="宋体" w:hint="default"/>
          <w:spacing w:val="-74"/>
        </w:rPr>
        <w:t> </w:t>
      </w:r>
      <w:r>
        <w:rPr/>
        <w:t>号——职工薪酬》，本公司将基本养老保险及失业保险单独分类 至设定提存计划核算。</w:t>
      </w:r>
    </w:p>
    <w:p>
      <w:pPr>
        <w:pStyle w:val="BodyText"/>
        <w:spacing w:line="355" w:lineRule="auto" w:before="33"/>
        <w:ind w:left="238" w:right="267" w:firstLine="420"/>
        <w:jc w:val="both"/>
      </w:pPr>
      <w:r>
        <w:rPr>
          <w:rFonts w:ascii="宋体" w:hAnsi="宋体" w:cs="宋体" w:eastAsia="宋体" w:hint="default"/>
        </w:rPr>
        <w:t>3</w:t>
      </w:r>
      <w:r>
        <w:rPr/>
        <w:t>、根据《企业会计准则第</w:t>
      </w:r>
      <w:r>
        <w:rPr>
          <w:spacing w:val="-56"/>
        </w:rPr>
        <w:t> </w:t>
      </w:r>
      <w:r>
        <w:rPr>
          <w:rFonts w:ascii="宋体" w:hAnsi="宋体" w:cs="宋体" w:eastAsia="宋体" w:hint="default"/>
        </w:rPr>
        <w:t>30</w:t>
      </w:r>
      <w:r>
        <w:rPr>
          <w:rFonts w:ascii="宋体" w:hAnsi="宋体" w:cs="宋体" w:eastAsia="宋体" w:hint="default"/>
          <w:spacing w:val="-55"/>
        </w:rPr>
        <w:t> </w:t>
      </w:r>
      <w:r>
        <w:rPr/>
        <w:t>号——财务报表列报》，本公司将在其他非流动负债核算的政 府补助调整至递延收益核算。</w:t>
      </w:r>
    </w:p>
    <w:p>
      <w:pPr>
        <w:pStyle w:val="BodyText"/>
        <w:spacing w:line="240" w:lineRule="auto" w:before="33"/>
        <w:ind w:left="658" w:right="248"/>
        <w:jc w:val="left"/>
      </w:pPr>
      <w:r>
        <w:rPr/>
        <w:t>上述会计政策变更对期初合并财务报表的主要影响如下：</w:t>
      </w:r>
    </w:p>
    <w:p>
      <w:pPr>
        <w:spacing w:line="240" w:lineRule="auto" w:before="10"/>
        <w:rPr>
          <w:rFonts w:ascii="宋体" w:hAnsi="宋体" w:cs="宋体" w:eastAsia="宋体"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4887"/>
        <w:gridCol w:w="2318"/>
        <w:gridCol w:w="1846"/>
      </w:tblGrid>
      <w:tr>
        <w:trPr>
          <w:trHeight w:val="362" w:hRule="exact"/>
        </w:trPr>
        <w:tc>
          <w:tcPr>
            <w:tcW w:w="4887"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2"/>
              <w:ind w:left="1363"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231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right="3"/>
              <w:jc w:val="center"/>
              <w:rPr>
                <w:rFonts w:ascii="宋体" w:hAnsi="宋体" w:cs="宋体" w:eastAsia="宋体" w:hint="default"/>
                <w:sz w:val="18"/>
                <w:szCs w:val="18"/>
              </w:rPr>
            </w:pPr>
            <w:r>
              <w:rPr>
                <w:rFonts w:ascii="宋体" w:hAnsi="宋体" w:cs="宋体" w:eastAsia="宋体" w:hint="default"/>
                <w:sz w:val="18"/>
                <w:szCs w:val="18"/>
              </w:rPr>
              <w:t>受影响的报表项目</w:t>
            </w:r>
          </w:p>
        </w:tc>
        <w:tc>
          <w:tcPr>
            <w:tcW w:w="184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2"/>
              <w:ind w:left="284" w:right="0"/>
              <w:jc w:val="left"/>
              <w:rPr>
                <w:rFonts w:ascii="宋体" w:hAnsi="宋体" w:cs="宋体" w:eastAsia="宋体" w:hint="default"/>
                <w:sz w:val="18"/>
                <w:szCs w:val="18"/>
              </w:rPr>
            </w:pPr>
            <w:r>
              <w:rPr>
                <w:rFonts w:ascii="宋体" w:hAnsi="宋体" w:cs="宋体" w:eastAsia="宋体" w:hint="default"/>
                <w:sz w:val="18"/>
                <w:szCs w:val="18"/>
              </w:rPr>
              <w:t>期初数影响金额</w:t>
            </w:r>
          </w:p>
        </w:tc>
      </w:tr>
      <w:tr>
        <w:trPr>
          <w:trHeight w:val="355" w:hRule="exact"/>
        </w:trPr>
        <w:tc>
          <w:tcPr>
            <w:tcW w:w="4887" w:type="dxa"/>
            <w:vMerge w:val="restart"/>
            <w:tcBorders>
              <w:top w:val="single" w:sz="6" w:space="0" w:color="000000"/>
              <w:left w:val="nil" w:sz="6" w:space="0" w:color="auto"/>
              <w:right w:val="single" w:sz="6"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对被投资单位不具有控制、共同控制或重大影响，并且在活</w:t>
            </w:r>
          </w:p>
          <w:p>
            <w:pPr>
              <w:pStyle w:val="TableParagraph"/>
              <w:spacing w:line="240" w:lineRule="auto"/>
              <w:ind w:left="108" w:right="99"/>
              <w:jc w:val="left"/>
              <w:rPr>
                <w:rFonts w:ascii="宋体" w:hAnsi="宋体" w:cs="宋体" w:eastAsia="宋体" w:hint="default"/>
                <w:sz w:val="18"/>
                <w:szCs w:val="18"/>
              </w:rPr>
            </w:pPr>
            <w:r>
              <w:rPr>
                <w:rFonts w:ascii="宋体" w:hAnsi="宋体" w:cs="宋体" w:eastAsia="宋体" w:hint="default"/>
                <w:spacing w:val="-1"/>
                <w:sz w:val="18"/>
                <w:szCs w:val="18"/>
              </w:rPr>
              <w:t>跃市场中没有报价、公允价值不能可靠计量的权益性投资的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调整</w:t>
            </w:r>
          </w:p>
        </w:tc>
        <w:tc>
          <w:tcPr>
            <w:tcW w:w="231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3"/>
              <w:jc w:val="center"/>
              <w:rPr>
                <w:rFonts w:ascii="宋体" w:hAnsi="宋体" w:cs="宋体" w:eastAsia="宋体" w:hint="default"/>
                <w:sz w:val="18"/>
                <w:szCs w:val="18"/>
              </w:rPr>
            </w:pPr>
            <w:r>
              <w:rPr>
                <w:rFonts w:ascii="宋体" w:hAnsi="宋体" w:cs="宋体" w:eastAsia="宋体" w:hint="default"/>
                <w:sz w:val="18"/>
                <w:szCs w:val="18"/>
              </w:rPr>
              <w:t>长期股权投资</w:t>
            </w:r>
          </w:p>
        </w:tc>
        <w:tc>
          <w:tcPr>
            <w:tcW w:w="1846" w:type="dxa"/>
            <w:tcBorders>
              <w:top w:val="single" w:sz="6" w:space="0" w:color="000000"/>
              <w:left w:val="single" w:sz="6" w:space="0" w:color="000000"/>
              <w:bottom w:val="single" w:sz="6" w:space="0" w:color="000000"/>
              <w:right w:val="nil" w:sz="6" w:space="0" w:color="auto"/>
            </w:tcBorders>
          </w:tcPr>
          <w:p>
            <w:pPr>
              <w:pStyle w:val="TableParagraph"/>
              <w:spacing w:line="205" w:lineRule="exact"/>
              <w:ind w:right="107"/>
              <w:jc w:val="right"/>
              <w:rPr>
                <w:rFonts w:ascii="Arial" w:hAnsi="Arial" w:cs="Arial" w:eastAsia="Arial" w:hint="default"/>
                <w:sz w:val="18"/>
                <w:szCs w:val="18"/>
              </w:rPr>
            </w:pPr>
            <w:r>
              <w:rPr>
                <w:rFonts w:ascii="Arial"/>
                <w:spacing w:val="-1"/>
                <w:w w:val="80"/>
                <w:sz w:val="18"/>
              </w:rPr>
              <w:t>-334,035,824.29</w:t>
            </w:r>
            <w:r>
              <w:rPr>
                <w:rFonts w:ascii="Arial"/>
                <w:spacing w:val="-1"/>
                <w:sz w:val="18"/>
              </w:rPr>
            </w:r>
          </w:p>
        </w:tc>
      </w:tr>
      <w:tr>
        <w:trPr>
          <w:trHeight w:val="360" w:hRule="exact"/>
        </w:trPr>
        <w:tc>
          <w:tcPr>
            <w:tcW w:w="4887" w:type="dxa"/>
            <w:vMerge/>
            <w:tcBorders>
              <w:left w:val="nil" w:sz="6" w:space="0" w:color="auto"/>
              <w:bottom w:val="single" w:sz="6" w:space="0" w:color="000000"/>
              <w:right w:val="single" w:sz="6" w:space="0" w:color="000000"/>
            </w:tcBorders>
          </w:tcPr>
          <w:p>
            <w:pPr/>
          </w:p>
        </w:tc>
        <w:tc>
          <w:tcPr>
            <w:tcW w:w="231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3"/>
              <w:jc w:val="center"/>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846" w:type="dxa"/>
            <w:tcBorders>
              <w:top w:val="single" w:sz="6" w:space="0" w:color="000000"/>
              <w:left w:val="single" w:sz="6" w:space="0" w:color="000000"/>
              <w:bottom w:val="single" w:sz="6" w:space="0" w:color="000000"/>
              <w:right w:val="nil" w:sz="6" w:space="0" w:color="auto"/>
            </w:tcBorders>
          </w:tcPr>
          <w:p>
            <w:pPr>
              <w:pStyle w:val="TableParagraph"/>
              <w:spacing w:line="205" w:lineRule="exact"/>
              <w:ind w:right="107"/>
              <w:jc w:val="right"/>
              <w:rPr>
                <w:rFonts w:ascii="Arial" w:hAnsi="Arial" w:cs="Arial" w:eastAsia="Arial" w:hint="default"/>
                <w:sz w:val="18"/>
                <w:szCs w:val="18"/>
              </w:rPr>
            </w:pPr>
            <w:r>
              <w:rPr>
                <w:rFonts w:ascii="Arial"/>
                <w:spacing w:val="-1"/>
                <w:w w:val="80"/>
                <w:sz w:val="18"/>
              </w:rPr>
              <w:t>+334,035,824.29</w:t>
            </w:r>
            <w:r>
              <w:rPr>
                <w:rFonts w:ascii="Arial"/>
                <w:spacing w:val="-1"/>
                <w:sz w:val="18"/>
              </w:rPr>
            </w:r>
          </w:p>
        </w:tc>
      </w:tr>
      <w:tr>
        <w:trPr>
          <w:trHeight w:val="356" w:hRule="exact"/>
        </w:trPr>
        <w:tc>
          <w:tcPr>
            <w:tcW w:w="4887" w:type="dxa"/>
            <w:vMerge w:val="restart"/>
            <w:tcBorders>
              <w:top w:val="single" w:sz="6" w:space="0" w:color="000000"/>
              <w:left w:val="nil" w:sz="6" w:space="0" w:color="auto"/>
              <w:right w:val="single" w:sz="6"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递延收益列报调整</w:t>
            </w:r>
          </w:p>
        </w:tc>
        <w:tc>
          <w:tcPr>
            <w:tcW w:w="231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3"/>
              <w:jc w:val="center"/>
              <w:rPr>
                <w:rFonts w:ascii="宋体" w:hAnsi="宋体" w:cs="宋体" w:eastAsia="宋体" w:hint="default"/>
                <w:sz w:val="18"/>
                <w:szCs w:val="18"/>
              </w:rPr>
            </w:pPr>
            <w:r>
              <w:rPr>
                <w:rFonts w:ascii="宋体" w:hAnsi="宋体" w:cs="宋体" w:eastAsia="宋体" w:hint="default"/>
                <w:sz w:val="18"/>
                <w:szCs w:val="18"/>
              </w:rPr>
              <w:t>其他非流动负债</w:t>
            </w:r>
          </w:p>
        </w:tc>
        <w:tc>
          <w:tcPr>
            <w:tcW w:w="1846" w:type="dxa"/>
            <w:tcBorders>
              <w:top w:val="single" w:sz="6" w:space="0" w:color="000000"/>
              <w:left w:val="single" w:sz="6" w:space="0" w:color="000000"/>
              <w:bottom w:val="single" w:sz="6" w:space="0" w:color="000000"/>
              <w:right w:val="nil" w:sz="6" w:space="0" w:color="auto"/>
            </w:tcBorders>
          </w:tcPr>
          <w:p>
            <w:pPr>
              <w:pStyle w:val="TableParagraph"/>
              <w:spacing w:line="205" w:lineRule="exact"/>
              <w:ind w:right="108"/>
              <w:jc w:val="right"/>
              <w:rPr>
                <w:rFonts w:ascii="Arial" w:hAnsi="Arial" w:cs="Arial" w:eastAsia="Arial" w:hint="default"/>
                <w:sz w:val="18"/>
                <w:szCs w:val="18"/>
              </w:rPr>
            </w:pPr>
            <w:r>
              <w:rPr>
                <w:rFonts w:ascii="Arial"/>
                <w:spacing w:val="-1"/>
                <w:w w:val="80"/>
                <w:sz w:val="18"/>
              </w:rPr>
              <w:t>-94,593,212.05</w:t>
            </w:r>
            <w:r>
              <w:rPr>
                <w:rFonts w:ascii="Arial"/>
                <w:spacing w:val="-1"/>
                <w:sz w:val="18"/>
              </w:rPr>
            </w:r>
          </w:p>
        </w:tc>
      </w:tr>
      <w:tr>
        <w:trPr>
          <w:trHeight w:val="363" w:hRule="exact"/>
        </w:trPr>
        <w:tc>
          <w:tcPr>
            <w:tcW w:w="4887" w:type="dxa"/>
            <w:vMerge/>
            <w:tcBorders>
              <w:left w:val="nil" w:sz="6" w:space="0" w:color="auto"/>
              <w:bottom w:val="single" w:sz="12" w:space="0" w:color="000000"/>
              <w:right w:val="single" w:sz="6" w:space="0" w:color="000000"/>
            </w:tcBorders>
          </w:tcPr>
          <w:p>
            <w:pPr/>
          </w:p>
        </w:tc>
        <w:tc>
          <w:tcPr>
            <w:tcW w:w="2318" w:type="dxa"/>
            <w:tcBorders>
              <w:top w:val="single" w:sz="6" w:space="0" w:color="000000"/>
              <w:left w:val="single" w:sz="6" w:space="0" w:color="000000"/>
              <w:bottom w:val="single" w:sz="12" w:space="0" w:color="000000"/>
              <w:right w:val="single" w:sz="6" w:space="0" w:color="000000"/>
            </w:tcBorders>
          </w:tcPr>
          <w:p>
            <w:pPr>
              <w:pStyle w:val="TableParagraph"/>
              <w:spacing w:line="207" w:lineRule="exact"/>
              <w:ind w:right="3"/>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46" w:type="dxa"/>
            <w:tcBorders>
              <w:top w:val="single" w:sz="6" w:space="0" w:color="000000"/>
              <w:left w:val="single" w:sz="6" w:space="0" w:color="000000"/>
              <w:bottom w:val="single" w:sz="12" w:space="0" w:color="000000"/>
              <w:right w:val="nil" w:sz="6" w:space="0" w:color="auto"/>
            </w:tcBorders>
          </w:tcPr>
          <w:p>
            <w:pPr>
              <w:pStyle w:val="TableParagraph"/>
              <w:spacing w:line="205" w:lineRule="exact"/>
              <w:ind w:right="108"/>
              <w:jc w:val="right"/>
              <w:rPr>
                <w:rFonts w:ascii="Arial" w:hAnsi="Arial" w:cs="Arial" w:eastAsia="Arial" w:hint="default"/>
                <w:sz w:val="18"/>
                <w:szCs w:val="18"/>
              </w:rPr>
            </w:pPr>
            <w:r>
              <w:rPr>
                <w:rFonts w:ascii="Arial"/>
                <w:spacing w:val="-1"/>
                <w:w w:val="80"/>
                <w:sz w:val="18"/>
              </w:rPr>
              <w:t>+94,593,212.05</w:t>
            </w:r>
            <w:r>
              <w:rPr>
                <w:rFonts w:ascii="Arial"/>
                <w:spacing w:val="-1"/>
                <w:sz w:val="18"/>
              </w:rPr>
            </w:r>
          </w:p>
        </w:tc>
      </w:tr>
    </w:tbl>
    <w:p>
      <w:pPr>
        <w:spacing w:after="0" w:line="205" w:lineRule="exact"/>
        <w:jc w:val="right"/>
        <w:rPr>
          <w:rFonts w:ascii="Arial" w:hAnsi="Arial" w:cs="Arial" w:eastAsia="Arial" w:hint="default"/>
          <w:sz w:val="18"/>
          <w:szCs w:val="18"/>
        </w:rPr>
        <w:sectPr>
          <w:pgSz w:w="11910" w:h="16840"/>
          <w:pgMar w:header="882" w:footer="1194" w:top="1120" w:bottom="1380" w:left="1560" w:right="1020"/>
        </w:sectPr>
      </w:pPr>
    </w:p>
    <w:p>
      <w:pPr>
        <w:spacing w:line="240" w:lineRule="auto" w:before="3"/>
        <w:rPr>
          <w:rFonts w:ascii="宋体" w:hAnsi="宋体" w:cs="宋体" w:eastAsia="宋体" w:hint="default"/>
          <w:sz w:val="25"/>
          <w:szCs w:val="25"/>
        </w:rPr>
      </w:pPr>
    </w:p>
    <w:p>
      <w:pPr>
        <w:pStyle w:val="Heading4"/>
        <w:spacing w:line="240" w:lineRule="auto"/>
        <w:ind w:right="308"/>
        <w:jc w:val="left"/>
        <w:rPr>
          <w:b w:val="0"/>
          <w:bCs w:val="0"/>
        </w:rPr>
      </w:pPr>
      <w:r>
        <w:rPr>
          <w:rFonts w:ascii="宋体" w:hAnsi="宋体" w:cs="宋体" w:eastAsia="宋体" w:hint="default"/>
        </w:rPr>
        <w:t>(2)</w:t>
      </w:r>
      <w:r>
        <w:rPr/>
        <w:t>、重要会计估计变更</w:t>
      </w:r>
      <w:r>
        <w:rPr>
          <w:b w:val="0"/>
          <w:bCs w:val="0"/>
        </w:rPr>
      </w:r>
    </w:p>
    <w:p>
      <w:pPr>
        <w:pStyle w:val="BodyText"/>
        <w:spacing w:line="240" w:lineRule="auto" w:before="57"/>
        <w:ind w:left="218" w:right="308"/>
        <w:jc w:val="left"/>
      </w:pPr>
      <w:r>
        <w:rPr/>
        <w:t>□适用</w:t>
      </w:r>
      <w:r>
        <w:rPr>
          <w:spacing w:val="-2"/>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before="0"/>
        <w:ind w:right="308"/>
        <w:jc w:val="left"/>
        <w:rPr>
          <w:b w:val="0"/>
          <w:bCs w:val="0"/>
        </w:rPr>
      </w:pPr>
      <w:r>
        <w:rPr>
          <w:rFonts w:ascii="Calibri" w:hAnsi="Calibri" w:cs="Calibri" w:eastAsia="Calibri" w:hint="default"/>
        </w:rPr>
        <w:t>31.  </w:t>
      </w:r>
      <w:r>
        <w:rPr>
          <w:rFonts w:ascii="Calibri" w:hAnsi="Calibri" w:cs="Calibri" w:eastAsia="Calibri" w:hint="default"/>
          <w:spacing w:val="12"/>
        </w:rPr>
        <w:t> </w:t>
      </w:r>
      <w:r>
        <w:rPr/>
        <w:t>其他</w:t>
      </w:r>
      <w:r>
        <w:rPr>
          <w:b w:val="0"/>
          <w:bCs w:val="0"/>
        </w:rPr>
      </w:r>
    </w:p>
    <w:p>
      <w:pPr>
        <w:pStyle w:val="BodyText"/>
        <w:spacing w:line="357" w:lineRule="auto" w:before="166"/>
        <w:ind w:left="638" w:right="308"/>
        <w:jc w:val="left"/>
      </w:pPr>
      <w:r>
        <w:rPr>
          <w:rFonts w:ascii="宋体" w:hAnsi="宋体" w:cs="宋体" w:eastAsia="宋体" w:hint="default"/>
        </w:rPr>
        <w:t>1</w:t>
      </w:r>
      <w:r>
        <w:rPr/>
        <w:t>、商誉 商誉是指在非同一控制下的企业合并下，购买方的合并成本大于合并中取得的被购买方可辨</w:t>
      </w:r>
    </w:p>
    <w:p>
      <w:pPr>
        <w:pStyle w:val="BodyText"/>
        <w:spacing w:line="357" w:lineRule="auto" w:before="30"/>
        <w:ind w:left="218" w:right="98"/>
        <w:jc w:val="left"/>
      </w:pPr>
      <w:r>
        <w:rPr/>
        <w:t>认净资产公允价值份额的差额或股权投资成本超过取得日应享有被投资单位公允价值份额的差额。</w:t>
      </w:r>
      <w:r>
        <w:rPr>
          <w:spacing w:val="-96"/>
        </w:rPr>
        <w:t> </w:t>
      </w:r>
      <w:r>
        <w:rPr>
          <w:spacing w:val="-96"/>
        </w:rPr>
      </w:r>
      <w:r>
        <w:rPr/>
        <w:t>初始确认后的商誉，应当以其成本扣除累计减值准备后的金额计量。 本公司在每年年度终了对企业合并所形成的商誉进行减值测试。在对包含商誉的相关资产组或者 资产组组合进行减值测试时，如与商誉相关的资产组或者资产组组合存在减值迹象的，则先对不 包含商誉的资产组或者资产组组合进行减值测试，计算可收回金额，并与相关账面价值相比较， 确认相应的减值损失。再对包含商誉的资产组或者资产组组合进行减值测试，比较这些相关资产 组或者资产组组合的账面价值（包括所分摊的商誉的账面价值部分）与其可收回金额，如相关资 产组或者资产组组合的可收回金额低于其账面价值的，则确认商誉的减值损失，资产减值损失一 经确认，在以后会计期间均不再转回。</w:t>
      </w:r>
    </w:p>
    <w:p>
      <w:pPr>
        <w:spacing w:line="240" w:lineRule="auto" w:before="9"/>
        <w:rPr>
          <w:rFonts w:ascii="宋体" w:hAnsi="宋体" w:cs="宋体" w:eastAsia="宋体" w:hint="default"/>
          <w:sz w:val="27"/>
          <w:szCs w:val="27"/>
        </w:rPr>
      </w:pPr>
    </w:p>
    <w:p>
      <w:pPr>
        <w:pStyle w:val="Heading4"/>
        <w:spacing w:line="240" w:lineRule="auto" w:before="0"/>
        <w:ind w:right="308"/>
        <w:jc w:val="left"/>
        <w:rPr>
          <w:b w:val="0"/>
          <w:bCs w:val="0"/>
        </w:rPr>
      </w:pPr>
      <w:r>
        <w:rPr/>
        <w:t>六、税项</w:t>
      </w:r>
      <w:r>
        <w:rPr>
          <w:b w:val="0"/>
          <w:bCs w:val="0"/>
        </w:rPr>
      </w:r>
    </w:p>
    <w:p>
      <w:pPr>
        <w:pStyle w:val="Heading4"/>
        <w:tabs>
          <w:tab w:pos="642" w:val="left" w:leader="none"/>
        </w:tabs>
        <w:spacing w:line="240" w:lineRule="auto" w:before="58"/>
        <w:ind w:right="308"/>
        <w:jc w:val="left"/>
        <w:rPr>
          <w:b w:val="0"/>
          <w:bCs w:val="0"/>
        </w:rPr>
      </w:pPr>
      <w:r>
        <w:rPr>
          <w:rFonts w:ascii="Calibri" w:hAnsi="Calibri" w:cs="Calibri" w:eastAsia="Calibri" w:hint="default"/>
        </w:rPr>
        <w:t>1.</w:t>
        <w:tab/>
      </w:r>
      <w:r>
        <w:rPr/>
        <w:t>主要税种及税率</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2782"/>
        <w:gridCol w:w="3146"/>
        <w:gridCol w:w="3123"/>
      </w:tblGrid>
      <w:tr>
        <w:trPr>
          <w:trHeight w:val="282"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282"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销售货物或者提供应税劳务</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z w:val="21"/>
                <w:szCs w:val="21"/>
              </w:rPr>
              <w:t>、</w:t>
            </w:r>
            <w:r>
              <w:rPr>
                <w:rFonts w:ascii="宋体" w:hAnsi="宋体" w:cs="宋体" w:eastAsia="宋体" w:hint="default"/>
                <w:sz w:val="21"/>
                <w:szCs w:val="21"/>
              </w:rPr>
              <w:t>6%</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146" w:type="dxa"/>
            <w:tcBorders>
              <w:top w:val="single" w:sz="4" w:space="0" w:color="000000"/>
              <w:left w:val="single" w:sz="4" w:space="0" w:color="000000"/>
              <w:bottom w:val="single" w:sz="4" w:space="0" w:color="000000"/>
              <w:right w:val="single" w:sz="4" w:space="0" w:color="000000"/>
            </w:tcBorders>
          </w:tcPr>
          <w:p>
            <w:pPr/>
          </w:p>
        </w:tc>
        <w:tc>
          <w:tcPr>
            <w:tcW w:w="312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应纳税营业额</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5%</w:t>
            </w:r>
          </w:p>
        </w:tc>
      </w:tr>
      <w:tr>
        <w:trPr>
          <w:trHeight w:val="282"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应纳流转税税额</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7%</w:t>
            </w:r>
          </w:p>
        </w:tc>
      </w:tr>
      <w:tr>
        <w:trPr>
          <w:trHeight w:val="282"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z w:val="21"/>
                <w:szCs w:val="21"/>
              </w:rPr>
              <w:t>、</w:t>
            </w:r>
            <w:r>
              <w:rPr>
                <w:rFonts w:ascii="宋体" w:hAnsi="宋体" w:cs="宋体" w:eastAsia="宋体" w:hint="default"/>
                <w:sz w:val="21"/>
                <w:szCs w:val="21"/>
              </w:rPr>
              <w:t>15%</w:t>
            </w:r>
            <w:r>
              <w:rPr>
                <w:rFonts w:ascii="宋体" w:hAnsi="宋体" w:cs="宋体" w:eastAsia="宋体" w:hint="default"/>
                <w:sz w:val="21"/>
                <w:szCs w:val="21"/>
              </w:rPr>
              <w:t>、</w:t>
            </w:r>
            <w:r>
              <w:rPr>
                <w:rFonts w:ascii="宋体" w:hAnsi="宋体" w:cs="宋体" w:eastAsia="宋体" w:hint="default"/>
                <w:sz w:val="21"/>
                <w:szCs w:val="21"/>
              </w:rPr>
              <w:t>20%</w:t>
            </w:r>
            <w:r>
              <w:rPr>
                <w:rFonts w:ascii="宋体" w:hAnsi="宋体" w:cs="宋体" w:eastAsia="宋体" w:hint="default"/>
                <w:sz w:val="21"/>
                <w:szCs w:val="21"/>
              </w:rPr>
              <w:t>、</w:t>
            </w:r>
            <w:r>
              <w:rPr>
                <w:rFonts w:ascii="宋体" w:hAnsi="宋体" w:cs="宋体" w:eastAsia="宋体" w:hint="default"/>
                <w:sz w:val="21"/>
                <w:szCs w:val="21"/>
              </w:rPr>
              <w:t>25%</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应纳流转税税额</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p>
        </w:tc>
      </w:tr>
      <w:tr>
        <w:trPr>
          <w:trHeight w:val="282" w:hRule="exact"/>
        </w:trPr>
        <w:tc>
          <w:tcPr>
            <w:tcW w:w="2782" w:type="dxa"/>
            <w:tcBorders>
              <w:top w:val="single" w:sz="4" w:space="0" w:color="000000"/>
              <w:left w:val="single" w:sz="4" w:space="0" w:color="000000"/>
              <w:bottom w:val="single" w:sz="4" w:space="0" w:color="000000"/>
              <w:right w:val="single" w:sz="4" w:space="0" w:color="000000"/>
            </w:tcBorders>
          </w:tcPr>
          <w:p>
            <w:pPr/>
          </w:p>
        </w:tc>
        <w:tc>
          <w:tcPr>
            <w:tcW w:w="3146" w:type="dxa"/>
            <w:tcBorders>
              <w:top w:val="single" w:sz="4" w:space="0" w:color="000000"/>
              <w:left w:val="single" w:sz="4" w:space="0" w:color="000000"/>
              <w:bottom w:val="single" w:sz="4" w:space="0" w:color="000000"/>
              <w:right w:val="single" w:sz="4" w:space="0" w:color="000000"/>
            </w:tcBorders>
          </w:tcPr>
          <w:p>
            <w:pPr/>
          </w:p>
        </w:tc>
        <w:tc>
          <w:tcPr>
            <w:tcW w:w="3123" w:type="dxa"/>
            <w:tcBorders>
              <w:top w:val="single" w:sz="4" w:space="0" w:color="000000"/>
              <w:left w:val="single" w:sz="4" w:space="0" w:color="000000"/>
              <w:bottom w:val="single" w:sz="4" w:space="0" w:color="000000"/>
              <w:right w:val="single" w:sz="4" w:space="0" w:color="000000"/>
            </w:tcBorders>
          </w:tcPr>
          <w:p>
            <w:pPr/>
          </w:p>
        </w:tc>
      </w:tr>
    </w:tbl>
    <w:p>
      <w:pPr>
        <w:pStyle w:val="Heading4"/>
        <w:spacing w:line="240" w:lineRule="auto" w:before="24"/>
        <w:ind w:right="0"/>
        <w:jc w:val="both"/>
        <w:rPr>
          <w:b w:val="0"/>
          <w:bCs w:val="0"/>
        </w:rPr>
      </w:pPr>
      <w:r>
        <w:rPr>
          <w:rFonts w:ascii="Calibri" w:hAnsi="Calibri" w:cs="Calibri" w:eastAsia="Calibri" w:hint="default"/>
        </w:rPr>
        <w:t>2.    </w:t>
      </w:r>
      <w:r>
        <w:rPr>
          <w:rFonts w:ascii="Calibri" w:hAnsi="Calibri" w:cs="Calibri" w:eastAsia="Calibri" w:hint="default"/>
          <w:spacing w:val="25"/>
        </w:rPr>
        <w:t> </w:t>
      </w:r>
      <w:r>
        <w:rPr/>
        <w:t>税收优惠</w:t>
      </w:r>
      <w:r>
        <w:rPr>
          <w:b w:val="0"/>
          <w:bCs w:val="0"/>
        </w:rPr>
      </w:r>
    </w:p>
    <w:p>
      <w:pPr>
        <w:pStyle w:val="BodyText"/>
        <w:spacing w:line="357" w:lineRule="auto" w:before="32"/>
        <w:ind w:left="638" w:right="303"/>
        <w:jc w:val="left"/>
      </w:pPr>
      <w:r>
        <w:rPr/>
        <w:t>（</w:t>
      </w:r>
      <w:r>
        <w:rPr>
          <w:rFonts w:ascii="宋体" w:hAnsi="宋体" w:cs="宋体" w:eastAsia="宋体" w:hint="default"/>
        </w:rPr>
        <w:t>1</w:t>
      </w:r>
      <w:r>
        <w:rPr/>
        <w:t>）企业所得税 </w:t>
      </w:r>
      <w:r>
        <w:rPr>
          <w:spacing w:val="-5"/>
        </w:rPr>
        <w:t>本公司及控股子公司泰豪科技（深圳）电力技术有限公司、江西清华泰豪三波电机有限公司、</w:t>
      </w:r>
    </w:p>
    <w:p>
      <w:pPr>
        <w:pStyle w:val="BodyText"/>
        <w:spacing w:line="357" w:lineRule="auto" w:before="30"/>
        <w:ind w:left="218" w:right="312"/>
        <w:jc w:val="both"/>
      </w:pPr>
      <w:r>
        <w:rPr/>
        <w:t>江西清华泰豪微电机有限公司、泰豪电源技术有限公司、衡阳泰豪通信车辆有限公司、济南吉美</w:t>
      </w:r>
      <w:r>
        <w:rPr>
          <w:spacing w:val="-96"/>
        </w:rPr>
        <w:t> </w:t>
      </w:r>
      <w:r>
        <w:rPr>
          <w:spacing w:val="-96"/>
        </w:rPr>
      </w:r>
      <w:r>
        <w:rPr>
          <w:spacing w:val="-2"/>
        </w:rPr>
        <w:t>乐电源技术有限公司及北京泰豪电力技术有限公司均被认定为高新技术企业，</w:t>
      </w:r>
      <w:r>
        <w:rPr>
          <w:rFonts w:ascii="宋体" w:hAnsi="宋体" w:cs="宋体" w:eastAsia="宋体" w:hint="default"/>
          <w:spacing w:val="-2"/>
        </w:rPr>
        <w:t>2014</w:t>
      </w:r>
      <w:r>
        <w:rPr>
          <w:rFonts w:ascii="宋体" w:hAnsi="宋体" w:cs="宋体" w:eastAsia="宋体" w:hint="default"/>
          <w:spacing w:val="-18"/>
        </w:rPr>
        <w:t> </w:t>
      </w:r>
      <w:r>
        <w:rPr>
          <w:spacing w:val="-1"/>
        </w:rPr>
        <w:t>年度上述公司</w:t>
      </w:r>
      <w:r>
        <w:rPr>
          <w:spacing w:val="-100"/>
        </w:rPr>
        <w:t> </w:t>
      </w:r>
      <w:r>
        <w:rPr>
          <w:spacing w:val="-100"/>
        </w:rPr>
      </w:r>
      <w:r>
        <w:rPr/>
        <w:t>执行的企业所得税税率为</w:t>
      </w:r>
      <w:r>
        <w:rPr>
          <w:spacing w:val="-53"/>
        </w:rPr>
        <w:t> </w:t>
      </w:r>
      <w:r>
        <w:rPr>
          <w:rFonts w:ascii="宋体" w:hAnsi="宋体" w:cs="宋体" w:eastAsia="宋体" w:hint="default"/>
        </w:rPr>
        <w:t>15%</w:t>
      </w:r>
      <w:r>
        <w:rPr/>
        <w:t>。</w:t>
      </w:r>
    </w:p>
    <w:p>
      <w:pPr>
        <w:pStyle w:val="BodyText"/>
        <w:spacing w:line="357" w:lineRule="auto" w:before="30"/>
        <w:ind w:left="218" w:right="312" w:firstLine="420"/>
        <w:jc w:val="both"/>
      </w:pPr>
      <w:r>
        <w:rPr/>
        <w:t>本公司控股子公司泰豪软件股份有限公司 </w:t>
      </w:r>
      <w:r>
        <w:rPr>
          <w:rFonts w:ascii="宋体" w:hAnsi="宋体" w:cs="宋体" w:eastAsia="宋体" w:hint="default"/>
        </w:rPr>
        <w:t>2013</w:t>
      </w:r>
      <w:r>
        <w:rPr>
          <w:rFonts w:ascii="宋体" w:hAnsi="宋体" w:cs="宋体" w:eastAsia="宋体" w:hint="default"/>
          <w:spacing w:val="8"/>
        </w:rPr>
        <w:t> </w:t>
      </w:r>
      <w:r>
        <w:rPr/>
        <w:t>年度被列入国家规划布局内重点软件企业和 集成电路设计企业名单，根据国家发展和改革委员会、工业和信息化部、财政部、商务部、国家</w:t>
      </w:r>
      <w:r>
        <w:rPr>
          <w:spacing w:val="-96"/>
        </w:rPr>
        <w:t> </w:t>
      </w:r>
      <w:r>
        <w:rPr>
          <w:spacing w:val="-96"/>
        </w:rPr>
      </w:r>
      <w:r>
        <w:rPr/>
        <w:t>税务总局联合发布的《关于印发</w:t>
      </w:r>
      <w:r>
        <w:rPr>
          <w:spacing w:val="-48"/>
        </w:rPr>
        <w:t> </w:t>
      </w:r>
      <w:r>
        <w:rPr>
          <w:rFonts w:ascii="宋体" w:hAnsi="宋体" w:cs="宋体" w:eastAsia="宋体" w:hint="default"/>
        </w:rPr>
        <w:t>2013-2014</w:t>
      </w:r>
      <w:r>
        <w:rPr>
          <w:rFonts w:ascii="宋体" w:hAnsi="宋体" w:cs="宋体" w:eastAsia="宋体" w:hint="default"/>
          <w:spacing w:val="-46"/>
        </w:rPr>
        <w:t> </w:t>
      </w:r>
      <w:r>
        <w:rPr/>
        <w:t>年度国家规划布局内重点软件企业和集成电路设计企 </w:t>
      </w:r>
      <w:r>
        <w:rPr>
          <w:spacing w:val="-3"/>
        </w:rPr>
        <w:t>业名单的通知》（发改高技</w:t>
      </w:r>
      <w:r>
        <w:rPr>
          <w:rFonts w:ascii="宋体" w:hAnsi="宋体" w:cs="宋体" w:eastAsia="宋体" w:hint="default"/>
          <w:spacing w:val="-3"/>
        </w:rPr>
        <w:t>[2013]2458</w:t>
      </w:r>
      <w:r>
        <w:rPr>
          <w:rFonts w:ascii="宋体" w:hAnsi="宋体" w:cs="宋体" w:eastAsia="宋体" w:hint="default"/>
          <w:spacing w:val="-42"/>
        </w:rPr>
        <w:t> </w:t>
      </w:r>
      <w:r>
        <w:rPr>
          <w:spacing w:val="-5"/>
        </w:rPr>
        <w:t>号）文件规定，</w:t>
      </w:r>
      <w:r>
        <w:rPr>
          <w:rFonts w:ascii="宋体" w:hAnsi="宋体" w:cs="宋体" w:eastAsia="宋体" w:hint="default"/>
          <w:spacing w:val="-5"/>
        </w:rPr>
        <w:t>2014</w:t>
      </w:r>
      <w:r>
        <w:rPr>
          <w:rFonts w:ascii="宋体" w:hAnsi="宋体" w:cs="宋体" w:eastAsia="宋体" w:hint="default"/>
          <w:spacing w:val="-42"/>
        </w:rPr>
        <w:t> </w:t>
      </w:r>
      <w:r>
        <w:rPr/>
        <w:t>年度泰豪软件股份有限公司执行的企</w:t>
      </w:r>
      <w:r>
        <w:rPr>
          <w:spacing w:val="-103"/>
        </w:rPr>
        <w:t> </w:t>
      </w:r>
      <w:r>
        <w:rPr>
          <w:spacing w:val="-103"/>
        </w:rPr>
      </w:r>
      <w:r>
        <w:rPr/>
        <w:t>业所得税税率为</w:t>
      </w:r>
      <w:r>
        <w:rPr>
          <w:spacing w:val="-53"/>
        </w:rPr>
        <w:t> </w:t>
      </w:r>
      <w:r>
        <w:rPr>
          <w:rFonts w:ascii="宋体" w:hAnsi="宋体" w:cs="宋体" w:eastAsia="宋体" w:hint="default"/>
        </w:rPr>
        <w:t>10%</w:t>
      </w:r>
      <w:r>
        <w:rPr/>
        <w:t>。</w:t>
      </w:r>
    </w:p>
    <w:p>
      <w:pPr>
        <w:spacing w:after="0" w:line="357" w:lineRule="auto"/>
        <w:jc w:val="both"/>
        <w:sectPr>
          <w:pgSz w:w="11910" w:h="16840"/>
          <w:pgMar w:header="882" w:footer="1194" w:top="1120" w:bottom="1380" w:left="1580" w:right="960"/>
        </w:sectPr>
      </w:pPr>
    </w:p>
    <w:p>
      <w:pPr>
        <w:spacing w:line="240" w:lineRule="auto" w:before="4"/>
        <w:rPr>
          <w:rFonts w:ascii="宋体" w:hAnsi="宋体" w:cs="宋体" w:eastAsia="宋体" w:hint="default"/>
          <w:sz w:val="25"/>
          <w:szCs w:val="25"/>
        </w:rPr>
      </w:pPr>
    </w:p>
    <w:p>
      <w:pPr>
        <w:pStyle w:val="BodyText"/>
        <w:spacing w:line="357" w:lineRule="auto" w:before="35"/>
        <w:ind w:left="238" w:right="252" w:firstLine="420"/>
        <w:jc w:val="both"/>
      </w:pPr>
      <w:r>
        <w:rPr>
          <w:spacing w:val="-5"/>
        </w:rPr>
        <w:t>本公司控股子公司上海泰豪智能节能技术有限公司、山东大东科技城有限公司、中能华电（北</w:t>
      </w:r>
      <w:r>
        <w:rPr/>
        <w:t> 京）电力技术研究院</w:t>
      </w:r>
      <w:r>
        <w:rPr>
          <w:spacing w:val="-48"/>
        </w:rPr>
        <w:t> </w:t>
      </w:r>
      <w:r>
        <w:rPr>
          <w:rFonts w:ascii="宋体" w:hAnsi="宋体" w:cs="宋体" w:eastAsia="宋体" w:hint="default"/>
        </w:rPr>
        <w:t>2014</w:t>
      </w:r>
      <w:r>
        <w:rPr>
          <w:rFonts w:ascii="宋体" w:hAnsi="宋体" w:cs="宋体" w:eastAsia="宋体" w:hint="default"/>
          <w:spacing w:val="-48"/>
        </w:rPr>
        <w:t> </w:t>
      </w:r>
      <w:r>
        <w:rPr/>
        <w:t>年度符合《财政部 国家税务总局关于小型微利企业所得税优惠政策有 关问题的通知》（财税</w:t>
      </w:r>
      <w:r>
        <w:rPr>
          <w:rFonts w:ascii="宋体" w:hAnsi="宋体" w:cs="宋体" w:eastAsia="宋体" w:hint="default"/>
        </w:rPr>
        <w:t>[2014]34</w:t>
      </w:r>
      <w:r>
        <w:rPr>
          <w:rFonts w:ascii="宋体" w:hAnsi="宋体" w:cs="宋体" w:eastAsia="宋体" w:hint="default"/>
          <w:spacing w:val="-55"/>
        </w:rPr>
        <w:t> </w:t>
      </w:r>
      <w:r>
        <w:rPr/>
        <w:t>号）条件，</w:t>
      </w:r>
      <w:r>
        <w:rPr>
          <w:rFonts w:ascii="宋体" w:hAnsi="宋体" w:cs="宋体" w:eastAsia="宋体" w:hint="default"/>
        </w:rPr>
        <w:t>2014</w:t>
      </w:r>
      <w:r>
        <w:rPr>
          <w:rFonts w:ascii="宋体" w:hAnsi="宋体" w:cs="宋体" w:eastAsia="宋体" w:hint="default"/>
          <w:spacing w:val="-55"/>
        </w:rPr>
        <w:t> </w:t>
      </w:r>
      <w:r>
        <w:rPr/>
        <w:t>年度所得税按</w:t>
      </w:r>
      <w:r>
        <w:rPr>
          <w:spacing w:val="-55"/>
        </w:rPr>
        <w:t> </w:t>
      </w:r>
      <w:r>
        <w:rPr>
          <w:rFonts w:ascii="宋体" w:hAnsi="宋体" w:cs="宋体" w:eastAsia="宋体" w:hint="default"/>
        </w:rPr>
        <w:t>20%</w:t>
      </w:r>
      <w:r>
        <w:rPr/>
        <w:t>的税率减半征收。</w:t>
      </w:r>
    </w:p>
    <w:p>
      <w:pPr>
        <w:pStyle w:val="BodyText"/>
        <w:spacing w:line="240" w:lineRule="auto" w:before="30"/>
        <w:ind w:left="658" w:right="248"/>
        <w:jc w:val="left"/>
      </w:pPr>
      <w:r>
        <w:rPr/>
        <w:t>除上述企业外其他控股子公司</w:t>
      </w:r>
      <w:r>
        <w:rPr>
          <w:spacing w:val="-53"/>
        </w:rPr>
        <w:t> </w:t>
      </w:r>
      <w:r>
        <w:rPr>
          <w:rFonts w:ascii="宋体" w:hAnsi="宋体" w:cs="宋体" w:eastAsia="宋体" w:hint="default"/>
        </w:rPr>
        <w:t>2014</w:t>
      </w:r>
      <w:r>
        <w:rPr>
          <w:rFonts w:ascii="宋体" w:hAnsi="宋体" w:cs="宋体" w:eastAsia="宋体" w:hint="default"/>
          <w:spacing w:val="-54"/>
        </w:rPr>
        <w:t> </w:t>
      </w:r>
      <w:r>
        <w:rPr/>
        <w:t>年度执行的企业所得税税率为</w:t>
      </w:r>
      <w:r>
        <w:rPr>
          <w:spacing w:val="-53"/>
        </w:rPr>
        <w:t> </w:t>
      </w:r>
      <w:r>
        <w:rPr>
          <w:rFonts w:ascii="宋体" w:hAnsi="宋体" w:cs="宋体" w:eastAsia="宋体" w:hint="default"/>
        </w:rPr>
        <w:t>25%</w:t>
      </w:r>
      <w:r>
        <w:rPr/>
        <w:t>。</w:t>
      </w:r>
    </w:p>
    <w:p>
      <w:pPr>
        <w:pStyle w:val="BodyText"/>
        <w:spacing w:line="240" w:lineRule="auto" w:before="134"/>
        <w:ind w:left="658" w:right="3486"/>
        <w:jc w:val="left"/>
      </w:pPr>
      <w:r>
        <w:rPr/>
        <w:t>（</w:t>
      </w:r>
      <w:r>
        <w:rPr>
          <w:rFonts w:ascii="宋体" w:hAnsi="宋体" w:cs="宋体" w:eastAsia="宋体" w:hint="default"/>
        </w:rPr>
        <w:t>2</w:t>
      </w:r>
      <w:r>
        <w:rPr/>
        <w:t>）增值税</w:t>
      </w:r>
    </w:p>
    <w:p>
      <w:pPr>
        <w:pStyle w:val="BodyText"/>
        <w:spacing w:line="357" w:lineRule="auto" w:before="133"/>
        <w:ind w:left="238" w:right="252" w:firstLine="420"/>
        <w:jc w:val="both"/>
      </w:pPr>
      <w:r>
        <w:rPr/>
        <w:t>依据《财政部 国家税务总局关于软件产品增值税政策的通知》（财税</w:t>
      </w:r>
      <w:r>
        <w:rPr>
          <w:rFonts w:ascii="宋体" w:hAnsi="宋体" w:cs="宋体" w:eastAsia="宋体" w:hint="default"/>
        </w:rPr>
        <w:t>[2011]100</w:t>
      </w:r>
      <w:r>
        <w:rPr>
          <w:rFonts w:ascii="宋体" w:hAnsi="宋体" w:cs="宋体" w:eastAsia="宋体" w:hint="default"/>
          <w:spacing w:val="-80"/>
        </w:rPr>
        <w:t> </w:t>
      </w:r>
      <w:r>
        <w:rPr>
          <w:spacing w:val="-3"/>
        </w:rPr>
        <w:t>号）文件规</w:t>
      </w:r>
      <w:r>
        <w:rPr/>
        <w:t> 定，本公司控股子公司泰豪软件股份有限公司自</w:t>
      </w:r>
      <w:r>
        <w:rPr>
          <w:spacing w:val="-34"/>
        </w:rPr>
        <w:t> </w:t>
      </w:r>
      <w:r>
        <w:rPr>
          <w:rFonts w:ascii="宋体" w:hAnsi="宋体" w:cs="宋体" w:eastAsia="宋体" w:hint="default"/>
        </w:rPr>
        <w:t>2011</w:t>
      </w:r>
      <w:r>
        <w:rPr>
          <w:rFonts w:ascii="宋体" w:hAnsi="宋体" w:cs="宋体" w:eastAsia="宋体" w:hint="default"/>
          <w:spacing w:val="-34"/>
        </w:rPr>
        <w:t> </w:t>
      </w:r>
      <w:r>
        <w:rPr/>
        <w:t>年</w:t>
      </w:r>
      <w:r>
        <w:rPr>
          <w:spacing w:val="-36"/>
        </w:rPr>
        <w:t> </w:t>
      </w:r>
      <w:r>
        <w:rPr>
          <w:rFonts w:ascii="宋体" w:hAnsi="宋体" w:cs="宋体" w:eastAsia="宋体" w:hint="default"/>
        </w:rPr>
        <w:t>1</w:t>
      </w:r>
      <w:r>
        <w:rPr>
          <w:rFonts w:ascii="宋体" w:hAnsi="宋体" w:cs="宋体" w:eastAsia="宋体" w:hint="default"/>
          <w:spacing w:val="-34"/>
        </w:rPr>
        <w:t> </w:t>
      </w:r>
      <w:r>
        <w:rPr/>
        <w:t>月</w:t>
      </w:r>
      <w:r>
        <w:rPr>
          <w:spacing w:val="-34"/>
        </w:rPr>
        <w:t> </w:t>
      </w:r>
      <w:r>
        <w:rPr>
          <w:rFonts w:ascii="宋体" w:hAnsi="宋体" w:cs="宋体" w:eastAsia="宋体" w:hint="default"/>
        </w:rPr>
        <w:t>1</w:t>
      </w:r>
      <w:r>
        <w:rPr>
          <w:rFonts w:ascii="宋体" w:hAnsi="宋体" w:cs="宋体" w:eastAsia="宋体" w:hint="default"/>
          <w:spacing w:val="-34"/>
        </w:rPr>
        <w:t> </w:t>
      </w:r>
      <w:r>
        <w:rPr/>
        <w:t>日起，对自行开发的软件产品按 </w:t>
      </w:r>
      <w:r>
        <w:rPr>
          <w:rFonts w:ascii="宋体" w:hAnsi="宋体" w:cs="宋体" w:eastAsia="宋体" w:hint="default"/>
        </w:rPr>
        <w:t>17%</w:t>
      </w:r>
      <w:r>
        <w:rPr/>
        <w:t>的法定税率征收增值税后，对其增值税实际税负超过</w:t>
      </w:r>
      <w:r>
        <w:rPr>
          <w:spacing w:val="-55"/>
        </w:rPr>
        <w:t> </w:t>
      </w:r>
      <w:r>
        <w:rPr>
          <w:rFonts w:ascii="宋体" w:hAnsi="宋体" w:cs="宋体" w:eastAsia="宋体" w:hint="default"/>
        </w:rPr>
        <w:t>3%</w:t>
      </w:r>
      <w:r>
        <w:rPr/>
        <w:t>的部分实行即征即退政策。</w:t>
      </w:r>
    </w:p>
    <w:p>
      <w:pPr>
        <w:pStyle w:val="BodyText"/>
        <w:spacing w:line="357" w:lineRule="auto" w:before="30"/>
        <w:ind w:left="238" w:right="248" w:firstLine="420"/>
        <w:jc w:val="left"/>
      </w:pPr>
      <w:r>
        <w:rPr/>
        <w:t>（</w:t>
      </w:r>
      <w:r>
        <w:rPr>
          <w:rFonts w:ascii="宋体" w:hAnsi="宋体" w:cs="宋体" w:eastAsia="宋体" w:hint="default"/>
        </w:rPr>
        <w:t>3</w:t>
      </w:r>
      <w:r>
        <w:rPr/>
        <w:t>）营业税 根据财政部和国家税务总局关于贯彻落实《中共中央国务院关于加强技术创新发展高科技实现产 业化决定》（财税字 </w:t>
      </w:r>
      <w:r>
        <w:rPr>
          <w:rFonts w:ascii="宋体" w:hAnsi="宋体" w:cs="宋体" w:eastAsia="宋体" w:hint="default"/>
        </w:rPr>
        <w:t>[1999] 273</w:t>
      </w:r>
      <w:r>
        <w:rPr>
          <w:rFonts w:ascii="宋体" w:hAnsi="宋体" w:cs="宋体" w:eastAsia="宋体" w:hint="default"/>
          <w:spacing w:val="-55"/>
        </w:rPr>
        <w:t> </w:t>
      </w:r>
      <w:r>
        <w:rPr/>
        <w:t>号）文件规定，本公司控股子公司泰豪软件股份有限公司技术 开发收入免征营业税。</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4" w:top="1120" w:bottom="1380" w:left="1560" w:right="1020"/>
        </w:sectPr>
      </w:pPr>
    </w:p>
    <w:p>
      <w:pPr>
        <w:pStyle w:val="Heading4"/>
        <w:spacing w:line="290" w:lineRule="auto"/>
        <w:ind w:left="522" w:right="-18" w:hanging="285"/>
        <w:jc w:val="left"/>
        <w:rPr>
          <w:b w:val="0"/>
          <w:bCs w:val="0"/>
        </w:rPr>
      </w:pPr>
      <w:r>
        <w:rPr/>
        <w:t>七、合并财务报表项目注释</w:t>
      </w:r>
      <w:r>
        <w:rPr>
          <w:w w:val="99"/>
        </w:rPr>
        <w:t> </w:t>
      </w:r>
      <w:r>
        <w:rPr>
          <w:rFonts w:ascii="宋体" w:hAnsi="宋体" w:cs="宋体" w:eastAsia="宋体" w:hint="default"/>
        </w:rPr>
        <w:t>1</w:t>
      </w:r>
      <w:r>
        <w:rPr/>
        <w:t>、</w:t>
      </w:r>
      <w:r>
        <w:rPr>
          <w:spacing w:val="-3"/>
        </w:rPr>
        <w:t> </w:t>
      </w:r>
      <w:r>
        <w:rPr/>
        <w:t>货币资金</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87" w:val="left" w:leader="none"/>
        </w:tabs>
        <w:spacing w:line="240" w:lineRule="auto" w:before="176"/>
        <w:ind w:left="237" w:right="0"/>
        <w:jc w:val="left"/>
      </w:pPr>
      <w:r>
        <w:rPr/>
        <w:t>单位：元</w:t>
        <w:tab/>
        <w:t>币种：人民币</w:t>
      </w:r>
    </w:p>
    <w:p>
      <w:pPr>
        <w:spacing w:after="0" w:line="240" w:lineRule="auto"/>
        <w:jc w:val="left"/>
        <w:sectPr>
          <w:type w:val="continuous"/>
          <w:pgSz w:w="11910" w:h="16840"/>
          <w:pgMar w:top="1120" w:bottom="1380" w:left="1560" w:right="1020"/>
          <w:cols w:num="2" w:equalWidth="0">
            <w:col w:w="2770" w:space="3754"/>
            <w:col w:w="2806"/>
          </w:cols>
        </w:sectPr>
      </w:pPr>
    </w:p>
    <w:p>
      <w:pPr>
        <w:spacing w:line="240" w:lineRule="auto" w:before="7"/>
        <w:rPr>
          <w:rFonts w:ascii="宋体" w:hAnsi="宋体" w:cs="宋体" w:eastAsia="宋体" w:hint="default"/>
          <w:sz w:val="2"/>
          <w:szCs w:val="2"/>
        </w:rPr>
      </w:pPr>
    </w:p>
    <w:tbl>
      <w:tblPr>
        <w:tblW w:w="0" w:type="auto"/>
        <w:jc w:val="left"/>
        <w:tblInd w:w="222" w:type="dxa"/>
        <w:tblLayout w:type="fixed"/>
        <w:tblCellMar>
          <w:top w:w="0" w:type="dxa"/>
          <w:left w:w="0" w:type="dxa"/>
          <w:bottom w:w="0" w:type="dxa"/>
          <w:right w:w="0" w:type="dxa"/>
        </w:tblCellMar>
        <w:tblLook w:val="01E0"/>
      </w:tblPr>
      <w:tblGrid>
        <w:gridCol w:w="2224"/>
        <w:gridCol w:w="3302"/>
        <w:gridCol w:w="3326"/>
      </w:tblGrid>
      <w:tr>
        <w:trPr>
          <w:trHeight w:val="287"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3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3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z w:val="21"/>
              </w:rPr>
              <w:t>221,704.32</w:t>
            </w:r>
          </w:p>
        </w:tc>
        <w:tc>
          <w:tcPr>
            <w:tcW w:w="3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z w:val="21"/>
              </w:rPr>
              <w:t>308,309.78</w:t>
            </w:r>
          </w:p>
        </w:tc>
      </w:tr>
      <w:tr>
        <w:trPr>
          <w:trHeight w:val="287"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33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836,442,325.32</w:t>
            </w:r>
          </w:p>
        </w:tc>
        <w:tc>
          <w:tcPr>
            <w:tcW w:w="3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625,605,384.92</w:t>
            </w:r>
          </w:p>
        </w:tc>
      </w:tr>
      <w:tr>
        <w:trPr>
          <w:trHeight w:val="288"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3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60,581,609.97</w:t>
            </w:r>
          </w:p>
        </w:tc>
        <w:tc>
          <w:tcPr>
            <w:tcW w:w="3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75,210,769.81</w:t>
            </w:r>
          </w:p>
        </w:tc>
      </w:tr>
      <w:tr>
        <w:trPr>
          <w:trHeight w:val="287"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3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897,245,639.61</w:t>
            </w:r>
          </w:p>
        </w:tc>
        <w:tc>
          <w:tcPr>
            <w:tcW w:w="3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701,124,464.51</w:t>
            </w:r>
          </w:p>
        </w:tc>
      </w:tr>
      <w:tr>
        <w:trPr>
          <w:trHeight w:val="559"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10"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103"/>
                <w:sz w:val="21"/>
                <w:szCs w:val="21"/>
              </w:rPr>
              <w:t>：</w:t>
            </w:r>
            <w:r>
              <w:rPr>
                <w:rFonts w:ascii="宋体" w:hAnsi="宋体" w:cs="宋体" w:eastAsia="宋体" w:hint="default"/>
                <w:sz w:val="21"/>
                <w:szCs w:val="21"/>
              </w:rPr>
              <w:t>存放在境外的款</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项总额</w:t>
            </w:r>
          </w:p>
        </w:tc>
        <w:tc>
          <w:tcPr>
            <w:tcW w:w="3302" w:type="dxa"/>
            <w:tcBorders>
              <w:top w:val="single" w:sz="6" w:space="0" w:color="000000"/>
              <w:left w:val="single" w:sz="6" w:space="0" w:color="000000"/>
              <w:bottom w:val="single" w:sz="6" w:space="0" w:color="000000"/>
              <w:right w:val="single" w:sz="6" w:space="0" w:color="000000"/>
            </w:tcBorders>
          </w:tcPr>
          <w:p>
            <w:pPr/>
          </w:p>
        </w:tc>
        <w:tc>
          <w:tcPr>
            <w:tcW w:w="3326"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1" w:lineRule="exact"/>
        <w:ind w:left="238" w:right="3486"/>
        <w:jc w:val="left"/>
      </w:pPr>
      <w:r>
        <w:rPr/>
        <w:t>其他说明</w:t>
      </w:r>
    </w:p>
    <w:p>
      <w:pPr>
        <w:spacing w:before="2"/>
        <w:ind w:left="238" w:right="248" w:firstLine="0"/>
        <w:jc w:val="left"/>
        <w:rPr>
          <w:rFonts w:ascii="宋体" w:hAnsi="宋体" w:cs="宋体" w:eastAsia="宋体" w:hint="default"/>
          <w:sz w:val="18"/>
          <w:szCs w:val="18"/>
        </w:rPr>
      </w:pPr>
      <w:r>
        <w:rPr>
          <w:rFonts w:ascii="宋体" w:hAnsi="宋体" w:cs="宋体" w:eastAsia="宋体" w:hint="default"/>
          <w:w w:val="95"/>
          <w:sz w:val="18"/>
          <w:szCs w:val="18"/>
        </w:rPr>
        <w:t>本账户期末余额增加 </w:t>
      </w:r>
      <w:r>
        <w:rPr>
          <w:rFonts w:ascii="Arial" w:hAnsi="Arial" w:cs="Arial" w:eastAsia="Arial" w:hint="default"/>
          <w:w w:val="95"/>
          <w:sz w:val="18"/>
          <w:szCs w:val="18"/>
        </w:rPr>
        <w:t>196,121,175.10 </w:t>
      </w:r>
      <w:r>
        <w:rPr>
          <w:rFonts w:ascii="宋体" w:hAnsi="宋体" w:cs="宋体" w:eastAsia="宋体" w:hint="default"/>
          <w:w w:val="95"/>
          <w:sz w:val="18"/>
          <w:szCs w:val="18"/>
        </w:rPr>
        <w:t>元，增幅</w:t>
      </w:r>
      <w:r>
        <w:rPr>
          <w:rFonts w:ascii="宋体" w:hAnsi="宋体" w:cs="宋体" w:eastAsia="宋体" w:hint="default"/>
          <w:spacing w:val="-42"/>
          <w:w w:val="95"/>
          <w:sz w:val="18"/>
          <w:szCs w:val="18"/>
        </w:rPr>
        <w:t> </w:t>
      </w:r>
      <w:r>
        <w:rPr>
          <w:rFonts w:ascii="Arial" w:hAnsi="Arial" w:cs="Arial" w:eastAsia="Arial" w:hint="default"/>
          <w:w w:val="95"/>
          <w:sz w:val="18"/>
          <w:szCs w:val="18"/>
        </w:rPr>
        <w:t>27.97%</w:t>
      </w:r>
      <w:r>
        <w:rPr>
          <w:rFonts w:ascii="宋体" w:hAnsi="宋体" w:cs="宋体" w:eastAsia="宋体" w:hint="default"/>
          <w:w w:val="95"/>
          <w:sz w:val="18"/>
          <w:szCs w:val="18"/>
        </w:rPr>
        <w:t>，主要系货款回笼及收到股权处置款所致。</w:t>
      </w:r>
    </w:p>
    <w:p>
      <w:pPr>
        <w:spacing w:line="240" w:lineRule="auto" w:before="11"/>
        <w:rPr>
          <w:rFonts w:ascii="宋体" w:hAnsi="宋体" w:cs="宋体" w:eastAsia="宋体" w:hint="default"/>
          <w:sz w:val="12"/>
          <w:szCs w:val="12"/>
        </w:rPr>
      </w:pPr>
    </w:p>
    <w:p>
      <w:pPr>
        <w:pStyle w:val="BodyText"/>
        <w:spacing w:line="240" w:lineRule="auto"/>
        <w:ind w:left="763" w:right="3486"/>
        <w:jc w:val="left"/>
      </w:pPr>
      <w:r>
        <w:rPr/>
        <w:t>其他货币资金明细：</w:t>
      </w:r>
    </w:p>
    <w:p>
      <w:pPr>
        <w:spacing w:line="240" w:lineRule="auto" w:before="3"/>
        <w:rPr>
          <w:rFonts w:ascii="宋体" w:hAnsi="宋体" w:cs="宋体" w:eastAsia="宋体" w:hint="default"/>
          <w:sz w:val="14"/>
          <w:szCs w:val="14"/>
        </w:rPr>
      </w:pPr>
    </w:p>
    <w:p>
      <w:pPr>
        <w:pStyle w:val="BodyText"/>
        <w:spacing w:line="240" w:lineRule="auto"/>
        <w:ind w:left="0" w:right="252"/>
        <w:jc w:val="right"/>
      </w:pPr>
      <w:r>
        <w:rPr/>
        <w:t>单位：元</w:t>
      </w:r>
      <w:r>
        <w:rPr>
          <w:spacing w:val="-2"/>
        </w:rPr>
        <w:t> </w:t>
      </w:r>
      <w:r>
        <w:rPr/>
        <w:t>币种：人民币</w:t>
      </w:r>
    </w:p>
    <w:p>
      <w:pPr>
        <w:spacing w:line="240" w:lineRule="auto" w:before="5"/>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192"/>
        <w:gridCol w:w="3037"/>
        <w:gridCol w:w="2835"/>
      </w:tblGrid>
      <w:tr>
        <w:trPr>
          <w:trHeight w:val="359" w:hRule="exact"/>
        </w:trPr>
        <w:tc>
          <w:tcPr>
            <w:tcW w:w="319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2"/>
              <w:ind w:right="1403"/>
              <w:jc w:val="right"/>
              <w:rPr>
                <w:rFonts w:ascii="宋体" w:hAnsi="宋体" w:cs="宋体" w:eastAsia="宋体" w:hint="default"/>
                <w:sz w:val="18"/>
                <w:szCs w:val="18"/>
              </w:rPr>
            </w:pPr>
            <w:r>
              <w:rPr>
                <w:rFonts w:ascii="宋体" w:hAnsi="宋体" w:cs="宋体" w:eastAsia="宋体" w:hint="default"/>
                <w:sz w:val="18"/>
                <w:szCs w:val="18"/>
              </w:rPr>
              <w:t>类别</w:t>
            </w:r>
          </w:p>
        </w:tc>
        <w:tc>
          <w:tcPr>
            <w:tcW w:w="303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83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50" w:hRule="exact"/>
        </w:trPr>
        <w:tc>
          <w:tcPr>
            <w:tcW w:w="3192"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Arial" w:hAnsi="Arial" w:cs="Arial" w:eastAsia="Arial" w:hint="default"/>
                <w:sz w:val="18"/>
                <w:szCs w:val="18"/>
              </w:rPr>
            </w:pPr>
            <w:r>
              <w:rPr>
                <w:rFonts w:ascii="Arial"/>
                <w:spacing w:val="-1"/>
                <w:w w:val="80"/>
                <w:sz w:val="18"/>
              </w:rPr>
              <w:t>54,336,378.82</w:t>
            </w:r>
            <w:r>
              <w:rPr>
                <w:rFonts w:ascii="Arial"/>
                <w:spacing w:val="-1"/>
                <w:sz w:val="18"/>
              </w:rPr>
            </w:r>
          </w:p>
        </w:tc>
        <w:tc>
          <w:tcPr>
            <w:tcW w:w="2835"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5"/>
              <w:jc w:val="right"/>
              <w:rPr>
                <w:rFonts w:ascii="Arial" w:hAnsi="Arial" w:cs="Arial" w:eastAsia="Arial" w:hint="default"/>
                <w:sz w:val="18"/>
                <w:szCs w:val="18"/>
              </w:rPr>
            </w:pPr>
            <w:r>
              <w:rPr>
                <w:rFonts w:ascii="Arial"/>
                <w:spacing w:val="-1"/>
                <w:w w:val="80"/>
                <w:sz w:val="18"/>
              </w:rPr>
              <w:t>66,720,307.91</w:t>
            </w:r>
            <w:r>
              <w:rPr>
                <w:rFonts w:ascii="Arial"/>
                <w:spacing w:val="-1"/>
                <w:sz w:val="18"/>
              </w:rPr>
            </w:r>
          </w:p>
        </w:tc>
      </w:tr>
      <w:tr>
        <w:trPr>
          <w:trHeight w:val="350" w:hRule="exact"/>
        </w:trPr>
        <w:tc>
          <w:tcPr>
            <w:tcW w:w="319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保函及信用证保证金</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Arial" w:hAnsi="Arial" w:cs="Arial" w:eastAsia="Arial" w:hint="default"/>
                <w:sz w:val="18"/>
                <w:szCs w:val="18"/>
              </w:rPr>
            </w:pPr>
            <w:r>
              <w:rPr>
                <w:rFonts w:ascii="Arial"/>
                <w:spacing w:val="-1"/>
                <w:w w:val="80"/>
                <w:sz w:val="18"/>
              </w:rPr>
              <w:t>6,145,982.41</w:t>
            </w:r>
            <w:r>
              <w:rPr>
                <w:rFonts w:ascii="Arial"/>
                <w:spacing w:val="-1"/>
                <w:sz w:val="18"/>
              </w:rPr>
            </w:r>
          </w:p>
        </w:tc>
        <w:tc>
          <w:tcPr>
            <w:tcW w:w="2835"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right="105"/>
              <w:jc w:val="right"/>
              <w:rPr>
                <w:rFonts w:ascii="Arial" w:hAnsi="Arial" w:cs="Arial" w:eastAsia="Arial" w:hint="default"/>
                <w:sz w:val="18"/>
                <w:szCs w:val="18"/>
              </w:rPr>
            </w:pPr>
            <w:r>
              <w:rPr>
                <w:rFonts w:ascii="Arial"/>
                <w:spacing w:val="-1"/>
                <w:w w:val="80"/>
                <w:sz w:val="18"/>
              </w:rPr>
              <w:t>8,391,213.16</w:t>
            </w:r>
            <w:r>
              <w:rPr>
                <w:rFonts w:ascii="Arial"/>
                <w:spacing w:val="-1"/>
                <w:sz w:val="18"/>
              </w:rPr>
            </w:r>
          </w:p>
        </w:tc>
      </w:tr>
      <w:tr>
        <w:trPr>
          <w:trHeight w:val="349" w:hRule="exact"/>
        </w:trPr>
        <w:tc>
          <w:tcPr>
            <w:tcW w:w="319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存出投资款</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Arial" w:hAnsi="Arial" w:cs="Arial" w:eastAsia="Arial" w:hint="default"/>
                <w:sz w:val="18"/>
                <w:szCs w:val="18"/>
              </w:rPr>
            </w:pPr>
            <w:r>
              <w:rPr>
                <w:rFonts w:ascii="Arial"/>
                <w:spacing w:val="-1"/>
                <w:w w:val="80"/>
                <w:sz w:val="18"/>
              </w:rPr>
              <w:t>99,248.74</w:t>
            </w:r>
            <w:r>
              <w:rPr>
                <w:rFonts w:ascii="Arial"/>
                <w:spacing w:val="-1"/>
                <w:sz w:val="18"/>
              </w:rPr>
            </w:r>
          </w:p>
        </w:tc>
        <w:tc>
          <w:tcPr>
            <w:tcW w:w="2835"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right="105"/>
              <w:jc w:val="right"/>
              <w:rPr>
                <w:rFonts w:ascii="Arial" w:hAnsi="Arial" w:cs="Arial" w:eastAsia="Arial" w:hint="default"/>
                <w:sz w:val="18"/>
                <w:szCs w:val="18"/>
              </w:rPr>
            </w:pPr>
            <w:r>
              <w:rPr>
                <w:rFonts w:ascii="Arial"/>
                <w:spacing w:val="-1"/>
                <w:w w:val="80"/>
                <w:sz w:val="18"/>
              </w:rPr>
              <w:t>99,248.74</w:t>
            </w:r>
            <w:r>
              <w:rPr>
                <w:rFonts w:ascii="Arial"/>
                <w:spacing w:val="-1"/>
                <w:sz w:val="18"/>
              </w:rPr>
            </w:r>
          </w:p>
        </w:tc>
      </w:tr>
      <w:tr>
        <w:trPr>
          <w:trHeight w:val="361" w:hRule="exact"/>
        </w:trPr>
        <w:tc>
          <w:tcPr>
            <w:tcW w:w="319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3"/>
              <w:ind w:right="1403"/>
              <w:jc w:val="right"/>
              <w:rPr>
                <w:rFonts w:ascii="宋体" w:hAnsi="宋体" w:cs="宋体" w:eastAsia="宋体" w:hint="default"/>
                <w:sz w:val="18"/>
                <w:szCs w:val="18"/>
              </w:rPr>
            </w:pPr>
            <w:r>
              <w:rPr>
                <w:rFonts w:ascii="宋体" w:hAnsi="宋体" w:cs="宋体" w:eastAsia="宋体" w:hint="default"/>
                <w:sz w:val="18"/>
                <w:szCs w:val="18"/>
              </w:rPr>
              <w:t>合计</w:t>
            </w:r>
          </w:p>
        </w:tc>
        <w:tc>
          <w:tcPr>
            <w:tcW w:w="3037" w:type="dxa"/>
            <w:tcBorders>
              <w:top w:val="single" w:sz="4" w:space="0" w:color="000000"/>
              <w:left w:val="single" w:sz="4" w:space="0" w:color="000000"/>
              <w:bottom w:val="single" w:sz="12" w:space="0" w:color="000000"/>
              <w:right w:val="single" w:sz="4" w:space="0" w:color="000000"/>
            </w:tcBorders>
          </w:tcPr>
          <w:p>
            <w:pPr>
              <w:pStyle w:val="TableParagraph"/>
              <w:spacing w:line="205" w:lineRule="exact"/>
              <w:ind w:right="102"/>
              <w:jc w:val="right"/>
              <w:rPr>
                <w:rFonts w:ascii="Arial" w:hAnsi="Arial" w:cs="Arial" w:eastAsia="Arial" w:hint="default"/>
                <w:sz w:val="18"/>
                <w:szCs w:val="18"/>
              </w:rPr>
            </w:pPr>
            <w:r>
              <w:rPr>
                <w:rFonts w:ascii="Arial"/>
                <w:spacing w:val="-1"/>
                <w:w w:val="80"/>
                <w:sz w:val="18"/>
              </w:rPr>
              <w:t>60,581,609.97</w:t>
            </w:r>
            <w:r>
              <w:rPr>
                <w:rFonts w:ascii="Arial"/>
                <w:spacing w:val="-1"/>
                <w:sz w:val="18"/>
              </w:rPr>
            </w:r>
          </w:p>
        </w:tc>
        <w:tc>
          <w:tcPr>
            <w:tcW w:w="283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4"/>
              <w:ind w:right="107"/>
              <w:jc w:val="right"/>
              <w:rPr>
                <w:rFonts w:ascii="Arial" w:hAnsi="Arial" w:cs="Arial" w:eastAsia="Arial" w:hint="default"/>
                <w:sz w:val="18"/>
                <w:szCs w:val="18"/>
              </w:rPr>
            </w:pPr>
            <w:r>
              <w:rPr>
                <w:rFonts w:ascii="Arial"/>
                <w:spacing w:val="-1"/>
                <w:w w:val="80"/>
                <w:sz w:val="18"/>
              </w:rPr>
              <w:t>75,210,769.81</w:t>
            </w:r>
            <w:r>
              <w:rPr>
                <w:rFonts w:ascii="Arial"/>
                <w:spacing w:val="-1"/>
                <w:sz w:val="18"/>
              </w:rPr>
            </w:r>
          </w:p>
        </w:tc>
      </w:tr>
    </w:tbl>
    <w:p>
      <w:pPr>
        <w:spacing w:line="240" w:lineRule="auto" w:before="8"/>
        <w:rPr>
          <w:rFonts w:ascii="宋体" w:hAnsi="宋体" w:cs="宋体" w:eastAsia="宋体" w:hint="default"/>
          <w:sz w:val="11"/>
          <w:szCs w:val="11"/>
        </w:rPr>
      </w:pPr>
    </w:p>
    <w:p>
      <w:pPr>
        <w:spacing w:line="468" w:lineRule="auto" w:before="44"/>
        <w:ind w:left="688" w:right="1418" w:firstLine="0"/>
        <w:jc w:val="left"/>
        <w:rPr>
          <w:rFonts w:ascii="宋体" w:hAnsi="宋体" w:cs="宋体" w:eastAsia="宋体" w:hint="default"/>
          <w:sz w:val="18"/>
          <w:szCs w:val="18"/>
        </w:rPr>
      </w:pPr>
      <w:r>
        <w:rPr>
          <w:rFonts w:ascii="宋体" w:hAnsi="宋体" w:cs="宋体" w:eastAsia="宋体" w:hint="default"/>
          <w:sz w:val="18"/>
          <w:szCs w:val="18"/>
        </w:rPr>
        <w:t>本账户期末余额中无抵押、质押或冻结等限制变现或存放在境外、有潜在回收风险的款项。 </w:t>
      </w:r>
      <w:r>
        <w:rPr>
          <w:rFonts w:ascii="宋体" w:hAnsi="宋体" w:cs="宋体" w:eastAsia="宋体" w:hint="default"/>
          <w:w w:val="95"/>
          <w:sz w:val="18"/>
          <w:szCs w:val="18"/>
        </w:rPr>
        <w:t>其他货币资金 </w:t>
      </w:r>
      <w:r>
        <w:rPr>
          <w:rFonts w:ascii="Arial" w:hAnsi="Arial" w:cs="Arial" w:eastAsia="Arial" w:hint="default"/>
          <w:w w:val="95"/>
          <w:sz w:val="18"/>
          <w:szCs w:val="18"/>
        </w:rPr>
        <w:t>60,581,609.97 </w:t>
      </w:r>
      <w:r>
        <w:rPr>
          <w:rFonts w:ascii="Arial" w:hAnsi="Arial" w:cs="Arial" w:eastAsia="Arial" w:hint="default"/>
          <w:spacing w:val="9"/>
          <w:w w:val="95"/>
          <w:sz w:val="18"/>
          <w:szCs w:val="18"/>
        </w:rPr>
        <w:t> </w:t>
      </w:r>
      <w:r>
        <w:rPr>
          <w:rFonts w:ascii="宋体" w:hAnsi="宋体" w:cs="宋体" w:eastAsia="宋体" w:hint="default"/>
          <w:w w:val="95"/>
          <w:sz w:val="18"/>
          <w:szCs w:val="18"/>
        </w:rPr>
        <w:t>元在编制现金流量表时不视为现金及现金等价物。</w:t>
      </w:r>
    </w:p>
    <w:p>
      <w:pPr>
        <w:pStyle w:val="Heading4"/>
        <w:spacing w:line="240" w:lineRule="auto" w:before="122"/>
        <w:ind w:left="522" w:right="3486"/>
        <w:jc w:val="left"/>
        <w:rPr>
          <w:b w:val="0"/>
          <w:bCs w:val="0"/>
        </w:rPr>
      </w:pPr>
      <w:r>
        <w:rPr>
          <w:rFonts w:ascii="宋体" w:hAnsi="宋体" w:cs="宋体" w:eastAsia="宋体" w:hint="default"/>
        </w:rPr>
        <w:t>2</w:t>
      </w:r>
      <w:r>
        <w:rPr/>
        <w:t>、</w:t>
      </w:r>
      <w:r>
        <w:rPr>
          <w:spacing w:val="-6"/>
        </w:rPr>
        <w:t> </w:t>
      </w:r>
      <w:r>
        <w:rPr/>
        <w:t>衍生金融资产</w:t>
      </w:r>
      <w:r>
        <w:rPr>
          <w:b w:val="0"/>
          <w:bCs w:val="0"/>
        </w:rPr>
      </w:r>
    </w:p>
    <w:p>
      <w:pPr>
        <w:pStyle w:val="BodyText"/>
        <w:spacing w:line="240" w:lineRule="auto" w:before="57"/>
        <w:ind w:left="238" w:right="3486"/>
        <w:jc w:val="left"/>
      </w:pPr>
      <w:r>
        <w:rPr/>
        <w:t>□适用</w:t>
      </w:r>
      <w:r>
        <w:rPr>
          <w:spacing w:val="-2"/>
        </w:rPr>
        <w:t> </w:t>
      </w:r>
      <w:r>
        <w:rPr/>
        <w:t>√不适用</w:t>
      </w:r>
    </w:p>
    <w:p>
      <w:pPr>
        <w:spacing w:after="0" w:line="240" w:lineRule="auto"/>
        <w:jc w:val="left"/>
        <w:sectPr>
          <w:type w:val="continuous"/>
          <w:pgSz w:w="11910" w:h="16840"/>
          <w:pgMar w:top="1120" w:bottom="1380" w:left="1560" w:right="1020"/>
        </w:sectPr>
      </w:pP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51"/>
          <w:pgSz w:w="11910" w:h="16840"/>
          <w:pgMar w:footer="1194" w:header="882" w:top="1120" w:bottom="1380" w:left="1540" w:right="1040"/>
        </w:sectPr>
      </w:pPr>
    </w:p>
    <w:p>
      <w:pPr>
        <w:pStyle w:val="Heading4"/>
        <w:spacing w:line="240" w:lineRule="auto"/>
        <w:ind w:left="542" w:right="-20"/>
        <w:jc w:val="left"/>
        <w:rPr>
          <w:b w:val="0"/>
          <w:bCs w:val="0"/>
        </w:rPr>
      </w:pPr>
      <w:r>
        <w:rPr>
          <w:rFonts w:ascii="宋体" w:hAnsi="宋体" w:cs="宋体" w:eastAsia="宋体" w:hint="default"/>
        </w:rPr>
        <w:t>3</w:t>
      </w:r>
      <w:r>
        <w:rPr/>
        <w:t>、</w:t>
      </w:r>
      <w:r>
        <w:rPr>
          <w:spacing w:val="-3"/>
        </w:rPr>
        <w:t> </w:t>
      </w:r>
      <w:r>
        <w:rPr/>
        <w:t>应收票据</w:t>
      </w:r>
      <w:r>
        <w:rPr>
          <w:b w:val="0"/>
          <w:bCs w:val="0"/>
        </w:rPr>
      </w:r>
    </w:p>
    <w:p>
      <w:pPr>
        <w:pStyle w:val="Heading4"/>
        <w:spacing w:line="240" w:lineRule="auto" w:before="57"/>
        <w:ind w:left="258" w:right="-20"/>
        <w:jc w:val="left"/>
        <w:rPr>
          <w:b w:val="0"/>
          <w:bCs w:val="0"/>
        </w:rPr>
      </w:pPr>
      <w:r>
        <w:rPr>
          <w:rFonts w:ascii="宋体" w:hAnsi="宋体" w:cs="宋体" w:eastAsia="宋体" w:hint="default"/>
        </w:rPr>
        <w:t>(1).</w:t>
      </w:r>
      <w:r>
        <w:rPr>
          <w:rFonts w:ascii="宋体" w:hAnsi="宋体" w:cs="宋体" w:eastAsia="宋体" w:hint="default"/>
          <w:spacing w:val="-2"/>
        </w:rPr>
        <w:t> </w:t>
      </w:r>
      <w:r>
        <w:rPr/>
        <w:t>应收票据分类列示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307" w:val="left" w:leader="none"/>
        </w:tabs>
        <w:spacing w:line="240" w:lineRule="auto" w:before="176"/>
        <w:ind w:left="257" w:right="0"/>
        <w:jc w:val="left"/>
      </w:pPr>
      <w:r>
        <w:rPr/>
        <w:t>单位：元</w:t>
        <w:tab/>
        <w:t>币种：人民币</w:t>
      </w:r>
    </w:p>
    <w:p>
      <w:pPr>
        <w:spacing w:after="0" w:line="240" w:lineRule="auto"/>
        <w:jc w:val="left"/>
        <w:sectPr>
          <w:type w:val="continuous"/>
          <w:pgSz w:w="11910" w:h="16840"/>
          <w:pgMar w:top="1120" w:bottom="1380" w:left="1540" w:right="1040"/>
          <w:cols w:num="2" w:equalWidth="0">
            <w:col w:w="2473" w:space="4051"/>
            <w:col w:w="2806"/>
          </w:cols>
        </w:sectPr>
      </w:pP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2965"/>
        <w:gridCol w:w="3146"/>
        <w:gridCol w:w="2895"/>
      </w:tblGrid>
      <w:tr>
        <w:trPr>
          <w:trHeight w:val="287"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65"/>
              <w:jc w:val="right"/>
              <w:rPr>
                <w:rFonts w:ascii="宋体" w:hAnsi="宋体" w:cs="宋体" w:eastAsia="宋体" w:hint="default"/>
                <w:sz w:val="21"/>
                <w:szCs w:val="21"/>
              </w:rPr>
            </w:pPr>
            <w:r>
              <w:rPr>
                <w:rFonts w:ascii="宋体" w:hAnsi="宋体" w:cs="宋体" w:eastAsia="宋体" w:hint="default"/>
                <w:sz w:val="21"/>
                <w:szCs w:val="21"/>
              </w:rPr>
              <w:t>项目</w:t>
            </w:r>
          </w:p>
        </w:tc>
        <w:tc>
          <w:tcPr>
            <w:tcW w:w="31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1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3"/>
              <w:jc w:val="right"/>
              <w:rPr>
                <w:rFonts w:ascii="宋体" w:hAnsi="宋体" w:cs="宋体" w:eastAsia="宋体" w:hint="default"/>
                <w:sz w:val="21"/>
                <w:szCs w:val="21"/>
              </w:rPr>
            </w:pPr>
            <w:r>
              <w:rPr>
                <w:rFonts w:ascii="宋体"/>
                <w:sz w:val="21"/>
              </w:rPr>
              <w:t>36,650,288.34</w:t>
            </w: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2"/>
              <w:jc w:val="right"/>
              <w:rPr>
                <w:rFonts w:ascii="宋体" w:hAnsi="宋体" w:cs="宋体" w:eastAsia="宋体" w:hint="default"/>
                <w:sz w:val="21"/>
                <w:szCs w:val="21"/>
              </w:rPr>
            </w:pPr>
            <w:r>
              <w:rPr>
                <w:rFonts w:ascii="宋体"/>
                <w:sz w:val="21"/>
              </w:rPr>
              <w:t>114,507,994.19</w:t>
            </w:r>
          </w:p>
        </w:tc>
      </w:tr>
      <w:tr>
        <w:trPr>
          <w:trHeight w:val="287"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1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2"/>
              <w:jc w:val="right"/>
              <w:rPr>
                <w:rFonts w:ascii="宋体" w:hAnsi="宋体" w:cs="宋体" w:eastAsia="宋体" w:hint="default"/>
                <w:sz w:val="21"/>
                <w:szCs w:val="21"/>
              </w:rPr>
            </w:pPr>
            <w:r>
              <w:rPr>
                <w:rFonts w:ascii="宋体"/>
                <w:sz w:val="21"/>
              </w:rPr>
              <w:t>3,449,622.59</w:t>
            </w:r>
          </w:p>
        </w:tc>
        <w:tc>
          <w:tcPr>
            <w:tcW w:w="28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国内信用证</w:t>
            </w:r>
          </w:p>
        </w:tc>
        <w:tc>
          <w:tcPr>
            <w:tcW w:w="3146" w:type="dxa"/>
            <w:tcBorders>
              <w:top w:val="single" w:sz="6" w:space="0" w:color="000000"/>
              <w:left w:val="single" w:sz="6" w:space="0" w:color="000000"/>
              <w:bottom w:val="single" w:sz="6" w:space="0" w:color="000000"/>
              <w:right w:val="single" w:sz="6" w:space="0" w:color="000000"/>
            </w:tcBorders>
          </w:tcPr>
          <w:p>
            <w:pP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2"/>
              <w:jc w:val="right"/>
              <w:rPr>
                <w:rFonts w:ascii="宋体" w:hAnsi="宋体" w:cs="宋体" w:eastAsia="宋体" w:hint="default"/>
                <w:sz w:val="21"/>
                <w:szCs w:val="21"/>
              </w:rPr>
            </w:pPr>
            <w:r>
              <w:rPr>
                <w:rFonts w:ascii="宋体"/>
                <w:sz w:val="21"/>
              </w:rPr>
              <w:t>5,925,187.93</w:t>
            </w:r>
          </w:p>
        </w:tc>
      </w:tr>
      <w:tr>
        <w:trPr>
          <w:trHeight w:val="286"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65"/>
              <w:jc w:val="right"/>
              <w:rPr>
                <w:rFonts w:ascii="宋体" w:hAnsi="宋体" w:cs="宋体" w:eastAsia="宋体" w:hint="default"/>
                <w:sz w:val="21"/>
                <w:szCs w:val="21"/>
              </w:rPr>
            </w:pPr>
            <w:r>
              <w:rPr>
                <w:rFonts w:ascii="宋体" w:hAnsi="宋体" w:cs="宋体" w:eastAsia="宋体" w:hint="default"/>
                <w:sz w:val="21"/>
                <w:szCs w:val="21"/>
              </w:rPr>
              <w:t>合计</w:t>
            </w:r>
          </w:p>
        </w:tc>
        <w:tc>
          <w:tcPr>
            <w:tcW w:w="31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40,099,910.93</w:t>
            </w: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120,433,182.12</w:t>
            </w:r>
          </w:p>
        </w:tc>
      </w:tr>
    </w:tbl>
    <w:p>
      <w:pPr>
        <w:spacing w:line="240" w:lineRule="auto" w:before="10"/>
        <w:rPr>
          <w:rFonts w:ascii="宋体" w:hAnsi="宋体" w:cs="宋体" w:eastAsia="宋体" w:hint="default"/>
          <w:sz w:val="22"/>
          <w:szCs w:val="22"/>
        </w:rPr>
      </w:pPr>
    </w:p>
    <w:p>
      <w:pPr>
        <w:pStyle w:val="Heading4"/>
        <w:spacing w:line="240" w:lineRule="auto"/>
        <w:ind w:left="258" w:right="248"/>
        <w:jc w:val="left"/>
        <w:rPr>
          <w:b w:val="0"/>
          <w:bCs w:val="0"/>
        </w:rPr>
      </w:pPr>
      <w:r>
        <w:rPr>
          <w:rFonts w:ascii="宋体" w:hAnsi="宋体" w:cs="宋体" w:eastAsia="宋体" w:hint="default"/>
        </w:rPr>
        <w:t>(2).</w:t>
      </w:r>
      <w:r>
        <w:rPr>
          <w:rFonts w:ascii="宋体" w:hAnsi="宋体" w:cs="宋体" w:eastAsia="宋体" w:hint="default"/>
          <w:spacing w:val="-7"/>
        </w:rPr>
        <w:t> </w:t>
      </w:r>
      <w:r>
        <w:rPr/>
        <w:t>期末公司已背书或贴现且在资产负债表日尚未到期的应收票据：</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2878"/>
        <w:gridCol w:w="3050"/>
        <w:gridCol w:w="3123"/>
      </w:tblGrid>
      <w:tr>
        <w:trPr>
          <w:trHeight w:val="284" w:hRule="exact"/>
        </w:trPr>
        <w:tc>
          <w:tcPr>
            <w:tcW w:w="2878" w:type="dxa"/>
            <w:tcBorders>
              <w:top w:val="single" w:sz="4" w:space="0" w:color="000000"/>
              <w:left w:val="single" w:sz="4" w:space="0" w:color="000000"/>
              <w:bottom w:val="single" w:sz="6" w:space="0" w:color="000000"/>
              <w:right w:val="single" w:sz="6" w:space="0" w:color="000000"/>
            </w:tcBorders>
          </w:tcPr>
          <w:p>
            <w:pPr>
              <w:pStyle w:val="TableParagraph"/>
              <w:spacing w:line="240" w:lineRule="exact"/>
              <w:ind w:right="1219"/>
              <w:jc w:val="right"/>
              <w:rPr>
                <w:rFonts w:ascii="宋体" w:hAnsi="宋体" w:cs="宋体" w:eastAsia="宋体" w:hint="default"/>
                <w:sz w:val="21"/>
                <w:szCs w:val="21"/>
              </w:rPr>
            </w:pPr>
            <w:r>
              <w:rPr>
                <w:rFonts w:ascii="宋体" w:hAnsi="宋体" w:cs="宋体" w:eastAsia="宋体" w:hint="default"/>
                <w:sz w:val="21"/>
                <w:szCs w:val="21"/>
              </w:rPr>
              <w:t>项目</w:t>
            </w:r>
          </w:p>
        </w:tc>
        <w:tc>
          <w:tcPr>
            <w:tcW w:w="3050" w:type="dxa"/>
            <w:tcBorders>
              <w:top w:val="single" w:sz="4" w:space="0" w:color="000000"/>
              <w:left w:val="single" w:sz="6" w:space="0" w:color="000000"/>
              <w:bottom w:val="single" w:sz="6" w:space="0" w:color="000000"/>
              <w:right w:val="single" w:sz="6" w:space="0" w:color="000000"/>
            </w:tcBorders>
          </w:tcPr>
          <w:p>
            <w:pPr>
              <w:pStyle w:val="TableParagraph"/>
              <w:spacing w:line="240" w:lineRule="exact"/>
              <w:ind w:left="677" w:right="0"/>
              <w:jc w:val="left"/>
              <w:rPr>
                <w:rFonts w:ascii="宋体" w:hAnsi="宋体" w:cs="宋体" w:eastAsia="宋体" w:hint="default"/>
                <w:sz w:val="21"/>
                <w:szCs w:val="21"/>
              </w:rPr>
            </w:pPr>
            <w:r>
              <w:rPr>
                <w:rFonts w:ascii="宋体" w:hAnsi="宋体" w:cs="宋体" w:eastAsia="宋体" w:hint="default"/>
                <w:sz w:val="21"/>
                <w:szCs w:val="21"/>
              </w:rPr>
              <w:t>期末终止确认金额</w:t>
            </w:r>
          </w:p>
        </w:tc>
        <w:tc>
          <w:tcPr>
            <w:tcW w:w="3123" w:type="dxa"/>
            <w:tcBorders>
              <w:top w:val="single" w:sz="4" w:space="0" w:color="000000"/>
              <w:left w:val="single" w:sz="6" w:space="0" w:color="000000"/>
              <w:bottom w:val="single" w:sz="6" w:space="0" w:color="000000"/>
              <w:right w:val="single" w:sz="4" w:space="0" w:color="000000"/>
            </w:tcBorders>
          </w:tcPr>
          <w:p>
            <w:pPr>
              <w:pStyle w:val="TableParagraph"/>
              <w:spacing w:line="240" w:lineRule="exact"/>
              <w:ind w:left="608" w:right="0"/>
              <w:jc w:val="left"/>
              <w:rPr>
                <w:rFonts w:ascii="宋体" w:hAnsi="宋体" w:cs="宋体" w:eastAsia="宋体" w:hint="default"/>
                <w:sz w:val="21"/>
                <w:szCs w:val="21"/>
              </w:rPr>
            </w:pPr>
            <w:r>
              <w:rPr>
                <w:rFonts w:ascii="宋体" w:hAnsi="宋体" w:cs="宋体" w:eastAsia="宋体" w:hint="default"/>
                <w:sz w:val="21"/>
                <w:szCs w:val="21"/>
              </w:rPr>
              <w:t>期末未终止确认金额</w:t>
            </w:r>
          </w:p>
        </w:tc>
      </w:tr>
      <w:tr>
        <w:trPr>
          <w:trHeight w:val="287" w:hRule="exact"/>
        </w:trPr>
        <w:tc>
          <w:tcPr>
            <w:tcW w:w="287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050"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99"/>
              <w:jc w:val="right"/>
              <w:rPr>
                <w:rFonts w:ascii="Arial" w:hAnsi="Arial" w:cs="Arial" w:eastAsia="Arial" w:hint="default"/>
                <w:sz w:val="18"/>
                <w:szCs w:val="18"/>
              </w:rPr>
            </w:pPr>
            <w:r>
              <w:rPr>
                <w:rFonts w:ascii="Arial"/>
                <w:spacing w:val="-1"/>
                <w:w w:val="80"/>
                <w:sz w:val="18"/>
              </w:rPr>
              <w:t>165,023,896.86</w:t>
            </w:r>
            <w:r>
              <w:rPr>
                <w:rFonts w:ascii="Arial"/>
                <w:spacing w:val="-1"/>
                <w:sz w:val="18"/>
              </w:rPr>
            </w:r>
          </w:p>
        </w:tc>
        <w:tc>
          <w:tcPr>
            <w:tcW w:w="3123"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87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050" w:type="dxa"/>
            <w:tcBorders>
              <w:top w:val="single" w:sz="6" w:space="0" w:color="000000"/>
              <w:left w:val="single" w:sz="6" w:space="0" w:color="000000"/>
              <w:bottom w:val="single" w:sz="6" w:space="0" w:color="000000"/>
              <w:right w:val="single" w:sz="6" w:space="0" w:color="000000"/>
            </w:tcBorders>
          </w:tcPr>
          <w:p>
            <w:pPr/>
          </w:p>
        </w:tc>
        <w:tc>
          <w:tcPr>
            <w:tcW w:w="3123"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287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1219"/>
              <w:jc w:val="right"/>
              <w:rPr>
                <w:rFonts w:ascii="宋体" w:hAnsi="宋体" w:cs="宋体" w:eastAsia="宋体" w:hint="default"/>
                <w:sz w:val="21"/>
                <w:szCs w:val="21"/>
              </w:rPr>
            </w:pPr>
            <w:r>
              <w:rPr>
                <w:rFonts w:ascii="宋体" w:hAnsi="宋体" w:cs="宋体" w:eastAsia="宋体" w:hint="default"/>
                <w:sz w:val="21"/>
                <w:szCs w:val="21"/>
              </w:rPr>
              <w:t>合计</w:t>
            </w:r>
          </w:p>
        </w:tc>
        <w:tc>
          <w:tcPr>
            <w:tcW w:w="3050"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99"/>
              <w:jc w:val="right"/>
              <w:rPr>
                <w:rFonts w:ascii="Arial" w:hAnsi="Arial" w:cs="Arial" w:eastAsia="Arial" w:hint="default"/>
                <w:sz w:val="18"/>
                <w:szCs w:val="18"/>
              </w:rPr>
            </w:pPr>
            <w:r>
              <w:rPr>
                <w:rFonts w:ascii="Arial"/>
                <w:spacing w:val="-1"/>
                <w:w w:val="80"/>
                <w:sz w:val="18"/>
              </w:rPr>
              <w:t>165,023,896.86</w:t>
            </w:r>
            <w:r>
              <w:rPr>
                <w:rFonts w:ascii="Arial"/>
                <w:spacing w:val="-1"/>
                <w:sz w:val="18"/>
              </w:rPr>
            </w:r>
          </w:p>
        </w:tc>
        <w:tc>
          <w:tcPr>
            <w:tcW w:w="3123" w:type="dxa"/>
            <w:tcBorders>
              <w:top w:val="single" w:sz="6" w:space="0" w:color="000000"/>
              <w:left w:val="single" w:sz="6" w:space="0" w:color="000000"/>
              <w:bottom w:val="single" w:sz="6" w:space="0" w:color="000000"/>
              <w:right w:val="single" w:sz="4" w:space="0" w:color="000000"/>
            </w:tcBorders>
          </w:tcPr>
          <w:p>
            <w:pPr/>
          </w:p>
        </w:tc>
      </w:tr>
    </w:tbl>
    <w:p>
      <w:pPr>
        <w:spacing w:line="240" w:lineRule="auto" w:before="2"/>
        <w:rPr>
          <w:rFonts w:ascii="宋体" w:hAnsi="宋体" w:cs="宋体" w:eastAsia="宋体" w:hint="default"/>
          <w:sz w:val="13"/>
          <w:szCs w:val="13"/>
        </w:rPr>
      </w:pPr>
    </w:p>
    <w:p>
      <w:pPr>
        <w:pStyle w:val="BodyText"/>
        <w:spacing w:line="240" w:lineRule="auto" w:before="35"/>
        <w:ind w:left="258" w:right="3486"/>
        <w:jc w:val="left"/>
      </w:pPr>
      <w:r>
        <w:rPr/>
        <w:t>其他说明</w:t>
      </w:r>
    </w:p>
    <w:p>
      <w:pPr>
        <w:spacing w:line="240" w:lineRule="auto" w:before="3"/>
        <w:rPr>
          <w:rFonts w:ascii="宋体" w:hAnsi="宋体" w:cs="宋体" w:eastAsia="宋体" w:hint="default"/>
          <w:sz w:val="14"/>
          <w:szCs w:val="14"/>
        </w:rPr>
      </w:pPr>
    </w:p>
    <w:p>
      <w:pPr>
        <w:pStyle w:val="BodyText"/>
        <w:spacing w:line="240" w:lineRule="auto"/>
        <w:ind w:left="678" w:right="0"/>
        <w:jc w:val="left"/>
      </w:pPr>
      <w:r>
        <w:rPr>
          <w:rFonts w:ascii="宋体" w:hAnsi="宋体" w:cs="宋体" w:eastAsia="宋体" w:hint="default"/>
        </w:rPr>
        <w:t>1</w:t>
      </w:r>
      <w:r>
        <w:rPr/>
        <w:t>、本账户期末余额中无用于抵押、质押或因出票人无力履约而将票据转为应收账款的票据。</w:t>
      </w:r>
    </w:p>
    <w:p>
      <w:pPr>
        <w:spacing w:line="240" w:lineRule="auto" w:before="2"/>
        <w:rPr>
          <w:rFonts w:ascii="宋体" w:hAnsi="宋体" w:cs="宋体" w:eastAsia="宋体" w:hint="default"/>
          <w:sz w:val="14"/>
          <w:szCs w:val="14"/>
        </w:rPr>
      </w:pPr>
    </w:p>
    <w:p>
      <w:pPr>
        <w:pStyle w:val="BodyText"/>
        <w:spacing w:line="240" w:lineRule="auto"/>
        <w:ind w:left="678" w:right="3486"/>
        <w:jc w:val="left"/>
      </w:pPr>
      <w:r>
        <w:rPr>
          <w:rFonts w:ascii="宋体" w:hAnsi="宋体" w:cs="宋体" w:eastAsia="宋体" w:hint="default"/>
        </w:rPr>
        <w:t>2</w:t>
      </w:r>
      <w:r>
        <w:rPr/>
        <w:t>、本账户期末余额减少系票据结算方式减少所致。</w:t>
      </w:r>
    </w:p>
    <w:p>
      <w:pPr>
        <w:spacing w:after="0" w:line="240" w:lineRule="auto"/>
        <w:jc w:val="left"/>
        <w:sectPr>
          <w:type w:val="continuous"/>
          <w:pgSz w:w="11910" w:h="16840"/>
          <w:pgMar w:top="1120" w:bottom="1380" w:left="1540" w:right="1040"/>
        </w:sectPr>
      </w:pPr>
    </w:p>
    <w:p>
      <w:pPr>
        <w:spacing w:before="20"/>
        <w:ind w:left="6398" w:right="6692" w:firstLine="0"/>
        <w:jc w:val="center"/>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5"/>
          <w:szCs w:val="5"/>
        </w:rPr>
      </w:pPr>
    </w:p>
    <w:p>
      <w:pPr>
        <w:spacing w:after="0" w:line="240" w:lineRule="auto"/>
        <w:rPr>
          <w:rFonts w:ascii="宋体" w:hAnsi="宋体" w:cs="宋体" w:eastAsia="宋体" w:hint="default"/>
          <w:sz w:val="5"/>
          <w:szCs w:val="5"/>
        </w:rPr>
        <w:sectPr>
          <w:headerReference w:type="default" r:id="rId52"/>
          <w:footerReference w:type="default" r:id="rId53"/>
          <w:pgSz w:w="16840" w:h="11910" w:orient="landscape"/>
          <w:pgMar w:header="0" w:footer="0" w:top="800" w:bottom="280" w:left="1380" w:right="1020"/>
        </w:sectPr>
      </w:pPr>
    </w:p>
    <w:p>
      <w:pPr>
        <w:pStyle w:val="Heading4"/>
        <w:spacing w:line="240" w:lineRule="auto"/>
        <w:ind w:left="429" w:right="-19"/>
        <w:jc w:val="left"/>
        <w:rPr>
          <w:b w:val="0"/>
          <w:bCs w:val="0"/>
        </w:rPr>
      </w:pPr>
      <w:r>
        <w:rPr>
          <w:rFonts w:ascii="宋体" w:hAnsi="宋体" w:cs="宋体" w:eastAsia="宋体" w:hint="default"/>
        </w:rPr>
        <w:t>4</w:t>
      </w:r>
      <w:r>
        <w:rPr/>
        <w:t>、</w:t>
      </w:r>
      <w:r>
        <w:rPr>
          <w:spacing w:val="-3"/>
        </w:rPr>
        <w:t> </w:t>
      </w:r>
      <w:r>
        <w:rPr/>
        <w:t>应收账款</w:t>
      </w:r>
      <w:r>
        <w:rPr>
          <w:b w:val="0"/>
          <w:bCs w:val="0"/>
        </w:rPr>
      </w:r>
    </w:p>
    <w:p>
      <w:pPr>
        <w:pStyle w:val="Heading4"/>
        <w:spacing w:line="240" w:lineRule="auto" w:before="58"/>
        <w:ind w:left="145" w:right="-19"/>
        <w:jc w:val="left"/>
        <w:rPr>
          <w:b w:val="0"/>
          <w:bCs w:val="0"/>
        </w:rPr>
      </w:pPr>
      <w:r>
        <w:rPr>
          <w:rFonts w:ascii="宋体" w:hAnsi="宋体" w:cs="宋体" w:eastAsia="宋体" w:hint="default"/>
        </w:rPr>
        <w:t>(1).</w:t>
      </w:r>
      <w:r>
        <w:rPr>
          <w:rFonts w:ascii="宋体" w:hAnsi="宋体" w:cs="宋体" w:eastAsia="宋体" w:hint="default"/>
          <w:spacing w:val="42"/>
        </w:rPr>
        <w:t> </w:t>
      </w:r>
      <w:r>
        <w:rPr/>
        <w:t>应收账款分类披露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95" w:val="left" w:leader="none"/>
        </w:tabs>
        <w:spacing w:line="240" w:lineRule="auto" w:before="177"/>
        <w:ind w:left="145" w:right="0"/>
        <w:jc w:val="left"/>
      </w:pPr>
      <w:r>
        <w:rPr/>
        <w:t>单位：元</w:t>
        <w:tab/>
        <w:t>币种：人民币</w:t>
      </w:r>
    </w:p>
    <w:p>
      <w:pPr>
        <w:spacing w:after="0" w:line="240" w:lineRule="auto"/>
        <w:jc w:val="left"/>
        <w:sectPr>
          <w:type w:val="continuous"/>
          <w:pgSz w:w="16840" w:h="11910" w:orient="landscape"/>
          <w:pgMar w:top="1120" w:bottom="1380" w:left="1380" w:right="1020"/>
          <w:cols w:num="2" w:equalWidth="0">
            <w:col w:w="2405" w:space="9054"/>
            <w:col w:w="2981"/>
          </w:cols>
        </w:sectPr>
      </w:pP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2162"/>
        <w:gridCol w:w="1412"/>
        <w:gridCol w:w="914"/>
        <w:gridCol w:w="1494"/>
        <w:gridCol w:w="841"/>
        <w:gridCol w:w="1288"/>
        <w:gridCol w:w="1276"/>
        <w:gridCol w:w="989"/>
        <w:gridCol w:w="1560"/>
        <w:gridCol w:w="856"/>
        <w:gridCol w:w="1415"/>
      </w:tblGrid>
      <w:tr>
        <w:trPr>
          <w:trHeight w:val="282" w:hRule="exact"/>
        </w:trPr>
        <w:tc>
          <w:tcPr>
            <w:tcW w:w="216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类别</w:t>
            </w:r>
          </w:p>
        </w:tc>
        <w:tc>
          <w:tcPr>
            <w:tcW w:w="59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609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162" w:type="dxa"/>
            <w:vMerge/>
            <w:tcBorders>
              <w:left w:val="single" w:sz="4" w:space="0" w:color="000000"/>
              <w:right w:val="single" w:sz="4" w:space="0" w:color="000000"/>
            </w:tcBorders>
          </w:tcPr>
          <w:p>
            <w:pPr/>
          </w:p>
        </w:tc>
        <w:tc>
          <w:tcPr>
            <w:tcW w:w="23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3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288" w:type="dxa"/>
            <w:vMerge w:val="restart"/>
            <w:tcBorders>
              <w:top w:val="single" w:sz="4" w:space="0" w:color="000000"/>
              <w:left w:val="single" w:sz="4" w:space="0" w:color="000000"/>
              <w:right w:val="single" w:sz="4" w:space="0" w:color="000000"/>
            </w:tcBorders>
          </w:tcPr>
          <w:p>
            <w:pPr>
              <w:pStyle w:val="TableParagraph"/>
              <w:spacing w:line="272" w:lineRule="exact" w:before="134"/>
              <w:ind w:left="428" w:right="427"/>
              <w:jc w:val="center"/>
              <w:rPr>
                <w:rFonts w:ascii="宋体" w:hAnsi="宋体" w:cs="宋体" w:eastAsia="宋体" w:hint="default"/>
                <w:sz w:val="21"/>
                <w:szCs w:val="21"/>
              </w:rPr>
            </w:pPr>
            <w:r>
              <w:rPr>
                <w:rFonts w:ascii="宋体" w:hAnsi="宋体" w:cs="宋体" w:eastAsia="宋体" w:hint="default"/>
                <w:sz w:val="21"/>
                <w:szCs w:val="21"/>
              </w:rPr>
              <w:t>账面 价值</w:t>
            </w:r>
          </w:p>
        </w:tc>
        <w:tc>
          <w:tcPr>
            <w:tcW w:w="22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15" w:type="dxa"/>
            <w:vMerge w:val="restart"/>
            <w:tcBorders>
              <w:top w:val="single" w:sz="4" w:space="0" w:color="000000"/>
              <w:left w:val="single" w:sz="4" w:space="0" w:color="000000"/>
              <w:right w:val="single" w:sz="4" w:space="0" w:color="000000"/>
            </w:tcBorders>
          </w:tcPr>
          <w:p>
            <w:pPr>
              <w:pStyle w:val="TableParagraph"/>
              <w:spacing w:line="272" w:lineRule="exact" w:before="134"/>
              <w:ind w:left="490" w:right="492"/>
              <w:jc w:val="center"/>
              <w:rPr>
                <w:rFonts w:ascii="宋体" w:hAnsi="宋体" w:cs="宋体" w:eastAsia="宋体" w:hint="default"/>
                <w:sz w:val="21"/>
                <w:szCs w:val="21"/>
              </w:rPr>
            </w:pPr>
            <w:r>
              <w:rPr>
                <w:rFonts w:ascii="宋体" w:hAnsi="宋体" w:cs="宋体" w:eastAsia="宋体" w:hint="default"/>
                <w:sz w:val="21"/>
                <w:szCs w:val="21"/>
              </w:rPr>
              <w:t>账面 价值</w:t>
            </w:r>
          </w:p>
        </w:tc>
      </w:tr>
      <w:tr>
        <w:trPr>
          <w:trHeight w:val="554" w:hRule="exact"/>
        </w:trPr>
        <w:tc>
          <w:tcPr>
            <w:tcW w:w="2162" w:type="dxa"/>
            <w:vMerge/>
            <w:tcBorders>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83"/>
              <w:jc w:val="righ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53"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4" w:lineRule="exact"/>
              <w:ind w:left="153"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1288" w:type="dxa"/>
            <w:vMerge/>
            <w:tcBorders>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60"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4" w:lineRule="exact"/>
              <w:ind w:left="160"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1415" w:type="dxa"/>
            <w:vMerge/>
            <w:tcBorders>
              <w:left w:val="single" w:sz="4" w:space="0" w:color="000000"/>
              <w:bottom w:val="single" w:sz="4" w:space="0" w:color="000000"/>
              <w:right w:val="single" w:sz="4" w:space="0" w:color="000000"/>
            </w:tcBorders>
          </w:tcPr>
          <w:p>
            <w:pPr/>
          </w:p>
        </w:tc>
      </w:tr>
      <w:tr>
        <w:trPr>
          <w:trHeight w:val="827" w:hRule="exact"/>
        </w:trPr>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0"/>
              <w:jc w:val="left"/>
              <w:rPr>
                <w:rFonts w:ascii="宋体" w:hAnsi="宋体" w:cs="宋体" w:eastAsia="宋体" w:hint="default"/>
                <w:sz w:val="21"/>
                <w:szCs w:val="21"/>
              </w:rPr>
            </w:pPr>
            <w:r>
              <w:rPr>
                <w:rFonts w:ascii="宋体" w:hAnsi="宋体" w:cs="宋体" w:eastAsia="宋体" w:hint="default"/>
                <w:sz w:val="21"/>
                <w:szCs w:val="21"/>
              </w:rPr>
              <w:t>单</w:t>
            </w:r>
            <w:r>
              <w:rPr>
                <w:rFonts w:ascii="宋体" w:hAnsi="宋体" w:cs="宋体" w:eastAsia="宋体" w:hint="default"/>
                <w:spacing w:val="-79"/>
                <w:sz w:val="21"/>
                <w:szCs w:val="21"/>
              </w:rPr>
              <w:t> </w:t>
            </w:r>
            <w:r>
              <w:rPr>
                <w:rFonts w:ascii="宋体" w:hAnsi="宋体" w:cs="宋体" w:eastAsia="宋体" w:hint="default"/>
                <w:sz w:val="21"/>
                <w:szCs w:val="21"/>
              </w:rPr>
              <w:t>项</w:t>
            </w:r>
            <w:r>
              <w:rPr>
                <w:rFonts w:ascii="宋体" w:hAnsi="宋体" w:cs="宋体" w:eastAsia="宋体" w:hint="default"/>
                <w:spacing w:val="-79"/>
                <w:sz w:val="21"/>
                <w:szCs w:val="21"/>
              </w:rPr>
              <w:t> </w:t>
            </w:r>
            <w:r>
              <w:rPr>
                <w:rFonts w:ascii="宋体" w:hAnsi="宋体" w:cs="宋体" w:eastAsia="宋体" w:hint="default"/>
                <w:sz w:val="21"/>
                <w:szCs w:val="21"/>
              </w:rPr>
              <w:t>金</w:t>
            </w:r>
            <w:r>
              <w:rPr>
                <w:rFonts w:ascii="宋体" w:hAnsi="宋体" w:cs="宋体" w:eastAsia="宋体" w:hint="default"/>
                <w:spacing w:val="-79"/>
                <w:sz w:val="21"/>
                <w:szCs w:val="21"/>
              </w:rPr>
              <w:t> </w:t>
            </w:r>
            <w:r>
              <w:rPr>
                <w:rFonts w:ascii="宋体" w:hAnsi="宋体" w:cs="宋体" w:eastAsia="宋体" w:hint="default"/>
                <w:sz w:val="21"/>
                <w:szCs w:val="21"/>
              </w:rPr>
              <w:t>额</w:t>
            </w:r>
            <w:r>
              <w:rPr>
                <w:rFonts w:ascii="宋体" w:hAnsi="宋体" w:cs="宋体" w:eastAsia="宋体" w:hint="default"/>
                <w:spacing w:val="-79"/>
                <w:sz w:val="21"/>
                <w:szCs w:val="21"/>
              </w:rPr>
              <w:t> </w:t>
            </w:r>
            <w:r>
              <w:rPr>
                <w:rFonts w:ascii="宋体" w:hAnsi="宋体" w:cs="宋体" w:eastAsia="宋体" w:hint="default"/>
                <w:spacing w:val="12"/>
                <w:sz w:val="21"/>
                <w:szCs w:val="21"/>
              </w:rPr>
              <w:t>重大</w:t>
            </w:r>
            <w:r>
              <w:rPr>
                <w:rFonts w:ascii="宋体" w:hAnsi="宋体" w:cs="宋体" w:eastAsia="宋体" w:hint="default"/>
                <w:spacing w:val="-79"/>
                <w:sz w:val="21"/>
                <w:szCs w:val="21"/>
              </w:rPr>
              <w:t> </w:t>
            </w:r>
            <w:r>
              <w:rPr>
                <w:rFonts w:ascii="宋体" w:hAnsi="宋体" w:cs="宋体" w:eastAsia="宋体" w:hint="default"/>
                <w:sz w:val="21"/>
                <w:szCs w:val="21"/>
              </w:rPr>
              <w:t>并</w:t>
            </w:r>
            <w:r>
              <w:rPr>
                <w:rFonts w:ascii="宋体" w:hAnsi="宋体" w:cs="宋体" w:eastAsia="宋体" w:hint="default"/>
                <w:spacing w:val="-79"/>
                <w:sz w:val="21"/>
                <w:szCs w:val="21"/>
              </w:rPr>
              <w:t> </w:t>
            </w:r>
            <w:r>
              <w:rPr>
                <w:rFonts w:ascii="宋体" w:hAnsi="宋体" w:cs="宋体" w:eastAsia="宋体" w:hint="default"/>
                <w:sz w:val="21"/>
                <w:szCs w:val="21"/>
              </w:rPr>
              <w:t>单</w:t>
            </w:r>
            <w:r>
              <w:rPr>
                <w:rFonts w:ascii="宋体" w:hAnsi="宋体" w:cs="宋体" w:eastAsia="宋体" w:hint="default"/>
                <w:spacing w:val="-79"/>
                <w:sz w:val="21"/>
                <w:szCs w:val="21"/>
              </w:rPr>
              <w:t> </w:t>
            </w:r>
            <w:r>
              <w:rPr>
                <w:rFonts w:ascii="宋体" w:hAnsi="宋体" w:cs="宋体" w:eastAsia="宋体" w:hint="default"/>
                <w:sz w:val="21"/>
                <w:szCs w:val="21"/>
              </w:rPr>
              <w:t>独</w:t>
            </w:r>
          </w:p>
          <w:p>
            <w:pPr>
              <w:pStyle w:val="TableParagraph"/>
              <w:spacing w:line="272" w:lineRule="exact" w:before="26"/>
              <w:ind w:left="26" w:right="24"/>
              <w:jc w:val="left"/>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spacing w:val="-79"/>
                <w:sz w:val="21"/>
                <w:szCs w:val="21"/>
              </w:rPr>
              <w:t> </w:t>
            </w:r>
            <w:r>
              <w:rPr>
                <w:rFonts w:ascii="宋体" w:hAnsi="宋体" w:cs="宋体" w:eastAsia="宋体" w:hint="default"/>
                <w:sz w:val="21"/>
                <w:szCs w:val="21"/>
              </w:rPr>
              <w:t>提</w:t>
            </w:r>
            <w:r>
              <w:rPr>
                <w:rFonts w:ascii="宋体" w:hAnsi="宋体" w:cs="宋体" w:eastAsia="宋体" w:hint="default"/>
                <w:spacing w:val="-79"/>
                <w:sz w:val="21"/>
                <w:szCs w:val="21"/>
              </w:rPr>
              <w:t> </w:t>
            </w:r>
            <w:r>
              <w:rPr>
                <w:rFonts w:ascii="宋体" w:hAnsi="宋体" w:cs="宋体" w:eastAsia="宋体" w:hint="default"/>
                <w:sz w:val="21"/>
                <w:szCs w:val="21"/>
              </w:rPr>
              <w:t>坏</w:t>
            </w:r>
            <w:r>
              <w:rPr>
                <w:rFonts w:ascii="宋体" w:hAnsi="宋体" w:cs="宋体" w:eastAsia="宋体" w:hint="default"/>
                <w:spacing w:val="-79"/>
                <w:sz w:val="21"/>
                <w:szCs w:val="21"/>
              </w:rPr>
              <w:t> </w:t>
            </w:r>
            <w:r>
              <w:rPr>
                <w:rFonts w:ascii="宋体" w:hAnsi="宋体" w:cs="宋体" w:eastAsia="宋体" w:hint="default"/>
                <w:sz w:val="21"/>
                <w:szCs w:val="21"/>
              </w:rPr>
              <w:t>账</w:t>
            </w:r>
            <w:r>
              <w:rPr>
                <w:rFonts w:ascii="宋体" w:hAnsi="宋体" w:cs="宋体" w:eastAsia="宋体" w:hint="default"/>
                <w:spacing w:val="-79"/>
                <w:sz w:val="21"/>
                <w:szCs w:val="21"/>
              </w:rPr>
              <w:t> </w:t>
            </w:r>
            <w:r>
              <w:rPr>
                <w:rFonts w:ascii="宋体" w:hAnsi="宋体" w:cs="宋体" w:eastAsia="宋体" w:hint="default"/>
                <w:spacing w:val="12"/>
                <w:sz w:val="21"/>
                <w:szCs w:val="21"/>
              </w:rPr>
              <w:t>准备</w:t>
            </w:r>
            <w:r>
              <w:rPr>
                <w:rFonts w:ascii="宋体" w:hAnsi="宋体" w:cs="宋体" w:eastAsia="宋体" w:hint="default"/>
                <w:spacing w:val="-79"/>
                <w:sz w:val="21"/>
                <w:szCs w:val="21"/>
              </w:rPr>
              <w:t> </w:t>
            </w:r>
            <w:r>
              <w:rPr>
                <w:rFonts w:ascii="宋体" w:hAnsi="宋体" w:cs="宋体" w:eastAsia="宋体" w:hint="default"/>
                <w:sz w:val="21"/>
                <w:szCs w:val="21"/>
              </w:rPr>
              <w:t>的</w:t>
            </w:r>
            <w:r>
              <w:rPr>
                <w:rFonts w:ascii="宋体" w:hAnsi="宋体" w:cs="宋体" w:eastAsia="宋体" w:hint="default"/>
                <w:spacing w:val="-79"/>
                <w:sz w:val="21"/>
                <w:szCs w:val="21"/>
              </w:rPr>
              <w:t> </w:t>
            </w:r>
            <w:r>
              <w:rPr>
                <w:rFonts w:ascii="宋体" w:hAnsi="宋体" w:cs="宋体" w:eastAsia="宋体" w:hint="default"/>
                <w:sz w:val="21"/>
                <w:szCs w:val="21"/>
              </w:rPr>
              <w:t>应</w:t>
            </w:r>
            <w:r>
              <w:rPr>
                <w:rFonts w:ascii="宋体" w:hAnsi="宋体" w:cs="宋体" w:eastAsia="宋体" w:hint="default"/>
                <w:spacing w:val="-79"/>
                <w:sz w:val="21"/>
                <w:szCs w:val="21"/>
              </w:rPr>
              <w:t> </w:t>
            </w:r>
            <w:r>
              <w:rPr>
                <w:rFonts w:ascii="宋体" w:hAnsi="宋体" w:cs="宋体" w:eastAsia="宋体" w:hint="default"/>
                <w:sz w:val="21"/>
                <w:szCs w:val="21"/>
              </w:rPr>
              <w:t>收</w:t>
            </w:r>
            <w:r>
              <w:rPr>
                <w:rFonts w:ascii="宋体" w:hAnsi="宋体" w:cs="宋体" w:eastAsia="宋体" w:hint="default"/>
                <w:sz w:val="21"/>
                <w:szCs w:val="21"/>
              </w:rPr>
              <w:t> 账款</w:t>
            </w:r>
          </w:p>
        </w:tc>
        <w:tc>
          <w:tcPr>
            <w:tcW w:w="1412"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
        </w:tc>
        <w:tc>
          <w:tcPr>
            <w:tcW w:w="128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按</w:t>
            </w:r>
            <w:r>
              <w:rPr>
                <w:rFonts w:ascii="宋体" w:hAnsi="宋体" w:cs="宋体" w:eastAsia="宋体" w:hint="default"/>
                <w:spacing w:val="-79"/>
                <w:sz w:val="21"/>
                <w:szCs w:val="21"/>
              </w:rPr>
              <w:t> </w:t>
            </w:r>
            <w:r>
              <w:rPr>
                <w:rFonts w:ascii="宋体" w:hAnsi="宋体" w:cs="宋体" w:eastAsia="宋体" w:hint="default"/>
                <w:sz w:val="21"/>
                <w:szCs w:val="21"/>
              </w:rPr>
              <w:t>信</w:t>
            </w:r>
            <w:r>
              <w:rPr>
                <w:rFonts w:ascii="宋体" w:hAnsi="宋体" w:cs="宋体" w:eastAsia="宋体" w:hint="default"/>
                <w:spacing w:val="-79"/>
                <w:sz w:val="21"/>
                <w:szCs w:val="21"/>
              </w:rPr>
              <w:t> </w:t>
            </w:r>
            <w:r>
              <w:rPr>
                <w:rFonts w:ascii="宋体" w:hAnsi="宋体" w:cs="宋体" w:eastAsia="宋体" w:hint="default"/>
                <w:sz w:val="21"/>
                <w:szCs w:val="21"/>
              </w:rPr>
              <w:t>用</w:t>
            </w:r>
            <w:r>
              <w:rPr>
                <w:rFonts w:ascii="宋体" w:hAnsi="宋体" w:cs="宋体" w:eastAsia="宋体" w:hint="default"/>
                <w:spacing w:val="-79"/>
                <w:sz w:val="21"/>
                <w:szCs w:val="21"/>
              </w:rPr>
              <w:t> </w:t>
            </w:r>
            <w:r>
              <w:rPr>
                <w:rFonts w:ascii="宋体" w:hAnsi="宋体" w:cs="宋体" w:eastAsia="宋体" w:hint="default"/>
                <w:sz w:val="21"/>
                <w:szCs w:val="21"/>
              </w:rPr>
              <w:t>风</w:t>
            </w:r>
            <w:r>
              <w:rPr>
                <w:rFonts w:ascii="宋体" w:hAnsi="宋体" w:cs="宋体" w:eastAsia="宋体" w:hint="default"/>
                <w:spacing w:val="-79"/>
                <w:sz w:val="21"/>
                <w:szCs w:val="21"/>
              </w:rPr>
              <w:t> </w:t>
            </w:r>
            <w:r>
              <w:rPr>
                <w:rFonts w:ascii="宋体" w:hAnsi="宋体" w:cs="宋体" w:eastAsia="宋体" w:hint="default"/>
                <w:spacing w:val="12"/>
                <w:sz w:val="21"/>
                <w:szCs w:val="21"/>
              </w:rPr>
              <w:t>险特</w:t>
            </w:r>
            <w:r>
              <w:rPr>
                <w:rFonts w:ascii="宋体" w:hAnsi="宋体" w:cs="宋体" w:eastAsia="宋体" w:hint="default"/>
                <w:spacing w:val="-79"/>
                <w:sz w:val="21"/>
                <w:szCs w:val="21"/>
              </w:rPr>
              <w:t> </w:t>
            </w:r>
            <w:r>
              <w:rPr>
                <w:rFonts w:ascii="宋体" w:hAnsi="宋体" w:cs="宋体" w:eastAsia="宋体" w:hint="default"/>
                <w:sz w:val="21"/>
                <w:szCs w:val="21"/>
              </w:rPr>
              <w:t>征</w:t>
            </w:r>
            <w:r>
              <w:rPr>
                <w:rFonts w:ascii="宋体" w:hAnsi="宋体" w:cs="宋体" w:eastAsia="宋体" w:hint="default"/>
                <w:spacing w:val="-79"/>
                <w:sz w:val="21"/>
                <w:szCs w:val="21"/>
              </w:rPr>
              <w:t> </w:t>
            </w:r>
            <w:r>
              <w:rPr>
                <w:rFonts w:ascii="宋体" w:hAnsi="宋体" w:cs="宋体" w:eastAsia="宋体" w:hint="default"/>
                <w:sz w:val="21"/>
                <w:szCs w:val="21"/>
              </w:rPr>
              <w:t>组</w:t>
            </w:r>
            <w:r>
              <w:rPr>
                <w:rFonts w:ascii="宋体" w:hAnsi="宋体" w:cs="宋体" w:eastAsia="宋体" w:hint="default"/>
                <w:spacing w:val="-79"/>
                <w:sz w:val="21"/>
                <w:szCs w:val="21"/>
              </w:rPr>
              <w:t> </w:t>
            </w:r>
            <w:r>
              <w:rPr>
                <w:rFonts w:ascii="宋体" w:hAnsi="宋体" w:cs="宋体" w:eastAsia="宋体" w:hint="default"/>
                <w:sz w:val="21"/>
                <w:szCs w:val="21"/>
              </w:rPr>
              <w:t>合</w:t>
            </w:r>
          </w:p>
          <w:p>
            <w:pPr>
              <w:pStyle w:val="TableParagraph"/>
              <w:spacing w:line="272" w:lineRule="exact" w:before="26"/>
              <w:ind w:left="26" w:right="24"/>
              <w:jc w:val="left"/>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spacing w:val="-79"/>
                <w:sz w:val="21"/>
                <w:szCs w:val="21"/>
              </w:rPr>
              <w:t> </w:t>
            </w:r>
            <w:r>
              <w:rPr>
                <w:rFonts w:ascii="宋体" w:hAnsi="宋体" w:cs="宋体" w:eastAsia="宋体" w:hint="default"/>
                <w:sz w:val="21"/>
                <w:szCs w:val="21"/>
              </w:rPr>
              <w:t>提</w:t>
            </w:r>
            <w:r>
              <w:rPr>
                <w:rFonts w:ascii="宋体" w:hAnsi="宋体" w:cs="宋体" w:eastAsia="宋体" w:hint="default"/>
                <w:spacing w:val="-79"/>
                <w:sz w:val="21"/>
                <w:szCs w:val="21"/>
              </w:rPr>
              <w:t> </w:t>
            </w:r>
            <w:r>
              <w:rPr>
                <w:rFonts w:ascii="宋体" w:hAnsi="宋体" w:cs="宋体" w:eastAsia="宋体" w:hint="default"/>
                <w:sz w:val="21"/>
                <w:szCs w:val="21"/>
              </w:rPr>
              <w:t>坏</w:t>
            </w:r>
            <w:r>
              <w:rPr>
                <w:rFonts w:ascii="宋体" w:hAnsi="宋体" w:cs="宋体" w:eastAsia="宋体" w:hint="default"/>
                <w:spacing w:val="-79"/>
                <w:sz w:val="21"/>
                <w:szCs w:val="21"/>
              </w:rPr>
              <w:t> </w:t>
            </w:r>
            <w:r>
              <w:rPr>
                <w:rFonts w:ascii="宋体" w:hAnsi="宋体" w:cs="宋体" w:eastAsia="宋体" w:hint="default"/>
                <w:sz w:val="21"/>
                <w:szCs w:val="21"/>
              </w:rPr>
              <w:t>账</w:t>
            </w:r>
            <w:r>
              <w:rPr>
                <w:rFonts w:ascii="宋体" w:hAnsi="宋体" w:cs="宋体" w:eastAsia="宋体" w:hint="default"/>
                <w:spacing w:val="-79"/>
                <w:sz w:val="21"/>
                <w:szCs w:val="21"/>
              </w:rPr>
              <w:t> </w:t>
            </w:r>
            <w:r>
              <w:rPr>
                <w:rFonts w:ascii="宋体" w:hAnsi="宋体" w:cs="宋体" w:eastAsia="宋体" w:hint="default"/>
                <w:spacing w:val="12"/>
                <w:sz w:val="21"/>
                <w:szCs w:val="21"/>
              </w:rPr>
              <w:t>准备</w:t>
            </w:r>
            <w:r>
              <w:rPr>
                <w:rFonts w:ascii="宋体" w:hAnsi="宋体" w:cs="宋体" w:eastAsia="宋体" w:hint="default"/>
                <w:spacing w:val="-79"/>
                <w:sz w:val="21"/>
                <w:szCs w:val="21"/>
              </w:rPr>
              <w:t> </w:t>
            </w:r>
            <w:r>
              <w:rPr>
                <w:rFonts w:ascii="宋体" w:hAnsi="宋体" w:cs="宋体" w:eastAsia="宋体" w:hint="default"/>
                <w:sz w:val="21"/>
                <w:szCs w:val="21"/>
              </w:rPr>
              <w:t>的</w:t>
            </w:r>
            <w:r>
              <w:rPr>
                <w:rFonts w:ascii="宋体" w:hAnsi="宋体" w:cs="宋体" w:eastAsia="宋体" w:hint="default"/>
                <w:spacing w:val="-79"/>
                <w:sz w:val="21"/>
                <w:szCs w:val="21"/>
              </w:rPr>
              <w:t> </w:t>
            </w:r>
            <w:r>
              <w:rPr>
                <w:rFonts w:ascii="宋体" w:hAnsi="宋体" w:cs="宋体" w:eastAsia="宋体" w:hint="default"/>
                <w:sz w:val="21"/>
                <w:szCs w:val="21"/>
              </w:rPr>
              <w:t>应</w:t>
            </w:r>
            <w:r>
              <w:rPr>
                <w:rFonts w:ascii="宋体" w:hAnsi="宋体" w:cs="宋体" w:eastAsia="宋体" w:hint="default"/>
                <w:spacing w:val="-79"/>
                <w:sz w:val="21"/>
                <w:szCs w:val="21"/>
              </w:rPr>
              <w:t> </w:t>
            </w:r>
            <w:r>
              <w:rPr>
                <w:rFonts w:ascii="宋体" w:hAnsi="宋体" w:cs="宋体" w:eastAsia="宋体" w:hint="default"/>
                <w:sz w:val="21"/>
                <w:szCs w:val="21"/>
              </w:rPr>
              <w:t>收</w:t>
            </w:r>
            <w:r>
              <w:rPr>
                <w:rFonts w:ascii="宋体" w:hAnsi="宋体" w:cs="宋体" w:eastAsia="宋体" w:hint="default"/>
                <w:sz w:val="21"/>
                <w:szCs w:val="21"/>
              </w:rPr>
              <w:t> 账款</w:t>
            </w:r>
          </w:p>
        </w:tc>
        <w:tc>
          <w:tcPr>
            <w:tcW w:w="1412"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
        </w:tc>
        <w:tc>
          <w:tcPr>
            <w:tcW w:w="128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63"/>
              <w:jc w:val="right"/>
              <w:rPr>
                <w:rFonts w:ascii="宋体" w:hAnsi="宋体" w:cs="宋体" w:eastAsia="宋体" w:hint="default"/>
                <w:sz w:val="21"/>
                <w:szCs w:val="21"/>
              </w:rPr>
            </w:pPr>
            <w:r>
              <w:rPr>
                <w:rFonts w:ascii="宋体" w:hAnsi="宋体" w:cs="宋体" w:eastAsia="宋体" w:hint="default"/>
                <w:sz w:val="21"/>
                <w:szCs w:val="21"/>
              </w:rPr>
              <w:t>账龄风险组合</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spacing w:val="-1"/>
                <w:sz w:val="15"/>
              </w:rPr>
              <w:t>1,040,286,289.65</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1"/>
                <w:sz w:val="15"/>
              </w:rPr>
              <w:t>77.25</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1"/>
                <w:sz w:val="15"/>
              </w:rPr>
              <w:t>111,992,466.16</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30" w:right="0"/>
              <w:jc w:val="left"/>
              <w:rPr>
                <w:rFonts w:ascii="宋体" w:hAnsi="宋体" w:cs="宋体" w:eastAsia="宋体" w:hint="default"/>
                <w:sz w:val="15"/>
                <w:szCs w:val="15"/>
              </w:rPr>
            </w:pPr>
            <w:r>
              <w:rPr>
                <w:rFonts w:ascii="宋体"/>
                <w:sz w:val="15"/>
              </w:rPr>
              <w:t>10.77</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1"/>
                <w:sz w:val="15"/>
              </w:rPr>
              <w:t>928,293,823.49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1"/>
                <w:sz w:val="15"/>
              </w:rPr>
              <w:t>970,251,431.54</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2"/>
              <w:jc w:val="right"/>
              <w:rPr>
                <w:rFonts w:ascii="宋体" w:hAnsi="宋体" w:cs="宋体" w:eastAsia="宋体" w:hint="default"/>
                <w:sz w:val="15"/>
                <w:szCs w:val="15"/>
              </w:rPr>
            </w:pPr>
            <w:r>
              <w:rPr>
                <w:rFonts w:ascii="宋体"/>
                <w:spacing w:val="-1"/>
                <w:sz w:val="15"/>
              </w:rPr>
              <w:t>78.18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1"/>
                <w:sz w:val="15"/>
              </w:rPr>
              <w:t>100,572,644.79</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45" w:right="0"/>
              <w:jc w:val="left"/>
              <w:rPr>
                <w:rFonts w:ascii="宋体" w:hAnsi="宋体" w:cs="宋体" w:eastAsia="宋体" w:hint="default"/>
                <w:sz w:val="15"/>
                <w:szCs w:val="15"/>
              </w:rPr>
            </w:pPr>
            <w:r>
              <w:rPr>
                <w:rFonts w:ascii="宋体"/>
                <w:sz w:val="15"/>
              </w:rPr>
              <w:t>10.37</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spacing w:val="-1"/>
                <w:sz w:val="15"/>
              </w:rPr>
              <w:t>869,678,786.75</w:t>
            </w:r>
          </w:p>
        </w:tc>
      </w:tr>
      <w:tr>
        <w:trPr>
          <w:trHeight w:val="554" w:hRule="exact"/>
        </w:trPr>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4" w:right="0"/>
              <w:jc w:val="left"/>
              <w:rPr>
                <w:rFonts w:ascii="宋体" w:hAnsi="宋体" w:cs="宋体" w:eastAsia="宋体" w:hint="default"/>
                <w:sz w:val="21"/>
                <w:szCs w:val="21"/>
              </w:rPr>
            </w:pPr>
            <w:r>
              <w:rPr>
                <w:rFonts w:ascii="宋体" w:hAnsi="宋体" w:cs="宋体" w:eastAsia="宋体" w:hint="default"/>
                <w:spacing w:val="12"/>
                <w:sz w:val="21"/>
                <w:szCs w:val="21"/>
              </w:rPr>
              <w:t>军工</w:t>
            </w:r>
            <w:r>
              <w:rPr>
                <w:rFonts w:ascii="宋体" w:hAnsi="宋体" w:cs="宋体" w:eastAsia="宋体" w:hint="default"/>
                <w:spacing w:val="-79"/>
                <w:sz w:val="21"/>
                <w:szCs w:val="21"/>
              </w:rPr>
              <w:t> </w:t>
            </w:r>
            <w:r>
              <w:rPr>
                <w:rFonts w:ascii="宋体" w:hAnsi="宋体" w:cs="宋体" w:eastAsia="宋体" w:hint="default"/>
                <w:sz w:val="21"/>
                <w:szCs w:val="21"/>
              </w:rPr>
              <w:t>装</w:t>
            </w:r>
            <w:r>
              <w:rPr>
                <w:rFonts w:ascii="宋体" w:hAnsi="宋体" w:cs="宋体" w:eastAsia="宋体" w:hint="default"/>
                <w:spacing w:val="-79"/>
                <w:sz w:val="21"/>
                <w:szCs w:val="21"/>
              </w:rPr>
              <w:t> </w:t>
            </w:r>
            <w:r>
              <w:rPr>
                <w:rFonts w:ascii="宋体" w:hAnsi="宋体" w:cs="宋体" w:eastAsia="宋体" w:hint="default"/>
                <w:spacing w:val="12"/>
                <w:sz w:val="21"/>
                <w:szCs w:val="21"/>
              </w:rPr>
              <w:t>备产</w:t>
            </w:r>
            <w:r>
              <w:rPr>
                <w:rFonts w:ascii="宋体" w:hAnsi="宋体" w:cs="宋体" w:eastAsia="宋体" w:hint="default"/>
                <w:spacing w:val="-79"/>
                <w:sz w:val="21"/>
                <w:szCs w:val="21"/>
              </w:rPr>
              <w:t> </w:t>
            </w:r>
            <w:r>
              <w:rPr>
                <w:rFonts w:ascii="宋体" w:hAnsi="宋体" w:cs="宋体" w:eastAsia="宋体" w:hint="default"/>
                <w:sz w:val="21"/>
                <w:szCs w:val="21"/>
              </w:rPr>
              <w:t>品</w:t>
            </w:r>
            <w:r>
              <w:rPr>
                <w:rFonts w:ascii="宋体" w:hAnsi="宋体" w:cs="宋体" w:eastAsia="宋体" w:hint="default"/>
                <w:spacing w:val="-79"/>
                <w:sz w:val="21"/>
                <w:szCs w:val="21"/>
              </w:rPr>
              <w:t> </w:t>
            </w:r>
            <w:r>
              <w:rPr>
                <w:rFonts w:ascii="宋体" w:hAnsi="宋体" w:cs="宋体" w:eastAsia="宋体" w:hint="default"/>
                <w:sz w:val="21"/>
                <w:szCs w:val="21"/>
              </w:rPr>
              <w:t>客</w:t>
            </w:r>
            <w:r>
              <w:rPr>
                <w:rFonts w:ascii="宋体" w:hAnsi="宋体" w:cs="宋体" w:eastAsia="宋体" w:hint="default"/>
                <w:spacing w:val="-79"/>
                <w:sz w:val="21"/>
                <w:szCs w:val="21"/>
              </w:rPr>
              <w:t> </w:t>
            </w:r>
            <w:r>
              <w:rPr>
                <w:rFonts w:ascii="宋体" w:hAnsi="宋体" w:cs="宋体" w:eastAsia="宋体" w:hint="default"/>
                <w:sz w:val="21"/>
                <w:szCs w:val="21"/>
              </w:rPr>
              <w:t>户</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风险组合</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1"/>
                <w:sz w:val="15"/>
              </w:rPr>
              <w:t>306,309,635.53</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1"/>
                <w:sz w:val="15"/>
              </w:rPr>
              <w:t>22.75</w:t>
            </w:r>
          </w:p>
        </w:tc>
        <w:tc>
          <w:tcPr>
            <w:tcW w:w="1494" w:type="dxa"/>
            <w:tcBorders>
              <w:top w:val="single" w:sz="4" w:space="0" w:color="000000"/>
              <w:left w:val="single" w:sz="4" w:space="0" w:color="000000"/>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1"/>
                <w:sz w:val="15"/>
              </w:rPr>
              <w:t>306,309,635.53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1"/>
                <w:sz w:val="15"/>
              </w:rPr>
              <w:t>270,836,850.14</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2"/>
              <w:jc w:val="right"/>
              <w:rPr>
                <w:rFonts w:ascii="宋体" w:hAnsi="宋体" w:cs="宋体" w:eastAsia="宋体" w:hint="default"/>
                <w:sz w:val="15"/>
                <w:szCs w:val="15"/>
              </w:rPr>
            </w:pPr>
            <w:r>
              <w:rPr>
                <w:rFonts w:ascii="宋体"/>
                <w:spacing w:val="-1"/>
                <w:sz w:val="15"/>
              </w:rPr>
              <w:t>21.82</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6"/>
              <w:jc w:val="right"/>
              <w:rPr>
                <w:rFonts w:ascii="宋体" w:hAnsi="宋体" w:cs="宋体" w:eastAsia="宋体" w:hint="default"/>
                <w:sz w:val="15"/>
                <w:szCs w:val="15"/>
              </w:rPr>
            </w:pPr>
            <w:r>
              <w:rPr>
                <w:rFonts w:ascii="宋体"/>
                <w:spacing w:val="-1"/>
                <w:sz w:val="15"/>
              </w:rPr>
              <w:t>270,836,850.14</w:t>
            </w:r>
          </w:p>
        </w:tc>
      </w:tr>
      <w:tr>
        <w:trPr>
          <w:trHeight w:val="827" w:hRule="exact"/>
        </w:trPr>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2"/>
              <w:jc w:val="left"/>
              <w:rPr>
                <w:rFonts w:ascii="宋体" w:hAnsi="宋体" w:cs="宋体" w:eastAsia="宋体" w:hint="default"/>
                <w:sz w:val="21"/>
                <w:szCs w:val="21"/>
              </w:rPr>
            </w:pPr>
            <w:r>
              <w:rPr>
                <w:rFonts w:ascii="宋体" w:hAnsi="宋体" w:cs="宋体" w:eastAsia="宋体" w:hint="default"/>
                <w:sz w:val="21"/>
                <w:szCs w:val="21"/>
              </w:rPr>
              <w:t>单</w:t>
            </w:r>
            <w:r>
              <w:rPr>
                <w:rFonts w:ascii="宋体" w:hAnsi="宋体" w:cs="宋体" w:eastAsia="宋体" w:hint="default"/>
                <w:spacing w:val="-79"/>
                <w:sz w:val="21"/>
                <w:szCs w:val="21"/>
              </w:rPr>
              <w:t> </w:t>
            </w:r>
            <w:r>
              <w:rPr>
                <w:rFonts w:ascii="宋体" w:hAnsi="宋体" w:cs="宋体" w:eastAsia="宋体" w:hint="default"/>
                <w:sz w:val="21"/>
                <w:szCs w:val="21"/>
              </w:rPr>
              <w:t>项</w:t>
            </w:r>
            <w:r>
              <w:rPr>
                <w:rFonts w:ascii="宋体" w:hAnsi="宋体" w:cs="宋体" w:eastAsia="宋体" w:hint="default"/>
                <w:spacing w:val="-79"/>
                <w:sz w:val="21"/>
                <w:szCs w:val="21"/>
              </w:rPr>
              <w:t> </w:t>
            </w:r>
            <w:r>
              <w:rPr>
                <w:rFonts w:ascii="宋体" w:hAnsi="宋体" w:cs="宋体" w:eastAsia="宋体" w:hint="default"/>
                <w:sz w:val="21"/>
                <w:szCs w:val="21"/>
              </w:rPr>
              <w:t>金</w:t>
            </w:r>
            <w:r>
              <w:rPr>
                <w:rFonts w:ascii="宋体" w:hAnsi="宋体" w:cs="宋体" w:eastAsia="宋体" w:hint="default"/>
                <w:spacing w:val="-79"/>
                <w:sz w:val="21"/>
                <w:szCs w:val="21"/>
              </w:rPr>
              <w:t> </w:t>
            </w:r>
            <w:r>
              <w:rPr>
                <w:rFonts w:ascii="宋体" w:hAnsi="宋体" w:cs="宋体" w:eastAsia="宋体" w:hint="default"/>
                <w:sz w:val="21"/>
                <w:szCs w:val="21"/>
              </w:rPr>
              <w:t>额</w:t>
            </w:r>
            <w:r>
              <w:rPr>
                <w:rFonts w:ascii="宋体" w:hAnsi="宋体" w:cs="宋体" w:eastAsia="宋体" w:hint="default"/>
                <w:spacing w:val="-79"/>
                <w:sz w:val="21"/>
                <w:szCs w:val="21"/>
              </w:rPr>
              <w:t> </w:t>
            </w:r>
            <w:r>
              <w:rPr>
                <w:rFonts w:ascii="宋体" w:hAnsi="宋体" w:cs="宋体" w:eastAsia="宋体" w:hint="default"/>
                <w:spacing w:val="12"/>
                <w:sz w:val="21"/>
                <w:szCs w:val="21"/>
              </w:rPr>
              <w:t>不重</w:t>
            </w:r>
            <w:r>
              <w:rPr>
                <w:rFonts w:ascii="宋体" w:hAnsi="宋体" w:cs="宋体" w:eastAsia="宋体" w:hint="default"/>
                <w:spacing w:val="-79"/>
                <w:sz w:val="21"/>
                <w:szCs w:val="21"/>
              </w:rPr>
              <w:t> </w:t>
            </w:r>
            <w:r>
              <w:rPr>
                <w:rFonts w:ascii="宋体" w:hAnsi="宋体" w:cs="宋体" w:eastAsia="宋体" w:hint="default"/>
                <w:sz w:val="21"/>
                <w:szCs w:val="21"/>
              </w:rPr>
              <w:t>大</w:t>
            </w:r>
            <w:r>
              <w:rPr>
                <w:rFonts w:ascii="宋体" w:hAnsi="宋体" w:cs="宋体" w:eastAsia="宋体" w:hint="default"/>
                <w:spacing w:val="-78"/>
                <w:sz w:val="21"/>
                <w:szCs w:val="21"/>
              </w:rPr>
              <w:t> </w:t>
            </w:r>
            <w:r>
              <w:rPr>
                <w:rFonts w:ascii="宋体" w:hAnsi="宋体" w:cs="宋体" w:eastAsia="宋体" w:hint="default"/>
                <w:spacing w:val="13"/>
                <w:sz w:val="21"/>
                <w:szCs w:val="21"/>
              </w:rPr>
              <w:t>但单</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2" w:lineRule="exact" w:before="26"/>
              <w:ind w:left="26" w:right="24"/>
              <w:jc w:val="left"/>
              <w:rPr>
                <w:rFonts w:ascii="宋体" w:hAnsi="宋体" w:cs="宋体" w:eastAsia="宋体" w:hint="default"/>
                <w:sz w:val="21"/>
                <w:szCs w:val="21"/>
              </w:rPr>
            </w:pPr>
            <w:r>
              <w:rPr>
                <w:rFonts w:ascii="宋体" w:hAnsi="宋体" w:cs="宋体" w:eastAsia="宋体" w:hint="default"/>
                <w:sz w:val="21"/>
                <w:szCs w:val="21"/>
              </w:rPr>
              <w:t>独</w:t>
            </w:r>
            <w:r>
              <w:rPr>
                <w:rFonts w:ascii="宋体" w:hAnsi="宋体" w:cs="宋体" w:eastAsia="宋体" w:hint="default"/>
                <w:spacing w:val="-79"/>
                <w:sz w:val="21"/>
                <w:szCs w:val="21"/>
              </w:rPr>
              <w:t> </w:t>
            </w:r>
            <w:r>
              <w:rPr>
                <w:rFonts w:ascii="宋体" w:hAnsi="宋体" w:cs="宋体" w:eastAsia="宋体" w:hint="default"/>
                <w:sz w:val="21"/>
                <w:szCs w:val="21"/>
              </w:rPr>
              <w:t>计</w:t>
            </w:r>
            <w:r>
              <w:rPr>
                <w:rFonts w:ascii="宋体" w:hAnsi="宋体" w:cs="宋体" w:eastAsia="宋体" w:hint="default"/>
                <w:spacing w:val="-79"/>
                <w:sz w:val="21"/>
                <w:szCs w:val="21"/>
              </w:rPr>
              <w:t> </w:t>
            </w:r>
            <w:r>
              <w:rPr>
                <w:rFonts w:ascii="宋体" w:hAnsi="宋体" w:cs="宋体" w:eastAsia="宋体" w:hint="default"/>
                <w:sz w:val="21"/>
                <w:szCs w:val="21"/>
              </w:rPr>
              <w:t>提</w:t>
            </w:r>
            <w:r>
              <w:rPr>
                <w:rFonts w:ascii="宋体" w:hAnsi="宋体" w:cs="宋体" w:eastAsia="宋体" w:hint="default"/>
                <w:spacing w:val="-79"/>
                <w:sz w:val="21"/>
                <w:szCs w:val="21"/>
              </w:rPr>
              <w:t> </w:t>
            </w:r>
            <w:r>
              <w:rPr>
                <w:rFonts w:ascii="宋体" w:hAnsi="宋体" w:cs="宋体" w:eastAsia="宋体" w:hint="default"/>
                <w:sz w:val="21"/>
                <w:szCs w:val="21"/>
              </w:rPr>
              <w:t>坏</w:t>
            </w:r>
            <w:r>
              <w:rPr>
                <w:rFonts w:ascii="宋体" w:hAnsi="宋体" w:cs="宋体" w:eastAsia="宋体" w:hint="default"/>
                <w:spacing w:val="-79"/>
                <w:sz w:val="21"/>
                <w:szCs w:val="21"/>
              </w:rPr>
              <w:t> </w:t>
            </w:r>
            <w:r>
              <w:rPr>
                <w:rFonts w:ascii="宋体" w:hAnsi="宋体" w:cs="宋体" w:eastAsia="宋体" w:hint="default"/>
                <w:spacing w:val="12"/>
                <w:sz w:val="21"/>
                <w:szCs w:val="21"/>
              </w:rPr>
              <w:t>账准</w:t>
            </w:r>
            <w:r>
              <w:rPr>
                <w:rFonts w:ascii="宋体" w:hAnsi="宋体" w:cs="宋体" w:eastAsia="宋体" w:hint="default"/>
                <w:spacing w:val="-79"/>
                <w:sz w:val="21"/>
                <w:szCs w:val="21"/>
              </w:rPr>
              <w:t> </w:t>
            </w:r>
            <w:r>
              <w:rPr>
                <w:rFonts w:ascii="宋体" w:hAnsi="宋体" w:cs="宋体" w:eastAsia="宋体" w:hint="default"/>
                <w:sz w:val="21"/>
                <w:szCs w:val="21"/>
              </w:rPr>
              <w:t>备</w:t>
            </w:r>
            <w:r>
              <w:rPr>
                <w:rFonts w:ascii="宋体" w:hAnsi="宋体" w:cs="宋体" w:eastAsia="宋体" w:hint="default"/>
                <w:spacing w:val="-79"/>
                <w:sz w:val="21"/>
                <w:szCs w:val="21"/>
              </w:rPr>
              <w:t> </w:t>
            </w:r>
            <w:r>
              <w:rPr>
                <w:rFonts w:ascii="宋体" w:hAnsi="宋体" w:cs="宋体" w:eastAsia="宋体" w:hint="default"/>
                <w:sz w:val="21"/>
                <w:szCs w:val="21"/>
              </w:rPr>
              <w:t>的</w:t>
            </w:r>
            <w:r>
              <w:rPr>
                <w:rFonts w:ascii="宋体" w:hAnsi="宋体" w:cs="宋体" w:eastAsia="宋体" w:hint="default"/>
                <w:spacing w:val="-79"/>
                <w:sz w:val="21"/>
                <w:szCs w:val="21"/>
              </w:rPr>
              <w:t> </w:t>
            </w:r>
            <w:r>
              <w:rPr>
                <w:rFonts w:ascii="宋体" w:hAnsi="宋体" w:cs="宋体" w:eastAsia="宋体" w:hint="default"/>
                <w:sz w:val="21"/>
                <w:szCs w:val="21"/>
              </w:rPr>
              <w:t>应</w:t>
            </w:r>
            <w:r>
              <w:rPr>
                <w:rFonts w:ascii="宋体" w:hAnsi="宋体" w:cs="宋体" w:eastAsia="宋体" w:hint="default"/>
                <w:sz w:val="21"/>
                <w:szCs w:val="21"/>
              </w:rPr>
              <w:t> 收账款</w:t>
            </w:r>
          </w:p>
        </w:tc>
        <w:tc>
          <w:tcPr>
            <w:tcW w:w="1412"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
        </w:tc>
        <w:tc>
          <w:tcPr>
            <w:tcW w:w="128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864"/>
              <w:jc w:val="right"/>
              <w:rPr>
                <w:rFonts w:ascii="宋体" w:hAnsi="宋体" w:cs="宋体" w:eastAsia="宋体" w:hint="default"/>
                <w:sz w:val="21"/>
                <w:szCs w:val="21"/>
              </w:rPr>
            </w:pPr>
            <w:r>
              <w:rPr>
                <w:rFonts w:ascii="宋体" w:hAnsi="宋体" w:cs="宋体" w:eastAsia="宋体" w:hint="default"/>
                <w:sz w:val="21"/>
                <w:szCs w:val="21"/>
              </w:rPr>
              <w:t>合计</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6"/>
              <w:jc w:val="right"/>
              <w:rPr>
                <w:rFonts w:ascii="宋体" w:hAnsi="宋体" w:cs="宋体" w:eastAsia="宋体" w:hint="default"/>
                <w:sz w:val="15"/>
                <w:szCs w:val="15"/>
              </w:rPr>
            </w:pPr>
            <w:r>
              <w:rPr>
                <w:rFonts w:ascii="宋体"/>
                <w:spacing w:val="-1"/>
                <w:sz w:val="15"/>
              </w:rPr>
              <w:t>1,346,595,925.18</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
              <w:jc w:val="center"/>
              <w:rPr>
                <w:rFonts w:ascii="宋体" w:hAnsi="宋体" w:cs="宋体" w:eastAsia="宋体" w:hint="default"/>
                <w:sz w:val="15"/>
                <w:szCs w:val="15"/>
              </w:rPr>
            </w:pPr>
            <w:r>
              <w:rPr>
                <w:rFonts w:ascii="宋体"/>
                <w:sz w:val="15"/>
              </w:rPr>
              <w:t>/</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1"/>
                <w:sz w:val="15"/>
              </w:rPr>
              <w:t>111,992,466.16</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377" w:right="0"/>
              <w:jc w:val="left"/>
              <w:rPr>
                <w:rFonts w:ascii="宋体" w:hAnsi="宋体" w:cs="宋体" w:eastAsia="宋体" w:hint="default"/>
                <w:sz w:val="15"/>
                <w:szCs w:val="15"/>
              </w:rPr>
            </w:pPr>
            <w:r>
              <w:rPr>
                <w:rFonts w:ascii="宋体"/>
                <w:sz w:val="15"/>
              </w:rPr>
              <w:t>/</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5"/>
              <w:jc w:val="right"/>
              <w:rPr>
                <w:rFonts w:ascii="宋体" w:hAnsi="宋体" w:cs="宋体" w:eastAsia="宋体" w:hint="default"/>
                <w:sz w:val="15"/>
                <w:szCs w:val="15"/>
              </w:rPr>
            </w:pPr>
            <w:r>
              <w:rPr>
                <w:rFonts w:ascii="宋体"/>
                <w:spacing w:val="-1"/>
                <w:sz w:val="15"/>
              </w:rPr>
              <w:t>1,234,603,459.02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6"/>
              <w:jc w:val="right"/>
              <w:rPr>
                <w:rFonts w:ascii="宋体" w:hAnsi="宋体" w:cs="宋体" w:eastAsia="宋体" w:hint="default"/>
                <w:sz w:val="15"/>
                <w:szCs w:val="15"/>
              </w:rPr>
            </w:pPr>
            <w:r>
              <w:rPr>
                <w:rFonts w:ascii="宋体"/>
                <w:spacing w:val="-1"/>
                <w:sz w:val="15"/>
              </w:rPr>
              <w:t>1,241,088,281.68</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sz w:val="15"/>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1"/>
                <w:sz w:val="15"/>
              </w:rPr>
              <w:t>100,572,644.79</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sz w:val="15"/>
              </w:rPr>
              <w:t>/</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6"/>
              <w:jc w:val="right"/>
              <w:rPr>
                <w:rFonts w:ascii="宋体" w:hAnsi="宋体" w:cs="宋体" w:eastAsia="宋体" w:hint="default"/>
                <w:sz w:val="15"/>
                <w:szCs w:val="15"/>
              </w:rPr>
            </w:pPr>
            <w:r>
              <w:rPr>
                <w:rFonts w:ascii="宋体"/>
                <w:spacing w:val="-1"/>
                <w:sz w:val="15"/>
              </w:rPr>
              <w:t>1,140,515,636.89</w:t>
            </w:r>
          </w:p>
        </w:tc>
      </w:tr>
    </w:tbl>
    <w:p>
      <w:pPr>
        <w:spacing w:line="240" w:lineRule="auto" w:before="6"/>
        <w:rPr>
          <w:rFonts w:ascii="宋体" w:hAnsi="宋体" w:cs="宋体" w:eastAsia="宋体" w:hint="default"/>
          <w:sz w:val="15"/>
          <w:szCs w:val="15"/>
        </w:rPr>
      </w:pPr>
    </w:p>
    <w:p>
      <w:pPr>
        <w:pStyle w:val="BodyText"/>
        <w:spacing w:line="274" w:lineRule="exact" w:before="35"/>
        <w:ind w:left="145" w:right="0"/>
        <w:jc w:val="left"/>
      </w:pPr>
      <w:r>
        <w:rPr/>
        <w:t>期末单项金额重大并单项计提坏帐准备的应收账款</w:t>
      </w:r>
    </w:p>
    <w:p>
      <w:pPr>
        <w:pStyle w:val="BodyText"/>
        <w:spacing w:line="274" w:lineRule="exact"/>
        <w:ind w:left="145" w:right="0"/>
        <w:jc w:val="left"/>
      </w:pPr>
      <w:r>
        <w:rPr/>
        <w:t>□适用</w:t>
      </w:r>
      <w:r>
        <w:rPr>
          <w:spacing w:val="-2"/>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spacing w:before="63"/>
        <w:ind w:left="6398" w:right="6670" w:firstLine="0"/>
        <w:jc w:val="center"/>
        <w:rPr>
          <w:rFonts w:ascii="Calibri" w:hAnsi="Calibri" w:cs="Calibri" w:eastAsia="Calibri" w:hint="default"/>
          <w:sz w:val="18"/>
          <w:szCs w:val="18"/>
        </w:rPr>
      </w:pPr>
      <w:r>
        <w:rPr>
          <w:rFonts w:ascii="Calibri"/>
          <w:b/>
          <w:sz w:val="18"/>
        </w:rPr>
        <w:t>101 </w:t>
      </w:r>
      <w:r>
        <w:rPr>
          <w:rFonts w:ascii="Calibri"/>
          <w:sz w:val="18"/>
        </w:rPr>
        <w:t>/</w:t>
      </w:r>
      <w:r>
        <w:rPr>
          <w:rFonts w:ascii="Calibri"/>
          <w:spacing w:val="-5"/>
          <w:sz w:val="18"/>
        </w:rPr>
        <w:t> </w:t>
      </w:r>
      <w:r>
        <w:rPr>
          <w:rFonts w:ascii="Calibri"/>
          <w:b/>
          <w:sz w:val="18"/>
        </w:rPr>
        <w:t>166</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80" w:right="1020"/>
        </w:sectPr>
      </w:pPr>
    </w:p>
    <w:p>
      <w:pPr>
        <w:spacing w:line="240" w:lineRule="auto" w:before="1"/>
        <w:rPr>
          <w:rFonts w:ascii="Calibri" w:hAnsi="Calibri" w:cs="Calibri" w:eastAsia="Calibri" w:hint="default"/>
          <w:b/>
          <w:bCs/>
          <w:sz w:val="27"/>
          <w:szCs w:val="27"/>
        </w:rPr>
      </w:pPr>
    </w:p>
    <w:p>
      <w:pPr>
        <w:spacing w:after="0" w:line="240" w:lineRule="auto"/>
        <w:rPr>
          <w:rFonts w:ascii="Calibri" w:hAnsi="Calibri" w:cs="Calibri" w:eastAsia="Calibri" w:hint="default"/>
          <w:sz w:val="27"/>
          <w:szCs w:val="27"/>
        </w:rPr>
        <w:sectPr>
          <w:footerReference w:type="default" r:id="rId54"/>
          <w:pgSz w:w="11910" w:h="16840"/>
          <w:pgMar w:footer="1194" w:header="0" w:top="1120" w:bottom="1380" w:left="1560" w:right="1020"/>
          <w:pgNumType w:start="102"/>
        </w:sectPr>
      </w:pPr>
    </w:p>
    <w:p>
      <w:pPr>
        <w:pStyle w:val="BodyText"/>
        <w:spacing w:line="274" w:lineRule="exact" w:before="35"/>
        <w:ind w:left="238" w:right="-20"/>
        <w:jc w:val="left"/>
      </w:pPr>
      <w:r>
        <w:rPr/>
        <w:t>组合中，按账龄分析法计提坏账准备的应收账款：</w:t>
      </w:r>
    </w:p>
    <w:p>
      <w:pPr>
        <w:pStyle w:val="BodyText"/>
        <w:spacing w:line="274" w:lineRule="exact"/>
        <w:ind w:left="238"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1287" w:val="left" w:leader="none"/>
        </w:tabs>
        <w:spacing w:line="240" w:lineRule="auto"/>
        <w:ind w:left="237" w:right="0"/>
        <w:jc w:val="left"/>
      </w:pPr>
      <w:r>
        <w:rPr/>
        <w:t>单位：元</w:t>
        <w:tab/>
        <w:t>币种：人民币</w:t>
      </w:r>
    </w:p>
    <w:p>
      <w:pPr>
        <w:spacing w:after="0" w:line="240" w:lineRule="auto"/>
        <w:jc w:val="left"/>
        <w:sectPr>
          <w:type w:val="continuous"/>
          <w:pgSz w:w="11910" w:h="16840"/>
          <w:pgMar w:top="1120" w:bottom="1380" w:left="1560" w:right="1020"/>
          <w:cols w:num="2" w:equalWidth="0">
            <w:col w:w="4859" w:space="1665"/>
            <w:col w:w="2806"/>
          </w:cols>
        </w:sectPr>
      </w:pPr>
    </w:p>
    <w:p>
      <w:pPr>
        <w:spacing w:line="240" w:lineRule="auto" w:before="7"/>
        <w:rPr>
          <w:rFonts w:ascii="宋体" w:hAnsi="宋体" w:cs="宋体" w:eastAsia="宋体" w:hint="default"/>
          <w:sz w:val="2"/>
          <w:szCs w:val="2"/>
        </w:rPr>
      </w:pPr>
    </w:p>
    <w:tbl>
      <w:tblPr>
        <w:tblW w:w="0" w:type="auto"/>
        <w:jc w:val="left"/>
        <w:tblInd w:w="202" w:type="dxa"/>
        <w:tblLayout w:type="fixed"/>
        <w:tblCellMar>
          <w:top w:w="0" w:type="dxa"/>
          <w:left w:w="0" w:type="dxa"/>
          <w:bottom w:w="0" w:type="dxa"/>
          <w:right w:w="0" w:type="dxa"/>
        </w:tblCellMar>
        <w:tblLook w:val="01E0"/>
      </w:tblPr>
      <w:tblGrid>
        <w:gridCol w:w="2048"/>
        <w:gridCol w:w="2283"/>
        <w:gridCol w:w="2316"/>
        <w:gridCol w:w="2249"/>
      </w:tblGrid>
      <w:tr>
        <w:trPr>
          <w:trHeight w:val="282" w:hRule="exact"/>
        </w:trPr>
        <w:tc>
          <w:tcPr>
            <w:tcW w:w="2048" w:type="dxa"/>
            <w:vMerge w:val="restart"/>
            <w:tcBorders>
              <w:top w:val="single" w:sz="4" w:space="0" w:color="000000"/>
              <w:left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68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2" w:hRule="exact"/>
        </w:trPr>
        <w:tc>
          <w:tcPr>
            <w:tcW w:w="2048" w:type="dxa"/>
            <w:vMerge/>
            <w:tcBorders>
              <w:left w:val="single" w:sz="4" w:space="0" w:color="000000"/>
              <w:bottom w:val="single" w:sz="4" w:space="0" w:color="000000"/>
              <w:right w:val="single" w:sz="4" w:space="0" w:color="000000"/>
            </w:tcBorders>
          </w:tcPr>
          <w:p>
            <w:pP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1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98"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690,840,508.22</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
              <w:jc w:val="right"/>
              <w:rPr>
                <w:rFonts w:ascii="宋体" w:hAnsi="宋体" w:cs="宋体" w:eastAsia="宋体" w:hint="default"/>
                <w:sz w:val="21"/>
                <w:szCs w:val="21"/>
              </w:rPr>
            </w:pPr>
            <w:r>
              <w:rPr>
                <w:rFonts w:ascii="宋体"/>
                <w:sz w:val="21"/>
              </w:rPr>
              <w:t>13,816,810.17</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Arial" w:hAnsi="Arial" w:cs="Arial" w:eastAsia="Arial" w:hint="default"/>
                <w:sz w:val="18"/>
                <w:szCs w:val="18"/>
              </w:rPr>
            </w:pPr>
            <w:r>
              <w:rPr>
                <w:rFonts w:ascii="Arial"/>
                <w:w w:val="80"/>
                <w:sz w:val="18"/>
              </w:rPr>
              <w:t>2%</w:t>
            </w:r>
            <w:r>
              <w:rPr>
                <w:rFonts w:ascii="Arial"/>
                <w:sz w:val="18"/>
              </w:rPr>
            </w:r>
          </w:p>
        </w:tc>
      </w:tr>
      <w:tr>
        <w:trPr>
          <w:trHeight w:val="28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年以内分项</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6"/>
              <w:jc w:val="right"/>
              <w:rPr>
                <w:rFonts w:ascii="宋体" w:hAnsi="宋体" w:cs="宋体" w:eastAsia="宋体" w:hint="default"/>
                <w:sz w:val="21"/>
                <w:szCs w:val="21"/>
              </w:rPr>
            </w:pPr>
            <w:r>
              <w:rPr>
                <w:rFonts w:ascii="宋体"/>
                <w:spacing w:val="-1"/>
                <w:sz w:val="21"/>
              </w:rPr>
              <w:t>690,840,508.22</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right"/>
              <w:rPr>
                <w:rFonts w:ascii="宋体" w:hAnsi="宋体" w:cs="宋体" w:eastAsia="宋体" w:hint="default"/>
                <w:sz w:val="21"/>
                <w:szCs w:val="21"/>
              </w:rPr>
            </w:pPr>
            <w:r>
              <w:rPr>
                <w:rFonts w:ascii="宋体"/>
                <w:sz w:val="21"/>
              </w:rPr>
              <w:t>13,816,810.17</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w:t>
            </w:r>
          </w:p>
        </w:tc>
      </w:tr>
      <w:tr>
        <w:trPr>
          <w:trHeight w:val="28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文本</w:t>
            </w:r>
            <w:r>
              <w:rPr>
                <w:rFonts w:ascii="宋体" w:hAnsi="宋体" w:cs="宋体" w:eastAsia="宋体" w:hint="default"/>
                <w:sz w:val="21"/>
                <w:szCs w:val="21"/>
              </w:rPr>
              <w:t>:1</w:t>
            </w:r>
          </w:p>
        </w:tc>
        <w:tc>
          <w:tcPr>
            <w:tcW w:w="2283"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文本</w:t>
            </w:r>
            <w:r>
              <w:rPr>
                <w:rFonts w:ascii="宋体" w:hAnsi="宋体" w:cs="宋体" w:eastAsia="宋体" w:hint="default"/>
                <w:sz w:val="21"/>
                <w:szCs w:val="21"/>
              </w:rPr>
              <w:t>:1</w:t>
            </w:r>
          </w:p>
        </w:tc>
        <w:tc>
          <w:tcPr>
            <w:tcW w:w="2283"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年以内小计</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690,840,508.22</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7"/>
              <w:jc w:val="right"/>
              <w:rPr>
                <w:rFonts w:ascii="Arial" w:hAnsi="Arial" w:cs="Arial" w:eastAsia="Arial" w:hint="default"/>
                <w:sz w:val="18"/>
                <w:szCs w:val="18"/>
              </w:rPr>
            </w:pPr>
            <w:r>
              <w:rPr>
                <w:rFonts w:ascii="Arial"/>
                <w:spacing w:val="-1"/>
                <w:w w:val="80"/>
                <w:sz w:val="18"/>
              </w:rPr>
              <w:t>13,816,810.17</w:t>
            </w:r>
            <w:r>
              <w:rPr>
                <w:rFonts w:ascii="Arial"/>
                <w:spacing w:val="-1"/>
                <w:sz w:val="18"/>
              </w:rPr>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w:t>
            </w:r>
          </w:p>
        </w:tc>
      </w:tr>
      <w:tr>
        <w:trPr>
          <w:trHeight w:val="28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164,456,310.22</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right"/>
              <w:rPr>
                <w:rFonts w:ascii="宋体" w:hAnsi="宋体" w:cs="宋体" w:eastAsia="宋体" w:hint="default"/>
                <w:sz w:val="21"/>
                <w:szCs w:val="21"/>
              </w:rPr>
            </w:pPr>
            <w:r>
              <w:rPr>
                <w:rFonts w:ascii="宋体"/>
                <w:sz w:val="21"/>
              </w:rPr>
              <w:t>16,445,631.02</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10%</w:t>
            </w:r>
          </w:p>
        </w:tc>
      </w:tr>
      <w:tr>
        <w:trPr>
          <w:trHeight w:val="28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right"/>
              <w:rPr>
                <w:rFonts w:ascii="宋体" w:hAnsi="宋体" w:cs="宋体" w:eastAsia="宋体" w:hint="default"/>
                <w:sz w:val="21"/>
                <w:szCs w:val="21"/>
              </w:rPr>
            </w:pPr>
            <w:r>
              <w:rPr>
                <w:rFonts w:ascii="宋体"/>
                <w:sz w:val="21"/>
              </w:rPr>
              <w:t>90,222,227.37</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right"/>
              <w:rPr>
                <w:rFonts w:ascii="宋体" w:hAnsi="宋体" w:cs="宋体" w:eastAsia="宋体" w:hint="default"/>
                <w:sz w:val="21"/>
                <w:szCs w:val="21"/>
              </w:rPr>
            </w:pPr>
            <w:r>
              <w:rPr>
                <w:rFonts w:ascii="宋体"/>
                <w:sz w:val="21"/>
              </w:rPr>
              <w:t>18,044,445.47</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83"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right"/>
              <w:rPr>
                <w:rFonts w:ascii="宋体" w:hAnsi="宋体" w:cs="宋体" w:eastAsia="宋体" w:hint="default"/>
                <w:sz w:val="21"/>
                <w:szCs w:val="21"/>
              </w:rPr>
            </w:pPr>
            <w:r>
              <w:rPr>
                <w:rFonts w:ascii="宋体"/>
                <w:sz w:val="21"/>
              </w:rPr>
              <w:t>44,602,796.37</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right"/>
              <w:rPr>
                <w:rFonts w:ascii="宋体" w:hAnsi="宋体" w:cs="宋体" w:eastAsia="宋体" w:hint="default"/>
                <w:sz w:val="21"/>
                <w:szCs w:val="21"/>
              </w:rPr>
            </w:pPr>
            <w:r>
              <w:rPr>
                <w:rFonts w:ascii="宋体"/>
                <w:sz w:val="21"/>
              </w:rPr>
              <w:t>17,841,118.55</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40%</w:t>
            </w:r>
          </w:p>
        </w:tc>
      </w:tr>
      <w:tr>
        <w:trPr>
          <w:trHeight w:val="28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right"/>
              <w:rPr>
                <w:rFonts w:ascii="宋体" w:hAnsi="宋体" w:cs="宋体" w:eastAsia="宋体" w:hint="default"/>
                <w:sz w:val="21"/>
                <w:szCs w:val="21"/>
              </w:rPr>
            </w:pPr>
            <w:r>
              <w:rPr>
                <w:rFonts w:ascii="宋体"/>
                <w:sz w:val="21"/>
              </w:rPr>
              <w:t>21,599,932.58</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right"/>
              <w:rPr>
                <w:rFonts w:ascii="宋体" w:hAnsi="宋体" w:cs="宋体" w:eastAsia="宋体" w:hint="default"/>
                <w:sz w:val="21"/>
                <w:szCs w:val="21"/>
              </w:rPr>
            </w:pPr>
            <w:r>
              <w:rPr>
                <w:rFonts w:ascii="宋体"/>
                <w:sz w:val="21"/>
              </w:rPr>
              <w:t>17,279,946.06</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80%</w:t>
            </w:r>
          </w:p>
        </w:tc>
      </w:tr>
      <w:tr>
        <w:trPr>
          <w:trHeight w:val="28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right"/>
              <w:rPr>
                <w:rFonts w:ascii="宋体" w:hAnsi="宋体" w:cs="宋体" w:eastAsia="宋体" w:hint="default"/>
                <w:sz w:val="21"/>
                <w:szCs w:val="21"/>
              </w:rPr>
            </w:pPr>
            <w:r>
              <w:rPr>
                <w:rFonts w:ascii="宋体"/>
                <w:sz w:val="21"/>
              </w:rPr>
              <w:t>28,564,514.89</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right"/>
              <w:rPr>
                <w:rFonts w:ascii="宋体" w:hAnsi="宋体" w:cs="宋体" w:eastAsia="宋体" w:hint="default"/>
                <w:sz w:val="21"/>
                <w:szCs w:val="21"/>
              </w:rPr>
            </w:pPr>
            <w:r>
              <w:rPr>
                <w:rFonts w:ascii="宋体"/>
                <w:sz w:val="21"/>
              </w:rPr>
              <w:t>28,564,514.89</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1,040,286,289.65</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111,992,466.16</w:t>
            </w:r>
          </w:p>
        </w:tc>
        <w:tc>
          <w:tcPr>
            <w:tcW w:w="224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pStyle w:val="BodyText"/>
        <w:spacing w:line="274" w:lineRule="exact" w:before="35"/>
        <w:ind w:left="238" w:right="3486"/>
        <w:jc w:val="left"/>
      </w:pPr>
      <w:r>
        <w:rPr/>
        <w:t>组合中，采用余额百分比法计提坏账准备的应收账款：</w:t>
      </w:r>
    </w:p>
    <w:p>
      <w:pPr>
        <w:pStyle w:val="BodyText"/>
        <w:spacing w:line="475" w:lineRule="auto"/>
        <w:ind w:left="238" w:right="4448"/>
        <w:jc w:val="left"/>
      </w:pPr>
      <w:r>
        <w:rPr/>
        <w:t>□适用√不适用 组合中，采用其他方法计提坏账准备的应收账款：</w:t>
      </w:r>
    </w:p>
    <w:p>
      <w:pPr>
        <w:pStyle w:val="BodyText"/>
        <w:spacing w:line="255" w:lineRule="exact"/>
        <w:ind w:left="0" w:right="252"/>
        <w:jc w:val="right"/>
      </w:pPr>
      <w:r>
        <w:rPr/>
        <w:t>单位：元</w:t>
      </w:r>
      <w:r>
        <w:rPr>
          <w:spacing w:val="-2"/>
        </w:rPr>
        <w:t> </w:t>
      </w:r>
      <w:r>
        <w:rPr/>
        <w:t>币种：人民币</w:t>
      </w:r>
    </w:p>
    <w:p>
      <w:pPr>
        <w:spacing w:line="240" w:lineRule="auto" w:before="5"/>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077"/>
        <w:gridCol w:w="1371"/>
        <w:gridCol w:w="1019"/>
        <w:gridCol w:w="1135"/>
        <w:gridCol w:w="1371"/>
        <w:gridCol w:w="1133"/>
        <w:gridCol w:w="959"/>
      </w:tblGrid>
      <w:tr>
        <w:trPr>
          <w:trHeight w:val="360" w:hRule="exact"/>
        </w:trPr>
        <w:tc>
          <w:tcPr>
            <w:tcW w:w="2077" w:type="dxa"/>
            <w:vMerge w:val="restart"/>
            <w:tcBorders>
              <w:top w:val="single" w:sz="12"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645" w:right="0"/>
              <w:jc w:val="left"/>
              <w:rPr>
                <w:rFonts w:ascii="宋体" w:hAnsi="宋体" w:cs="宋体" w:eastAsia="宋体" w:hint="default"/>
                <w:sz w:val="20"/>
                <w:szCs w:val="20"/>
              </w:rPr>
            </w:pPr>
            <w:r>
              <w:rPr>
                <w:rFonts w:ascii="宋体" w:hAnsi="宋体" w:cs="宋体" w:eastAsia="宋体" w:hint="default"/>
                <w:sz w:val="20"/>
                <w:szCs w:val="20"/>
              </w:rPr>
              <w:t>组合名称</w:t>
            </w:r>
          </w:p>
        </w:tc>
        <w:tc>
          <w:tcPr>
            <w:tcW w:w="3525"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期末数</w:t>
            </w:r>
          </w:p>
        </w:tc>
        <w:tc>
          <w:tcPr>
            <w:tcW w:w="3462"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right="4"/>
              <w:jc w:val="center"/>
              <w:rPr>
                <w:rFonts w:ascii="宋体" w:hAnsi="宋体" w:cs="宋体" w:eastAsia="宋体" w:hint="default"/>
                <w:sz w:val="20"/>
                <w:szCs w:val="20"/>
              </w:rPr>
            </w:pPr>
            <w:r>
              <w:rPr>
                <w:rFonts w:ascii="宋体" w:hAnsi="宋体" w:cs="宋体" w:eastAsia="宋体" w:hint="default"/>
                <w:sz w:val="20"/>
                <w:szCs w:val="20"/>
              </w:rPr>
              <w:t>期初数</w:t>
            </w:r>
          </w:p>
        </w:tc>
      </w:tr>
      <w:tr>
        <w:trPr>
          <w:trHeight w:val="550" w:hRule="exact"/>
        </w:trPr>
        <w:tc>
          <w:tcPr>
            <w:tcW w:w="2077" w:type="dxa"/>
            <w:vMerge/>
            <w:tcBorders>
              <w:left w:val="nil" w:sz="6" w:space="0" w:color="auto"/>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4"/>
              <w:ind w:left="480" w:right="478"/>
              <w:jc w:val="center"/>
              <w:rPr>
                <w:rFonts w:ascii="宋体" w:hAnsi="宋体" w:cs="宋体" w:eastAsia="宋体" w:hint="default"/>
                <w:sz w:val="20"/>
                <w:szCs w:val="20"/>
              </w:rPr>
            </w:pPr>
            <w:r>
              <w:rPr>
                <w:rFonts w:ascii="宋体" w:hAnsi="宋体" w:cs="宋体" w:eastAsia="宋体" w:hint="default"/>
                <w:sz w:val="20"/>
                <w:szCs w:val="20"/>
              </w:rPr>
              <w:t>账面</w:t>
            </w:r>
            <w:r>
              <w:rPr>
                <w:rFonts w:ascii="宋体" w:hAnsi="宋体" w:cs="宋体" w:eastAsia="宋体" w:hint="default"/>
                <w:w w:val="100"/>
                <w:sz w:val="20"/>
                <w:szCs w:val="20"/>
              </w:rPr>
              <w:t> </w:t>
            </w:r>
            <w:r>
              <w:rPr>
                <w:rFonts w:ascii="宋体" w:hAnsi="宋体" w:cs="宋体" w:eastAsia="宋体" w:hint="default"/>
                <w:sz w:val="20"/>
                <w:szCs w:val="20"/>
              </w:rPr>
              <w:t>余额</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4"/>
              <w:ind w:left="330" w:right="203" w:hanging="128"/>
              <w:jc w:val="left"/>
              <w:rPr>
                <w:rFonts w:ascii="Arial" w:hAnsi="Arial" w:cs="Arial" w:eastAsia="Arial" w:hint="default"/>
                <w:sz w:val="20"/>
                <w:szCs w:val="20"/>
              </w:rPr>
            </w:pPr>
            <w:r>
              <w:rPr>
                <w:rFonts w:ascii="宋体" w:hAnsi="宋体" w:cs="宋体" w:eastAsia="宋体" w:hint="default"/>
                <w:sz w:val="20"/>
                <w:szCs w:val="20"/>
              </w:rPr>
              <w:t>计提比</w:t>
            </w:r>
            <w:r>
              <w:rPr>
                <w:rFonts w:ascii="宋体" w:hAnsi="宋体" w:cs="宋体" w:eastAsia="宋体" w:hint="default"/>
                <w:w w:val="100"/>
                <w:sz w:val="20"/>
                <w:szCs w:val="20"/>
              </w:rPr>
              <w:t> </w:t>
            </w:r>
            <w:r>
              <w:rPr>
                <w:rFonts w:ascii="宋体" w:hAnsi="宋体" w:cs="宋体" w:eastAsia="宋体" w:hint="default"/>
                <w:sz w:val="20"/>
                <w:szCs w:val="20"/>
              </w:rPr>
              <w:t>例</w:t>
            </w:r>
            <w:r>
              <w:rPr>
                <w:rFonts w:ascii="Arial" w:hAnsi="Arial" w:cs="Arial" w:eastAsia="Arial" w:hint="default"/>
                <w:sz w:val="20"/>
                <w:szCs w:val="20"/>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60" w:right="0"/>
              <w:jc w:val="left"/>
              <w:rPr>
                <w:rFonts w:ascii="宋体" w:hAnsi="宋体" w:cs="宋体" w:eastAsia="宋体" w:hint="default"/>
                <w:sz w:val="20"/>
                <w:szCs w:val="20"/>
              </w:rPr>
            </w:pPr>
            <w:r>
              <w:rPr>
                <w:rFonts w:ascii="宋体" w:hAnsi="宋体" w:cs="宋体" w:eastAsia="宋体" w:hint="default"/>
                <w:sz w:val="20"/>
                <w:szCs w:val="20"/>
              </w:rPr>
              <w:t>坏账准备</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4"/>
              <w:ind w:left="478" w:right="479"/>
              <w:jc w:val="center"/>
              <w:rPr>
                <w:rFonts w:ascii="宋体" w:hAnsi="宋体" w:cs="宋体" w:eastAsia="宋体" w:hint="default"/>
                <w:sz w:val="20"/>
                <w:szCs w:val="20"/>
              </w:rPr>
            </w:pPr>
            <w:r>
              <w:rPr>
                <w:rFonts w:ascii="宋体" w:hAnsi="宋体" w:cs="宋体" w:eastAsia="宋体" w:hint="default"/>
                <w:sz w:val="20"/>
                <w:szCs w:val="20"/>
              </w:rPr>
              <w:t>账面</w:t>
            </w:r>
            <w:r>
              <w:rPr>
                <w:rFonts w:ascii="宋体" w:hAnsi="宋体" w:cs="宋体" w:eastAsia="宋体" w:hint="default"/>
                <w:w w:val="100"/>
                <w:sz w:val="20"/>
                <w:szCs w:val="20"/>
              </w:rPr>
              <w:t> </w:t>
            </w:r>
            <w:r>
              <w:rPr>
                <w:rFonts w:ascii="宋体" w:hAnsi="宋体" w:cs="宋体" w:eastAsia="宋体" w:hint="default"/>
                <w:sz w:val="20"/>
                <w:szCs w:val="20"/>
              </w:rPr>
              <w:t>余额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4"/>
              <w:ind w:left="387" w:right="259" w:hanging="128"/>
              <w:jc w:val="left"/>
              <w:rPr>
                <w:rFonts w:ascii="Arial" w:hAnsi="Arial" w:cs="Arial" w:eastAsia="Arial" w:hint="default"/>
                <w:sz w:val="20"/>
                <w:szCs w:val="20"/>
              </w:rPr>
            </w:pPr>
            <w:r>
              <w:rPr>
                <w:rFonts w:ascii="宋体" w:hAnsi="宋体" w:cs="宋体" w:eastAsia="宋体" w:hint="default"/>
                <w:sz w:val="20"/>
                <w:szCs w:val="20"/>
              </w:rPr>
              <w:t>计提比</w:t>
            </w:r>
            <w:r>
              <w:rPr>
                <w:rFonts w:ascii="宋体" w:hAnsi="宋体" w:cs="宋体" w:eastAsia="宋体" w:hint="default"/>
                <w:w w:val="100"/>
                <w:sz w:val="20"/>
                <w:szCs w:val="20"/>
              </w:rPr>
              <w:t> </w:t>
            </w:r>
            <w:r>
              <w:rPr>
                <w:rFonts w:ascii="宋体" w:hAnsi="宋体" w:cs="宋体" w:eastAsia="宋体" w:hint="default"/>
                <w:sz w:val="20"/>
                <w:szCs w:val="20"/>
              </w:rPr>
              <w:t>例</w:t>
            </w:r>
            <w:r>
              <w:rPr>
                <w:rFonts w:ascii="Arial" w:hAnsi="Arial" w:cs="Arial" w:eastAsia="Arial" w:hint="default"/>
                <w:sz w:val="20"/>
                <w:szCs w:val="20"/>
              </w:rPr>
              <w:t>%</w:t>
            </w:r>
          </w:p>
        </w:tc>
        <w:tc>
          <w:tcPr>
            <w:tcW w:w="959" w:type="dxa"/>
            <w:tcBorders>
              <w:top w:val="single" w:sz="4" w:space="0" w:color="000000"/>
              <w:left w:val="single" w:sz="4" w:space="0" w:color="000000"/>
              <w:bottom w:val="single" w:sz="4" w:space="0" w:color="000000"/>
              <w:right w:val="nil" w:sz="6" w:space="0" w:color="auto"/>
            </w:tcBorders>
          </w:tcPr>
          <w:p>
            <w:pPr>
              <w:pStyle w:val="TableParagraph"/>
              <w:spacing w:line="260" w:lineRule="exact" w:before="14"/>
              <w:ind w:left="273" w:right="277"/>
              <w:jc w:val="left"/>
              <w:rPr>
                <w:rFonts w:ascii="宋体" w:hAnsi="宋体" w:cs="宋体" w:eastAsia="宋体" w:hint="default"/>
                <w:sz w:val="20"/>
                <w:szCs w:val="20"/>
              </w:rPr>
            </w:pPr>
            <w:r>
              <w:rPr>
                <w:rFonts w:ascii="宋体" w:hAnsi="宋体" w:cs="宋体" w:eastAsia="宋体" w:hint="default"/>
                <w:sz w:val="20"/>
                <w:szCs w:val="20"/>
              </w:rPr>
              <w:t>坏账</w:t>
            </w:r>
            <w:r>
              <w:rPr>
                <w:rFonts w:ascii="宋体" w:hAnsi="宋体" w:cs="宋体" w:eastAsia="宋体" w:hint="default"/>
                <w:w w:val="100"/>
                <w:sz w:val="20"/>
                <w:szCs w:val="20"/>
              </w:rPr>
              <w:t> </w:t>
            </w:r>
            <w:r>
              <w:rPr>
                <w:rFonts w:ascii="宋体" w:hAnsi="宋体" w:cs="宋体" w:eastAsia="宋体" w:hint="default"/>
                <w:sz w:val="20"/>
                <w:szCs w:val="20"/>
              </w:rPr>
              <w:t>准备</w:t>
            </w:r>
          </w:p>
        </w:tc>
      </w:tr>
      <w:tr>
        <w:trPr>
          <w:trHeight w:val="476" w:hRule="exact"/>
        </w:trPr>
        <w:tc>
          <w:tcPr>
            <w:tcW w:w="207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军工装备产品客户风险</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组合</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2"/>
              <w:jc w:val="right"/>
              <w:rPr>
                <w:rFonts w:ascii="Arial" w:hAnsi="Arial" w:cs="Arial" w:eastAsia="Arial" w:hint="default"/>
                <w:sz w:val="18"/>
                <w:szCs w:val="18"/>
              </w:rPr>
            </w:pPr>
            <w:r>
              <w:rPr>
                <w:rFonts w:ascii="Arial"/>
                <w:spacing w:val="-1"/>
                <w:w w:val="80"/>
                <w:sz w:val="18"/>
              </w:rPr>
              <w:t>306,309,635.53</w:t>
            </w:r>
            <w:r>
              <w:rPr>
                <w:rFonts w:ascii="Arial"/>
                <w:spacing w:val="-1"/>
                <w:sz w:val="18"/>
              </w:rPr>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
              <w:jc w:val="center"/>
              <w:rPr>
                <w:rFonts w:ascii="Arial" w:hAnsi="Arial" w:cs="Arial" w:eastAsia="Arial" w:hint="default"/>
                <w:sz w:val="20"/>
                <w:szCs w:val="20"/>
              </w:rPr>
            </w:pPr>
            <w:r>
              <w:rPr>
                <w:rFonts w:ascii="Arial"/>
                <w:w w:val="82"/>
                <w:sz w:val="20"/>
              </w:rPr>
              <w:t>-</w:t>
            </w:r>
            <w:r>
              <w:rPr>
                <w:rFonts w:ascii="Arial"/>
                <w:sz w:val="20"/>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Arial" w:hAnsi="Arial" w:cs="Arial" w:eastAsia="Arial" w:hint="default"/>
                <w:sz w:val="20"/>
                <w:szCs w:val="20"/>
              </w:rPr>
            </w:pPr>
            <w:r>
              <w:rPr>
                <w:rFonts w:ascii="Arial"/>
                <w:w w:val="82"/>
                <w:sz w:val="20"/>
              </w:rPr>
              <w:t>-</w:t>
            </w:r>
            <w:r>
              <w:rPr>
                <w:rFonts w:ascii="Arial"/>
                <w:sz w:val="20"/>
              </w:rPr>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3"/>
              <w:jc w:val="right"/>
              <w:rPr>
                <w:rFonts w:ascii="Arial" w:hAnsi="Arial" w:cs="Arial" w:eastAsia="Arial" w:hint="default"/>
                <w:sz w:val="18"/>
                <w:szCs w:val="18"/>
              </w:rPr>
            </w:pPr>
            <w:r>
              <w:rPr>
                <w:rFonts w:ascii="Arial"/>
                <w:spacing w:val="-1"/>
                <w:w w:val="80"/>
                <w:sz w:val="18"/>
              </w:rPr>
              <w:t>270,836,850.14</w:t>
            </w:r>
            <w:r>
              <w:rPr>
                <w:rFonts w:ascii="Arial"/>
                <w:spacing w:val="-1"/>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533"/>
              <w:jc w:val="right"/>
              <w:rPr>
                <w:rFonts w:ascii="Arial" w:hAnsi="Arial" w:cs="Arial" w:eastAsia="Arial" w:hint="default"/>
                <w:sz w:val="20"/>
                <w:szCs w:val="20"/>
              </w:rPr>
            </w:pPr>
            <w:r>
              <w:rPr>
                <w:rFonts w:ascii="Arial"/>
                <w:w w:val="82"/>
                <w:sz w:val="20"/>
              </w:rPr>
              <w:t>-</w:t>
            </w:r>
            <w:r>
              <w:rPr>
                <w:rFonts w:ascii="Arial"/>
                <w:sz w:val="20"/>
              </w:rPr>
            </w:r>
          </w:p>
        </w:tc>
        <w:tc>
          <w:tcPr>
            <w:tcW w:w="9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06"/>
              <w:jc w:val="right"/>
              <w:rPr>
                <w:rFonts w:ascii="Arial" w:hAnsi="Arial" w:cs="Arial" w:eastAsia="Arial" w:hint="default"/>
                <w:sz w:val="20"/>
                <w:szCs w:val="20"/>
              </w:rPr>
            </w:pPr>
            <w:r>
              <w:rPr>
                <w:rFonts w:ascii="Arial"/>
                <w:w w:val="82"/>
                <w:sz w:val="20"/>
              </w:rPr>
              <w:t>-</w:t>
            </w:r>
            <w:r>
              <w:rPr>
                <w:rFonts w:ascii="Arial"/>
                <w:sz w:val="20"/>
              </w:rPr>
            </w:r>
          </w:p>
        </w:tc>
      </w:tr>
      <w:tr>
        <w:trPr>
          <w:trHeight w:val="361" w:hRule="exact"/>
        </w:trPr>
        <w:tc>
          <w:tcPr>
            <w:tcW w:w="207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20"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137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102"/>
              <w:jc w:val="right"/>
              <w:rPr>
                <w:rFonts w:ascii="Arial" w:hAnsi="Arial" w:cs="Arial" w:eastAsia="Arial" w:hint="default"/>
                <w:sz w:val="18"/>
                <w:szCs w:val="18"/>
              </w:rPr>
            </w:pPr>
            <w:r>
              <w:rPr>
                <w:rFonts w:ascii="Arial"/>
                <w:spacing w:val="-1"/>
                <w:w w:val="80"/>
                <w:sz w:val="18"/>
              </w:rPr>
              <w:t>306,309,635.53</w:t>
            </w:r>
            <w:r>
              <w:rPr>
                <w:rFonts w:ascii="Arial"/>
                <w:spacing w:val="-1"/>
                <w:sz w:val="18"/>
              </w:rPr>
            </w:r>
          </w:p>
        </w:tc>
        <w:tc>
          <w:tcPr>
            <w:tcW w:w="10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6"/>
              <w:ind w:right="1"/>
              <w:jc w:val="center"/>
              <w:rPr>
                <w:rFonts w:ascii="Arial" w:hAnsi="Arial" w:cs="Arial" w:eastAsia="Arial" w:hint="default"/>
                <w:sz w:val="20"/>
                <w:szCs w:val="20"/>
              </w:rPr>
            </w:pPr>
            <w:r>
              <w:rPr>
                <w:rFonts w:ascii="Arial"/>
                <w:w w:val="82"/>
                <w:sz w:val="20"/>
              </w:rPr>
              <w:t>-</w:t>
            </w:r>
            <w:r>
              <w:rPr>
                <w:rFonts w:ascii="Arial"/>
                <w:sz w:val="20"/>
              </w:rPr>
            </w:r>
          </w:p>
        </w:tc>
        <w:tc>
          <w:tcPr>
            <w:tcW w:w="113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6"/>
              <w:ind w:right="101"/>
              <w:jc w:val="right"/>
              <w:rPr>
                <w:rFonts w:ascii="Arial" w:hAnsi="Arial" w:cs="Arial" w:eastAsia="Arial" w:hint="default"/>
                <w:sz w:val="20"/>
                <w:szCs w:val="20"/>
              </w:rPr>
            </w:pPr>
            <w:r>
              <w:rPr>
                <w:rFonts w:ascii="Arial"/>
                <w:w w:val="82"/>
                <w:sz w:val="20"/>
              </w:rPr>
              <w:t>-</w:t>
            </w:r>
            <w:r>
              <w:rPr>
                <w:rFonts w:ascii="Arial"/>
                <w:sz w:val="20"/>
              </w:rPr>
            </w:r>
          </w:p>
        </w:tc>
        <w:tc>
          <w:tcPr>
            <w:tcW w:w="137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103"/>
              <w:jc w:val="right"/>
              <w:rPr>
                <w:rFonts w:ascii="Arial" w:hAnsi="Arial" w:cs="Arial" w:eastAsia="Arial" w:hint="default"/>
                <w:sz w:val="18"/>
                <w:szCs w:val="18"/>
              </w:rPr>
            </w:pPr>
            <w:r>
              <w:rPr>
                <w:rFonts w:ascii="Arial"/>
                <w:spacing w:val="-1"/>
                <w:w w:val="80"/>
                <w:sz w:val="18"/>
              </w:rPr>
              <w:t>270,836,850.14</w:t>
            </w:r>
            <w:r>
              <w:rPr>
                <w:rFonts w:ascii="Arial"/>
                <w:spacing w:val="-1"/>
                <w:sz w:val="18"/>
              </w:rPr>
            </w:r>
          </w:p>
        </w:tc>
        <w:tc>
          <w:tcPr>
            <w:tcW w:w="11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6"/>
              <w:ind w:right="533"/>
              <w:jc w:val="right"/>
              <w:rPr>
                <w:rFonts w:ascii="Arial" w:hAnsi="Arial" w:cs="Arial" w:eastAsia="Arial" w:hint="default"/>
                <w:sz w:val="20"/>
                <w:szCs w:val="20"/>
              </w:rPr>
            </w:pPr>
            <w:r>
              <w:rPr>
                <w:rFonts w:ascii="Arial"/>
                <w:w w:val="82"/>
                <w:sz w:val="20"/>
              </w:rPr>
              <w:t>-</w:t>
            </w:r>
            <w:r>
              <w:rPr>
                <w:rFonts w:ascii="Arial"/>
                <w:sz w:val="20"/>
              </w:rPr>
            </w:r>
          </w:p>
        </w:tc>
        <w:tc>
          <w:tcPr>
            <w:tcW w:w="95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6"/>
              <w:ind w:right="106"/>
              <w:jc w:val="right"/>
              <w:rPr>
                <w:rFonts w:ascii="Arial" w:hAnsi="Arial" w:cs="Arial" w:eastAsia="Arial" w:hint="default"/>
                <w:sz w:val="20"/>
                <w:szCs w:val="20"/>
              </w:rPr>
            </w:pPr>
            <w:r>
              <w:rPr>
                <w:rFonts w:ascii="Arial"/>
                <w:w w:val="82"/>
                <w:sz w:val="20"/>
              </w:rPr>
              <w:t>-</w:t>
            </w:r>
            <w:r>
              <w:rPr>
                <w:rFonts w:ascii="Arial"/>
                <w:sz w:val="20"/>
              </w:rPr>
            </w:r>
          </w:p>
        </w:tc>
      </w:tr>
    </w:tbl>
    <w:p>
      <w:pPr>
        <w:spacing w:line="240" w:lineRule="auto" w:before="0"/>
        <w:rPr>
          <w:rFonts w:ascii="宋体" w:hAnsi="宋体" w:cs="宋体" w:eastAsia="宋体" w:hint="default"/>
          <w:sz w:val="9"/>
          <w:szCs w:val="9"/>
        </w:rPr>
      </w:pPr>
    </w:p>
    <w:p>
      <w:pPr>
        <w:pStyle w:val="BodyText"/>
        <w:spacing w:line="400" w:lineRule="auto" w:before="35"/>
        <w:ind w:left="238" w:right="248" w:firstLine="488"/>
        <w:jc w:val="left"/>
      </w:pPr>
      <w:r>
        <w:rPr>
          <w:spacing w:val="-2"/>
        </w:rPr>
        <w:t>正常情况下，本公司的军工装备产品营业收入不存在现金流量不能按期收回的风险，故对军</w:t>
      </w:r>
      <w:r>
        <w:rPr/>
        <w:t> 工装备产品业务应收账款除有证据表明存在不能收回风险的以外，不计提坏账准备。</w:t>
      </w:r>
    </w:p>
    <w:p>
      <w:pPr>
        <w:spacing w:line="240" w:lineRule="auto" w:before="5"/>
        <w:rPr>
          <w:rFonts w:ascii="宋体" w:hAnsi="宋体" w:cs="宋体" w:eastAsia="宋体" w:hint="default"/>
          <w:sz w:val="14"/>
          <w:szCs w:val="14"/>
        </w:rPr>
      </w:pPr>
    </w:p>
    <w:p>
      <w:pPr>
        <w:pStyle w:val="Heading4"/>
        <w:spacing w:line="240" w:lineRule="auto" w:before="0"/>
        <w:ind w:left="238" w:right="3486"/>
        <w:jc w:val="left"/>
        <w:rPr>
          <w:b w:val="0"/>
          <w:bCs w:val="0"/>
        </w:rPr>
      </w:pPr>
      <w:r>
        <w:rPr>
          <w:rFonts w:ascii="宋体" w:hAnsi="宋体" w:cs="宋体" w:eastAsia="宋体" w:hint="default"/>
        </w:rPr>
        <w:t>(2).</w:t>
      </w:r>
      <w:r>
        <w:rPr>
          <w:rFonts w:ascii="宋体" w:hAnsi="宋体" w:cs="宋体" w:eastAsia="宋体" w:hint="default"/>
          <w:spacing w:val="39"/>
        </w:rPr>
        <w:t> </w:t>
      </w:r>
      <w:r>
        <w:rPr/>
        <w:t>本期计提、收回或转回的坏账准备情况：</w:t>
      </w:r>
      <w:r>
        <w:rPr>
          <w:b w:val="0"/>
          <w:bCs w:val="0"/>
        </w:rPr>
      </w:r>
    </w:p>
    <w:p>
      <w:pPr>
        <w:pStyle w:val="BodyText"/>
        <w:spacing w:line="240" w:lineRule="auto" w:before="58"/>
        <w:ind w:left="658" w:right="248"/>
        <w:jc w:val="left"/>
      </w:pPr>
      <w:r>
        <w:rPr>
          <w:w w:val="95"/>
        </w:rPr>
        <w:t>本期计提坏账准备金额 </w:t>
      </w:r>
      <w:r>
        <w:rPr>
          <w:rFonts w:ascii="Arial" w:hAnsi="Arial" w:cs="Arial" w:eastAsia="Arial" w:hint="default"/>
          <w:w w:val="95"/>
        </w:rPr>
        <w:t>15,713,312.22 </w:t>
      </w:r>
      <w:r>
        <w:rPr>
          <w:rFonts w:ascii="Arial" w:hAnsi="Arial" w:cs="Arial" w:eastAsia="Arial" w:hint="default"/>
          <w:spacing w:val="52"/>
          <w:w w:val="95"/>
        </w:rPr>
        <w:t> </w:t>
      </w:r>
      <w:r>
        <w:rPr>
          <w:w w:val="95"/>
        </w:rPr>
        <w:t>元；本年未纳入合并范围子公司转出坏账准备金额</w:t>
      </w:r>
    </w:p>
    <w:p>
      <w:pPr>
        <w:pStyle w:val="BodyText"/>
        <w:spacing w:line="240" w:lineRule="auto" w:before="119"/>
        <w:ind w:left="238" w:right="3486"/>
        <w:jc w:val="left"/>
      </w:pPr>
      <w:r>
        <w:rPr>
          <w:rFonts w:ascii="宋体" w:hAnsi="宋体" w:cs="宋体" w:eastAsia="宋体" w:hint="default"/>
        </w:rPr>
        <w:t>4,171,479.60</w:t>
      </w:r>
      <w:r>
        <w:rPr>
          <w:rFonts w:ascii="宋体" w:hAnsi="宋体" w:cs="宋体" w:eastAsia="宋体" w:hint="default"/>
          <w:spacing w:val="-61"/>
        </w:rPr>
        <w:t> </w:t>
      </w:r>
      <w:r>
        <w:rPr/>
        <w:t>元；本期收回或转回坏账准备金额</w:t>
      </w:r>
      <w:r>
        <w:rPr>
          <w:spacing w:val="-60"/>
        </w:rPr>
        <w:t> </w:t>
      </w:r>
      <w:r>
        <w:rPr>
          <w:rFonts w:ascii="Arial" w:hAnsi="Arial" w:cs="Arial" w:eastAsia="Arial" w:hint="default"/>
        </w:rPr>
        <w:t>0</w:t>
      </w:r>
      <w:r>
        <w:rPr>
          <w:rFonts w:ascii="Arial" w:hAnsi="Arial" w:cs="Arial" w:eastAsia="Arial" w:hint="default"/>
          <w:spacing w:val="-14"/>
        </w:rPr>
        <w:t> </w:t>
      </w:r>
      <w:r>
        <w:rPr/>
        <w:t>元。</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Heading4"/>
        <w:spacing w:line="240" w:lineRule="auto" w:before="0"/>
        <w:ind w:left="238" w:right="3486"/>
        <w:jc w:val="left"/>
        <w:rPr>
          <w:b w:val="0"/>
          <w:bCs w:val="0"/>
        </w:rPr>
      </w:pPr>
      <w:r>
        <w:rPr>
          <w:rFonts w:ascii="宋体" w:hAnsi="宋体" w:cs="宋体" w:eastAsia="宋体" w:hint="default"/>
        </w:rPr>
        <w:t>(3).</w:t>
      </w:r>
      <w:r>
        <w:rPr>
          <w:rFonts w:ascii="宋体" w:hAnsi="宋体" w:cs="宋体" w:eastAsia="宋体" w:hint="default"/>
          <w:spacing w:val="42"/>
        </w:rPr>
        <w:t> </w:t>
      </w:r>
      <w:r>
        <w:rPr/>
        <w:t>本期实际核销的应收账款情况</w:t>
      </w:r>
      <w:r>
        <w:rPr>
          <w:b w:val="0"/>
          <w:bCs w:val="0"/>
        </w:rPr>
      </w:r>
    </w:p>
    <w:p>
      <w:pPr>
        <w:pStyle w:val="BodyText"/>
        <w:tabs>
          <w:tab w:pos="1049" w:val="left" w:leader="none"/>
        </w:tabs>
        <w:spacing w:line="240" w:lineRule="auto" w:before="57"/>
        <w:ind w:left="0" w:right="2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274"/>
        <w:gridCol w:w="4776"/>
      </w:tblGrid>
      <w:tr>
        <w:trPr>
          <w:trHeight w:val="282" w:hRule="exact"/>
        </w:trPr>
        <w:tc>
          <w:tcPr>
            <w:tcW w:w="4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3" w:hRule="exact"/>
        </w:trPr>
        <w:tc>
          <w:tcPr>
            <w:tcW w:w="4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Arial" w:hAnsi="Arial" w:cs="Arial" w:eastAsia="Arial" w:hint="default"/>
                <w:sz w:val="18"/>
                <w:szCs w:val="18"/>
              </w:rPr>
            </w:pPr>
            <w:r>
              <w:rPr>
                <w:rFonts w:ascii="Arial"/>
                <w:spacing w:val="-1"/>
                <w:w w:val="80"/>
                <w:sz w:val="18"/>
              </w:rPr>
              <w:t>122,011.25</w:t>
            </w:r>
            <w:r>
              <w:rPr>
                <w:rFonts w:ascii="Arial"/>
                <w:spacing w:val="-1"/>
                <w:sz w:val="18"/>
              </w:rPr>
            </w:r>
          </w:p>
        </w:tc>
      </w:tr>
    </w:tbl>
    <w:p>
      <w:pPr>
        <w:spacing w:line="240" w:lineRule="auto" w:before="6"/>
        <w:rPr>
          <w:rFonts w:ascii="宋体" w:hAnsi="宋体" w:cs="宋体" w:eastAsia="宋体" w:hint="default"/>
          <w:sz w:val="15"/>
          <w:szCs w:val="15"/>
        </w:rPr>
      </w:pPr>
    </w:p>
    <w:p>
      <w:pPr>
        <w:pStyle w:val="BodyText"/>
        <w:spacing w:line="274" w:lineRule="exact" w:before="35"/>
        <w:ind w:left="238" w:right="3486"/>
        <w:jc w:val="left"/>
      </w:pPr>
      <w:r>
        <w:rPr/>
        <w:t>其中重要的应收账款核销情况</w:t>
      </w:r>
    </w:p>
    <w:p>
      <w:pPr>
        <w:pStyle w:val="BodyText"/>
        <w:tabs>
          <w:tab w:pos="1049" w:val="left" w:leader="none"/>
        </w:tabs>
        <w:spacing w:line="274" w:lineRule="exact"/>
        <w:ind w:left="0" w:right="2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99" w:type="dxa"/>
        <w:tblLayout w:type="fixed"/>
        <w:tblCellMar>
          <w:top w:w="0" w:type="dxa"/>
          <w:left w:w="0" w:type="dxa"/>
          <w:bottom w:w="0" w:type="dxa"/>
          <w:right w:w="0" w:type="dxa"/>
        </w:tblCellMar>
        <w:tblLook w:val="01E0"/>
      </w:tblPr>
      <w:tblGrid>
        <w:gridCol w:w="2159"/>
        <w:gridCol w:w="1134"/>
        <w:gridCol w:w="1277"/>
        <w:gridCol w:w="1700"/>
        <w:gridCol w:w="1277"/>
        <w:gridCol w:w="1349"/>
      </w:tblGrid>
      <w:tr>
        <w:trPr>
          <w:trHeight w:val="559" w:hRule="exact"/>
        </w:trPr>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615"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71"/>
              <w:jc w:val="center"/>
              <w:rPr>
                <w:rFonts w:ascii="宋体" w:hAnsi="宋体" w:cs="宋体" w:eastAsia="宋体" w:hint="default"/>
                <w:sz w:val="21"/>
                <w:szCs w:val="21"/>
              </w:rPr>
            </w:pPr>
            <w:r>
              <w:rPr>
                <w:rFonts w:ascii="宋体" w:hAnsi="宋体" w:cs="宋体" w:eastAsia="宋体" w:hint="default"/>
                <w:sz w:val="21"/>
                <w:szCs w:val="21"/>
              </w:rPr>
              <w:t>应收账款</w:t>
            </w:r>
          </w:p>
          <w:p>
            <w:pPr>
              <w:pStyle w:val="TableParagraph"/>
              <w:spacing w:line="274" w:lineRule="exact"/>
              <w:ind w:right="71"/>
              <w:jc w:val="center"/>
              <w:rPr>
                <w:rFonts w:ascii="宋体" w:hAnsi="宋体" w:cs="宋体" w:eastAsia="宋体" w:hint="default"/>
                <w:sz w:val="21"/>
                <w:szCs w:val="21"/>
              </w:rPr>
            </w:pPr>
            <w:r>
              <w:rPr>
                <w:rFonts w:ascii="宋体" w:hAnsi="宋体" w:cs="宋体" w:eastAsia="宋体" w:hint="default"/>
                <w:sz w:val="21"/>
                <w:szCs w:val="21"/>
              </w:rPr>
              <w:t>性质</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73"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22" w:right="0"/>
              <w:jc w:val="left"/>
              <w:rPr>
                <w:rFonts w:ascii="宋体" w:hAnsi="宋体" w:cs="宋体" w:eastAsia="宋体" w:hint="default"/>
                <w:sz w:val="21"/>
                <w:szCs w:val="21"/>
              </w:rPr>
            </w:pPr>
            <w:r>
              <w:rPr>
                <w:rFonts w:ascii="宋体" w:hAnsi="宋体" w:cs="宋体" w:eastAsia="宋体" w:hint="default"/>
                <w:sz w:val="21"/>
                <w:szCs w:val="21"/>
              </w:rPr>
              <w:t>核销原因</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 w:right="0"/>
              <w:jc w:val="center"/>
              <w:rPr>
                <w:rFonts w:ascii="宋体" w:hAnsi="宋体" w:cs="宋体" w:eastAsia="宋体" w:hint="default"/>
                <w:sz w:val="21"/>
                <w:szCs w:val="21"/>
              </w:rPr>
            </w:pPr>
            <w:r>
              <w:rPr>
                <w:rFonts w:ascii="宋体" w:hAnsi="宋体" w:cs="宋体" w:eastAsia="宋体" w:hint="default"/>
                <w:sz w:val="21"/>
                <w:szCs w:val="21"/>
              </w:rPr>
              <w:t>履行的核销</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程序</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款项是否由关</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联交易产生</w:t>
            </w:r>
          </w:p>
        </w:tc>
      </w:tr>
    </w:tbl>
    <w:p>
      <w:pPr>
        <w:spacing w:after="0" w:line="274" w:lineRule="exact"/>
        <w:jc w:val="center"/>
        <w:rPr>
          <w:rFonts w:ascii="宋体" w:hAnsi="宋体" w:cs="宋体" w:eastAsia="宋体" w:hint="default"/>
          <w:sz w:val="21"/>
          <w:szCs w:val="21"/>
        </w:rPr>
        <w:sectPr>
          <w:type w:val="continuous"/>
          <w:pgSz w:w="11910" w:h="16840"/>
          <w:pgMar w:top="1120" w:bottom="1380" w:left="1560" w:right="10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99" w:type="dxa"/>
        <w:tblLayout w:type="fixed"/>
        <w:tblCellMar>
          <w:top w:w="0" w:type="dxa"/>
          <w:left w:w="0" w:type="dxa"/>
          <w:bottom w:w="0" w:type="dxa"/>
          <w:right w:w="0" w:type="dxa"/>
        </w:tblCellMar>
        <w:tblLook w:val="01E0"/>
      </w:tblPr>
      <w:tblGrid>
        <w:gridCol w:w="2159"/>
        <w:gridCol w:w="1134"/>
        <w:gridCol w:w="1277"/>
        <w:gridCol w:w="1700"/>
        <w:gridCol w:w="1277"/>
        <w:gridCol w:w="1349"/>
      </w:tblGrid>
      <w:tr>
        <w:trPr>
          <w:trHeight w:val="559" w:hRule="exact"/>
        </w:trPr>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江西省电力公司</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工程款</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1,464.40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pacing w:val="-6"/>
                <w:sz w:val="21"/>
                <w:szCs w:val="21"/>
              </w:rPr>
              <w:t>工程决算差额，预</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计无法收回</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管理层审批</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60" w:hRule="exact"/>
        </w:trPr>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四川成发航空科技股</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工程款</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z w:val="21"/>
              </w:rPr>
              <w:t>50,546.85</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pacing w:val="-6"/>
                <w:sz w:val="21"/>
                <w:szCs w:val="21"/>
              </w:rPr>
              <w:t>工程决算差额，预</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计无法收回</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管理层审批</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60" w:hRule="exact"/>
        </w:trPr>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北京电研华源电力技</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术有限公司</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4"/>
              <w:jc w:val="right"/>
              <w:rPr>
                <w:rFonts w:ascii="宋体" w:hAnsi="宋体" w:cs="宋体" w:eastAsia="宋体" w:hint="default"/>
                <w:sz w:val="21"/>
                <w:szCs w:val="21"/>
              </w:rPr>
            </w:pPr>
            <w:r>
              <w:rPr>
                <w:rFonts w:ascii="宋体"/>
                <w:sz w:val="21"/>
              </w:rPr>
              <w:t>70,000.00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2" w:right="0"/>
              <w:jc w:val="left"/>
              <w:rPr>
                <w:rFonts w:ascii="宋体" w:hAnsi="宋体" w:cs="宋体" w:eastAsia="宋体" w:hint="default"/>
                <w:sz w:val="21"/>
                <w:szCs w:val="21"/>
              </w:rPr>
            </w:pPr>
            <w:r>
              <w:rPr>
                <w:rFonts w:ascii="宋体" w:hAnsi="宋体" w:cs="宋体" w:eastAsia="宋体" w:hint="default"/>
                <w:spacing w:val="-6"/>
                <w:sz w:val="21"/>
                <w:szCs w:val="21"/>
              </w:rPr>
              <w:t>客户无力支付，预</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计无法收回</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管理层审批</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1"/>
              <w:jc w:val="center"/>
              <w:rPr>
                <w:rFonts w:ascii="宋体" w:hAnsi="宋体" w:cs="宋体" w:eastAsia="宋体" w:hint="default"/>
                <w:sz w:val="21"/>
                <w:szCs w:val="21"/>
              </w:rPr>
            </w:pPr>
            <w:r>
              <w:rPr>
                <w:rFonts w:ascii="宋体" w:hAnsi="宋体" w:cs="宋体" w:eastAsia="宋体" w:hint="default"/>
                <w:sz w:val="21"/>
                <w:szCs w:val="21"/>
              </w:rPr>
              <w:t>合计</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50"/>
              <w:jc w:val="right"/>
              <w:rPr>
                <w:rFonts w:ascii="宋体" w:hAnsi="宋体" w:cs="宋体" w:eastAsia="宋体" w:hint="default"/>
                <w:sz w:val="21"/>
                <w:szCs w:val="21"/>
              </w:rPr>
            </w:pPr>
            <w:r>
              <w:rPr>
                <w:rFonts w:ascii="宋体"/>
                <w:sz w:val="21"/>
              </w:rPr>
              <w:t>/</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Arial" w:hAnsi="Arial" w:cs="Arial" w:eastAsia="Arial" w:hint="default"/>
                <w:sz w:val="18"/>
                <w:szCs w:val="18"/>
              </w:rPr>
            </w:pPr>
            <w:r>
              <w:rPr>
                <w:rFonts w:ascii="Arial"/>
                <w:spacing w:val="-1"/>
                <w:w w:val="80"/>
                <w:sz w:val="18"/>
              </w:rPr>
              <w:t>122,011.25</w:t>
            </w:r>
            <w:r>
              <w:rPr>
                <w:rFonts w:ascii="Arial"/>
                <w:spacing w:val="-1"/>
                <w:sz w:val="18"/>
              </w:rPr>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spacing w:line="240" w:lineRule="auto" w:before="1"/>
        <w:rPr>
          <w:rFonts w:ascii="宋体" w:hAnsi="宋体" w:cs="宋体" w:eastAsia="宋体" w:hint="default"/>
          <w:sz w:val="20"/>
          <w:szCs w:val="20"/>
        </w:rPr>
      </w:pPr>
    </w:p>
    <w:p>
      <w:pPr>
        <w:pStyle w:val="Heading4"/>
        <w:spacing w:line="240" w:lineRule="auto"/>
        <w:ind w:left="238" w:right="3486"/>
        <w:jc w:val="left"/>
        <w:rPr>
          <w:b w:val="0"/>
          <w:bCs w:val="0"/>
        </w:rPr>
      </w:pPr>
      <w:r>
        <w:rPr>
          <w:rFonts w:ascii="宋体" w:hAnsi="宋体" w:cs="宋体" w:eastAsia="宋体" w:hint="default"/>
        </w:rPr>
        <w:t>(4).</w:t>
      </w:r>
      <w:r>
        <w:rPr>
          <w:rFonts w:ascii="宋体" w:hAnsi="宋体" w:cs="宋体" w:eastAsia="宋体" w:hint="default"/>
          <w:spacing w:val="38"/>
        </w:rPr>
        <w:t> </w:t>
      </w:r>
      <w:r>
        <w:rPr/>
        <w:t>按欠款方归集的期末余额前五名的应收账款情况：</w:t>
      </w:r>
      <w:r>
        <w:rPr>
          <w:b w:val="0"/>
          <w:bCs w:val="0"/>
        </w:rPr>
      </w:r>
    </w:p>
    <w:p>
      <w:pPr>
        <w:spacing w:line="240" w:lineRule="auto" w:before="1"/>
        <w:rPr>
          <w:rFonts w:ascii="宋体" w:hAnsi="宋体" w:cs="宋体" w:eastAsia="宋体" w:hint="default"/>
          <w:b/>
          <w:bCs/>
          <w:sz w:val="16"/>
          <w:szCs w:val="16"/>
        </w:rPr>
      </w:pPr>
    </w:p>
    <w:p>
      <w:pPr>
        <w:pStyle w:val="BodyText"/>
        <w:spacing w:line="240" w:lineRule="auto" w:before="35"/>
        <w:ind w:left="0" w:right="252"/>
        <w:jc w:val="right"/>
      </w:pPr>
      <w:r>
        <w:rPr/>
        <w:t>单位：元</w:t>
      </w:r>
      <w:r>
        <w:rPr>
          <w:spacing w:val="-2"/>
        </w:rPr>
        <w:t> </w:t>
      </w:r>
      <w:r>
        <w:rPr/>
        <w:t>币种：人民币</w:t>
      </w:r>
    </w:p>
    <w:p>
      <w:pPr>
        <w:spacing w:line="240" w:lineRule="auto" w:before="5"/>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876"/>
        <w:gridCol w:w="1881"/>
        <w:gridCol w:w="2462"/>
        <w:gridCol w:w="1846"/>
      </w:tblGrid>
      <w:tr>
        <w:trPr>
          <w:trHeight w:val="487" w:hRule="exact"/>
        </w:trPr>
        <w:tc>
          <w:tcPr>
            <w:tcW w:w="287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7"/>
              <w:ind w:left="18"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88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57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462"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期末余额及占应收账款期末</w:t>
            </w:r>
          </w:p>
          <w:p>
            <w:pPr>
              <w:pStyle w:val="TableParagraph"/>
              <w:spacing w:line="248" w:lineRule="exact"/>
              <w:ind w:right="1"/>
              <w:jc w:val="center"/>
              <w:rPr>
                <w:rFonts w:ascii="Arial" w:hAnsi="Arial" w:cs="Arial" w:eastAsia="Arial" w:hint="default"/>
                <w:sz w:val="18"/>
                <w:szCs w:val="18"/>
              </w:rPr>
            </w:pPr>
            <w:r>
              <w:rPr>
                <w:rFonts w:ascii="宋体" w:hAnsi="宋体" w:cs="宋体" w:eastAsia="宋体" w:hint="default"/>
                <w:sz w:val="18"/>
                <w:szCs w:val="18"/>
              </w:rPr>
              <w:t>余额合计数的比例</w:t>
            </w:r>
            <w:r>
              <w:rPr>
                <w:rFonts w:ascii="Arial" w:hAnsi="Arial" w:cs="Arial" w:eastAsia="Arial" w:hint="default"/>
                <w:sz w:val="18"/>
                <w:szCs w:val="18"/>
              </w:rPr>
              <w:t>(%)</w:t>
            </w:r>
          </w:p>
        </w:tc>
        <w:tc>
          <w:tcPr>
            <w:tcW w:w="184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7"/>
              <w:ind w:left="376" w:right="0"/>
              <w:jc w:val="left"/>
              <w:rPr>
                <w:rFonts w:ascii="宋体" w:hAnsi="宋体" w:cs="宋体" w:eastAsia="宋体" w:hint="default"/>
                <w:sz w:val="18"/>
                <w:szCs w:val="18"/>
              </w:rPr>
            </w:pPr>
            <w:r>
              <w:rPr>
                <w:rFonts w:ascii="宋体" w:hAnsi="宋体" w:cs="宋体" w:eastAsia="宋体" w:hint="default"/>
                <w:sz w:val="18"/>
                <w:szCs w:val="18"/>
              </w:rPr>
              <w:t>坏账准备余额</w:t>
            </w:r>
          </w:p>
        </w:tc>
      </w:tr>
      <w:tr>
        <w:trPr>
          <w:trHeight w:val="350" w:hRule="exact"/>
        </w:trPr>
        <w:tc>
          <w:tcPr>
            <w:tcW w:w="2876" w:type="dxa"/>
            <w:tcBorders>
              <w:top w:val="single" w:sz="4" w:space="0" w:color="000000"/>
              <w:left w:val="nil" w:sz="6" w:space="0" w:color="auto"/>
              <w:bottom w:val="single" w:sz="4" w:space="0" w:color="000000"/>
              <w:right w:val="single" w:sz="4" w:space="0" w:color="000000"/>
            </w:tcBorders>
          </w:tcPr>
          <w:p>
            <w:pPr>
              <w:pStyle w:val="TableParagraph"/>
              <w:spacing w:line="219" w:lineRule="exact"/>
              <w:ind w:left="122"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研究所</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Arial" w:hAnsi="Arial" w:cs="Arial" w:eastAsia="Arial" w:hint="default"/>
                <w:sz w:val="18"/>
                <w:szCs w:val="18"/>
              </w:rPr>
            </w:pPr>
            <w:r>
              <w:rPr>
                <w:rFonts w:ascii="Arial"/>
                <w:spacing w:val="-1"/>
                <w:w w:val="80"/>
                <w:sz w:val="18"/>
              </w:rPr>
              <w:t>48,311,880.00</w:t>
            </w:r>
            <w:r>
              <w:rPr>
                <w:rFonts w:ascii="Arial"/>
                <w:spacing w:val="-1"/>
                <w:sz w:val="18"/>
              </w:rPr>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Arial" w:hAnsi="Arial" w:cs="Arial" w:eastAsia="Arial" w:hint="default"/>
                <w:sz w:val="18"/>
                <w:szCs w:val="18"/>
              </w:rPr>
            </w:pPr>
            <w:r>
              <w:rPr>
                <w:rFonts w:ascii="Arial"/>
                <w:w w:val="90"/>
                <w:sz w:val="18"/>
              </w:rPr>
              <w:t>3.59</w:t>
            </w:r>
            <w:r>
              <w:rPr>
                <w:rFonts w:ascii="Arial"/>
                <w:sz w:val="18"/>
              </w:rPr>
            </w:r>
          </w:p>
        </w:tc>
        <w:tc>
          <w:tcPr>
            <w:tcW w:w="18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8"/>
              <w:jc w:val="right"/>
              <w:rPr>
                <w:rFonts w:ascii="Arial" w:hAnsi="Arial" w:cs="Arial" w:eastAsia="Arial" w:hint="default"/>
                <w:sz w:val="18"/>
                <w:szCs w:val="18"/>
              </w:rPr>
            </w:pPr>
            <w:r>
              <w:rPr>
                <w:rFonts w:ascii="Arial"/>
                <w:spacing w:val="-1"/>
                <w:w w:val="80"/>
                <w:sz w:val="18"/>
              </w:rPr>
              <w:t>966,237.60</w:t>
            </w:r>
            <w:r>
              <w:rPr>
                <w:rFonts w:ascii="Arial"/>
                <w:spacing w:val="-1"/>
                <w:sz w:val="18"/>
              </w:rPr>
            </w:r>
          </w:p>
        </w:tc>
      </w:tr>
      <w:tr>
        <w:trPr>
          <w:trHeight w:val="350" w:hRule="exact"/>
        </w:trPr>
        <w:tc>
          <w:tcPr>
            <w:tcW w:w="287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中航贵州飞机有限责任公司</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Arial" w:hAnsi="Arial" w:cs="Arial" w:eastAsia="Arial" w:hint="default"/>
                <w:sz w:val="18"/>
                <w:szCs w:val="18"/>
              </w:rPr>
            </w:pPr>
            <w:r>
              <w:rPr>
                <w:rFonts w:ascii="Arial"/>
                <w:spacing w:val="-1"/>
                <w:w w:val="80"/>
                <w:sz w:val="18"/>
              </w:rPr>
              <w:t>32,609,800.00</w:t>
            </w:r>
            <w:r>
              <w:rPr>
                <w:rFonts w:ascii="Arial"/>
                <w:spacing w:val="-1"/>
                <w:sz w:val="18"/>
              </w:rPr>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Arial" w:hAnsi="Arial" w:cs="Arial" w:eastAsia="Arial" w:hint="default"/>
                <w:sz w:val="18"/>
                <w:szCs w:val="18"/>
              </w:rPr>
            </w:pPr>
            <w:r>
              <w:rPr>
                <w:rFonts w:ascii="Arial"/>
                <w:w w:val="90"/>
                <w:sz w:val="18"/>
              </w:rPr>
              <w:t>2.42</w:t>
            </w:r>
            <w:r>
              <w:rPr>
                <w:rFonts w:ascii="Arial"/>
                <w:sz w:val="18"/>
              </w:rPr>
            </w:r>
          </w:p>
        </w:tc>
        <w:tc>
          <w:tcPr>
            <w:tcW w:w="18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8"/>
              <w:jc w:val="right"/>
              <w:rPr>
                <w:rFonts w:ascii="Arial" w:hAnsi="Arial" w:cs="Arial" w:eastAsia="Arial" w:hint="default"/>
                <w:sz w:val="18"/>
                <w:szCs w:val="18"/>
              </w:rPr>
            </w:pPr>
            <w:r>
              <w:rPr>
                <w:rFonts w:ascii="Arial"/>
                <w:spacing w:val="-1"/>
                <w:w w:val="80"/>
                <w:sz w:val="18"/>
              </w:rPr>
              <w:t>652,196.00</w:t>
            </w:r>
            <w:r>
              <w:rPr>
                <w:rFonts w:ascii="Arial"/>
                <w:spacing w:val="-1"/>
                <w:sz w:val="18"/>
              </w:rPr>
            </w:r>
          </w:p>
        </w:tc>
      </w:tr>
      <w:tr>
        <w:trPr>
          <w:trHeight w:val="349" w:hRule="exact"/>
        </w:trPr>
        <w:tc>
          <w:tcPr>
            <w:tcW w:w="287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中原特种车辆有限公司</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Arial" w:hAnsi="Arial" w:cs="Arial" w:eastAsia="Arial" w:hint="default"/>
                <w:sz w:val="18"/>
                <w:szCs w:val="18"/>
              </w:rPr>
            </w:pPr>
            <w:r>
              <w:rPr>
                <w:rFonts w:ascii="Arial"/>
                <w:spacing w:val="-1"/>
                <w:w w:val="80"/>
                <w:sz w:val="18"/>
              </w:rPr>
              <w:t>32,336,670.80</w:t>
            </w:r>
            <w:r>
              <w:rPr>
                <w:rFonts w:ascii="Arial"/>
                <w:spacing w:val="-1"/>
                <w:sz w:val="18"/>
              </w:rPr>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Arial" w:hAnsi="Arial" w:cs="Arial" w:eastAsia="Arial" w:hint="default"/>
                <w:sz w:val="18"/>
                <w:szCs w:val="18"/>
              </w:rPr>
            </w:pPr>
            <w:r>
              <w:rPr>
                <w:rFonts w:ascii="Arial"/>
                <w:w w:val="90"/>
                <w:sz w:val="18"/>
              </w:rPr>
              <w:t>2.40</w:t>
            </w:r>
            <w:r>
              <w:rPr>
                <w:rFonts w:ascii="Arial"/>
                <w:sz w:val="18"/>
              </w:rPr>
            </w:r>
          </w:p>
        </w:tc>
        <w:tc>
          <w:tcPr>
            <w:tcW w:w="18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8"/>
              <w:jc w:val="right"/>
              <w:rPr>
                <w:rFonts w:ascii="Arial" w:hAnsi="Arial" w:cs="Arial" w:eastAsia="Arial" w:hint="default"/>
                <w:sz w:val="18"/>
                <w:szCs w:val="18"/>
              </w:rPr>
            </w:pPr>
            <w:r>
              <w:rPr>
                <w:rFonts w:ascii="Arial"/>
                <w:spacing w:val="-1"/>
                <w:w w:val="80"/>
                <w:sz w:val="18"/>
              </w:rPr>
              <w:t>646,733.42</w:t>
            </w:r>
            <w:r>
              <w:rPr>
                <w:rFonts w:ascii="Arial"/>
                <w:spacing w:val="-1"/>
                <w:sz w:val="18"/>
              </w:rPr>
            </w:r>
          </w:p>
        </w:tc>
      </w:tr>
      <w:tr>
        <w:trPr>
          <w:trHeight w:val="350" w:hRule="exact"/>
        </w:trPr>
        <w:tc>
          <w:tcPr>
            <w:tcW w:w="2876"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江西省建筑设计研究总院</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Arial" w:hAnsi="Arial" w:cs="Arial" w:eastAsia="Arial" w:hint="default"/>
                <w:sz w:val="18"/>
                <w:szCs w:val="18"/>
              </w:rPr>
            </w:pPr>
            <w:r>
              <w:rPr>
                <w:rFonts w:ascii="Arial"/>
                <w:spacing w:val="-1"/>
                <w:w w:val="80"/>
                <w:sz w:val="18"/>
              </w:rPr>
              <w:t>29,922,235.33</w:t>
            </w:r>
            <w:r>
              <w:rPr>
                <w:rFonts w:ascii="Arial"/>
                <w:spacing w:val="-1"/>
                <w:sz w:val="18"/>
              </w:rPr>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Arial" w:hAnsi="Arial" w:cs="Arial" w:eastAsia="Arial" w:hint="default"/>
                <w:sz w:val="18"/>
                <w:szCs w:val="18"/>
              </w:rPr>
            </w:pPr>
            <w:r>
              <w:rPr>
                <w:rFonts w:ascii="Arial"/>
                <w:w w:val="90"/>
                <w:sz w:val="18"/>
              </w:rPr>
              <w:t>2.22</w:t>
            </w:r>
            <w:r>
              <w:rPr>
                <w:rFonts w:ascii="Arial"/>
                <w:sz w:val="18"/>
              </w:rPr>
            </w:r>
          </w:p>
        </w:tc>
        <w:tc>
          <w:tcPr>
            <w:tcW w:w="18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8"/>
              <w:jc w:val="right"/>
              <w:rPr>
                <w:rFonts w:ascii="Arial" w:hAnsi="Arial" w:cs="Arial" w:eastAsia="Arial" w:hint="default"/>
                <w:sz w:val="18"/>
                <w:szCs w:val="18"/>
              </w:rPr>
            </w:pPr>
            <w:r>
              <w:rPr>
                <w:rFonts w:ascii="Arial"/>
                <w:spacing w:val="-1"/>
                <w:w w:val="80"/>
                <w:sz w:val="18"/>
              </w:rPr>
              <w:t>598,444.71</w:t>
            </w:r>
            <w:r>
              <w:rPr>
                <w:rFonts w:ascii="Arial"/>
                <w:spacing w:val="-1"/>
                <w:sz w:val="18"/>
              </w:rPr>
            </w:r>
          </w:p>
        </w:tc>
      </w:tr>
      <w:tr>
        <w:trPr>
          <w:trHeight w:val="476" w:hRule="exact"/>
        </w:trPr>
        <w:tc>
          <w:tcPr>
            <w:tcW w:w="287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中建三局第一建设工程有限责任</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公司深圳安装分公司</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3"/>
              <w:jc w:val="right"/>
              <w:rPr>
                <w:rFonts w:ascii="Arial" w:hAnsi="Arial" w:cs="Arial" w:eastAsia="Arial" w:hint="default"/>
                <w:sz w:val="18"/>
                <w:szCs w:val="18"/>
              </w:rPr>
            </w:pPr>
            <w:r>
              <w:rPr>
                <w:rFonts w:ascii="Arial"/>
                <w:spacing w:val="-1"/>
                <w:w w:val="80"/>
                <w:sz w:val="18"/>
              </w:rPr>
              <w:t>29,158,071.37</w:t>
            </w:r>
            <w:r>
              <w:rPr>
                <w:rFonts w:ascii="Arial"/>
                <w:spacing w:val="-1"/>
                <w:sz w:val="18"/>
              </w:rPr>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Arial" w:hAnsi="Arial" w:cs="Arial" w:eastAsia="Arial" w:hint="default"/>
                <w:sz w:val="18"/>
                <w:szCs w:val="18"/>
              </w:rPr>
            </w:pPr>
            <w:r>
              <w:rPr>
                <w:rFonts w:ascii="Arial"/>
                <w:w w:val="90"/>
                <w:sz w:val="18"/>
              </w:rPr>
              <w:t>2.17</w:t>
            </w:r>
            <w:r>
              <w:rPr>
                <w:rFonts w:ascii="Arial"/>
                <w:sz w:val="18"/>
              </w:rPr>
            </w:r>
          </w:p>
        </w:tc>
        <w:tc>
          <w:tcPr>
            <w:tcW w:w="18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8"/>
              <w:jc w:val="right"/>
              <w:rPr>
                <w:rFonts w:ascii="Arial" w:hAnsi="Arial" w:cs="Arial" w:eastAsia="Arial" w:hint="default"/>
                <w:sz w:val="18"/>
                <w:szCs w:val="18"/>
              </w:rPr>
            </w:pPr>
            <w:r>
              <w:rPr>
                <w:rFonts w:ascii="Arial"/>
                <w:spacing w:val="-1"/>
                <w:w w:val="80"/>
                <w:sz w:val="18"/>
              </w:rPr>
              <w:t>583,161.43</w:t>
            </w:r>
            <w:r>
              <w:rPr>
                <w:rFonts w:ascii="Arial"/>
                <w:spacing w:val="-1"/>
                <w:sz w:val="18"/>
              </w:rPr>
            </w:r>
          </w:p>
        </w:tc>
      </w:tr>
      <w:tr>
        <w:trPr>
          <w:trHeight w:val="361" w:hRule="exact"/>
        </w:trPr>
        <w:tc>
          <w:tcPr>
            <w:tcW w:w="287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3"/>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8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103"/>
              <w:jc w:val="right"/>
              <w:rPr>
                <w:rFonts w:ascii="Arial" w:hAnsi="Arial" w:cs="Arial" w:eastAsia="Arial" w:hint="default"/>
                <w:sz w:val="18"/>
                <w:szCs w:val="18"/>
              </w:rPr>
            </w:pPr>
            <w:r>
              <w:rPr>
                <w:rFonts w:ascii="Arial"/>
                <w:spacing w:val="-1"/>
                <w:w w:val="80"/>
                <w:sz w:val="18"/>
              </w:rPr>
              <w:t>172,338,657.50</w:t>
            </w:r>
            <w:r>
              <w:rPr>
                <w:rFonts w:ascii="Arial"/>
                <w:spacing w:val="-1"/>
                <w:sz w:val="18"/>
              </w:rPr>
            </w:r>
          </w:p>
        </w:tc>
        <w:tc>
          <w:tcPr>
            <w:tcW w:w="24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3"/>
              <w:jc w:val="center"/>
              <w:rPr>
                <w:rFonts w:ascii="Arial" w:hAnsi="Arial" w:cs="Arial" w:eastAsia="Arial" w:hint="default"/>
                <w:sz w:val="18"/>
                <w:szCs w:val="18"/>
              </w:rPr>
            </w:pPr>
            <w:r>
              <w:rPr>
                <w:rFonts w:ascii="Arial"/>
                <w:w w:val="90"/>
                <w:sz w:val="18"/>
              </w:rPr>
              <w:t>12.80</w:t>
            </w:r>
            <w:r>
              <w:rPr>
                <w:rFonts w:ascii="Arial"/>
                <w:sz w:val="18"/>
              </w:rPr>
            </w:r>
          </w:p>
        </w:tc>
        <w:tc>
          <w:tcPr>
            <w:tcW w:w="184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4"/>
              <w:ind w:right="107"/>
              <w:jc w:val="right"/>
              <w:rPr>
                <w:rFonts w:ascii="Arial" w:hAnsi="Arial" w:cs="Arial" w:eastAsia="Arial" w:hint="default"/>
                <w:sz w:val="18"/>
                <w:szCs w:val="18"/>
              </w:rPr>
            </w:pPr>
            <w:r>
              <w:rPr>
                <w:rFonts w:ascii="Arial"/>
                <w:spacing w:val="-1"/>
                <w:w w:val="80"/>
                <w:sz w:val="18"/>
              </w:rPr>
              <w:t>3,446,773.15</w:t>
            </w:r>
            <w:r>
              <w:rPr>
                <w:rFonts w:ascii="Arial"/>
                <w:spacing w:val="-1"/>
                <w:sz w:val="18"/>
              </w:rPr>
            </w:r>
          </w:p>
        </w:tc>
      </w:tr>
    </w:tbl>
    <w:p>
      <w:pPr>
        <w:spacing w:line="240" w:lineRule="auto" w:before="6"/>
        <w:rPr>
          <w:rFonts w:ascii="宋体" w:hAnsi="宋体" w:cs="宋体" w:eastAsia="宋体" w:hint="default"/>
          <w:sz w:val="15"/>
          <w:szCs w:val="15"/>
        </w:rPr>
      </w:pPr>
    </w:p>
    <w:p>
      <w:pPr>
        <w:pStyle w:val="BodyText"/>
        <w:spacing w:line="240" w:lineRule="auto" w:before="35"/>
        <w:ind w:left="132" w:right="3486"/>
        <w:jc w:val="left"/>
      </w:pPr>
      <w:r>
        <w:rPr/>
        <w:t>其他说明：</w:t>
      </w:r>
    </w:p>
    <w:p>
      <w:pPr>
        <w:spacing w:line="240" w:lineRule="auto" w:before="3"/>
        <w:rPr>
          <w:rFonts w:ascii="宋体" w:hAnsi="宋体" w:cs="宋体" w:eastAsia="宋体" w:hint="default"/>
          <w:sz w:val="14"/>
          <w:szCs w:val="14"/>
        </w:rPr>
      </w:pPr>
    </w:p>
    <w:p>
      <w:pPr>
        <w:pStyle w:val="BodyText"/>
        <w:spacing w:line="240" w:lineRule="auto"/>
        <w:ind w:left="658" w:right="3486"/>
        <w:jc w:val="left"/>
      </w:pPr>
      <w:r>
        <w:rPr/>
        <w:t>应收账款办理国内保理业务，明细如下：</w:t>
      </w:r>
    </w:p>
    <w:p>
      <w:pPr>
        <w:spacing w:line="240" w:lineRule="auto" w:before="6"/>
        <w:rPr>
          <w:rFonts w:ascii="宋体" w:hAnsi="宋体" w:cs="宋体" w:eastAsia="宋体" w:hint="default"/>
          <w:sz w:val="11"/>
          <w:szCs w:val="11"/>
        </w:rPr>
      </w:pPr>
    </w:p>
    <w:p>
      <w:pPr>
        <w:pStyle w:val="BodyText"/>
        <w:spacing w:line="240" w:lineRule="auto" w:before="35"/>
        <w:ind w:left="0" w:right="252"/>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586"/>
        <w:gridCol w:w="1954"/>
        <w:gridCol w:w="2262"/>
        <w:gridCol w:w="2262"/>
      </w:tblGrid>
      <w:tr>
        <w:trPr>
          <w:trHeight w:val="359" w:hRule="exact"/>
        </w:trPr>
        <w:tc>
          <w:tcPr>
            <w:tcW w:w="258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2"/>
              <w:ind w:left="18" w:right="0"/>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195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612" w:right="0"/>
              <w:jc w:val="left"/>
              <w:rPr>
                <w:rFonts w:ascii="宋体" w:hAnsi="宋体" w:cs="宋体" w:eastAsia="宋体" w:hint="default"/>
                <w:sz w:val="18"/>
                <w:szCs w:val="18"/>
              </w:rPr>
            </w:pPr>
            <w:r>
              <w:rPr>
                <w:rFonts w:ascii="宋体" w:hAnsi="宋体" w:cs="宋体" w:eastAsia="宋体" w:hint="default"/>
                <w:sz w:val="18"/>
                <w:szCs w:val="18"/>
              </w:rPr>
              <w:t>借款金额</w:t>
            </w:r>
          </w:p>
        </w:tc>
        <w:tc>
          <w:tcPr>
            <w:tcW w:w="226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质押物</w:t>
            </w:r>
          </w:p>
        </w:tc>
        <w:tc>
          <w:tcPr>
            <w:tcW w:w="226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left="674" w:right="0"/>
              <w:jc w:val="left"/>
              <w:rPr>
                <w:rFonts w:ascii="宋体" w:hAnsi="宋体" w:cs="宋体" w:eastAsia="宋体" w:hint="default"/>
                <w:sz w:val="18"/>
                <w:szCs w:val="18"/>
              </w:rPr>
            </w:pPr>
            <w:r>
              <w:rPr>
                <w:rFonts w:ascii="宋体" w:hAnsi="宋体" w:cs="宋体" w:eastAsia="宋体" w:hint="default"/>
                <w:sz w:val="18"/>
                <w:szCs w:val="18"/>
              </w:rPr>
              <w:t>质押物价值</w:t>
            </w:r>
          </w:p>
        </w:tc>
      </w:tr>
      <w:tr>
        <w:trPr>
          <w:trHeight w:val="350" w:hRule="exact"/>
        </w:trPr>
        <w:tc>
          <w:tcPr>
            <w:tcW w:w="25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北京泰豪电力技术有限公司</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w:hAnsi="Arial" w:cs="Arial" w:eastAsia="Arial" w:hint="default"/>
                <w:sz w:val="18"/>
                <w:szCs w:val="18"/>
              </w:rPr>
            </w:pPr>
            <w:r>
              <w:rPr>
                <w:rFonts w:ascii="Arial"/>
                <w:spacing w:val="-1"/>
                <w:w w:val="80"/>
                <w:sz w:val="18"/>
              </w:rPr>
              <w:t>2,370,000.00</w:t>
            </w:r>
            <w:r>
              <w:rPr>
                <w:rFonts w:ascii="Arial"/>
                <w:spacing w:val="-1"/>
                <w:sz w:val="18"/>
              </w:rPr>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2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7"/>
              <w:jc w:val="right"/>
              <w:rPr>
                <w:rFonts w:ascii="Arial" w:hAnsi="Arial" w:cs="Arial" w:eastAsia="Arial" w:hint="default"/>
                <w:sz w:val="18"/>
                <w:szCs w:val="18"/>
              </w:rPr>
            </w:pPr>
            <w:r>
              <w:rPr>
                <w:rFonts w:ascii="Arial"/>
                <w:spacing w:val="-1"/>
                <w:w w:val="80"/>
                <w:sz w:val="18"/>
              </w:rPr>
              <w:t>2,634,000.00</w:t>
            </w:r>
            <w:r>
              <w:rPr>
                <w:rFonts w:ascii="Arial"/>
                <w:spacing w:val="-1"/>
                <w:sz w:val="18"/>
              </w:rPr>
            </w:r>
          </w:p>
        </w:tc>
      </w:tr>
      <w:tr>
        <w:trPr>
          <w:trHeight w:val="359" w:hRule="exact"/>
        </w:trPr>
        <w:tc>
          <w:tcPr>
            <w:tcW w:w="258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101"/>
              <w:jc w:val="right"/>
              <w:rPr>
                <w:rFonts w:ascii="Arial" w:hAnsi="Arial" w:cs="Arial" w:eastAsia="Arial" w:hint="default"/>
                <w:sz w:val="18"/>
                <w:szCs w:val="18"/>
              </w:rPr>
            </w:pPr>
            <w:r>
              <w:rPr>
                <w:rFonts w:ascii="Arial"/>
                <w:spacing w:val="-1"/>
                <w:w w:val="80"/>
                <w:sz w:val="18"/>
              </w:rPr>
              <w:t>2,370,000.00</w:t>
            </w:r>
            <w:r>
              <w:rPr>
                <w:rFonts w:ascii="Arial"/>
                <w:spacing w:val="-1"/>
                <w:sz w:val="18"/>
              </w:rPr>
            </w:r>
          </w:p>
        </w:tc>
        <w:tc>
          <w:tcPr>
            <w:tcW w:w="2262" w:type="dxa"/>
            <w:tcBorders>
              <w:top w:val="single" w:sz="4" w:space="0" w:color="000000"/>
              <w:left w:val="single" w:sz="4" w:space="0" w:color="000000"/>
              <w:bottom w:val="single" w:sz="12" w:space="0" w:color="000000"/>
              <w:right w:val="single" w:sz="4" w:space="0" w:color="000000"/>
            </w:tcBorders>
          </w:tcPr>
          <w:p>
            <w:pPr/>
          </w:p>
        </w:tc>
        <w:tc>
          <w:tcPr>
            <w:tcW w:w="226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4"/>
              <w:ind w:right="107"/>
              <w:jc w:val="right"/>
              <w:rPr>
                <w:rFonts w:ascii="Arial" w:hAnsi="Arial" w:cs="Arial" w:eastAsia="Arial" w:hint="default"/>
                <w:sz w:val="18"/>
                <w:szCs w:val="18"/>
              </w:rPr>
            </w:pPr>
            <w:r>
              <w:rPr>
                <w:rFonts w:ascii="Arial"/>
                <w:spacing w:val="-1"/>
                <w:w w:val="80"/>
                <w:sz w:val="18"/>
              </w:rPr>
              <w:t>2,634,000.00</w:t>
            </w:r>
            <w:r>
              <w:rPr>
                <w:rFonts w:ascii="Arial"/>
                <w:spacing w:val="-1"/>
                <w:sz w:val="18"/>
              </w:rPr>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4" w:top="1120" w:bottom="1380" w:left="1560" w:right="1020"/>
        </w:sectPr>
      </w:pPr>
    </w:p>
    <w:p>
      <w:pPr>
        <w:pStyle w:val="Heading4"/>
        <w:spacing w:line="240" w:lineRule="auto"/>
        <w:ind w:left="522" w:right="-19"/>
        <w:jc w:val="left"/>
        <w:rPr>
          <w:b w:val="0"/>
          <w:bCs w:val="0"/>
        </w:rPr>
      </w:pPr>
      <w:r>
        <w:rPr>
          <w:rFonts w:ascii="宋体" w:hAnsi="宋体" w:cs="宋体" w:eastAsia="宋体" w:hint="default"/>
        </w:rPr>
        <w:t>5</w:t>
      </w:r>
      <w:r>
        <w:rPr/>
        <w:t>、</w:t>
      </w:r>
      <w:r>
        <w:rPr>
          <w:spacing w:val="-3"/>
        </w:rPr>
        <w:t> </w:t>
      </w:r>
      <w:r>
        <w:rPr/>
        <w:t>预付款项</w:t>
      </w:r>
      <w:r>
        <w:rPr>
          <w:b w:val="0"/>
          <w:bCs w:val="0"/>
        </w:rPr>
      </w:r>
    </w:p>
    <w:p>
      <w:pPr>
        <w:pStyle w:val="Heading4"/>
        <w:spacing w:line="240" w:lineRule="auto" w:before="57"/>
        <w:ind w:left="238" w:right="-19"/>
        <w:jc w:val="left"/>
        <w:rPr>
          <w:b w:val="0"/>
          <w:bCs w:val="0"/>
        </w:rPr>
      </w:pPr>
      <w:r>
        <w:rPr>
          <w:rFonts w:ascii="宋体" w:hAnsi="宋体" w:cs="宋体" w:eastAsia="宋体" w:hint="default"/>
        </w:rPr>
        <w:t>(1).</w:t>
      </w:r>
      <w:r>
        <w:rPr>
          <w:rFonts w:ascii="宋体" w:hAnsi="宋体" w:cs="宋体" w:eastAsia="宋体" w:hint="default"/>
          <w:spacing w:val="84"/>
        </w:rPr>
        <w:t> </w:t>
      </w:r>
      <w:r>
        <w:rPr/>
        <w:t>预付款项按账龄列示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87" w:val="left" w:leader="none"/>
        </w:tabs>
        <w:spacing w:line="240" w:lineRule="auto" w:before="176"/>
        <w:ind w:left="237" w:right="0"/>
        <w:jc w:val="left"/>
      </w:pPr>
      <w:r>
        <w:rPr/>
        <w:t>单位：元</w:t>
        <w:tab/>
        <w:t>币种：人民币</w:t>
      </w:r>
    </w:p>
    <w:p>
      <w:pPr>
        <w:spacing w:after="0" w:line="240" w:lineRule="auto"/>
        <w:jc w:val="left"/>
        <w:sectPr>
          <w:type w:val="continuous"/>
          <w:pgSz w:w="11910" w:h="16840"/>
          <w:pgMar w:top="1120" w:bottom="1380" w:left="1560" w:right="1020"/>
          <w:cols w:num="2" w:equalWidth="0">
            <w:col w:w="2750" w:space="3774"/>
            <w:col w:w="2806"/>
          </w:cols>
        </w:sectPr>
      </w:pPr>
    </w:p>
    <w:p>
      <w:pPr>
        <w:spacing w:line="240" w:lineRule="auto" w:before="7"/>
        <w:rPr>
          <w:rFonts w:ascii="宋体" w:hAnsi="宋体" w:cs="宋体" w:eastAsia="宋体" w:hint="default"/>
          <w:sz w:val="2"/>
          <w:szCs w:val="2"/>
        </w:rPr>
      </w:pPr>
    </w:p>
    <w:tbl>
      <w:tblPr>
        <w:tblW w:w="0" w:type="auto"/>
        <w:jc w:val="left"/>
        <w:tblInd w:w="199" w:type="dxa"/>
        <w:tblLayout w:type="fixed"/>
        <w:tblCellMar>
          <w:top w:w="0" w:type="dxa"/>
          <w:left w:w="0" w:type="dxa"/>
          <w:bottom w:w="0" w:type="dxa"/>
          <w:right w:w="0" w:type="dxa"/>
        </w:tblCellMar>
        <w:tblLook w:val="01E0"/>
      </w:tblPr>
      <w:tblGrid>
        <w:gridCol w:w="1361"/>
        <w:gridCol w:w="1892"/>
        <w:gridCol w:w="1877"/>
        <w:gridCol w:w="1876"/>
        <w:gridCol w:w="1891"/>
      </w:tblGrid>
      <w:tr>
        <w:trPr>
          <w:trHeight w:val="288" w:hRule="exact"/>
        </w:trPr>
        <w:tc>
          <w:tcPr>
            <w:tcW w:w="1361" w:type="dxa"/>
            <w:vMerge w:val="restart"/>
            <w:tcBorders>
              <w:top w:val="single" w:sz="6" w:space="0" w:color="000000"/>
              <w:left w:val="single" w:sz="6" w:space="0" w:color="000000"/>
              <w:right w:val="single" w:sz="6" w:space="0" w:color="000000"/>
            </w:tcBorders>
          </w:tcPr>
          <w:p>
            <w:pPr>
              <w:pStyle w:val="TableParagraph"/>
              <w:spacing w:line="240" w:lineRule="auto" w:before="108"/>
              <w:ind w:right="2"/>
              <w:jc w:val="center"/>
              <w:rPr>
                <w:rFonts w:ascii="宋体" w:hAnsi="宋体" w:cs="宋体" w:eastAsia="宋体" w:hint="default"/>
                <w:sz w:val="21"/>
                <w:szCs w:val="21"/>
              </w:rPr>
            </w:pPr>
            <w:r>
              <w:rPr>
                <w:rFonts w:ascii="宋体" w:hAnsi="宋体" w:cs="宋体" w:eastAsia="宋体" w:hint="default"/>
                <w:sz w:val="21"/>
                <w:szCs w:val="21"/>
              </w:rPr>
              <w:t>账龄</w:t>
            </w:r>
          </w:p>
        </w:tc>
        <w:tc>
          <w:tcPr>
            <w:tcW w:w="376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6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1361" w:type="dxa"/>
            <w:vMerge/>
            <w:tcBorders>
              <w:left w:val="single" w:sz="6" w:space="0" w:color="000000"/>
              <w:bottom w:val="single" w:sz="6" w:space="0" w:color="000000"/>
              <w:right w:val="single" w:sz="6" w:space="0" w:color="000000"/>
            </w:tcBorders>
          </w:tcPr>
          <w:p>
            <w:pP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金额</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61"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4"/>
              <w:jc w:val="center"/>
              <w:rPr>
                <w:rFonts w:ascii="宋体" w:hAnsi="宋体" w:cs="宋体" w:eastAsia="宋体" w:hint="default"/>
                <w:sz w:val="21"/>
                <w:szCs w:val="21"/>
              </w:rPr>
            </w:pPr>
            <w:r>
              <w:rPr>
                <w:rFonts w:ascii="宋体" w:hAnsi="宋体" w:cs="宋体" w:eastAsia="宋体" w:hint="default"/>
                <w:sz w:val="21"/>
                <w:szCs w:val="21"/>
              </w:rPr>
              <w:t>金额</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67"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r>
        <w:trPr>
          <w:trHeight w:val="374"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z w:val="21"/>
              </w:rPr>
              <w:t>88,684,224.01</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z w:val="21"/>
              </w:rPr>
              <w:t>79.86</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7"/>
              <w:jc w:val="right"/>
              <w:rPr>
                <w:rFonts w:ascii="宋体" w:hAnsi="宋体" w:cs="宋体" w:eastAsia="宋体" w:hint="default"/>
                <w:sz w:val="21"/>
                <w:szCs w:val="21"/>
              </w:rPr>
            </w:pPr>
            <w:r>
              <w:rPr>
                <w:rFonts w:ascii="宋体"/>
                <w:sz w:val="21"/>
              </w:rPr>
              <w:t>109,761,068.89</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7"/>
              <w:jc w:val="right"/>
              <w:rPr>
                <w:rFonts w:ascii="宋体" w:hAnsi="宋体" w:cs="宋体" w:eastAsia="宋体" w:hint="default"/>
                <w:sz w:val="21"/>
                <w:szCs w:val="21"/>
              </w:rPr>
            </w:pPr>
            <w:r>
              <w:rPr>
                <w:rFonts w:ascii="宋体"/>
                <w:sz w:val="21"/>
              </w:rPr>
              <w:t>76.87</w:t>
            </w:r>
          </w:p>
        </w:tc>
      </w:tr>
      <w:tr>
        <w:trPr>
          <w:trHeight w:val="376"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7"/>
              <w:jc w:val="right"/>
              <w:rPr>
                <w:rFonts w:ascii="宋体" w:hAnsi="宋体" w:cs="宋体" w:eastAsia="宋体" w:hint="default"/>
                <w:sz w:val="21"/>
                <w:szCs w:val="21"/>
              </w:rPr>
            </w:pPr>
            <w:r>
              <w:rPr>
                <w:rFonts w:ascii="宋体"/>
                <w:sz w:val="21"/>
              </w:rPr>
              <w:t>8,696,048.51</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6"/>
              <w:jc w:val="right"/>
              <w:rPr>
                <w:rFonts w:ascii="宋体" w:hAnsi="宋体" w:cs="宋体" w:eastAsia="宋体" w:hint="default"/>
                <w:sz w:val="21"/>
                <w:szCs w:val="21"/>
              </w:rPr>
            </w:pPr>
            <w:r>
              <w:rPr>
                <w:rFonts w:ascii="宋体"/>
                <w:sz w:val="21"/>
              </w:rPr>
              <w:t>7.83</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6"/>
              <w:jc w:val="right"/>
              <w:rPr>
                <w:rFonts w:ascii="宋体" w:hAnsi="宋体" w:cs="宋体" w:eastAsia="宋体" w:hint="default"/>
                <w:sz w:val="21"/>
                <w:szCs w:val="21"/>
              </w:rPr>
            </w:pPr>
            <w:r>
              <w:rPr>
                <w:rFonts w:ascii="宋体"/>
                <w:sz w:val="21"/>
              </w:rPr>
              <w:t>19,454,527.65</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7"/>
              <w:jc w:val="right"/>
              <w:rPr>
                <w:rFonts w:ascii="宋体" w:hAnsi="宋体" w:cs="宋体" w:eastAsia="宋体" w:hint="default"/>
                <w:sz w:val="21"/>
                <w:szCs w:val="21"/>
              </w:rPr>
            </w:pPr>
            <w:r>
              <w:rPr>
                <w:rFonts w:ascii="宋体"/>
                <w:sz w:val="21"/>
              </w:rPr>
              <w:t>13.62</w:t>
            </w:r>
          </w:p>
        </w:tc>
      </w:tr>
      <w:tr>
        <w:trPr>
          <w:trHeight w:val="374"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z w:val="21"/>
              </w:rPr>
              <w:t>13,667,469.04</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z w:val="21"/>
              </w:rPr>
              <w:t>12.31</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z w:val="21"/>
              </w:rPr>
              <w:t>13,577,081.69</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9"/>
              <w:jc w:val="right"/>
              <w:rPr>
                <w:rFonts w:ascii="宋体" w:hAnsi="宋体" w:cs="宋体" w:eastAsia="宋体" w:hint="default"/>
                <w:sz w:val="21"/>
                <w:szCs w:val="21"/>
              </w:rPr>
            </w:pPr>
            <w:r>
              <w:rPr>
                <w:rFonts w:ascii="宋体"/>
                <w:sz w:val="21"/>
              </w:rPr>
              <w:t>9.51</w:t>
            </w:r>
          </w:p>
        </w:tc>
      </w:tr>
      <w:tr>
        <w:trPr>
          <w:trHeight w:val="376"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92" w:type="dxa"/>
            <w:tcBorders>
              <w:top w:val="single" w:sz="6" w:space="0" w:color="000000"/>
              <w:left w:val="single" w:sz="6" w:space="0" w:color="000000"/>
              <w:bottom w:val="single" w:sz="6" w:space="0" w:color="000000"/>
              <w:right w:val="single" w:sz="6" w:space="0" w:color="000000"/>
            </w:tcBorders>
          </w:tcPr>
          <w:p>
            <w:pPr/>
          </w:p>
        </w:tc>
        <w:tc>
          <w:tcPr>
            <w:tcW w:w="1877" w:type="dxa"/>
            <w:tcBorders>
              <w:top w:val="single" w:sz="6" w:space="0" w:color="000000"/>
              <w:left w:val="single" w:sz="6" w:space="0" w:color="000000"/>
              <w:bottom w:val="single" w:sz="6" w:space="0" w:color="000000"/>
              <w:right w:val="single" w:sz="6" w:space="0" w:color="000000"/>
            </w:tcBorders>
          </w:tcPr>
          <w:p>
            <w:pPr/>
          </w:p>
        </w:tc>
        <w:tc>
          <w:tcPr>
            <w:tcW w:w="1876" w:type="dxa"/>
            <w:tcBorders>
              <w:top w:val="single" w:sz="6" w:space="0" w:color="000000"/>
              <w:left w:val="single" w:sz="6" w:space="0" w:color="000000"/>
              <w:bottom w:val="single" w:sz="6" w:space="0" w:color="000000"/>
              <w:right w:val="single" w:sz="6" w:space="0" w:color="000000"/>
            </w:tcBorders>
          </w:tcPr>
          <w:p>
            <w:pPr/>
          </w:p>
        </w:tc>
        <w:tc>
          <w:tcPr>
            <w:tcW w:w="1891"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7"/>
              <w:jc w:val="right"/>
              <w:rPr>
                <w:rFonts w:ascii="宋体" w:hAnsi="宋体" w:cs="宋体" w:eastAsia="宋体" w:hint="default"/>
                <w:sz w:val="21"/>
                <w:szCs w:val="21"/>
              </w:rPr>
            </w:pPr>
            <w:r>
              <w:rPr>
                <w:rFonts w:ascii="宋体"/>
                <w:sz w:val="21"/>
              </w:rPr>
              <w:t>111,047,741.56</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z w:val="21"/>
              </w:rPr>
              <w:t>100.00</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7"/>
              <w:jc w:val="right"/>
              <w:rPr>
                <w:rFonts w:ascii="宋体" w:hAnsi="宋体" w:cs="宋体" w:eastAsia="宋体" w:hint="default"/>
                <w:sz w:val="21"/>
                <w:szCs w:val="21"/>
              </w:rPr>
            </w:pPr>
            <w:r>
              <w:rPr>
                <w:rFonts w:ascii="宋体"/>
                <w:sz w:val="21"/>
              </w:rPr>
              <w:t>142,792,678.23</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9"/>
              <w:jc w:val="right"/>
              <w:rPr>
                <w:rFonts w:ascii="宋体" w:hAnsi="宋体" w:cs="宋体" w:eastAsia="宋体" w:hint="default"/>
                <w:sz w:val="21"/>
                <w:szCs w:val="21"/>
              </w:rPr>
            </w:pPr>
            <w:r>
              <w:rPr>
                <w:rFonts w:ascii="宋体"/>
                <w:sz w:val="21"/>
              </w:rPr>
              <w:t>100.00</w:t>
            </w:r>
          </w:p>
        </w:tc>
      </w:tr>
    </w:tbl>
    <w:p>
      <w:pPr>
        <w:spacing w:line="240" w:lineRule="auto" w:before="7"/>
        <w:rPr>
          <w:rFonts w:ascii="宋体" w:hAnsi="宋体" w:cs="宋体" w:eastAsia="宋体" w:hint="default"/>
          <w:sz w:val="15"/>
          <w:szCs w:val="15"/>
        </w:rPr>
      </w:pPr>
    </w:p>
    <w:p>
      <w:pPr>
        <w:pStyle w:val="BodyText"/>
        <w:spacing w:line="240" w:lineRule="auto" w:before="35"/>
        <w:ind w:left="238" w:right="248"/>
        <w:jc w:val="left"/>
      </w:pPr>
      <w:r>
        <w:rPr/>
        <w:t>账龄超过</w:t>
      </w:r>
      <w:r>
        <w:rPr>
          <w:spacing w:val="-53"/>
        </w:rPr>
        <w:t> </w:t>
      </w:r>
      <w:r>
        <w:rPr>
          <w:rFonts w:ascii="宋体" w:hAnsi="宋体" w:cs="宋体" w:eastAsia="宋体" w:hint="default"/>
        </w:rPr>
        <w:t>1</w:t>
      </w:r>
      <w:r>
        <w:rPr>
          <w:rFonts w:ascii="宋体" w:hAnsi="宋体" w:cs="宋体" w:eastAsia="宋体" w:hint="default"/>
          <w:spacing w:val="-53"/>
        </w:rPr>
        <w:t> </w:t>
      </w:r>
      <w:r>
        <w:rPr/>
        <w:t>年且金额重要的预付款项未及时结算原因的说明：</w:t>
      </w:r>
    </w:p>
    <w:p>
      <w:pPr>
        <w:spacing w:line="240" w:lineRule="auto" w:before="7"/>
        <w:rPr>
          <w:rFonts w:ascii="宋体" w:hAnsi="宋体" w:cs="宋体" w:eastAsia="宋体" w:hint="default"/>
          <w:sz w:val="11"/>
          <w:szCs w:val="11"/>
        </w:rPr>
      </w:pPr>
    </w:p>
    <w:p>
      <w:pPr>
        <w:pStyle w:val="BodyText"/>
        <w:spacing w:line="240" w:lineRule="auto" w:before="35"/>
        <w:ind w:left="0" w:right="252"/>
        <w:jc w:val="right"/>
      </w:pPr>
      <w:r>
        <w:rPr/>
        <w:t>单位：元</w:t>
      </w:r>
      <w:r>
        <w:rPr>
          <w:spacing w:val="-2"/>
        </w:rPr>
        <w:t> </w:t>
      </w:r>
      <w:r>
        <w:rPr/>
        <w:t>币种：人民币</w:t>
      </w:r>
    </w:p>
    <w:p>
      <w:pPr>
        <w:spacing w:line="240" w:lineRule="auto" w:before="5"/>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414"/>
        <w:gridCol w:w="2477"/>
        <w:gridCol w:w="1356"/>
        <w:gridCol w:w="848"/>
        <w:gridCol w:w="1969"/>
      </w:tblGrid>
      <w:tr>
        <w:trPr>
          <w:trHeight w:val="361" w:hRule="exact"/>
        </w:trPr>
        <w:tc>
          <w:tcPr>
            <w:tcW w:w="241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3"/>
              <w:ind w:left="19" w:right="0"/>
              <w:jc w:val="center"/>
              <w:rPr>
                <w:rFonts w:ascii="宋体" w:hAnsi="宋体" w:cs="宋体" w:eastAsia="宋体" w:hint="default"/>
                <w:sz w:val="18"/>
                <w:szCs w:val="18"/>
              </w:rPr>
            </w:pPr>
            <w:r>
              <w:rPr>
                <w:rFonts w:ascii="宋体" w:hAnsi="宋体" w:cs="宋体" w:eastAsia="宋体" w:hint="default"/>
                <w:sz w:val="18"/>
                <w:szCs w:val="18"/>
              </w:rPr>
              <w:t>债权单位</w:t>
            </w:r>
          </w:p>
        </w:tc>
        <w:tc>
          <w:tcPr>
            <w:tcW w:w="247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债务单位</w:t>
            </w:r>
          </w:p>
        </w:tc>
        <w:tc>
          <w:tcPr>
            <w:tcW w:w="135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left="31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4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left="227"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96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3"/>
              <w:ind w:left="529"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bl>
    <w:p>
      <w:pPr>
        <w:spacing w:after="0" w:line="240" w:lineRule="auto"/>
        <w:jc w:val="left"/>
        <w:rPr>
          <w:rFonts w:ascii="宋体" w:hAnsi="宋体" w:cs="宋体" w:eastAsia="宋体" w:hint="default"/>
          <w:sz w:val="18"/>
          <w:szCs w:val="18"/>
        </w:rPr>
        <w:sectPr>
          <w:type w:val="continuous"/>
          <w:pgSz w:w="11910" w:h="16840"/>
          <w:pgMar w:top="1120" w:bottom="1380" w:left="1560" w:right="10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2414"/>
        <w:gridCol w:w="2477"/>
        <w:gridCol w:w="1356"/>
        <w:gridCol w:w="848"/>
        <w:gridCol w:w="1969"/>
      </w:tblGrid>
      <w:tr>
        <w:trPr>
          <w:trHeight w:val="359" w:hRule="exact"/>
        </w:trPr>
        <w:tc>
          <w:tcPr>
            <w:tcW w:w="241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债权单位</w:t>
            </w:r>
          </w:p>
        </w:tc>
        <w:tc>
          <w:tcPr>
            <w:tcW w:w="247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债务单位</w:t>
            </w:r>
          </w:p>
        </w:tc>
        <w:tc>
          <w:tcPr>
            <w:tcW w:w="135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31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4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248"/>
              <w:jc w:val="right"/>
              <w:rPr>
                <w:rFonts w:ascii="宋体" w:hAnsi="宋体" w:cs="宋体" w:eastAsia="宋体" w:hint="default"/>
                <w:sz w:val="18"/>
                <w:szCs w:val="18"/>
              </w:rPr>
            </w:pPr>
            <w:r>
              <w:rPr>
                <w:rFonts w:ascii="宋体" w:hAnsi="宋体" w:cs="宋体" w:eastAsia="宋体" w:hint="default"/>
                <w:sz w:val="18"/>
                <w:szCs w:val="18"/>
              </w:rPr>
              <w:t>账龄</w:t>
            </w:r>
          </w:p>
        </w:tc>
        <w:tc>
          <w:tcPr>
            <w:tcW w:w="196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right="4"/>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478" w:hRule="exact"/>
        </w:trPr>
        <w:tc>
          <w:tcPr>
            <w:tcW w:w="2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泰豪科技股份有限公司</w:t>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深圳市赛瓦特动力科技有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5"/>
              <w:jc w:val="right"/>
              <w:rPr>
                <w:rFonts w:ascii="Times New Roman" w:hAnsi="Times New Roman" w:cs="Times New Roman" w:eastAsia="Times New Roman" w:hint="default"/>
                <w:sz w:val="18"/>
                <w:szCs w:val="18"/>
              </w:rPr>
            </w:pPr>
            <w:r>
              <w:rPr>
                <w:rFonts w:ascii="Times New Roman"/>
                <w:spacing w:val="-1"/>
                <w:sz w:val="18"/>
              </w:rPr>
              <w:t>5,436,819.30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52"/>
              <w:jc w:val="right"/>
              <w:rPr>
                <w:rFonts w:ascii="宋体" w:hAnsi="宋体" w:cs="宋体" w:eastAsia="宋体" w:hint="default"/>
                <w:sz w:val="18"/>
                <w:szCs w:val="18"/>
              </w:rPr>
            </w:pPr>
            <w:r>
              <w:rPr>
                <w:rFonts w:ascii="Arial" w:hAnsi="Arial" w:cs="Arial" w:eastAsia="Arial" w:hint="default"/>
                <w:w w:val="95"/>
                <w:sz w:val="18"/>
                <w:szCs w:val="18"/>
              </w:rPr>
              <w:t>2-3</w:t>
            </w:r>
            <w:r>
              <w:rPr>
                <w:rFonts w:ascii="Arial" w:hAnsi="Arial" w:cs="Arial" w:eastAsia="Arial" w:hint="default"/>
                <w:spacing w:val="-31"/>
                <w:w w:val="95"/>
                <w:sz w:val="18"/>
                <w:szCs w:val="18"/>
              </w:rPr>
              <w:t> </w:t>
            </w:r>
            <w:r>
              <w:rPr>
                <w:rFonts w:ascii="宋体" w:hAnsi="宋体" w:cs="宋体" w:eastAsia="宋体" w:hint="default"/>
                <w:w w:val="95"/>
                <w:sz w:val="18"/>
                <w:szCs w:val="18"/>
              </w:rPr>
              <w:t>年</w:t>
            </w:r>
          </w:p>
        </w:tc>
        <w:tc>
          <w:tcPr>
            <w:tcW w:w="19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4"/>
              <w:jc w:val="center"/>
              <w:rPr>
                <w:rFonts w:ascii="宋体" w:hAnsi="宋体" w:cs="宋体" w:eastAsia="宋体" w:hint="default"/>
                <w:sz w:val="18"/>
                <w:szCs w:val="18"/>
              </w:rPr>
            </w:pPr>
            <w:r>
              <w:rPr>
                <w:rFonts w:ascii="宋体" w:hAnsi="宋体" w:cs="宋体" w:eastAsia="宋体" w:hint="default"/>
                <w:sz w:val="18"/>
                <w:szCs w:val="18"/>
              </w:rPr>
              <w:t>出口项目待结算</w:t>
            </w:r>
          </w:p>
        </w:tc>
      </w:tr>
      <w:tr>
        <w:trPr>
          <w:trHeight w:val="477" w:hRule="exact"/>
        </w:trPr>
        <w:tc>
          <w:tcPr>
            <w:tcW w:w="2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泰豪科技股份有限公司</w:t>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北京北方佳瑞国际科技有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限公司项目部</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5"/>
              <w:jc w:val="right"/>
              <w:rPr>
                <w:rFonts w:ascii="Times New Roman" w:hAnsi="Times New Roman" w:cs="Times New Roman" w:eastAsia="Times New Roman" w:hint="default"/>
                <w:sz w:val="18"/>
                <w:szCs w:val="18"/>
              </w:rPr>
            </w:pPr>
            <w:r>
              <w:rPr>
                <w:rFonts w:ascii="Times New Roman"/>
                <w:spacing w:val="-1"/>
                <w:sz w:val="18"/>
              </w:rPr>
              <w:t>2,196,052.47</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52"/>
              <w:jc w:val="right"/>
              <w:rPr>
                <w:rFonts w:ascii="宋体" w:hAnsi="宋体" w:cs="宋体" w:eastAsia="宋体" w:hint="default"/>
                <w:sz w:val="18"/>
                <w:szCs w:val="18"/>
              </w:rPr>
            </w:pPr>
            <w:r>
              <w:rPr>
                <w:rFonts w:ascii="Arial" w:hAnsi="Arial" w:cs="Arial" w:eastAsia="Arial" w:hint="default"/>
                <w:w w:val="95"/>
                <w:sz w:val="18"/>
                <w:szCs w:val="18"/>
              </w:rPr>
              <w:t>1-2</w:t>
            </w:r>
            <w:r>
              <w:rPr>
                <w:rFonts w:ascii="Arial" w:hAnsi="Arial" w:cs="Arial" w:eastAsia="Arial" w:hint="default"/>
                <w:spacing w:val="-31"/>
                <w:w w:val="95"/>
                <w:sz w:val="18"/>
                <w:szCs w:val="18"/>
              </w:rPr>
              <w:t> </w:t>
            </w:r>
            <w:r>
              <w:rPr>
                <w:rFonts w:ascii="宋体" w:hAnsi="宋体" w:cs="宋体" w:eastAsia="宋体" w:hint="default"/>
                <w:w w:val="95"/>
                <w:sz w:val="18"/>
                <w:szCs w:val="18"/>
              </w:rPr>
              <w:t>年</w:t>
            </w:r>
          </w:p>
        </w:tc>
        <w:tc>
          <w:tcPr>
            <w:tcW w:w="19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4"/>
              <w:jc w:val="center"/>
              <w:rPr>
                <w:rFonts w:ascii="宋体" w:hAnsi="宋体" w:cs="宋体" w:eastAsia="宋体" w:hint="default"/>
                <w:sz w:val="18"/>
                <w:szCs w:val="18"/>
              </w:rPr>
            </w:pPr>
            <w:r>
              <w:rPr>
                <w:rFonts w:ascii="宋体" w:hAnsi="宋体" w:cs="宋体" w:eastAsia="宋体" w:hint="default"/>
                <w:sz w:val="18"/>
                <w:szCs w:val="18"/>
              </w:rPr>
              <w:t>项目待结算</w:t>
            </w:r>
          </w:p>
        </w:tc>
      </w:tr>
      <w:tr>
        <w:trPr>
          <w:trHeight w:val="476" w:hRule="exact"/>
        </w:trPr>
        <w:tc>
          <w:tcPr>
            <w:tcW w:w="2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泰豪科技股份有限公司</w:t>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武汉万泰机电设备有限公</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5"/>
              <w:jc w:val="right"/>
              <w:rPr>
                <w:rFonts w:ascii="Times New Roman" w:hAnsi="Times New Roman" w:cs="Times New Roman" w:eastAsia="Times New Roman" w:hint="default"/>
                <w:sz w:val="18"/>
                <w:szCs w:val="18"/>
              </w:rPr>
            </w:pPr>
            <w:r>
              <w:rPr>
                <w:rFonts w:ascii="Times New Roman"/>
                <w:spacing w:val="-1"/>
                <w:sz w:val="18"/>
              </w:rPr>
              <w:t>1,162,026.90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52"/>
              <w:jc w:val="right"/>
              <w:rPr>
                <w:rFonts w:ascii="宋体" w:hAnsi="宋体" w:cs="宋体" w:eastAsia="宋体" w:hint="default"/>
                <w:sz w:val="18"/>
                <w:szCs w:val="18"/>
              </w:rPr>
            </w:pPr>
            <w:r>
              <w:rPr>
                <w:rFonts w:ascii="Arial" w:hAnsi="Arial" w:cs="Arial" w:eastAsia="Arial" w:hint="default"/>
                <w:w w:val="95"/>
                <w:sz w:val="18"/>
                <w:szCs w:val="18"/>
              </w:rPr>
              <w:t>2-3</w:t>
            </w:r>
            <w:r>
              <w:rPr>
                <w:rFonts w:ascii="Arial" w:hAnsi="Arial" w:cs="Arial" w:eastAsia="Arial" w:hint="default"/>
                <w:spacing w:val="-31"/>
                <w:w w:val="95"/>
                <w:sz w:val="18"/>
                <w:szCs w:val="18"/>
              </w:rPr>
              <w:t> </w:t>
            </w:r>
            <w:r>
              <w:rPr>
                <w:rFonts w:ascii="宋体" w:hAnsi="宋体" w:cs="宋体" w:eastAsia="宋体" w:hint="default"/>
                <w:w w:val="95"/>
                <w:sz w:val="18"/>
                <w:szCs w:val="18"/>
              </w:rPr>
              <w:t>年</w:t>
            </w:r>
          </w:p>
        </w:tc>
        <w:tc>
          <w:tcPr>
            <w:tcW w:w="19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4"/>
              <w:jc w:val="center"/>
              <w:rPr>
                <w:rFonts w:ascii="宋体" w:hAnsi="宋体" w:cs="宋体" w:eastAsia="宋体" w:hint="default"/>
                <w:sz w:val="18"/>
                <w:szCs w:val="18"/>
              </w:rPr>
            </w:pPr>
            <w:r>
              <w:rPr>
                <w:rFonts w:ascii="宋体" w:hAnsi="宋体" w:cs="宋体" w:eastAsia="宋体" w:hint="default"/>
                <w:sz w:val="18"/>
                <w:szCs w:val="18"/>
              </w:rPr>
              <w:t>合作项目待结算</w:t>
            </w:r>
          </w:p>
        </w:tc>
      </w:tr>
      <w:tr>
        <w:trPr>
          <w:trHeight w:val="478" w:hRule="exact"/>
        </w:trPr>
        <w:tc>
          <w:tcPr>
            <w:tcW w:w="241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8"/>
                <w:sz w:val="18"/>
                <w:szCs w:val="18"/>
              </w:rPr>
              <w:t>江西泰豪特种电机有限公</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宜昌晟泰水电实业有限责</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5"/>
              <w:jc w:val="right"/>
              <w:rPr>
                <w:rFonts w:ascii="Times New Roman" w:hAnsi="Times New Roman" w:cs="Times New Roman" w:eastAsia="Times New Roman" w:hint="default"/>
                <w:sz w:val="18"/>
                <w:szCs w:val="18"/>
              </w:rPr>
            </w:pPr>
            <w:r>
              <w:rPr>
                <w:rFonts w:ascii="Times New Roman"/>
                <w:spacing w:val="-1"/>
                <w:sz w:val="18"/>
              </w:rPr>
              <w:t>1,090,000.00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52"/>
              <w:jc w:val="right"/>
              <w:rPr>
                <w:rFonts w:ascii="宋体" w:hAnsi="宋体" w:cs="宋体" w:eastAsia="宋体" w:hint="default"/>
                <w:sz w:val="18"/>
                <w:szCs w:val="18"/>
              </w:rPr>
            </w:pPr>
            <w:r>
              <w:rPr>
                <w:rFonts w:ascii="Arial" w:hAnsi="Arial" w:cs="Arial" w:eastAsia="Arial" w:hint="default"/>
                <w:w w:val="95"/>
                <w:sz w:val="18"/>
                <w:szCs w:val="18"/>
              </w:rPr>
              <w:t>1-3</w:t>
            </w:r>
            <w:r>
              <w:rPr>
                <w:rFonts w:ascii="Arial" w:hAnsi="Arial" w:cs="Arial" w:eastAsia="Arial" w:hint="default"/>
                <w:spacing w:val="-31"/>
                <w:w w:val="95"/>
                <w:sz w:val="18"/>
                <w:szCs w:val="18"/>
              </w:rPr>
              <w:t> </w:t>
            </w:r>
            <w:r>
              <w:rPr>
                <w:rFonts w:ascii="宋体" w:hAnsi="宋体" w:cs="宋体" w:eastAsia="宋体" w:hint="default"/>
                <w:w w:val="95"/>
                <w:sz w:val="18"/>
                <w:szCs w:val="18"/>
              </w:rPr>
              <w:t>年</w:t>
            </w:r>
          </w:p>
        </w:tc>
        <w:tc>
          <w:tcPr>
            <w:tcW w:w="19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4"/>
              <w:jc w:val="center"/>
              <w:rPr>
                <w:rFonts w:ascii="宋体" w:hAnsi="宋体" w:cs="宋体" w:eastAsia="宋体" w:hint="default"/>
                <w:sz w:val="18"/>
                <w:szCs w:val="18"/>
              </w:rPr>
            </w:pPr>
            <w:r>
              <w:rPr>
                <w:rFonts w:ascii="宋体" w:hAnsi="宋体" w:cs="宋体" w:eastAsia="宋体" w:hint="default"/>
                <w:sz w:val="18"/>
                <w:szCs w:val="18"/>
              </w:rPr>
              <w:t>项目设备安装未结算</w:t>
            </w:r>
          </w:p>
        </w:tc>
      </w:tr>
      <w:tr>
        <w:trPr>
          <w:trHeight w:val="476" w:hRule="exact"/>
        </w:trPr>
        <w:tc>
          <w:tcPr>
            <w:tcW w:w="2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泰豪软件股份有限公司</w:t>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江西泰达空调电器有限公</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5"/>
              <w:jc w:val="right"/>
              <w:rPr>
                <w:rFonts w:ascii="Times New Roman" w:hAnsi="Times New Roman" w:cs="Times New Roman" w:eastAsia="Times New Roman" w:hint="default"/>
                <w:sz w:val="18"/>
                <w:szCs w:val="18"/>
              </w:rPr>
            </w:pPr>
            <w:r>
              <w:rPr>
                <w:rFonts w:ascii="Times New Roman"/>
                <w:spacing w:val="-1"/>
                <w:sz w:val="18"/>
              </w:rPr>
              <w:t>1,000,000.00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52"/>
              <w:jc w:val="right"/>
              <w:rPr>
                <w:rFonts w:ascii="宋体" w:hAnsi="宋体" w:cs="宋体" w:eastAsia="宋体" w:hint="default"/>
                <w:sz w:val="18"/>
                <w:szCs w:val="18"/>
              </w:rPr>
            </w:pPr>
            <w:r>
              <w:rPr>
                <w:rFonts w:ascii="Arial" w:hAnsi="Arial" w:cs="Arial" w:eastAsia="Arial" w:hint="default"/>
                <w:w w:val="95"/>
                <w:sz w:val="18"/>
                <w:szCs w:val="18"/>
              </w:rPr>
              <w:t>1-2</w:t>
            </w:r>
            <w:r>
              <w:rPr>
                <w:rFonts w:ascii="Arial" w:hAnsi="Arial" w:cs="Arial" w:eastAsia="Arial" w:hint="default"/>
                <w:spacing w:val="-31"/>
                <w:w w:val="95"/>
                <w:sz w:val="18"/>
                <w:szCs w:val="18"/>
              </w:rPr>
              <w:t> </w:t>
            </w:r>
            <w:r>
              <w:rPr>
                <w:rFonts w:ascii="宋体" w:hAnsi="宋体" w:cs="宋体" w:eastAsia="宋体" w:hint="default"/>
                <w:w w:val="95"/>
                <w:sz w:val="18"/>
                <w:szCs w:val="18"/>
              </w:rPr>
              <w:t>年</w:t>
            </w:r>
          </w:p>
        </w:tc>
        <w:tc>
          <w:tcPr>
            <w:tcW w:w="19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4"/>
              <w:jc w:val="center"/>
              <w:rPr>
                <w:rFonts w:ascii="宋体" w:hAnsi="宋体" w:cs="宋体" w:eastAsia="宋体" w:hint="default"/>
                <w:sz w:val="18"/>
                <w:szCs w:val="18"/>
              </w:rPr>
            </w:pPr>
            <w:r>
              <w:rPr>
                <w:rFonts w:ascii="宋体" w:hAnsi="宋体" w:cs="宋体" w:eastAsia="宋体" w:hint="default"/>
                <w:sz w:val="18"/>
                <w:szCs w:val="18"/>
              </w:rPr>
              <w:t>研发项目延期</w:t>
            </w:r>
          </w:p>
        </w:tc>
      </w:tr>
      <w:tr>
        <w:trPr>
          <w:trHeight w:val="361" w:hRule="exact"/>
        </w:trPr>
        <w:tc>
          <w:tcPr>
            <w:tcW w:w="241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3"/>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77" w:type="dxa"/>
            <w:tcBorders>
              <w:top w:val="single" w:sz="4" w:space="0" w:color="000000"/>
              <w:left w:val="single" w:sz="4" w:space="0" w:color="000000"/>
              <w:bottom w:val="single" w:sz="12" w:space="0" w:color="000000"/>
              <w:right w:val="single" w:sz="4" w:space="0" w:color="000000"/>
            </w:tcBorders>
          </w:tcPr>
          <w:p>
            <w:pPr/>
          </w:p>
        </w:tc>
        <w:tc>
          <w:tcPr>
            <w:tcW w:w="13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205"/>
              <w:jc w:val="right"/>
              <w:rPr>
                <w:rFonts w:ascii="Times New Roman" w:hAnsi="Times New Roman" w:cs="Times New Roman" w:eastAsia="Times New Roman" w:hint="default"/>
                <w:sz w:val="18"/>
                <w:szCs w:val="18"/>
              </w:rPr>
            </w:pPr>
            <w:r>
              <w:rPr>
                <w:rFonts w:ascii="Times New Roman"/>
                <w:spacing w:val="-1"/>
                <w:sz w:val="18"/>
              </w:rPr>
              <w:t>10,884,898.67</w:t>
            </w:r>
          </w:p>
        </w:tc>
        <w:tc>
          <w:tcPr>
            <w:tcW w:w="848" w:type="dxa"/>
            <w:tcBorders>
              <w:top w:val="single" w:sz="4" w:space="0" w:color="000000"/>
              <w:left w:val="single" w:sz="4" w:space="0" w:color="000000"/>
              <w:bottom w:val="single" w:sz="12" w:space="0" w:color="000000"/>
              <w:right w:val="single" w:sz="4" w:space="0" w:color="000000"/>
            </w:tcBorders>
          </w:tcPr>
          <w:p>
            <w:pPr/>
          </w:p>
        </w:tc>
        <w:tc>
          <w:tcPr>
            <w:tcW w:w="1969" w:type="dxa"/>
            <w:tcBorders>
              <w:top w:val="single" w:sz="4" w:space="0" w:color="000000"/>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ind w:left="238" w:right="3486"/>
        <w:jc w:val="left"/>
        <w:rPr>
          <w:b w:val="0"/>
          <w:bCs w:val="0"/>
        </w:rPr>
      </w:pPr>
      <w:r>
        <w:rPr>
          <w:rFonts w:ascii="宋体" w:hAnsi="宋体" w:cs="宋体" w:eastAsia="宋体" w:hint="default"/>
        </w:rPr>
        <w:t>(2).</w:t>
      </w:r>
      <w:r>
        <w:rPr>
          <w:rFonts w:ascii="宋体" w:hAnsi="宋体" w:cs="宋体" w:eastAsia="宋体" w:hint="default"/>
          <w:spacing w:val="80"/>
        </w:rPr>
        <w:t> </w:t>
      </w:r>
      <w:r>
        <w:rPr/>
        <w:t>按预付对象归集的期末余额前五名的预付款情况：</w:t>
      </w:r>
      <w:r>
        <w:rPr>
          <w:b w:val="0"/>
          <w:bCs w:val="0"/>
        </w:rPr>
      </w:r>
    </w:p>
    <w:p>
      <w:pPr>
        <w:spacing w:line="240" w:lineRule="auto" w:before="1"/>
        <w:rPr>
          <w:rFonts w:ascii="宋体" w:hAnsi="宋体" w:cs="宋体" w:eastAsia="宋体" w:hint="default"/>
          <w:b/>
          <w:bCs/>
          <w:sz w:val="16"/>
          <w:szCs w:val="16"/>
        </w:rPr>
      </w:pPr>
    </w:p>
    <w:p>
      <w:pPr>
        <w:pStyle w:val="BodyText"/>
        <w:spacing w:line="240" w:lineRule="auto" w:before="35"/>
        <w:ind w:left="0" w:right="252"/>
        <w:jc w:val="right"/>
      </w:pPr>
      <w:r>
        <w:rPr/>
        <w:t>单位：元</w:t>
      </w:r>
      <w:r>
        <w:rPr>
          <w:spacing w:val="-2"/>
        </w:rPr>
        <w:t> </w:t>
      </w:r>
      <w:r>
        <w:rPr/>
        <w:t>币种：人民币</w:t>
      </w:r>
    </w:p>
    <w:p>
      <w:pPr>
        <w:spacing w:line="240" w:lineRule="auto" w:before="5"/>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310"/>
        <w:gridCol w:w="2894"/>
        <w:gridCol w:w="2860"/>
      </w:tblGrid>
      <w:tr>
        <w:trPr>
          <w:trHeight w:val="359" w:hRule="exact"/>
        </w:trPr>
        <w:tc>
          <w:tcPr>
            <w:tcW w:w="331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2"/>
              <w:ind w:left="18"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89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86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right="6"/>
              <w:jc w:val="center"/>
              <w:rPr>
                <w:rFonts w:ascii="Arial" w:hAnsi="Arial" w:cs="Arial" w:eastAsia="Arial" w:hint="default"/>
                <w:sz w:val="18"/>
                <w:szCs w:val="18"/>
              </w:rPr>
            </w:pPr>
            <w:r>
              <w:rPr>
                <w:rFonts w:ascii="宋体" w:hAnsi="宋体" w:cs="宋体" w:eastAsia="宋体" w:hint="default"/>
                <w:sz w:val="18"/>
                <w:szCs w:val="18"/>
              </w:rPr>
              <w:t>占预付账款总额的比例</w:t>
            </w:r>
            <w:r>
              <w:rPr>
                <w:rFonts w:ascii="Arial" w:hAnsi="Arial" w:cs="Arial" w:eastAsia="Arial" w:hint="default"/>
                <w:sz w:val="18"/>
                <w:szCs w:val="18"/>
              </w:rPr>
              <w:t>(%)</w:t>
            </w:r>
          </w:p>
        </w:tc>
      </w:tr>
      <w:tr>
        <w:trPr>
          <w:trHeight w:val="350" w:hRule="exact"/>
        </w:trPr>
        <w:tc>
          <w:tcPr>
            <w:tcW w:w="3310"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东风汽车集团公司</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Arial" w:hAnsi="Arial" w:cs="Arial" w:eastAsia="Arial" w:hint="default"/>
                <w:sz w:val="18"/>
                <w:szCs w:val="18"/>
              </w:rPr>
            </w:pPr>
            <w:r>
              <w:rPr>
                <w:rFonts w:ascii="Arial"/>
                <w:spacing w:val="-1"/>
                <w:w w:val="80"/>
                <w:sz w:val="18"/>
              </w:rPr>
              <w:t>11,362,900.00</w:t>
            </w:r>
            <w:r>
              <w:rPr>
                <w:rFonts w:ascii="Arial"/>
                <w:spacing w:val="-1"/>
                <w:sz w:val="18"/>
              </w:rPr>
            </w:r>
          </w:p>
        </w:tc>
        <w:tc>
          <w:tcPr>
            <w:tcW w:w="286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4"/>
              <w:jc w:val="center"/>
              <w:rPr>
                <w:rFonts w:ascii="Arial" w:hAnsi="Arial" w:cs="Arial" w:eastAsia="Arial" w:hint="default"/>
                <w:sz w:val="18"/>
                <w:szCs w:val="18"/>
              </w:rPr>
            </w:pPr>
            <w:r>
              <w:rPr>
                <w:rFonts w:ascii="Arial"/>
                <w:w w:val="90"/>
                <w:sz w:val="18"/>
              </w:rPr>
              <w:t>10.23</w:t>
            </w:r>
            <w:r>
              <w:rPr>
                <w:rFonts w:ascii="Arial"/>
                <w:sz w:val="18"/>
              </w:rPr>
            </w:r>
          </w:p>
        </w:tc>
      </w:tr>
      <w:tr>
        <w:trPr>
          <w:trHeight w:val="350" w:hRule="exact"/>
        </w:trPr>
        <w:tc>
          <w:tcPr>
            <w:tcW w:w="331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重庆康明斯发动机有限公司</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2"/>
              <w:jc w:val="right"/>
              <w:rPr>
                <w:rFonts w:ascii="Arial" w:hAnsi="Arial" w:cs="Arial" w:eastAsia="Arial" w:hint="default"/>
                <w:sz w:val="18"/>
                <w:szCs w:val="18"/>
              </w:rPr>
            </w:pPr>
            <w:r>
              <w:rPr>
                <w:rFonts w:ascii="Arial"/>
                <w:spacing w:val="-1"/>
                <w:w w:val="80"/>
                <w:sz w:val="18"/>
              </w:rPr>
              <w:t>7,072,731.40</w:t>
            </w:r>
            <w:r>
              <w:rPr>
                <w:rFonts w:ascii="Arial"/>
                <w:spacing w:val="-1"/>
                <w:sz w:val="18"/>
              </w:rPr>
            </w:r>
          </w:p>
        </w:tc>
        <w:tc>
          <w:tcPr>
            <w:tcW w:w="2860"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right="5"/>
              <w:jc w:val="center"/>
              <w:rPr>
                <w:rFonts w:ascii="Arial" w:hAnsi="Arial" w:cs="Arial" w:eastAsia="Arial" w:hint="default"/>
                <w:sz w:val="18"/>
                <w:szCs w:val="18"/>
              </w:rPr>
            </w:pPr>
            <w:r>
              <w:rPr>
                <w:rFonts w:ascii="Arial"/>
                <w:w w:val="90"/>
                <w:sz w:val="18"/>
              </w:rPr>
              <w:t>6.37</w:t>
            </w:r>
            <w:r>
              <w:rPr>
                <w:rFonts w:ascii="Arial"/>
                <w:sz w:val="18"/>
              </w:rPr>
            </w:r>
          </w:p>
        </w:tc>
      </w:tr>
      <w:tr>
        <w:trPr>
          <w:trHeight w:val="349" w:hRule="exact"/>
        </w:trPr>
        <w:tc>
          <w:tcPr>
            <w:tcW w:w="331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北京恒泰立业节能技术服务有限公司</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2"/>
              <w:jc w:val="right"/>
              <w:rPr>
                <w:rFonts w:ascii="Arial" w:hAnsi="Arial" w:cs="Arial" w:eastAsia="Arial" w:hint="default"/>
                <w:sz w:val="18"/>
                <w:szCs w:val="18"/>
              </w:rPr>
            </w:pPr>
            <w:r>
              <w:rPr>
                <w:rFonts w:ascii="Arial"/>
                <w:spacing w:val="-1"/>
                <w:w w:val="80"/>
                <w:sz w:val="18"/>
              </w:rPr>
              <w:t>6,500,000.00</w:t>
            </w:r>
            <w:r>
              <w:rPr>
                <w:rFonts w:ascii="Arial"/>
                <w:spacing w:val="-1"/>
                <w:sz w:val="18"/>
              </w:rPr>
            </w:r>
          </w:p>
        </w:tc>
        <w:tc>
          <w:tcPr>
            <w:tcW w:w="2860"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right="5"/>
              <w:jc w:val="center"/>
              <w:rPr>
                <w:rFonts w:ascii="Arial" w:hAnsi="Arial" w:cs="Arial" w:eastAsia="Arial" w:hint="default"/>
                <w:sz w:val="18"/>
                <w:szCs w:val="18"/>
              </w:rPr>
            </w:pPr>
            <w:r>
              <w:rPr>
                <w:rFonts w:ascii="Arial"/>
                <w:w w:val="90"/>
                <w:sz w:val="18"/>
              </w:rPr>
              <w:t>5.85</w:t>
            </w:r>
            <w:r>
              <w:rPr>
                <w:rFonts w:ascii="Arial"/>
                <w:sz w:val="18"/>
              </w:rPr>
            </w:r>
          </w:p>
        </w:tc>
      </w:tr>
      <w:tr>
        <w:trPr>
          <w:trHeight w:val="350" w:hRule="exact"/>
        </w:trPr>
        <w:tc>
          <w:tcPr>
            <w:tcW w:w="3310"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福建凯威斯发电机有限公司</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Arial" w:hAnsi="Arial" w:cs="Arial" w:eastAsia="Arial" w:hint="default"/>
                <w:sz w:val="18"/>
                <w:szCs w:val="18"/>
              </w:rPr>
            </w:pPr>
            <w:r>
              <w:rPr>
                <w:rFonts w:ascii="Arial"/>
                <w:spacing w:val="-1"/>
                <w:w w:val="80"/>
                <w:sz w:val="18"/>
              </w:rPr>
              <w:t>5,320,166.40</w:t>
            </w:r>
            <w:r>
              <w:rPr>
                <w:rFonts w:ascii="Arial"/>
                <w:spacing w:val="-1"/>
                <w:sz w:val="18"/>
              </w:rPr>
            </w:r>
          </w:p>
        </w:tc>
        <w:tc>
          <w:tcPr>
            <w:tcW w:w="286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5"/>
              <w:jc w:val="center"/>
              <w:rPr>
                <w:rFonts w:ascii="Arial" w:hAnsi="Arial" w:cs="Arial" w:eastAsia="Arial" w:hint="default"/>
                <w:sz w:val="18"/>
                <w:szCs w:val="18"/>
              </w:rPr>
            </w:pPr>
            <w:r>
              <w:rPr>
                <w:rFonts w:ascii="Arial"/>
                <w:w w:val="90"/>
                <w:sz w:val="18"/>
              </w:rPr>
              <w:t>4.79</w:t>
            </w:r>
            <w:r>
              <w:rPr>
                <w:rFonts w:ascii="Arial"/>
                <w:sz w:val="18"/>
              </w:rPr>
            </w:r>
          </w:p>
        </w:tc>
      </w:tr>
      <w:tr>
        <w:trPr>
          <w:trHeight w:val="350" w:hRule="exact"/>
        </w:trPr>
        <w:tc>
          <w:tcPr>
            <w:tcW w:w="331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南昌南方电气开关制造有限公司</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2"/>
              <w:jc w:val="right"/>
              <w:rPr>
                <w:rFonts w:ascii="Arial" w:hAnsi="Arial" w:cs="Arial" w:eastAsia="Arial" w:hint="default"/>
                <w:sz w:val="18"/>
                <w:szCs w:val="18"/>
              </w:rPr>
            </w:pPr>
            <w:r>
              <w:rPr>
                <w:rFonts w:ascii="Arial"/>
                <w:spacing w:val="-1"/>
                <w:w w:val="80"/>
                <w:sz w:val="18"/>
              </w:rPr>
              <w:t>4,958,971.46</w:t>
            </w:r>
            <w:r>
              <w:rPr>
                <w:rFonts w:ascii="Arial"/>
                <w:spacing w:val="-1"/>
                <w:sz w:val="18"/>
              </w:rPr>
            </w:r>
          </w:p>
        </w:tc>
        <w:tc>
          <w:tcPr>
            <w:tcW w:w="2860"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right="5"/>
              <w:jc w:val="center"/>
              <w:rPr>
                <w:rFonts w:ascii="Arial" w:hAnsi="Arial" w:cs="Arial" w:eastAsia="Arial" w:hint="default"/>
                <w:sz w:val="18"/>
                <w:szCs w:val="18"/>
              </w:rPr>
            </w:pPr>
            <w:r>
              <w:rPr>
                <w:rFonts w:ascii="Arial"/>
                <w:w w:val="90"/>
                <w:sz w:val="18"/>
              </w:rPr>
              <w:t>4.47</w:t>
            </w:r>
            <w:r>
              <w:rPr>
                <w:rFonts w:ascii="Arial"/>
                <w:sz w:val="18"/>
              </w:rPr>
            </w:r>
          </w:p>
        </w:tc>
      </w:tr>
      <w:tr>
        <w:trPr>
          <w:trHeight w:val="360" w:hRule="exact"/>
        </w:trPr>
        <w:tc>
          <w:tcPr>
            <w:tcW w:w="331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3"/>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8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103"/>
              <w:jc w:val="right"/>
              <w:rPr>
                <w:rFonts w:ascii="Arial" w:hAnsi="Arial" w:cs="Arial" w:eastAsia="Arial" w:hint="default"/>
                <w:sz w:val="18"/>
                <w:szCs w:val="18"/>
              </w:rPr>
            </w:pPr>
            <w:r>
              <w:rPr>
                <w:rFonts w:ascii="Arial"/>
                <w:spacing w:val="-1"/>
                <w:w w:val="80"/>
                <w:sz w:val="18"/>
              </w:rPr>
              <w:t>35,214,769.26</w:t>
            </w:r>
            <w:r>
              <w:rPr>
                <w:rFonts w:ascii="Arial"/>
                <w:spacing w:val="-1"/>
                <w:sz w:val="18"/>
              </w:rPr>
            </w:r>
          </w:p>
        </w:tc>
        <w:tc>
          <w:tcPr>
            <w:tcW w:w="2860" w:type="dxa"/>
            <w:tcBorders>
              <w:top w:val="single" w:sz="4" w:space="0" w:color="000000"/>
              <w:left w:val="single" w:sz="4" w:space="0" w:color="000000"/>
              <w:bottom w:val="single" w:sz="12" w:space="0" w:color="000000"/>
              <w:right w:val="nil" w:sz="6" w:space="0" w:color="auto"/>
            </w:tcBorders>
          </w:tcPr>
          <w:p>
            <w:pPr>
              <w:pStyle w:val="TableParagraph"/>
              <w:spacing w:line="204" w:lineRule="exact"/>
              <w:ind w:right="4"/>
              <w:jc w:val="center"/>
              <w:rPr>
                <w:rFonts w:ascii="Arial" w:hAnsi="Arial" w:cs="Arial" w:eastAsia="Arial" w:hint="default"/>
                <w:sz w:val="18"/>
                <w:szCs w:val="18"/>
              </w:rPr>
            </w:pPr>
            <w:r>
              <w:rPr>
                <w:rFonts w:ascii="Arial"/>
                <w:w w:val="90"/>
                <w:sz w:val="18"/>
              </w:rPr>
              <w:t>31.71</w:t>
            </w:r>
            <w:r>
              <w:rPr>
                <w:rFonts w:ascii="Arial"/>
                <w:sz w:val="18"/>
              </w:rPr>
            </w:r>
          </w:p>
        </w:tc>
      </w:tr>
    </w:tbl>
    <w:p>
      <w:pPr>
        <w:spacing w:after="0" w:line="204" w:lineRule="exact"/>
        <w:jc w:val="center"/>
        <w:rPr>
          <w:rFonts w:ascii="Arial" w:hAnsi="Arial" w:cs="Arial" w:eastAsia="Arial" w:hint="default"/>
          <w:sz w:val="18"/>
          <w:szCs w:val="18"/>
        </w:rPr>
        <w:sectPr>
          <w:pgSz w:w="11910" w:h="16840"/>
          <w:pgMar w:header="0" w:footer="1194" w:top="1120" w:bottom="1380" w:left="1560" w:right="102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55"/>
          <w:footerReference w:type="default" r:id="rId56"/>
          <w:pgSz w:w="16840" w:h="11910" w:orient="landscape"/>
          <w:pgMar w:header="882" w:footer="1194" w:top="1120" w:bottom="1380" w:left="1380" w:right="1280"/>
          <w:pgNumType w:start="105"/>
        </w:sectPr>
      </w:pPr>
    </w:p>
    <w:p>
      <w:pPr>
        <w:spacing w:line="240" w:lineRule="auto" w:before="4"/>
        <w:rPr>
          <w:rFonts w:ascii="宋体" w:hAnsi="宋体" w:cs="宋体" w:eastAsia="宋体" w:hint="default"/>
          <w:sz w:val="14"/>
          <w:szCs w:val="14"/>
        </w:rPr>
      </w:pPr>
    </w:p>
    <w:p>
      <w:pPr>
        <w:pStyle w:val="Heading4"/>
        <w:spacing w:line="240" w:lineRule="auto" w:before="0"/>
        <w:ind w:left="429" w:right="-19"/>
        <w:jc w:val="left"/>
        <w:rPr>
          <w:b w:val="0"/>
          <w:bCs w:val="0"/>
        </w:rPr>
      </w:pPr>
      <w:r>
        <w:rPr>
          <w:rFonts w:ascii="宋体" w:hAnsi="宋体" w:cs="宋体" w:eastAsia="宋体" w:hint="default"/>
        </w:rPr>
        <w:t>6</w:t>
      </w:r>
      <w:r>
        <w:rPr/>
        <w:t>、</w:t>
      </w:r>
      <w:r>
        <w:rPr>
          <w:spacing w:val="-5"/>
        </w:rPr>
        <w:t> </w:t>
      </w:r>
      <w:r>
        <w:rPr/>
        <w:t>其他应收款</w:t>
      </w:r>
      <w:r>
        <w:rPr>
          <w:b w:val="0"/>
          <w:bCs w:val="0"/>
        </w:rPr>
      </w:r>
    </w:p>
    <w:p>
      <w:pPr>
        <w:pStyle w:val="Heading4"/>
        <w:spacing w:line="240" w:lineRule="auto" w:before="57"/>
        <w:ind w:left="145" w:right="-19"/>
        <w:jc w:val="left"/>
        <w:rPr>
          <w:b w:val="0"/>
          <w:bCs w:val="0"/>
        </w:rPr>
      </w:pPr>
      <w:r>
        <w:rPr>
          <w:rFonts w:ascii="宋体" w:hAnsi="宋体" w:cs="宋体" w:eastAsia="宋体" w:hint="default"/>
        </w:rPr>
        <w:t>(1).</w:t>
      </w:r>
      <w:r>
        <w:rPr>
          <w:rFonts w:ascii="宋体" w:hAnsi="宋体" w:cs="宋体" w:eastAsia="宋体" w:hint="default"/>
          <w:spacing w:val="57"/>
        </w:rPr>
        <w:t> </w:t>
      </w:r>
      <w:r>
        <w:rPr/>
        <w:t>其他应收款分类披露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5"/>
          <w:szCs w:val="25"/>
        </w:rPr>
      </w:pPr>
    </w:p>
    <w:p>
      <w:pPr>
        <w:pStyle w:val="BodyText"/>
        <w:tabs>
          <w:tab w:pos="1195" w:val="left" w:leader="none"/>
        </w:tabs>
        <w:spacing w:line="240" w:lineRule="auto"/>
        <w:ind w:left="145" w:right="0"/>
        <w:jc w:val="left"/>
      </w:pPr>
      <w:r>
        <w:rPr/>
        <w:t>单位：元</w:t>
        <w:tab/>
        <w:t>币种：人民币</w:t>
      </w:r>
    </w:p>
    <w:p>
      <w:pPr>
        <w:spacing w:after="0" w:line="240" w:lineRule="auto"/>
        <w:jc w:val="left"/>
        <w:sectPr>
          <w:type w:val="continuous"/>
          <w:pgSz w:w="16840" w:h="11910" w:orient="landscape"/>
          <w:pgMar w:top="1120" w:bottom="1380" w:left="1380" w:right="1280"/>
          <w:cols w:num="2" w:equalWidth="0">
            <w:col w:w="2630" w:space="8828"/>
            <w:col w:w="2722"/>
          </w:cols>
        </w:sectPr>
      </w:pP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1504"/>
        <w:gridCol w:w="1531"/>
        <w:gridCol w:w="883"/>
        <w:gridCol w:w="1427"/>
        <w:gridCol w:w="892"/>
        <w:gridCol w:w="1533"/>
        <w:gridCol w:w="1531"/>
        <w:gridCol w:w="839"/>
        <w:gridCol w:w="1427"/>
        <w:gridCol w:w="838"/>
        <w:gridCol w:w="1533"/>
      </w:tblGrid>
      <w:tr>
        <w:trPr>
          <w:trHeight w:val="293" w:hRule="exact"/>
        </w:trPr>
        <w:tc>
          <w:tcPr>
            <w:tcW w:w="150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类别</w:t>
            </w:r>
          </w:p>
        </w:tc>
        <w:tc>
          <w:tcPr>
            <w:tcW w:w="626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61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504" w:type="dxa"/>
            <w:vMerge/>
            <w:tcBorders>
              <w:left w:val="single" w:sz="4" w:space="0" w:color="000000"/>
              <w:right w:val="single" w:sz="4" w:space="0" w:color="000000"/>
            </w:tcBorders>
          </w:tcPr>
          <w:p>
            <w:pPr/>
          </w:p>
        </w:tc>
        <w:tc>
          <w:tcPr>
            <w:tcW w:w="24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3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33" w:type="dxa"/>
            <w:vMerge w:val="restart"/>
            <w:tcBorders>
              <w:top w:val="single" w:sz="4" w:space="0" w:color="000000"/>
              <w:left w:val="single" w:sz="4" w:space="0" w:color="000000"/>
              <w:right w:val="single" w:sz="4" w:space="0" w:color="000000"/>
            </w:tcBorders>
          </w:tcPr>
          <w:p>
            <w:pPr>
              <w:pStyle w:val="TableParagraph"/>
              <w:spacing w:line="272" w:lineRule="exact" w:before="134"/>
              <w:ind w:left="550" w:right="550"/>
              <w:jc w:val="center"/>
              <w:rPr>
                <w:rFonts w:ascii="宋体" w:hAnsi="宋体" w:cs="宋体" w:eastAsia="宋体" w:hint="default"/>
                <w:sz w:val="21"/>
                <w:szCs w:val="21"/>
              </w:rPr>
            </w:pPr>
            <w:r>
              <w:rPr>
                <w:rFonts w:ascii="宋体" w:hAnsi="宋体" w:cs="宋体" w:eastAsia="宋体" w:hint="default"/>
                <w:sz w:val="21"/>
                <w:szCs w:val="21"/>
              </w:rPr>
              <w:t>账面 价值</w:t>
            </w:r>
          </w:p>
        </w:tc>
        <w:tc>
          <w:tcPr>
            <w:tcW w:w="23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33" w:type="dxa"/>
            <w:vMerge w:val="restart"/>
            <w:tcBorders>
              <w:top w:val="single" w:sz="4" w:space="0" w:color="000000"/>
              <w:left w:val="single" w:sz="4" w:space="0" w:color="000000"/>
              <w:right w:val="single" w:sz="4" w:space="0" w:color="000000"/>
            </w:tcBorders>
          </w:tcPr>
          <w:p>
            <w:pPr>
              <w:pStyle w:val="TableParagraph"/>
              <w:spacing w:line="272" w:lineRule="exact" w:before="134"/>
              <w:ind w:left="551" w:right="551"/>
              <w:jc w:val="center"/>
              <w:rPr>
                <w:rFonts w:ascii="宋体" w:hAnsi="宋体" w:cs="宋体" w:eastAsia="宋体" w:hint="default"/>
                <w:sz w:val="21"/>
                <w:szCs w:val="21"/>
              </w:rPr>
            </w:pPr>
            <w:r>
              <w:rPr>
                <w:rFonts w:ascii="宋体" w:hAnsi="宋体" w:cs="宋体" w:eastAsia="宋体" w:hint="default"/>
                <w:sz w:val="21"/>
                <w:szCs w:val="21"/>
              </w:rPr>
              <w:t>账面 价值</w:t>
            </w:r>
          </w:p>
        </w:tc>
      </w:tr>
      <w:tr>
        <w:trPr>
          <w:trHeight w:val="554" w:hRule="exact"/>
        </w:trPr>
        <w:tc>
          <w:tcPr>
            <w:tcW w:w="1504" w:type="dxa"/>
            <w:vMerge/>
            <w:tcBorders>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68"/>
              <w:jc w:val="righ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78"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4" w:lineRule="exact"/>
              <w:ind w:left="178"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1533" w:type="dxa"/>
            <w:vMerge/>
            <w:tcBorders>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5"/>
              <w:jc w:val="righ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51"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4" w:lineRule="exact"/>
              <w:ind w:left="151"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1533" w:type="dxa"/>
            <w:vMerge/>
            <w:tcBorders>
              <w:left w:val="single" w:sz="4" w:space="0" w:color="000000"/>
              <w:bottom w:val="single" w:sz="4" w:space="0" w:color="000000"/>
              <w:right w:val="single" w:sz="4" w:space="0" w:color="000000"/>
            </w:tcBorders>
          </w:tcPr>
          <w:p>
            <w:pPr/>
          </w:p>
        </w:tc>
      </w:tr>
      <w:tr>
        <w:trPr>
          <w:trHeight w:val="1099" w:hRule="exact"/>
        </w:trPr>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单项金额重大</w:t>
            </w:r>
          </w:p>
          <w:p>
            <w:pPr>
              <w:pStyle w:val="TableParagraph"/>
              <w:spacing w:line="272" w:lineRule="exact" w:before="26"/>
              <w:ind w:left="26" w:right="207"/>
              <w:jc w:val="both"/>
              <w:rPr>
                <w:rFonts w:ascii="宋体" w:hAnsi="宋体" w:cs="宋体" w:eastAsia="宋体" w:hint="default"/>
                <w:sz w:val="21"/>
                <w:szCs w:val="21"/>
              </w:rPr>
            </w:pPr>
            <w:r>
              <w:rPr>
                <w:rFonts w:ascii="宋体" w:hAnsi="宋体" w:cs="宋体" w:eastAsia="宋体" w:hint="default"/>
                <w:sz w:val="21"/>
                <w:szCs w:val="21"/>
              </w:rPr>
              <w:t>并单独计提坏 账准备的其他 应收款</w:t>
            </w:r>
          </w:p>
        </w:tc>
        <w:tc>
          <w:tcPr>
            <w:tcW w:w="1531"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c>
          <w:tcPr>
            <w:tcW w:w="1533"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1533"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sz w:val="21"/>
                <w:szCs w:val="21"/>
              </w:rPr>
              <w:t>按信用风险特</w:t>
            </w:r>
          </w:p>
          <w:p>
            <w:pPr>
              <w:pStyle w:val="TableParagraph"/>
              <w:spacing w:line="272" w:lineRule="exact" w:before="26"/>
              <w:ind w:left="26" w:right="207"/>
              <w:jc w:val="both"/>
              <w:rPr>
                <w:rFonts w:ascii="宋体" w:hAnsi="宋体" w:cs="宋体" w:eastAsia="宋体" w:hint="default"/>
                <w:sz w:val="21"/>
                <w:szCs w:val="21"/>
              </w:rPr>
            </w:pPr>
            <w:r>
              <w:rPr>
                <w:rFonts w:ascii="宋体" w:hAnsi="宋体" w:cs="宋体" w:eastAsia="宋体" w:hint="default"/>
                <w:sz w:val="21"/>
                <w:szCs w:val="21"/>
              </w:rPr>
              <w:t>征组合计提坏 账准备的其他 应收款</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201,808,607.40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100.00</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 w:right="0"/>
              <w:jc w:val="center"/>
              <w:rPr>
                <w:rFonts w:ascii="宋体" w:hAnsi="宋体" w:cs="宋体" w:eastAsia="宋体" w:hint="default"/>
                <w:sz w:val="21"/>
                <w:szCs w:val="21"/>
              </w:rPr>
            </w:pPr>
            <w:r>
              <w:rPr>
                <w:rFonts w:ascii="宋体"/>
                <w:sz w:val="21"/>
              </w:rPr>
              <w:t>29,530,901.81</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31" w:right="0"/>
              <w:jc w:val="left"/>
              <w:rPr>
                <w:rFonts w:ascii="宋体" w:hAnsi="宋体" w:cs="宋体" w:eastAsia="宋体" w:hint="default"/>
                <w:sz w:val="21"/>
                <w:szCs w:val="21"/>
              </w:rPr>
            </w:pPr>
            <w:r>
              <w:rPr>
                <w:rFonts w:ascii="宋体"/>
                <w:sz w:val="21"/>
              </w:rPr>
              <w:t>14.63</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7" w:right="0"/>
              <w:jc w:val="left"/>
              <w:rPr>
                <w:rFonts w:ascii="宋体" w:hAnsi="宋体" w:cs="宋体" w:eastAsia="宋体" w:hint="default"/>
                <w:sz w:val="21"/>
                <w:szCs w:val="21"/>
              </w:rPr>
            </w:pPr>
            <w:r>
              <w:rPr>
                <w:rFonts w:ascii="宋体"/>
                <w:sz w:val="21"/>
              </w:rPr>
              <w:t>172,277,705.59</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143,065,348.85</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100.00</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26,884,628.25</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77" w:right="0"/>
              <w:jc w:val="left"/>
              <w:rPr>
                <w:rFonts w:ascii="宋体" w:hAnsi="宋体" w:cs="宋体" w:eastAsia="宋体" w:hint="default"/>
                <w:sz w:val="21"/>
                <w:szCs w:val="21"/>
              </w:rPr>
            </w:pPr>
            <w:r>
              <w:rPr>
                <w:rFonts w:ascii="宋体"/>
                <w:sz w:val="21"/>
              </w:rPr>
              <w:t>18.79</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116,180,720.60</w:t>
            </w:r>
          </w:p>
        </w:tc>
      </w:tr>
      <w:tr>
        <w:trPr>
          <w:trHeight w:val="1099" w:hRule="exact"/>
        </w:trPr>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单项金额不重</w:t>
            </w:r>
          </w:p>
          <w:p>
            <w:pPr>
              <w:pStyle w:val="TableParagraph"/>
              <w:spacing w:line="272" w:lineRule="exact" w:before="26"/>
              <w:ind w:left="26" w:right="207"/>
              <w:jc w:val="both"/>
              <w:rPr>
                <w:rFonts w:ascii="宋体" w:hAnsi="宋体" w:cs="宋体" w:eastAsia="宋体" w:hint="default"/>
                <w:sz w:val="21"/>
                <w:szCs w:val="21"/>
              </w:rPr>
            </w:pPr>
            <w:r>
              <w:rPr>
                <w:rFonts w:ascii="宋体" w:hAnsi="宋体" w:cs="宋体" w:eastAsia="宋体" w:hint="default"/>
                <w:sz w:val="21"/>
                <w:szCs w:val="21"/>
              </w:rPr>
              <w:t>大但单独计提 坏账准备的其 他应收款</w:t>
            </w:r>
          </w:p>
        </w:tc>
        <w:tc>
          <w:tcPr>
            <w:tcW w:w="1531"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c>
          <w:tcPr>
            <w:tcW w:w="1533"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153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201,808,607.40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29,530,901.81</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8" w:right="0"/>
              <w:jc w:val="left"/>
              <w:rPr>
                <w:rFonts w:ascii="宋体" w:hAnsi="宋体" w:cs="宋体" w:eastAsia="宋体" w:hint="default"/>
                <w:sz w:val="21"/>
                <w:szCs w:val="21"/>
              </w:rPr>
            </w:pPr>
            <w:r>
              <w:rPr>
                <w:rFonts w:ascii="宋体"/>
                <w:sz w:val="21"/>
              </w:rPr>
              <w:t>/</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 w:right="0"/>
              <w:jc w:val="left"/>
              <w:rPr>
                <w:rFonts w:ascii="宋体" w:hAnsi="宋体" w:cs="宋体" w:eastAsia="宋体" w:hint="default"/>
                <w:sz w:val="21"/>
                <w:szCs w:val="21"/>
              </w:rPr>
            </w:pPr>
            <w:r>
              <w:rPr>
                <w:rFonts w:ascii="宋体"/>
                <w:sz w:val="21"/>
              </w:rPr>
              <w:t>172,277,705.59</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Arial" w:hAnsi="Arial" w:cs="Arial" w:eastAsia="Arial" w:hint="default"/>
                <w:sz w:val="18"/>
                <w:szCs w:val="18"/>
              </w:rPr>
            </w:pPr>
            <w:r>
              <w:rPr>
                <w:rFonts w:ascii="Arial"/>
                <w:spacing w:val="-1"/>
                <w:w w:val="80"/>
                <w:sz w:val="18"/>
              </w:rPr>
              <w:t>143,065,348.85</w:t>
            </w:r>
            <w:r>
              <w:rPr>
                <w:rFonts w:ascii="Arial"/>
                <w:spacing w:val="-1"/>
                <w:sz w:val="18"/>
              </w:rPr>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1"/>
              <w:jc w:val="right"/>
              <w:rPr>
                <w:rFonts w:ascii="Arial" w:hAnsi="Arial" w:cs="Arial" w:eastAsia="Arial" w:hint="default"/>
                <w:sz w:val="18"/>
                <w:szCs w:val="18"/>
              </w:rPr>
            </w:pPr>
            <w:r>
              <w:rPr>
                <w:rFonts w:ascii="Arial"/>
                <w:spacing w:val="-1"/>
                <w:w w:val="80"/>
                <w:sz w:val="18"/>
              </w:rPr>
              <w:t>26,884,628.25</w:t>
            </w:r>
            <w:r>
              <w:rPr>
                <w:rFonts w:ascii="Arial"/>
                <w:spacing w:val="-1"/>
                <w:sz w:val="18"/>
              </w:rPr>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116,180,720.60</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6840" w:h="11910" w:orient="landscape"/>
          <w:pgMar w:top="1120" w:bottom="1380" w:left="1380" w:right="1280"/>
        </w:sectPr>
      </w:pPr>
    </w:p>
    <w:p>
      <w:pPr>
        <w:pStyle w:val="BodyText"/>
        <w:spacing w:line="274" w:lineRule="exact" w:before="35"/>
        <w:ind w:left="145" w:right="-20"/>
        <w:jc w:val="left"/>
      </w:pPr>
      <w:r>
        <w:rPr/>
        <w:t>期末单项金额重大并单项计提坏帐准备的其他应收款</w:t>
      </w:r>
    </w:p>
    <w:p>
      <w:pPr>
        <w:pStyle w:val="BodyText"/>
        <w:spacing w:line="272" w:lineRule="exact" w:before="26"/>
        <w:ind w:left="145" w:right="-20"/>
        <w:jc w:val="left"/>
      </w:pPr>
      <w:r>
        <w:rPr/>
        <w:t>□适用</w:t>
      </w:r>
      <w:r>
        <w:rPr>
          <w:spacing w:val="-1"/>
        </w:rPr>
        <w:t> </w:t>
      </w:r>
      <w:r>
        <w:rPr/>
        <w:t>√不适用</w:t>
      </w:r>
      <w:r>
        <w:rPr/>
        <w:t> 组合中，按账龄分析法计提坏账准备的其他应收款：</w:t>
      </w:r>
    </w:p>
    <w:p>
      <w:pPr>
        <w:pStyle w:val="BodyText"/>
        <w:spacing w:line="248" w:lineRule="exact"/>
        <w:ind w:left="145"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BodyText"/>
        <w:tabs>
          <w:tab w:pos="1195" w:val="left" w:leader="none"/>
        </w:tabs>
        <w:spacing w:line="240" w:lineRule="auto"/>
        <w:ind w:left="145" w:right="0"/>
        <w:jc w:val="left"/>
      </w:pPr>
      <w:r>
        <w:rPr/>
        <w:t>单位：元</w:t>
        <w:tab/>
        <w:t>币种：人民币</w:t>
      </w:r>
    </w:p>
    <w:p>
      <w:pPr>
        <w:spacing w:after="0" w:line="240" w:lineRule="auto"/>
        <w:jc w:val="left"/>
        <w:sectPr>
          <w:type w:val="continuous"/>
          <w:pgSz w:w="16840" w:h="11910" w:orient="landscape"/>
          <w:pgMar w:top="1120" w:bottom="1380" w:left="1380" w:right="1280"/>
          <w:cols w:num="2" w:equalWidth="0">
            <w:col w:w="4976" w:space="6588"/>
            <w:col w:w="2616"/>
          </w:cols>
        </w:sectPr>
      </w:pP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3600"/>
        <w:gridCol w:w="3566"/>
        <w:gridCol w:w="3340"/>
        <w:gridCol w:w="3431"/>
      </w:tblGrid>
      <w:tr>
        <w:trPr>
          <w:trHeight w:val="282" w:hRule="exact"/>
        </w:trPr>
        <w:tc>
          <w:tcPr>
            <w:tcW w:w="36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03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478" w:hRule="exact"/>
        </w:trPr>
        <w:tc>
          <w:tcPr>
            <w:tcW w:w="3600" w:type="dxa"/>
            <w:vMerge/>
            <w:tcBorders>
              <w:left w:val="single" w:sz="4" w:space="0" w:color="000000"/>
              <w:bottom w:val="single" w:sz="4" w:space="0" w:color="000000"/>
              <w:right w:val="single" w:sz="4" w:space="0" w:color="000000"/>
            </w:tcBorders>
          </w:tcPr>
          <w:p>
            <w:pPr/>
          </w:p>
        </w:tc>
        <w:tc>
          <w:tcPr>
            <w:tcW w:w="3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其他应收款</w:t>
            </w:r>
          </w:p>
        </w:tc>
        <w:tc>
          <w:tcPr>
            <w:tcW w:w="3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3"/>
              <w:jc w:val="center"/>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3"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3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Arial" w:hAnsi="Arial" w:cs="Arial" w:eastAsia="Arial" w:hint="default"/>
                <w:sz w:val="18"/>
                <w:szCs w:val="18"/>
              </w:rPr>
            </w:pPr>
            <w:r>
              <w:rPr>
                <w:rFonts w:ascii="Arial"/>
                <w:w w:val="90"/>
                <w:sz w:val="18"/>
              </w:rPr>
              <w:t>145,973,119.55</w:t>
            </w:r>
            <w:r>
              <w:rPr>
                <w:rFonts w:ascii="Arial"/>
                <w:sz w:val="18"/>
              </w:rPr>
            </w:r>
          </w:p>
        </w:tc>
        <w:tc>
          <w:tcPr>
            <w:tcW w:w="33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Arial" w:hAnsi="Arial" w:cs="Arial" w:eastAsia="Arial" w:hint="default"/>
                <w:sz w:val="18"/>
                <w:szCs w:val="18"/>
              </w:rPr>
            </w:pPr>
            <w:r>
              <w:rPr>
                <w:rFonts w:ascii="Arial"/>
                <w:w w:val="90"/>
                <w:sz w:val="18"/>
              </w:rPr>
              <w:t>2,919,462.39</w:t>
            </w:r>
            <w:r>
              <w:rPr>
                <w:rFonts w:ascii="Arial"/>
                <w:sz w:val="18"/>
              </w:rPr>
            </w: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Arial" w:hAnsi="Arial" w:cs="Arial" w:eastAsia="Arial" w:hint="default"/>
                <w:sz w:val="18"/>
                <w:szCs w:val="18"/>
              </w:rPr>
            </w:pPr>
            <w:r>
              <w:rPr>
                <w:rFonts w:ascii="Arial"/>
                <w:w w:val="90"/>
                <w:sz w:val="18"/>
              </w:rPr>
              <w:t>2%</w:t>
            </w:r>
            <w:r>
              <w:rPr>
                <w:rFonts w:ascii="Arial"/>
                <w:sz w:val="18"/>
              </w:rPr>
            </w:r>
          </w:p>
        </w:tc>
      </w:tr>
    </w:tbl>
    <w:p>
      <w:pPr>
        <w:spacing w:after="0" w:line="205" w:lineRule="exact"/>
        <w:jc w:val="left"/>
        <w:rPr>
          <w:rFonts w:ascii="Arial" w:hAnsi="Arial" w:cs="Arial" w:eastAsia="Arial" w:hint="default"/>
          <w:sz w:val="18"/>
          <w:szCs w:val="18"/>
        </w:rPr>
        <w:sectPr>
          <w:type w:val="continuous"/>
          <w:pgSz w:w="16840" w:h="11910" w:orient="landscape"/>
          <w:pgMar w:top="1120" w:bottom="1380" w:left="1380" w:right="1280"/>
        </w:sectPr>
      </w:pPr>
    </w:p>
    <w:p>
      <w:pPr>
        <w:spacing w:line="240" w:lineRule="auto" w:before="7"/>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3600"/>
        <w:gridCol w:w="3566"/>
        <w:gridCol w:w="3340"/>
        <w:gridCol w:w="3431"/>
      </w:tblGrid>
      <w:tr>
        <w:trPr>
          <w:trHeight w:val="283"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年以内分项</w:t>
            </w:r>
          </w:p>
        </w:tc>
        <w:tc>
          <w:tcPr>
            <w:tcW w:w="3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Arial" w:hAnsi="Arial" w:cs="Arial" w:eastAsia="Arial" w:hint="default"/>
                <w:sz w:val="18"/>
                <w:szCs w:val="18"/>
              </w:rPr>
            </w:pPr>
            <w:r>
              <w:rPr>
                <w:rFonts w:ascii="Arial"/>
                <w:w w:val="90"/>
                <w:sz w:val="18"/>
              </w:rPr>
              <w:t>145,973,119.55</w:t>
            </w:r>
            <w:r>
              <w:rPr>
                <w:rFonts w:ascii="Arial"/>
                <w:sz w:val="18"/>
              </w:rPr>
            </w:r>
          </w:p>
        </w:tc>
        <w:tc>
          <w:tcPr>
            <w:tcW w:w="33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Arial" w:hAnsi="Arial" w:cs="Arial" w:eastAsia="Arial" w:hint="default"/>
                <w:sz w:val="18"/>
                <w:szCs w:val="18"/>
              </w:rPr>
            </w:pPr>
            <w:r>
              <w:rPr>
                <w:rFonts w:ascii="Arial"/>
                <w:w w:val="90"/>
                <w:sz w:val="18"/>
              </w:rPr>
              <w:t>2,919,462.39</w:t>
            </w:r>
            <w:r>
              <w:rPr>
                <w:rFonts w:ascii="Arial"/>
                <w:sz w:val="18"/>
              </w:rPr>
            </w: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Arial" w:hAnsi="Arial" w:cs="Arial" w:eastAsia="Arial" w:hint="default"/>
                <w:sz w:val="18"/>
                <w:szCs w:val="18"/>
              </w:rPr>
            </w:pPr>
            <w:r>
              <w:rPr>
                <w:rFonts w:ascii="Arial"/>
                <w:w w:val="90"/>
                <w:sz w:val="18"/>
              </w:rPr>
              <w:t>2%</w:t>
            </w:r>
            <w:r>
              <w:rPr>
                <w:rFonts w:ascii="Arial"/>
                <w:sz w:val="18"/>
              </w:rPr>
            </w:r>
          </w:p>
        </w:tc>
      </w:tr>
      <w:tr>
        <w:trPr>
          <w:trHeight w:val="282"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年以内小计</w:t>
            </w:r>
          </w:p>
        </w:tc>
        <w:tc>
          <w:tcPr>
            <w:tcW w:w="356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5"/>
              <w:jc w:val="right"/>
              <w:rPr>
                <w:rFonts w:ascii="Arial" w:hAnsi="Arial" w:cs="Arial" w:eastAsia="Arial" w:hint="default"/>
                <w:sz w:val="18"/>
                <w:szCs w:val="18"/>
              </w:rPr>
            </w:pPr>
            <w:r>
              <w:rPr>
                <w:rFonts w:ascii="Arial"/>
                <w:spacing w:val="-1"/>
                <w:w w:val="80"/>
                <w:sz w:val="18"/>
              </w:rPr>
              <w:t>145,973,119.55</w:t>
            </w:r>
            <w:r>
              <w:rPr>
                <w:rFonts w:ascii="Arial"/>
                <w:spacing w:val="-1"/>
                <w:sz w:val="18"/>
              </w:rPr>
            </w:r>
          </w:p>
        </w:tc>
        <w:tc>
          <w:tcPr>
            <w:tcW w:w="334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4"/>
              <w:jc w:val="right"/>
              <w:rPr>
                <w:rFonts w:ascii="Arial" w:hAnsi="Arial" w:cs="Arial" w:eastAsia="Arial" w:hint="default"/>
                <w:sz w:val="18"/>
                <w:szCs w:val="18"/>
              </w:rPr>
            </w:pPr>
            <w:r>
              <w:rPr>
                <w:rFonts w:ascii="Arial"/>
                <w:spacing w:val="-1"/>
                <w:w w:val="80"/>
                <w:sz w:val="18"/>
              </w:rPr>
              <w:t>2,919,462.39</w:t>
            </w:r>
            <w:r>
              <w:rPr>
                <w:rFonts w:ascii="Arial"/>
                <w:spacing w:val="-1"/>
                <w:sz w:val="18"/>
              </w:rPr>
            </w: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4"/>
              <w:jc w:val="right"/>
              <w:rPr>
                <w:rFonts w:ascii="Arial" w:hAnsi="Arial" w:cs="Arial" w:eastAsia="Arial" w:hint="default"/>
                <w:sz w:val="18"/>
                <w:szCs w:val="18"/>
              </w:rPr>
            </w:pPr>
            <w:r>
              <w:rPr>
                <w:rFonts w:ascii="Arial"/>
                <w:w w:val="80"/>
                <w:sz w:val="18"/>
              </w:rPr>
              <w:t>2%</w:t>
            </w:r>
            <w:r>
              <w:rPr>
                <w:rFonts w:ascii="Arial"/>
                <w:sz w:val="18"/>
              </w:rPr>
            </w:r>
          </w:p>
        </w:tc>
      </w:tr>
      <w:tr>
        <w:trPr>
          <w:trHeight w:val="282"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21,273,030.00</w:t>
            </w:r>
          </w:p>
        </w:tc>
        <w:tc>
          <w:tcPr>
            <w:tcW w:w="33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2,127,303.00</w:t>
            </w: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10%</w:t>
            </w:r>
          </w:p>
        </w:tc>
      </w:tr>
      <w:tr>
        <w:trPr>
          <w:trHeight w:val="282"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4,747,629.91</w:t>
            </w:r>
          </w:p>
        </w:tc>
        <w:tc>
          <w:tcPr>
            <w:tcW w:w="3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949,525.98</w:t>
            </w: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20%</w:t>
            </w:r>
          </w:p>
        </w:tc>
      </w:tr>
      <w:tr>
        <w:trPr>
          <w:trHeight w:val="283"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3566" w:type="dxa"/>
            <w:tcBorders>
              <w:top w:val="single" w:sz="4" w:space="0" w:color="000000"/>
              <w:left w:val="single" w:sz="4" w:space="0" w:color="000000"/>
              <w:bottom w:val="single" w:sz="4" w:space="0" w:color="000000"/>
              <w:right w:val="single" w:sz="4" w:space="0" w:color="000000"/>
            </w:tcBorders>
          </w:tcPr>
          <w:p>
            <w:pPr/>
          </w:p>
        </w:tc>
        <w:tc>
          <w:tcPr>
            <w:tcW w:w="3340" w:type="dxa"/>
            <w:tcBorders>
              <w:top w:val="single" w:sz="4" w:space="0" w:color="000000"/>
              <w:left w:val="single" w:sz="4" w:space="0" w:color="000000"/>
              <w:bottom w:val="single" w:sz="4" w:space="0" w:color="000000"/>
              <w:right w:val="single" w:sz="4" w:space="0" w:color="000000"/>
            </w:tcBorders>
          </w:tcPr>
          <w:p>
            <w:pPr/>
          </w:p>
        </w:tc>
        <w:tc>
          <w:tcPr>
            <w:tcW w:w="343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7,917,810.73</w:t>
            </w:r>
          </w:p>
        </w:tc>
        <w:tc>
          <w:tcPr>
            <w:tcW w:w="33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3,167,124.29</w:t>
            </w: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40%</w:t>
            </w:r>
          </w:p>
        </w:tc>
      </w:tr>
      <w:tr>
        <w:trPr>
          <w:trHeight w:val="282"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7,647,655.32</w:t>
            </w:r>
          </w:p>
        </w:tc>
        <w:tc>
          <w:tcPr>
            <w:tcW w:w="33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6,118,124.26</w:t>
            </w: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80%</w:t>
            </w:r>
          </w:p>
        </w:tc>
      </w:tr>
      <w:tr>
        <w:trPr>
          <w:trHeight w:val="283"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3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14,249,361.89</w:t>
            </w:r>
          </w:p>
        </w:tc>
        <w:tc>
          <w:tcPr>
            <w:tcW w:w="3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14,249,361.89</w:t>
            </w: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
              <w:jc w:val="right"/>
              <w:rPr>
                <w:rFonts w:ascii="宋体" w:hAnsi="宋体" w:cs="宋体" w:eastAsia="宋体" w:hint="default"/>
                <w:sz w:val="21"/>
                <w:szCs w:val="21"/>
              </w:rPr>
            </w:pPr>
            <w:r>
              <w:rPr>
                <w:rFonts w:ascii="宋体"/>
                <w:sz w:val="21"/>
              </w:rPr>
              <w:t>100%</w:t>
            </w:r>
          </w:p>
        </w:tc>
      </w:tr>
      <w:tr>
        <w:trPr>
          <w:trHeight w:val="282"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201,808,607.40</w:t>
            </w:r>
          </w:p>
        </w:tc>
        <w:tc>
          <w:tcPr>
            <w:tcW w:w="33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29,530,901.81</w:t>
            </w:r>
          </w:p>
        </w:tc>
        <w:tc>
          <w:tcPr>
            <w:tcW w:w="343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pStyle w:val="BodyText"/>
        <w:spacing w:line="274" w:lineRule="exact" w:before="35"/>
        <w:ind w:left="145" w:right="0"/>
        <w:jc w:val="left"/>
      </w:pPr>
      <w:r>
        <w:rPr/>
        <w:t>组合中，采用余额百分比法计提坏账准备的其他应收款：</w:t>
      </w:r>
    </w:p>
    <w:p>
      <w:pPr>
        <w:pStyle w:val="BodyText"/>
        <w:spacing w:line="274" w:lineRule="exact"/>
        <w:ind w:left="145" w:right="0"/>
        <w:jc w:val="left"/>
      </w:pPr>
      <w:r>
        <w:rPr/>
        <w:t>□适用√不适用</w:t>
      </w:r>
    </w:p>
    <w:p>
      <w:pPr>
        <w:spacing w:line="240" w:lineRule="auto" w:before="9"/>
        <w:rPr>
          <w:rFonts w:ascii="宋体" w:hAnsi="宋体" w:cs="宋体" w:eastAsia="宋体" w:hint="default"/>
          <w:sz w:val="20"/>
          <w:szCs w:val="20"/>
        </w:rPr>
      </w:pPr>
    </w:p>
    <w:p>
      <w:pPr>
        <w:pStyle w:val="BodyText"/>
        <w:spacing w:line="274" w:lineRule="exact"/>
        <w:ind w:left="145" w:right="0"/>
        <w:jc w:val="left"/>
      </w:pPr>
      <w:r>
        <w:rPr/>
        <w:t>组合中，采用其他方法计提坏账准备的其他应收款：</w:t>
      </w:r>
    </w:p>
    <w:p>
      <w:pPr>
        <w:pStyle w:val="BodyText"/>
        <w:spacing w:line="274" w:lineRule="exact"/>
        <w:ind w:left="145" w:right="0"/>
        <w:jc w:val="left"/>
      </w:pPr>
      <w:r>
        <w:rPr/>
        <w:t>□适用</w:t>
      </w:r>
      <w:r>
        <w:rPr>
          <w:spacing w:val="-2"/>
        </w:rPr>
        <w:t> </w:t>
      </w:r>
      <w:r>
        <w:rPr/>
        <w:t>√不适用</w:t>
      </w:r>
    </w:p>
    <w:p>
      <w:pPr>
        <w:spacing w:after="0" w:line="274" w:lineRule="exact"/>
        <w:jc w:val="left"/>
        <w:sectPr>
          <w:pgSz w:w="16840" w:h="11910" w:orient="landscape"/>
          <w:pgMar w:header="882" w:footer="1194" w:top="1120" w:bottom="1380" w:left="1380" w:right="1280"/>
        </w:sectPr>
      </w:pPr>
    </w:p>
    <w:p>
      <w:pPr>
        <w:spacing w:line="240" w:lineRule="auto" w:before="11"/>
        <w:rPr>
          <w:rFonts w:ascii="宋体" w:hAnsi="宋体" w:cs="宋体" w:eastAsia="宋体" w:hint="default"/>
          <w:sz w:val="29"/>
          <w:szCs w:val="29"/>
        </w:rPr>
      </w:pPr>
    </w:p>
    <w:p>
      <w:pPr>
        <w:pStyle w:val="Heading4"/>
        <w:spacing w:line="240" w:lineRule="auto"/>
        <w:ind w:left="538" w:right="0"/>
        <w:jc w:val="left"/>
        <w:rPr>
          <w:b w:val="0"/>
          <w:bCs w:val="0"/>
        </w:rPr>
      </w:pPr>
      <w:r>
        <w:rPr>
          <w:rFonts w:ascii="宋体" w:hAnsi="宋体" w:cs="宋体" w:eastAsia="宋体" w:hint="default"/>
        </w:rPr>
        <w:t>(2).</w:t>
      </w:r>
      <w:r>
        <w:rPr>
          <w:rFonts w:ascii="宋体" w:hAnsi="宋体" w:cs="宋体" w:eastAsia="宋体" w:hint="default"/>
          <w:spacing w:val="56"/>
        </w:rPr>
        <w:t> </w:t>
      </w:r>
      <w:r>
        <w:rPr/>
        <w:t>其他应收款按款项性质分类情况</w:t>
      </w:r>
      <w:r>
        <w:rPr>
          <w:b w:val="0"/>
          <w:bCs w:val="0"/>
        </w:rPr>
      </w:r>
    </w:p>
    <w:p>
      <w:pPr>
        <w:spacing w:line="240" w:lineRule="auto" w:before="1"/>
        <w:rPr>
          <w:rFonts w:ascii="宋体" w:hAnsi="宋体" w:cs="宋体" w:eastAsia="宋体" w:hint="default"/>
          <w:b/>
          <w:bCs/>
          <w:sz w:val="16"/>
          <w:szCs w:val="16"/>
        </w:rPr>
      </w:pPr>
    </w:p>
    <w:p>
      <w:pPr>
        <w:pStyle w:val="BodyText"/>
        <w:spacing w:line="240" w:lineRule="auto" w:before="35"/>
        <w:ind w:left="0" w:right="338"/>
        <w:jc w:val="right"/>
      </w:pPr>
      <w:r>
        <w:rPr/>
        <w:t>单位：元</w:t>
      </w:r>
      <w:r>
        <w:rPr>
          <w:spacing w:val="-2"/>
        </w:rPr>
        <w:t> </w:t>
      </w:r>
      <w:r>
        <w:rPr/>
        <w:t>币种：人民币</w:t>
      </w:r>
    </w:p>
    <w:p>
      <w:pPr>
        <w:spacing w:line="240" w:lineRule="auto" w:before="5"/>
        <w:rPr>
          <w:rFonts w:ascii="宋体" w:hAnsi="宋体" w:cs="宋体" w:eastAsia="宋体" w:hint="default"/>
          <w:sz w:val="2"/>
          <w:szCs w:val="2"/>
        </w:rPr>
      </w:pPr>
    </w:p>
    <w:tbl>
      <w:tblPr>
        <w:tblW w:w="0" w:type="auto"/>
        <w:jc w:val="left"/>
        <w:tblInd w:w="425" w:type="dxa"/>
        <w:tblLayout w:type="fixed"/>
        <w:tblCellMar>
          <w:top w:w="0" w:type="dxa"/>
          <w:left w:w="0" w:type="dxa"/>
          <w:bottom w:w="0" w:type="dxa"/>
          <w:right w:w="0" w:type="dxa"/>
        </w:tblCellMar>
        <w:tblLook w:val="01E0"/>
      </w:tblPr>
      <w:tblGrid>
        <w:gridCol w:w="3076"/>
        <w:gridCol w:w="2982"/>
        <w:gridCol w:w="2992"/>
      </w:tblGrid>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56"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4"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应收股权处置款</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54,326,315.68</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6,084,386.66</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69,884,864.13</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48,203,088.22</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23,179,187.05</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24,470,594.57</w:t>
            </w:r>
          </w:p>
        </w:tc>
      </w:tr>
      <w:tr>
        <w:trPr>
          <w:trHeight w:val="283"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员工往来</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10,144,393.16</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7,297,403.87</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其他往来</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44,273,847.38</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57,009,875.53</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201,808,607.40</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143,065,348.85</w:t>
            </w:r>
          </w:p>
        </w:tc>
      </w:tr>
    </w:tbl>
    <w:p>
      <w:pPr>
        <w:spacing w:line="240" w:lineRule="auto" w:before="0"/>
        <w:rPr>
          <w:rFonts w:ascii="宋体" w:hAnsi="宋体" w:cs="宋体" w:eastAsia="宋体" w:hint="default"/>
          <w:sz w:val="20"/>
          <w:szCs w:val="20"/>
        </w:rPr>
      </w:pPr>
    </w:p>
    <w:p>
      <w:pPr>
        <w:pStyle w:val="Heading4"/>
        <w:spacing w:line="240" w:lineRule="auto"/>
        <w:ind w:left="538" w:right="0"/>
        <w:jc w:val="left"/>
        <w:rPr>
          <w:b w:val="0"/>
          <w:bCs w:val="0"/>
        </w:rPr>
      </w:pPr>
      <w:r>
        <w:rPr>
          <w:rFonts w:ascii="宋体" w:hAnsi="宋体" w:cs="宋体" w:eastAsia="宋体" w:hint="default"/>
        </w:rPr>
        <w:t>(3).</w:t>
      </w:r>
      <w:r>
        <w:rPr>
          <w:rFonts w:ascii="宋体" w:hAnsi="宋体" w:cs="宋体" w:eastAsia="宋体" w:hint="default"/>
          <w:spacing w:val="53"/>
        </w:rPr>
        <w:t> </w:t>
      </w:r>
      <w:r>
        <w:rPr/>
        <w:t>按欠款方归集的期末余额前五名的其他应收款情况：</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499" w:type="dxa"/>
        <w:tblLayout w:type="fixed"/>
        <w:tblCellMar>
          <w:top w:w="0" w:type="dxa"/>
          <w:left w:w="0" w:type="dxa"/>
          <w:bottom w:w="0" w:type="dxa"/>
          <w:right w:w="0" w:type="dxa"/>
        </w:tblCellMar>
        <w:tblLook w:val="01E0"/>
      </w:tblPr>
      <w:tblGrid>
        <w:gridCol w:w="1874"/>
        <w:gridCol w:w="1277"/>
        <w:gridCol w:w="1558"/>
        <w:gridCol w:w="1277"/>
        <w:gridCol w:w="1286"/>
        <w:gridCol w:w="1625"/>
      </w:tblGrid>
      <w:tr>
        <w:trPr>
          <w:trHeight w:val="1105" w:hRule="exact"/>
        </w:trPr>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3"/>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68"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1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83"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占其他应收</w:t>
            </w:r>
          </w:p>
          <w:p>
            <w:pPr>
              <w:pStyle w:val="TableParagraph"/>
              <w:spacing w:line="272" w:lineRule="exact" w:before="26"/>
              <w:ind w:left="109" w:right="111"/>
              <w:jc w:val="center"/>
              <w:rPr>
                <w:rFonts w:ascii="宋体" w:hAnsi="宋体" w:cs="宋体" w:eastAsia="宋体" w:hint="default"/>
                <w:sz w:val="21"/>
                <w:szCs w:val="21"/>
              </w:rPr>
            </w:pPr>
            <w:r>
              <w:rPr>
                <w:rFonts w:ascii="宋体" w:hAnsi="宋体" w:cs="宋体" w:eastAsia="宋体" w:hint="default"/>
                <w:sz w:val="21"/>
                <w:szCs w:val="21"/>
              </w:rPr>
              <w:t>款期末余额 合计数的比 例</w:t>
            </w:r>
            <w:r>
              <w:rPr>
                <w:rFonts w:ascii="宋体" w:hAnsi="宋体" w:cs="宋体" w:eastAsia="宋体" w:hint="default"/>
                <w:sz w:val="21"/>
                <w:szCs w:val="21"/>
              </w:rPr>
              <w:t>(%)</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385" w:right="383"/>
              <w:jc w:val="left"/>
              <w:rPr>
                <w:rFonts w:ascii="宋体" w:hAnsi="宋体" w:cs="宋体" w:eastAsia="宋体" w:hint="default"/>
                <w:sz w:val="21"/>
                <w:szCs w:val="21"/>
              </w:rPr>
            </w:pPr>
            <w:r>
              <w:rPr>
                <w:rFonts w:ascii="宋体" w:hAnsi="宋体" w:cs="宋体" w:eastAsia="宋体" w:hint="default"/>
                <w:sz w:val="21"/>
                <w:szCs w:val="21"/>
              </w:rPr>
              <w:t>坏账准备 期末余额</w:t>
            </w:r>
          </w:p>
        </w:tc>
      </w:tr>
      <w:tr>
        <w:trPr>
          <w:trHeight w:val="559" w:hRule="exact"/>
        </w:trPr>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北京城建北方建设</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有限责任公司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4"/>
              <w:jc w:val="right"/>
              <w:rPr>
                <w:rFonts w:ascii="宋体" w:hAnsi="宋体" w:cs="宋体" w:eastAsia="宋体" w:hint="default"/>
                <w:sz w:val="21"/>
                <w:szCs w:val="21"/>
              </w:rPr>
            </w:pPr>
            <w:r>
              <w:rPr>
                <w:rFonts w:ascii="宋体"/>
                <w:sz w:val="21"/>
              </w:rPr>
              <w:t>30,000,000.00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14.87</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600,000.00</w:t>
            </w:r>
          </w:p>
        </w:tc>
      </w:tr>
      <w:tr>
        <w:trPr>
          <w:trHeight w:val="559" w:hRule="exact"/>
        </w:trPr>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北京汇金茗枫投资</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中心</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股权转让款</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z w:val="21"/>
              </w:rPr>
              <w:t>21,762,627.68</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10.78</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435,252.55</w:t>
            </w:r>
          </w:p>
        </w:tc>
      </w:tr>
      <w:tr>
        <w:trPr>
          <w:trHeight w:val="560" w:hRule="exact"/>
        </w:trPr>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北京泰豪智能科技</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股权转让款</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z w:val="21"/>
              </w:rPr>
              <w:t>19,404,529.20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9.62</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388,090.58</w:t>
            </w:r>
          </w:p>
        </w:tc>
      </w:tr>
      <w:tr>
        <w:trPr>
          <w:trHeight w:val="560" w:hRule="exact"/>
        </w:trPr>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北京世纪卓克能源</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股权转让款</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6,000,000.00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2.97</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120,000.00</w:t>
            </w:r>
          </w:p>
        </w:tc>
      </w:tr>
      <w:tr>
        <w:trPr>
          <w:trHeight w:val="560" w:hRule="exact"/>
        </w:trPr>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衡阳弘湘国有资产</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经营公司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待收增资款</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5,668,484.66</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2.81</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2,267,393.86</w:t>
            </w:r>
          </w:p>
        </w:tc>
      </w:tr>
      <w:tr>
        <w:trPr>
          <w:trHeight w:val="287" w:hRule="exact"/>
        </w:trPr>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3"/>
              <w:jc w:val="center"/>
              <w:rPr>
                <w:rFonts w:ascii="宋体" w:hAnsi="宋体" w:cs="宋体" w:eastAsia="宋体" w:hint="default"/>
                <w:sz w:val="21"/>
                <w:szCs w:val="21"/>
              </w:rPr>
            </w:pPr>
            <w:r>
              <w:rPr>
                <w:rFonts w:ascii="宋体" w:hAnsi="宋体" w:cs="宋体" w:eastAsia="宋体" w:hint="default"/>
                <w:sz w:val="21"/>
                <w:szCs w:val="21"/>
              </w:rPr>
              <w:t>合计</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3"/>
              <w:jc w:val="center"/>
              <w:rPr>
                <w:rFonts w:ascii="宋体" w:hAnsi="宋体" w:cs="宋体" w:eastAsia="宋体" w:hint="default"/>
                <w:sz w:val="21"/>
                <w:szCs w:val="21"/>
              </w:rPr>
            </w:pPr>
            <w:r>
              <w:rPr>
                <w:rFonts w:ascii="宋体"/>
                <w:sz w:val="21"/>
              </w:rPr>
              <w:t>/</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4"/>
              <w:jc w:val="right"/>
              <w:rPr>
                <w:rFonts w:ascii="宋体" w:hAnsi="宋体" w:cs="宋体" w:eastAsia="宋体" w:hint="default"/>
                <w:sz w:val="21"/>
                <w:szCs w:val="21"/>
              </w:rPr>
            </w:pPr>
            <w:r>
              <w:rPr>
                <w:rFonts w:ascii="宋体"/>
                <w:sz w:val="21"/>
              </w:rPr>
              <w:t>82,835,641.54</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0"/>
              <w:jc w:val="center"/>
              <w:rPr>
                <w:rFonts w:ascii="宋体" w:hAnsi="宋体" w:cs="宋体" w:eastAsia="宋体" w:hint="default"/>
                <w:sz w:val="21"/>
                <w:szCs w:val="21"/>
              </w:rPr>
            </w:pPr>
            <w:r>
              <w:rPr>
                <w:rFonts w:ascii="宋体"/>
                <w:sz w:val="21"/>
              </w:rPr>
              <w:t>/</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41.05</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3,810,736.99</w:t>
            </w:r>
          </w:p>
        </w:tc>
      </w:tr>
    </w:tbl>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57"/>
          <w:footerReference w:type="default" r:id="rId58"/>
          <w:pgSz w:w="11910" w:h="16840"/>
          <w:pgMar w:header="882" w:footer="1194" w:top="1120" w:bottom="1380" w:left="1260" w:right="1040"/>
          <w:pgNumType w:start="107"/>
        </w:sectPr>
      </w:pPr>
    </w:p>
    <w:p>
      <w:pPr>
        <w:pStyle w:val="Heading4"/>
        <w:tabs>
          <w:tab w:pos="1167" w:val="left" w:leader="none"/>
        </w:tabs>
        <w:spacing w:line="290" w:lineRule="auto"/>
        <w:ind w:left="538" w:right="0" w:firstLine="284"/>
        <w:jc w:val="left"/>
        <w:rPr>
          <w:b w:val="0"/>
          <w:bCs w:val="0"/>
        </w:rPr>
      </w:pPr>
      <w:r>
        <w:rPr>
          <w:rFonts w:ascii="宋体" w:hAnsi="宋体" w:cs="宋体" w:eastAsia="宋体" w:hint="default"/>
        </w:rPr>
        <w:t>7</w:t>
      </w:r>
      <w:r>
        <w:rPr/>
        <w:t>、</w:t>
      </w:r>
      <w:r>
        <w:rPr>
          <w:spacing w:val="-4"/>
        </w:rPr>
        <w:t> </w:t>
      </w:r>
      <w:r>
        <w:rPr/>
        <w:t>存货</w:t>
      </w:r>
      <w:r>
        <w:rPr>
          <w:spacing w:val="1"/>
          <w:w w:val="99"/>
        </w:rPr>
        <w:t> </w:t>
      </w:r>
      <w:r>
        <w:rPr>
          <w:rFonts w:ascii="宋体" w:hAnsi="宋体" w:cs="宋体" w:eastAsia="宋体" w:hint="default"/>
          <w:w w:val="95"/>
        </w:rPr>
        <w:t>(1).</w:t>
        <w:tab/>
      </w:r>
      <w:r>
        <w:rPr/>
        <w:t>存货分类</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587" w:val="left" w:leader="none"/>
        </w:tabs>
        <w:spacing w:line="240" w:lineRule="auto" w:before="175"/>
        <w:ind w:left="537" w:right="0"/>
        <w:jc w:val="left"/>
      </w:pPr>
      <w:r>
        <w:rPr/>
        <w:t>单位：元</w:t>
        <w:tab/>
        <w:t>币种：人民币</w:t>
      </w:r>
    </w:p>
    <w:p>
      <w:pPr>
        <w:spacing w:after="0" w:line="240" w:lineRule="auto"/>
        <w:jc w:val="left"/>
        <w:sectPr>
          <w:type w:val="continuous"/>
          <w:pgSz w:w="11910" w:h="16840"/>
          <w:pgMar w:top="1120" w:bottom="1380" w:left="1260" w:right="1040"/>
          <w:cols w:num="2" w:equalWidth="0">
            <w:col w:w="2013" w:space="4511"/>
            <w:col w:w="3086"/>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909"/>
        <w:gridCol w:w="1537"/>
        <w:gridCol w:w="1116"/>
        <w:gridCol w:w="1537"/>
        <w:gridCol w:w="1537"/>
        <w:gridCol w:w="1118"/>
        <w:gridCol w:w="1537"/>
      </w:tblGrid>
      <w:tr>
        <w:trPr>
          <w:trHeight w:val="288" w:hRule="exact"/>
        </w:trPr>
        <w:tc>
          <w:tcPr>
            <w:tcW w:w="909" w:type="dxa"/>
            <w:vMerge w:val="restart"/>
            <w:tcBorders>
              <w:top w:val="single" w:sz="6" w:space="0" w:color="000000"/>
              <w:left w:val="single" w:sz="6" w:space="0" w:color="000000"/>
              <w:right w:val="single" w:sz="6" w:space="0" w:color="000000"/>
            </w:tcBorders>
          </w:tcPr>
          <w:p>
            <w:pPr>
              <w:pStyle w:val="TableParagraph"/>
              <w:spacing w:line="240" w:lineRule="auto" w:before="110"/>
              <w:ind w:left="235"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419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19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909" w:type="dxa"/>
            <w:vMerge/>
            <w:tcBorders>
              <w:left w:val="single" w:sz="6" w:space="0" w:color="000000"/>
              <w:bottom w:val="single" w:sz="6" w:space="0" w:color="000000"/>
              <w:right w:val="single" w:sz="6" w:space="0" w:color="000000"/>
            </w:tcBorders>
          </w:tcPr>
          <w:p>
            <w:pP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3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5"/>
              <w:jc w:val="center"/>
              <w:rPr>
                <w:rFonts w:ascii="宋体" w:hAnsi="宋体" w:cs="宋体" w:eastAsia="宋体" w:hint="default"/>
                <w:sz w:val="21"/>
                <w:szCs w:val="21"/>
              </w:rPr>
            </w:pPr>
            <w:r>
              <w:rPr>
                <w:rFonts w:ascii="宋体" w:hAnsi="宋体" w:cs="宋体" w:eastAsia="宋体" w:hint="default"/>
                <w:sz w:val="21"/>
                <w:szCs w:val="21"/>
              </w:rPr>
              <w:t>跌价准备</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38"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3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
              <w:jc w:val="center"/>
              <w:rPr>
                <w:rFonts w:ascii="宋体" w:hAnsi="宋体" w:cs="宋体" w:eastAsia="宋体" w:hint="default"/>
                <w:sz w:val="21"/>
                <w:szCs w:val="21"/>
              </w:rPr>
            </w:pPr>
            <w:r>
              <w:rPr>
                <w:rFonts w:ascii="宋体" w:hAnsi="宋体" w:cs="宋体" w:eastAsia="宋体" w:hint="default"/>
                <w:sz w:val="21"/>
                <w:szCs w:val="21"/>
              </w:rPr>
              <w:t>跌价准备</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6"/>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8" w:hRule="exact"/>
        </w:trPr>
        <w:tc>
          <w:tcPr>
            <w:tcW w:w="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7"/>
              <w:jc w:val="right"/>
              <w:rPr>
                <w:rFonts w:ascii="宋体" w:hAnsi="宋体" w:cs="宋体" w:eastAsia="宋体" w:hint="default"/>
                <w:sz w:val="21"/>
                <w:szCs w:val="21"/>
              </w:rPr>
            </w:pPr>
            <w:r>
              <w:rPr>
                <w:rFonts w:ascii="宋体"/>
                <w:sz w:val="21"/>
              </w:rPr>
              <w:t>72,446,695.64</w:t>
            </w:r>
          </w:p>
        </w:tc>
        <w:tc>
          <w:tcPr>
            <w:tcW w:w="1116" w:type="dxa"/>
            <w:tcBorders>
              <w:top w:val="single" w:sz="6" w:space="0" w:color="000000"/>
              <w:left w:val="single" w:sz="6" w:space="0" w:color="000000"/>
              <w:bottom w:val="single" w:sz="6" w:space="0" w:color="000000"/>
              <w:right w:val="single" w:sz="6" w:space="0" w:color="000000"/>
            </w:tcBorders>
          </w:tcPr>
          <w:p>
            <w:pP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72,446,695.64</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85,070,098.42</w:t>
            </w:r>
          </w:p>
        </w:tc>
        <w:tc>
          <w:tcPr>
            <w:tcW w:w="1118" w:type="dxa"/>
            <w:tcBorders>
              <w:top w:val="single" w:sz="6" w:space="0" w:color="000000"/>
              <w:left w:val="single" w:sz="6" w:space="0" w:color="000000"/>
              <w:bottom w:val="single" w:sz="6" w:space="0" w:color="000000"/>
              <w:right w:val="single" w:sz="6" w:space="0" w:color="000000"/>
            </w:tcBorders>
          </w:tcPr>
          <w:p>
            <w:pP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center"/>
              <w:rPr>
                <w:rFonts w:ascii="宋体" w:hAnsi="宋体" w:cs="宋体" w:eastAsia="宋体" w:hint="default"/>
                <w:sz w:val="21"/>
                <w:szCs w:val="21"/>
              </w:rPr>
            </w:pPr>
            <w:r>
              <w:rPr>
                <w:rFonts w:ascii="宋体"/>
                <w:sz w:val="21"/>
              </w:rPr>
              <w:t>85,070,098.42</w:t>
            </w:r>
          </w:p>
        </w:tc>
      </w:tr>
      <w:tr>
        <w:trPr>
          <w:trHeight w:val="287" w:hRule="exact"/>
        </w:trPr>
        <w:tc>
          <w:tcPr>
            <w:tcW w:w="9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148,215,889.36</w:t>
            </w:r>
          </w:p>
        </w:tc>
        <w:tc>
          <w:tcPr>
            <w:tcW w:w="1116" w:type="dxa"/>
            <w:tcBorders>
              <w:top w:val="single" w:sz="6" w:space="0" w:color="000000"/>
              <w:left w:val="single" w:sz="6" w:space="0" w:color="000000"/>
              <w:bottom w:val="single" w:sz="6" w:space="0" w:color="000000"/>
              <w:right w:val="single" w:sz="6" w:space="0" w:color="000000"/>
            </w:tcBorders>
          </w:tcPr>
          <w:p>
            <w:pP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5"/>
              <w:jc w:val="right"/>
              <w:rPr>
                <w:rFonts w:ascii="宋体" w:hAnsi="宋体" w:cs="宋体" w:eastAsia="宋体" w:hint="default"/>
                <w:sz w:val="21"/>
                <w:szCs w:val="21"/>
              </w:rPr>
            </w:pPr>
            <w:r>
              <w:rPr>
                <w:rFonts w:ascii="宋体"/>
                <w:sz w:val="21"/>
              </w:rPr>
              <w:t>148,215,889.36</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5"/>
              <w:jc w:val="right"/>
              <w:rPr>
                <w:rFonts w:ascii="宋体" w:hAnsi="宋体" w:cs="宋体" w:eastAsia="宋体" w:hint="default"/>
                <w:sz w:val="21"/>
                <w:szCs w:val="21"/>
              </w:rPr>
            </w:pPr>
            <w:r>
              <w:rPr>
                <w:rFonts w:ascii="宋体"/>
                <w:sz w:val="21"/>
              </w:rPr>
              <w:t>144,319,584.18</w:t>
            </w:r>
          </w:p>
        </w:tc>
        <w:tc>
          <w:tcPr>
            <w:tcW w:w="1118" w:type="dxa"/>
            <w:tcBorders>
              <w:top w:val="single" w:sz="6" w:space="0" w:color="000000"/>
              <w:left w:val="single" w:sz="6" w:space="0" w:color="000000"/>
              <w:bottom w:val="single" w:sz="6" w:space="0" w:color="000000"/>
              <w:right w:val="single" w:sz="6" w:space="0" w:color="000000"/>
            </w:tcBorders>
          </w:tcPr>
          <w:p>
            <w:pP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144,319,584.18</w:t>
            </w:r>
          </w:p>
        </w:tc>
      </w:tr>
      <w:tr>
        <w:trPr>
          <w:trHeight w:val="288" w:hRule="exact"/>
        </w:trPr>
        <w:tc>
          <w:tcPr>
            <w:tcW w:w="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285,668,912.62</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sz w:val="21"/>
              </w:rPr>
              <w:t>233,652.60</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5"/>
              <w:jc w:val="right"/>
              <w:rPr>
                <w:rFonts w:ascii="宋体" w:hAnsi="宋体" w:cs="宋体" w:eastAsia="宋体" w:hint="default"/>
                <w:sz w:val="21"/>
                <w:szCs w:val="21"/>
              </w:rPr>
            </w:pPr>
            <w:r>
              <w:rPr>
                <w:rFonts w:ascii="宋体"/>
                <w:sz w:val="21"/>
              </w:rPr>
              <w:t>285,435,260.02</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5"/>
              <w:jc w:val="right"/>
              <w:rPr>
                <w:rFonts w:ascii="宋体" w:hAnsi="宋体" w:cs="宋体" w:eastAsia="宋体" w:hint="default"/>
                <w:sz w:val="21"/>
                <w:szCs w:val="21"/>
              </w:rPr>
            </w:pPr>
            <w:r>
              <w:rPr>
                <w:rFonts w:ascii="宋体"/>
                <w:sz w:val="21"/>
              </w:rPr>
              <w:t>255,142,260.71</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sz w:val="21"/>
              </w:rPr>
              <w:t>233,652.60</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254,908,608.11</w:t>
            </w:r>
          </w:p>
        </w:tc>
      </w:tr>
      <w:tr>
        <w:trPr>
          <w:trHeight w:val="287" w:hRule="exact"/>
        </w:trPr>
        <w:tc>
          <w:tcPr>
            <w:tcW w:w="9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1537"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537" w:type="dxa"/>
            <w:tcBorders>
              <w:top w:val="single" w:sz="6" w:space="0" w:color="000000"/>
              <w:left w:val="single" w:sz="6" w:space="0" w:color="000000"/>
              <w:bottom w:val="single" w:sz="6" w:space="0" w:color="000000"/>
              <w:right w:val="single" w:sz="6" w:space="0" w:color="000000"/>
            </w:tcBorders>
          </w:tcPr>
          <w:p>
            <w:pPr/>
          </w:p>
        </w:tc>
        <w:tc>
          <w:tcPr>
            <w:tcW w:w="1537" w:type="dxa"/>
            <w:tcBorders>
              <w:top w:val="single" w:sz="6" w:space="0" w:color="000000"/>
              <w:left w:val="single" w:sz="6" w:space="0" w:color="000000"/>
              <w:bottom w:val="single" w:sz="6" w:space="0" w:color="000000"/>
              <w:right w:val="single" w:sz="6" w:space="0" w:color="000000"/>
            </w:tcBorders>
          </w:tcPr>
          <w:p>
            <w:pPr/>
          </w:p>
        </w:tc>
        <w:tc>
          <w:tcPr>
            <w:tcW w:w="1118" w:type="dxa"/>
            <w:tcBorders>
              <w:top w:val="single" w:sz="6" w:space="0" w:color="000000"/>
              <w:left w:val="single" w:sz="6" w:space="0" w:color="000000"/>
              <w:bottom w:val="single" w:sz="6" w:space="0" w:color="000000"/>
              <w:right w:val="single" w:sz="6" w:space="0" w:color="000000"/>
            </w:tcBorders>
          </w:tcPr>
          <w:p>
            <w:pPr/>
          </w:p>
        </w:tc>
        <w:tc>
          <w:tcPr>
            <w:tcW w:w="1537"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9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消耗性生</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物资产</w:t>
            </w:r>
          </w:p>
        </w:tc>
        <w:tc>
          <w:tcPr>
            <w:tcW w:w="1537"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537" w:type="dxa"/>
            <w:tcBorders>
              <w:top w:val="single" w:sz="6" w:space="0" w:color="000000"/>
              <w:left w:val="single" w:sz="6" w:space="0" w:color="000000"/>
              <w:bottom w:val="single" w:sz="6" w:space="0" w:color="000000"/>
              <w:right w:val="single" w:sz="6" w:space="0" w:color="000000"/>
            </w:tcBorders>
          </w:tcPr>
          <w:p>
            <w:pPr/>
          </w:p>
        </w:tc>
        <w:tc>
          <w:tcPr>
            <w:tcW w:w="1537" w:type="dxa"/>
            <w:tcBorders>
              <w:top w:val="single" w:sz="6" w:space="0" w:color="000000"/>
              <w:left w:val="single" w:sz="6" w:space="0" w:color="000000"/>
              <w:bottom w:val="single" w:sz="6" w:space="0" w:color="000000"/>
              <w:right w:val="single" w:sz="6" w:space="0" w:color="000000"/>
            </w:tcBorders>
          </w:tcPr>
          <w:p>
            <w:pPr/>
          </w:p>
        </w:tc>
        <w:tc>
          <w:tcPr>
            <w:tcW w:w="1118" w:type="dxa"/>
            <w:tcBorders>
              <w:top w:val="single" w:sz="6" w:space="0" w:color="000000"/>
              <w:left w:val="single" w:sz="6" w:space="0" w:color="000000"/>
              <w:bottom w:val="single" w:sz="6" w:space="0" w:color="000000"/>
              <w:right w:val="single" w:sz="6" w:space="0" w:color="000000"/>
            </w:tcBorders>
          </w:tcPr>
          <w:p>
            <w:pPr/>
          </w:p>
        </w:tc>
        <w:tc>
          <w:tcPr>
            <w:tcW w:w="1537"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9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2" w:right="0"/>
              <w:jc w:val="both"/>
              <w:rPr>
                <w:rFonts w:ascii="宋体" w:hAnsi="宋体" w:cs="宋体" w:eastAsia="宋体" w:hint="default"/>
                <w:sz w:val="21"/>
                <w:szCs w:val="21"/>
              </w:rPr>
            </w:pPr>
            <w:r>
              <w:rPr>
                <w:rFonts w:ascii="宋体" w:hAnsi="宋体" w:cs="宋体" w:eastAsia="宋体" w:hint="default"/>
                <w:sz w:val="21"/>
                <w:szCs w:val="21"/>
              </w:rPr>
              <w:t>建造合同</w:t>
            </w:r>
          </w:p>
          <w:p>
            <w:pPr>
              <w:pStyle w:val="TableParagraph"/>
              <w:spacing w:line="237" w:lineRule="auto" w:before="1"/>
              <w:ind w:left="22" w:right="29"/>
              <w:jc w:val="both"/>
              <w:rPr>
                <w:rFonts w:ascii="宋体" w:hAnsi="宋体" w:cs="宋体" w:eastAsia="宋体" w:hint="default"/>
                <w:sz w:val="21"/>
                <w:szCs w:val="21"/>
              </w:rPr>
            </w:pPr>
            <w:r>
              <w:rPr>
                <w:rFonts w:ascii="宋体" w:hAnsi="宋体" w:cs="宋体" w:eastAsia="宋体" w:hint="default"/>
                <w:sz w:val="21"/>
                <w:szCs w:val="21"/>
              </w:rPr>
              <w:t>形成的已 完工未结 算资产</w:t>
            </w:r>
          </w:p>
        </w:tc>
        <w:tc>
          <w:tcPr>
            <w:tcW w:w="1537"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537" w:type="dxa"/>
            <w:tcBorders>
              <w:top w:val="single" w:sz="6" w:space="0" w:color="000000"/>
              <w:left w:val="single" w:sz="6" w:space="0" w:color="000000"/>
              <w:bottom w:val="single" w:sz="6" w:space="0" w:color="000000"/>
              <w:right w:val="single" w:sz="6" w:space="0" w:color="000000"/>
            </w:tcBorders>
          </w:tcPr>
          <w:p>
            <w:pPr/>
          </w:p>
        </w:tc>
        <w:tc>
          <w:tcPr>
            <w:tcW w:w="1537" w:type="dxa"/>
            <w:tcBorders>
              <w:top w:val="single" w:sz="6" w:space="0" w:color="000000"/>
              <w:left w:val="single" w:sz="6" w:space="0" w:color="000000"/>
              <w:bottom w:val="single" w:sz="6" w:space="0" w:color="000000"/>
              <w:right w:val="single" w:sz="6" w:space="0" w:color="000000"/>
            </w:tcBorders>
          </w:tcPr>
          <w:p>
            <w:pPr/>
          </w:p>
        </w:tc>
        <w:tc>
          <w:tcPr>
            <w:tcW w:w="1118" w:type="dxa"/>
            <w:tcBorders>
              <w:top w:val="single" w:sz="6" w:space="0" w:color="000000"/>
              <w:left w:val="single" w:sz="6" w:space="0" w:color="000000"/>
              <w:bottom w:val="single" w:sz="6" w:space="0" w:color="000000"/>
              <w:right w:val="single" w:sz="6" w:space="0" w:color="000000"/>
            </w:tcBorders>
          </w:tcPr>
          <w:p>
            <w:pPr/>
          </w:p>
        </w:tc>
        <w:tc>
          <w:tcPr>
            <w:tcW w:w="15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9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工程施工</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7"/>
              <w:jc w:val="right"/>
              <w:rPr>
                <w:rFonts w:ascii="宋体" w:hAnsi="宋体" w:cs="宋体" w:eastAsia="宋体" w:hint="default"/>
                <w:sz w:val="21"/>
                <w:szCs w:val="21"/>
              </w:rPr>
            </w:pPr>
            <w:r>
              <w:rPr>
                <w:rFonts w:ascii="宋体"/>
                <w:sz w:val="21"/>
              </w:rPr>
              <w:t>46,440,354.04</w:t>
            </w:r>
          </w:p>
        </w:tc>
        <w:tc>
          <w:tcPr>
            <w:tcW w:w="1116" w:type="dxa"/>
            <w:tcBorders>
              <w:top w:val="single" w:sz="6" w:space="0" w:color="000000"/>
              <w:left w:val="single" w:sz="6" w:space="0" w:color="000000"/>
              <w:bottom w:val="single" w:sz="6" w:space="0" w:color="000000"/>
              <w:right w:val="single" w:sz="6" w:space="0" w:color="000000"/>
            </w:tcBorders>
          </w:tcPr>
          <w:p>
            <w:pP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46,440,354.04</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5"/>
              <w:jc w:val="right"/>
              <w:rPr>
                <w:rFonts w:ascii="宋体" w:hAnsi="宋体" w:cs="宋体" w:eastAsia="宋体" w:hint="default"/>
                <w:sz w:val="21"/>
                <w:szCs w:val="21"/>
              </w:rPr>
            </w:pPr>
            <w:r>
              <w:rPr>
                <w:rFonts w:ascii="宋体"/>
                <w:sz w:val="21"/>
              </w:rPr>
              <w:t>241,486,191.10</w:t>
            </w:r>
          </w:p>
        </w:tc>
        <w:tc>
          <w:tcPr>
            <w:tcW w:w="1118" w:type="dxa"/>
            <w:tcBorders>
              <w:top w:val="single" w:sz="6" w:space="0" w:color="000000"/>
              <w:left w:val="single" w:sz="6" w:space="0" w:color="000000"/>
              <w:bottom w:val="single" w:sz="6" w:space="0" w:color="000000"/>
              <w:right w:val="single" w:sz="6" w:space="0" w:color="000000"/>
            </w:tcBorders>
          </w:tcPr>
          <w:p>
            <w:pP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241,486,191.10</w:t>
            </w:r>
          </w:p>
        </w:tc>
      </w:tr>
      <w:tr>
        <w:trPr>
          <w:trHeight w:val="288" w:hRule="exact"/>
        </w:trPr>
        <w:tc>
          <w:tcPr>
            <w:tcW w:w="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发出商品</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7"/>
              <w:jc w:val="right"/>
              <w:rPr>
                <w:rFonts w:ascii="宋体" w:hAnsi="宋体" w:cs="宋体" w:eastAsia="宋体" w:hint="default"/>
                <w:sz w:val="21"/>
                <w:szCs w:val="21"/>
              </w:rPr>
            </w:pPr>
            <w:r>
              <w:rPr>
                <w:rFonts w:ascii="宋体"/>
                <w:sz w:val="21"/>
              </w:rPr>
              <w:t>89,183,299.78</w:t>
            </w:r>
          </w:p>
        </w:tc>
        <w:tc>
          <w:tcPr>
            <w:tcW w:w="1116" w:type="dxa"/>
            <w:tcBorders>
              <w:top w:val="single" w:sz="6" w:space="0" w:color="000000"/>
              <w:left w:val="single" w:sz="6" w:space="0" w:color="000000"/>
              <w:bottom w:val="single" w:sz="6" w:space="0" w:color="000000"/>
              <w:right w:val="single" w:sz="6" w:space="0" w:color="000000"/>
            </w:tcBorders>
          </w:tcPr>
          <w:p>
            <w:pP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89,183,299.78</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86,970,653.22</w:t>
            </w:r>
          </w:p>
        </w:tc>
        <w:tc>
          <w:tcPr>
            <w:tcW w:w="1118" w:type="dxa"/>
            <w:tcBorders>
              <w:top w:val="single" w:sz="6" w:space="0" w:color="000000"/>
              <w:left w:val="single" w:sz="6" w:space="0" w:color="000000"/>
              <w:bottom w:val="single" w:sz="6" w:space="0" w:color="000000"/>
              <w:right w:val="single" w:sz="6" w:space="0" w:color="000000"/>
            </w:tcBorders>
          </w:tcPr>
          <w:p>
            <w:pP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center"/>
              <w:rPr>
                <w:rFonts w:ascii="宋体" w:hAnsi="宋体" w:cs="宋体" w:eastAsia="宋体" w:hint="default"/>
                <w:sz w:val="21"/>
                <w:szCs w:val="21"/>
              </w:rPr>
            </w:pPr>
            <w:r>
              <w:rPr>
                <w:rFonts w:ascii="宋体"/>
                <w:sz w:val="21"/>
              </w:rPr>
              <w:t>86,970,653.22</w:t>
            </w:r>
          </w:p>
        </w:tc>
      </w:tr>
      <w:tr>
        <w:trPr>
          <w:trHeight w:val="287" w:hRule="exact"/>
        </w:trPr>
        <w:tc>
          <w:tcPr>
            <w:tcW w:w="9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641,955,151.44</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4"/>
              <w:jc w:val="center"/>
              <w:rPr>
                <w:rFonts w:ascii="宋体" w:hAnsi="宋体" w:cs="宋体" w:eastAsia="宋体" w:hint="default"/>
                <w:sz w:val="21"/>
                <w:szCs w:val="21"/>
              </w:rPr>
            </w:pPr>
            <w:r>
              <w:rPr>
                <w:rFonts w:ascii="宋体"/>
                <w:sz w:val="21"/>
              </w:rPr>
              <w:t>233,652.60</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5"/>
              <w:jc w:val="right"/>
              <w:rPr>
                <w:rFonts w:ascii="宋体" w:hAnsi="宋体" w:cs="宋体" w:eastAsia="宋体" w:hint="default"/>
                <w:sz w:val="21"/>
                <w:szCs w:val="21"/>
              </w:rPr>
            </w:pPr>
            <w:r>
              <w:rPr>
                <w:rFonts w:ascii="宋体"/>
                <w:sz w:val="21"/>
              </w:rPr>
              <w:t>641,721,498.84</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5"/>
              <w:jc w:val="right"/>
              <w:rPr>
                <w:rFonts w:ascii="宋体" w:hAnsi="宋体" w:cs="宋体" w:eastAsia="宋体" w:hint="default"/>
                <w:sz w:val="21"/>
                <w:szCs w:val="21"/>
              </w:rPr>
            </w:pPr>
            <w:r>
              <w:rPr>
                <w:rFonts w:ascii="宋体"/>
                <w:sz w:val="21"/>
              </w:rPr>
              <w:t>812,988,787.63</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5"/>
              <w:jc w:val="center"/>
              <w:rPr>
                <w:rFonts w:ascii="宋体" w:hAnsi="宋体" w:cs="宋体" w:eastAsia="宋体" w:hint="default"/>
                <w:sz w:val="21"/>
                <w:szCs w:val="21"/>
              </w:rPr>
            </w:pPr>
            <w:r>
              <w:rPr>
                <w:rFonts w:ascii="宋体"/>
                <w:sz w:val="21"/>
              </w:rPr>
              <w:t>233,652.60</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812,755,135.03</w:t>
            </w:r>
          </w:p>
        </w:tc>
      </w:tr>
    </w:tbl>
    <w:p>
      <w:pPr>
        <w:spacing w:after="0" w:line="240" w:lineRule="exact"/>
        <w:jc w:val="center"/>
        <w:rPr>
          <w:rFonts w:ascii="宋体" w:hAnsi="宋体" w:cs="宋体" w:eastAsia="宋体" w:hint="default"/>
          <w:sz w:val="21"/>
          <w:szCs w:val="21"/>
        </w:rPr>
        <w:sectPr>
          <w:type w:val="continuous"/>
          <w:pgSz w:w="11910" w:h="16840"/>
          <w:pgMar w:top="1120" w:bottom="1380" w:left="1260" w:right="1040"/>
        </w:sectPr>
      </w:pPr>
    </w:p>
    <w:p>
      <w:pPr>
        <w:spacing w:line="240" w:lineRule="auto" w:before="3"/>
        <w:rPr>
          <w:rFonts w:ascii="宋体" w:hAnsi="宋体" w:cs="宋体" w:eastAsia="宋体" w:hint="default"/>
          <w:sz w:val="25"/>
          <w:szCs w:val="25"/>
        </w:rPr>
      </w:pPr>
    </w:p>
    <w:p>
      <w:pPr>
        <w:pStyle w:val="Heading4"/>
        <w:tabs>
          <w:tab w:pos="847" w:val="left" w:leader="none"/>
        </w:tabs>
        <w:spacing w:line="240" w:lineRule="auto"/>
        <w:ind w:right="3486"/>
        <w:jc w:val="left"/>
        <w:rPr>
          <w:b w:val="0"/>
          <w:bCs w:val="0"/>
        </w:rPr>
      </w:pPr>
      <w:r>
        <w:rPr>
          <w:rFonts w:ascii="宋体" w:hAnsi="宋体" w:cs="宋体" w:eastAsia="宋体" w:hint="default"/>
          <w:w w:val="95"/>
        </w:rPr>
        <w:t>(2).</w:t>
        <w:tab/>
      </w:r>
      <w:r>
        <w:rPr/>
        <w:t>存货跌价准备</w:t>
      </w:r>
      <w:r>
        <w:rPr>
          <w:b w:val="0"/>
          <w:bCs w:val="0"/>
        </w:rPr>
      </w:r>
    </w:p>
    <w:p>
      <w:pPr>
        <w:pStyle w:val="BodyText"/>
        <w:tabs>
          <w:tab w:pos="1049" w:val="left" w:leader="none"/>
        </w:tabs>
        <w:spacing w:line="240" w:lineRule="auto" w:before="57"/>
        <w:ind w:left="0" w:right="27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14"/>
        <w:gridCol w:w="1174"/>
        <w:gridCol w:w="1192"/>
        <w:gridCol w:w="1190"/>
        <w:gridCol w:w="1203"/>
        <w:gridCol w:w="1193"/>
        <w:gridCol w:w="1184"/>
      </w:tblGrid>
      <w:tr>
        <w:trPr>
          <w:trHeight w:val="282" w:hRule="exact"/>
        </w:trPr>
        <w:tc>
          <w:tcPr>
            <w:tcW w:w="191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17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6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3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56"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62"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118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66"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5" w:hRule="exact"/>
        </w:trPr>
        <w:tc>
          <w:tcPr>
            <w:tcW w:w="1914" w:type="dxa"/>
            <w:vMerge/>
            <w:tcBorders>
              <w:left w:val="single" w:sz="4" w:space="0" w:color="000000"/>
              <w:bottom w:val="single" w:sz="4" w:space="0" w:color="000000"/>
              <w:right w:val="single" w:sz="4" w:space="0" w:color="000000"/>
            </w:tcBorders>
          </w:tcPr>
          <w:p>
            <w:pPr/>
          </w:p>
        </w:tc>
        <w:tc>
          <w:tcPr>
            <w:tcW w:w="1174" w:type="dxa"/>
            <w:vMerge/>
            <w:tcBorders>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80" w:right="0"/>
              <w:jc w:val="left"/>
              <w:rPr>
                <w:rFonts w:ascii="宋体" w:hAnsi="宋体" w:cs="宋体" w:eastAsia="宋体" w:hint="default"/>
                <w:sz w:val="21"/>
                <w:szCs w:val="21"/>
              </w:rPr>
            </w:pPr>
            <w:r>
              <w:rPr>
                <w:rFonts w:ascii="宋体" w:hAnsi="宋体" w:cs="宋体" w:eastAsia="宋体" w:hint="default"/>
                <w:sz w:val="21"/>
                <w:szCs w:val="21"/>
              </w:rPr>
              <w:t>计提</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7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转回或转</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销</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8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84" w:type="dxa"/>
            <w:vMerge/>
            <w:tcBorders>
              <w:left w:val="single" w:sz="4" w:space="0" w:color="000000"/>
              <w:bottom w:val="single" w:sz="4" w:space="0" w:color="000000"/>
              <w:right w:val="single" w:sz="4" w:space="0" w:color="000000"/>
            </w:tcBorders>
          </w:tcPr>
          <w:p>
            <w:pPr/>
          </w:p>
        </w:tc>
      </w:tr>
      <w:tr>
        <w:trPr>
          <w:trHeight w:val="28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 w:right="0"/>
              <w:jc w:val="center"/>
              <w:rPr>
                <w:rFonts w:ascii="Times New Roman" w:hAnsi="Times New Roman" w:cs="Times New Roman" w:eastAsia="Times New Roman" w:hint="default"/>
                <w:sz w:val="21"/>
                <w:szCs w:val="21"/>
              </w:rPr>
            </w:pPr>
            <w:r>
              <w:rPr>
                <w:rFonts w:ascii="Times New Roman"/>
                <w:sz w:val="21"/>
              </w:rPr>
              <w:t>233,652.60</w:t>
            </w:r>
          </w:p>
        </w:tc>
        <w:tc>
          <w:tcPr>
            <w:tcW w:w="1192"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6"/>
              <w:jc w:val="right"/>
              <w:rPr>
                <w:rFonts w:ascii="Times New Roman" w:hAnsi="Times New Roman" w:cs="Times New Roman" w:eastAsia="Times New Roman" w:hint="default"/>
                <w:sz w:val="21"/>
                <w:szCs w:val="21"/>
              </w:rPr>
            </w:pPr>
            <w:r>
              <w:rPr>
                <w:rFonts w:ascii="Times New Roman"/>
                <w:spacing w:val="-1"/>
                <w:sz w:val="21"/>
              </w:rPr>
              <w:t>233,652.60</w:t>
            </w:r>
          </w:p>
        </w:tc>
      </w:tr>
      <w:tr>
        <w:trPr>
          <w:trHeight w:val="28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消耗性生物资产</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建造合同形成的已</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完工未结算资产</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 w:right="0"/>
              <w:jc w:val="center"/>
              <w:rPr>
                <w:rFonts w:ascii="Times New Roman" w:hAnsi="Times New Roman" w:cs="Times New Roman" w:eastAsia="Times New Roman" w:hint="default"/>
                <w:sz w:val="21"/>
                <w:szCs w:val="21"/>
              </w:rPr>
            </w:pPr>
            <w:r>
              <w:rPr>
                <w:rFonts w:ascii="Times New Roman"/>
                <w:sz w:val="21"/>
              </w:rPr>
              <w:t>233,652.60</w:t>
            </w:r>
          </w:p>
        </w:tc>
        <w:tc>
          <w:tcPr>
            <w:tcW w:w="1192"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6"/>
              <w:jc w:val="right"/>
              <w:rPr>
                <w:rFonts w:ascii="Times New Roman" w:hAnsi="Times New Roman" w:cs="Times New Roman" w:eastAsia="Times New Roman" w:hint="default"/>
                <w:sz w:val="21"/>
                <w:szCs w:val="21"/>
              </w:rPr>
            </w:pPr>
            <w:r>
              <w:rPr>
                <w:rFonts w:ascii="Times New Roman"/>
                <w:spacing w:val="-1"/>
                <w:sz w:val="21"/>
              </w:rPr>
              <w:t>233,652.60</w:t>
            </w:r>
          </w:p>
        </w:tc>
      </w:tr>
    </w:tbl>
    <w:p>
      <w:pPr>
        <w:spacing w:line="240" w:lineRule="auto" w:before="0"/>
        <w:rPr>
          <w:rFonts w:ascii="宋体" w:hAnsi="宋体" w:cs="宋体" w:eastAsia="宋体" w:hint="default"/>
          <w:sz w:val="20"/>
          <w:szCs w:val="20"/>
        </w:rPr>
      </w:pPr>
    </w:p>
    <w:p>
      <w:pPr>
        <w:tabs>
          <w:tab w:pos="847" w:val="left" w:leader="none"/>
        </w:tabs>
        <w:spacing w:line="290" w:lineRule="auto" w:before="35"/>
        <w:ind w:left="218" w:right="4448" w:firstLine="0"/>
        <w:jc w:val="left"/>
        <w:rPr>
          <w:rFonts w:ascii="宋体" w:hAnsi="宋体" w:cs="宋体" w:eastAsia="宋体" w:hint="default"/>
          <w:sz w:val="21"/>
          <w:szCs w:val="21"/>
        </w:rPr>
      </w:pPr>
      <w:r>
        <w:rPr>
          <w:rFonts w:ascii="宋体" w:hAnsi="宋体" w:cs="宋体" w:eastAsia="宋体" w:hint="default"/>
          <w:b/>
          <w:bCs/>
          <w:w w:val="95"/>
          <w:sz w:val="21"/>
          <w:szCs w:val="21"/>
        </w:rPr>
        <w:t>(3).</w:t>
        <w:tab/>
      </w:r>
      <w:r>
        <w:rPr>
          <w:rFonts w:ascii="宋体" w:hAnsi="宋体" w:cs="宋体" w:eastAsia="宋体" w:hint="default"/>
          <w:b/>
          <w:bCs/>
          <w:sz w:val="21"/>
          <w:szCs w:val="21"/>
        </w:rPr>
        <w:t>存货期末余额含有借款费用资本化金额的说明：</w:t>
      </w:r>
      <w:r>
        <w:rPr>
          <w:rFonts w:ascii="宋体" w:hAnsi="宋体" w:cs="宋体" w:eastAsia="宋体" w:hint="default"/>
          <w:b/>
          <w:bCs/>
          <w:w w:val="99"/>
          <w:sz w:val="21"/>
          <w:szCs w:val="21"/>
        </w:rPr>
        <w:t> </w:t>
      </w:r>
      <w:r>
        <w:rPr>
          <w:rFonts w:ascii="宋体" w:hAnsi="宋体" w:cs="宋体" w:eastAsia="宋体" w:hint="default"/>
          <w:sz w:val="21"/>
          <w:szCs w:val="21"/>
        </w:rPr>
        <w:t>存货期末余额无含有借款费用资本化金额。</w:t>
      </w:r>
    </w:p>
    <w:p>
      <w:pPr>
        <w:spacing w:line="240" w:lineRule="auto" w:before="2"/>
        <w:rPr>
          <w:rFonts w:ascii="宋体" w:hAnsi="宋体" w:cs="宋体" w:eastAsia="宋体" w:hint="default"/>
          <w:sz w:val="19"/>
          <w:szCs w:val="19"/>
        </w:rPr>
      </w:pPr>
    </w:p>
    <w:p>
      <w:pPr>
        <w:pStyle w:val="Heading4"/>
        <w:spacing w:line="240" w:lineRule="auto"/>
        <w:ind w:left="502" w:right="3486"/>
        <w:jc w:val="left"/>
        <w:rPr>
          <w:b w:val="0"/>
          <w:bCs w:val="0"/>
        </w:rPr>
      </w:pPr>
      <w:r>
        <w:rPr>
          <w:rFonts w:ascii="宋体" w:hAnsi="宋体" w:cs="宋体" w:eastAsia="宋体" w:hint="default"/>
        </w:rPr>
        <w:t>8</w:t>
      </w:r>
      <w:r>
        <w:rPr/>
        <w:t>、</w:t>
      </w:r>
      <w:r>
        <w:rPr>
          <w:spacing w:val="-6"/>
        </w:rPr>
        <w:t> </w:t>
      </w:r>
      <w:r>
        <w:rPr/>
        <w:t>划分为持有待售的资产</w:t>
      </w:r>
      <w:r>
        <w:rPr>
          <w:b w:val="0"/>
          <w:bCs w:val="0"/>
        </w:rPr>
      </w:r>
    </w:p>
    <w:p>
      <w:pPr>
        <w:pStyle w:val="BodyText"/>
        <w:tabs>
          <w:tab w:pos="1049" w:val="left" w:leader="none"/>
        </w:tabs>
        <w:spacing w:line="240" w:lineRule="auto" w:before="57"/>
        <w:ind w:left="0" w:right="27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376"/>
        <w:gridCol w:w="1584"/>
        <w:gridCol w:w="1661"/>
        <w:gridCol w:w="1673"/>
        <w:gridCol w:w="1756"/>
      </w:tblGrid>
      <w:tr>
        <w:trPr>
          <w:trHeight w:val="283"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5"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公允价值</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0" w:right="0"/>
              <w:jc w:val="left"/>
              <w:rPr>
                <w:rFonts w:ascii="宋体" w:hAnsi="宋体" w:cs="宋体" w:eastAsia="宋体" w:hint="default"/>
                <w:sz w:val="21"/>
                <w:szCs w:val="21"/>
              </w:rPr>
            </w:pPr>
            <w:r>
              <w:rPr>
                <w:rFonts w:ascii="宋体" w:hAnsi="宋体" w:cs="宋体" w:eastAsia="宋体" w:hint="default"/>
                <w:sz w:val="21"/>
                <w:szCs w:val="21"/>
              </w:rPr>
              <w:t>预计处置费用</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1" w:right="0"/>
              <w:jc w:val="left"/>
              <w:rPr>
                <w:rFonts w:ascii="宋体" w:hAnsi="宋体" w:cs="宋体" w:eastAsia="宋体" w:hint="default"/>
                <w:sz w:val="21"/>
                <w:szCs w:val="21"/>
              </w:rPr>
            </w:pPr>
            <w:r>
              <w:rPr>
                <w:rFonts w:ascii="宋体" w:hAnsi="宋体" w:cs="宋体" w:eastAsia="宋体" w:hint="default"/>
                <w:sz w:val="21"/>
                <w:szCs w:val="21"/>
              </w:rPr>
              <w:t>预计处置时间</w:t>
            </w:r>
          </w:p>
        </w:tc>
      </w:tr>
      <w:tr>
        <w:trPr>
          <w:trHeight w:val="554"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长期股权投资——江西</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铂砾耐科技有限公司</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sz w:val="21"/>
              </w:rPr>
              <w:t>70,215,186.82</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1" w:right="0"/>
              <w:jc w:val="center"/>
              <w:rPr>
                <w:rFonts w:ascii="宋体" w:hAnsi="宋体" w:cs="宋体" w:eastAsia="宋体" w:hint="default"/>
                <w:sz w:val="21"/>
                <w:szCs w:val="21"/>
              </w:rPr>
            </w:pPr>
            <w:r>
              <w:rPr>
                <w:rFonts w:ascii="宋体"/>
                <w:sz w:val="21"/>
              </w:rPr>
              <w:t>70,215,186.82</w:t>
            </w:r>
          </w:p>
        </w:tc>
        <w:tc>
          <w:tcPr>
            <w:tcW w:w="1673" w:type="dxa"/>
            <w:tcBorders>
              <w:top w:val="single" w:sz="4" w:space="0" w:color="000000"/>
              <w:left w:val="single" w:sz="4" w:space="0" w:color="000000"/>
              <w:bottom w:val="single" w:sz="4" w:space="0" w:color="000000"/>
              <w:right w:val="single" w:sz="4" w:space="0" w:color="000000"/>
            </w:tcBorders>
          </w:tcPr>
          <w:p>
            <w:pP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01" w:right="0"/>
              <w:jc w:val="left"/>
              <w:rPr>
                <w:rFonts w:ascii="宋体" w:hAnsi="宋体" w:cs="宋体" w:eastAsia="宋体" w:hint="default"/>
                <w:sz w:val="18"/>
                <w:szCs w:val="18"/>
              </w:rPr>
            </w:pPr>
            <w:r>
              <w:rPr>
                <w:rFonts w:ascii="Arial" w:hAnsi="Arial" w:cs="Arial" w:eastAsia="Arial" w:hint="default"/>
                <w:w w:val="90"/>
                <w:sz w:val="18"/>
                <w:szCs w:val="18"/>
              </w:rPr>
              <w:t>2015</w:t>
            </w:r>
            <w:r>
              <w:rPr>
                <w:rFonts w:ascii="Arial" w:hAnsi="Arial" w:cs="Arial" w:eastAsia="Arial" w:hint="default"/>
                <w:spacing w:val="-17"/>
                <w:w w:val="90"/>
                <w:sz w:val="18"/>
                <w:szCs w:val="18"/>
              </w:rPr>
              <w:t> </w:t>
            </w:r>
            <w:r>
              <w:rPr>
                <w:rFonts w:ascii="宋体" w:hAnsi="宋体" w:cs="宋体" w:eastAsia="宋体" w:hint="default"/>
                <w:w w:val="90"/>
                <w:sz w:val="18"/>
                <w:szCs w:val="18"/>
              </w:rPr>
              <w:t>年</w:t>
            </w:r>
          </w:p>
        </w:tc>
      </w:tr>
      <w:tr>
        <w:trPr>
          <w:trHeight w:val="282"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7"/>
              <w:jc w:val="center"/>
              <w:rPr>
                <w:rFonts w:ascii="宋体" w:hAnsi="宋体" w:cs="宋体" w:eastAsia="宋体" w:hint="default"/>
                <w:sz w:val="21"/>
                <w:szCs w:val="21"/>
              </w:rPr>
            </w:pPr>
            <w:r>
              <w:rPr>
                <w:rFonts w:ascii="宋体" w:hAnsi="宋体" w:cs="宋体" w:eastAsia="宋体" w:hint="default"/>
                <w:sz w:val="21"/>
                <w:szCs w:val="21"/>
              </w:rPr>
              <w:t>合计</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sz w:val="21"/>
              </w:rPr>
              <w:t>70,215,186.82</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1" w:right="0"/>
              <w:jc w:val="center"/>
              <w:rPr>
                <w:rFonts w:ascii="宋体" w:hAnsi="宋体" w:cs="宋体" w:eastAsia="宋体" w:hint="default"/>
                <w:sz w:val="21"/>
                <w:szCs w:val="21"/>
              </w:rPr>
            </w:pPr>
            <w:r>
              <w:rPr>
                <w:rFonts w:ascii="宋体"/>
                <w:sz w:val="21"/>
              </w:rPr>
              <w:t>70,215,186.82</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r>
    </w:tbl>
    <w:p>
      <w:pPr>
        <w:pStyle w:val="BodyText"/>
        <w:spacing w:line="240" w:lineRule="exact"/>
        <w:ind w:left="218" w:right="3486"/>
        <w:jc w:val="left"/>
      </w:pPr>
      <w:r>
        <w:rPr/>
        <w:t>其他说明：</w:t>
      </w:r>
    </w:p>
    <w:p>
      <w:pPr>
        <w:spacing w:line="240" w:lineRule="auto" w:before="3"/>
        <w:rPr>
          <w:rFonts w:ascii="宋体" w:hAnsi="宋体" w:cs="宋体" w:eastAsia="宋体" w:hint="default"/>
          <w:sz w:val="14"/>
          <w:szCs w:val="14"/>
        </w:rPr>
      </w:pPr>
    </w:p>
    <w:p>
      <w:pPr>
        <w:pStyle w:val="BodyText"/>
        <w:spacing w:line="400" w:lineRule="auto"/>
        <w:ind w:left="218" w:right="274" w:firstLine="423"/>
        <w:jc w:val="both"/>
      </w:pPr>
      <w:r>
        <w:rPr>
          <w:rFonts w:ascii="宋体" w:hAnsi="宋体" w:cs="宋体" w:eastAsia="宋体" w:hint="default"/>
        </w:rPr>
        <w:t>2014</w:t>
      </w:r>
      <w:r>
        <w:rPr>
          <w:rFonts w:ascii="宋体" w:hAnsi="宋体" w:cs="宋体" w:eastAsia="宋体" w:hint="default"/>
          <w:spacing w:val="-63"/>
        </w:rPr>
        <w:t> </w:t>
      </w:r>
      <w:r>
        <w:rPr/>
        <w:t>年</w:t>
      </w:r>
      <w:r>
        <w:rPr>
          <w:spacing w:val="-63"/>
        </w:rPr>
        <w:t> </w:t>
      </w:r>
      <w:r>
        <w:rPr>
          <w:rFonts w:ascii="宋体" w:hAnsi="宋体" w:cs="宋体" w:eastAsia="宋体" w:hint="default"/>
        </w:rPr>
        <w:t>11</w:t>
      </w:r>
      <w:r>
        <w:rPr>
          <w:rFonts w:ascii="宋体" w:hAnsi="宋体" w:cs="宋体" w:eastAsia="宋体" w:hint="default"/>
          <w:spacing w:val="-63"/>
        </w:rPr>
        <w:t> </w:t>
      </w:r>
      <w:r>
        <w:rPr/>
        <w:t>月</w:t>
      </w:r>
      <w:r>
        <w:rPr>
          <w:spacing w:val="-63"/>
        </w:rPr>
        <w:t> </w:t>
      </w:r>
      <w:r>
        <w:rPr>
          <w:rFonts w:ascii="宋体" w:hAnsi="宋体" w:cs="宋体" w:eastAsia="宋体" w:hint="default"/>
        </w:rPr>
        <w:t>28</w:t>
      </w:r>
      <w:r>
        <w:rPr>
          <w:rFonts w:ascii="宋体" w:hAnsi="宋体" w:cs="宋体" w:eastAsia="宋体" w:hint="default"/>
          <w:spacing w:val="-62"/>
        </w:rPr>
        <w:t> </w:t>
      </w:r>
      <w:r>
        <w:rPr/>
        <w:t>日，公司与上海赟和实业有限公司签订了《江西铂砾耐科技有限公司股权转 </w:t>
      </w:r>
      <w:r>
        <w:rPr>
          <w:spacing w:val="-2"/>
        </w:rPr>
        <w:t>让协议》。将持有参股子公司江西铂砾耐科技有限公司</w:t>
      </w:r>
      <w:r>
        <w:rPr>
          <w:spacing w:val="-31"/>
        </w:rPr>
        <w:t> </w:t>
      </w:r>
      <w:r>
        <w:rPr>
          <w:rFonts w:ascii="宋体" w:hAnsi="宋体" w:cs="宋体" w:eastAsia="宋体" w:hint="default"/>
          <w:spacing w:val="-1"/>
        </w:rPr>
        <w:t>25.93%</w:t>
      </w:r>
      <w:r>
        <w:rPr>
          <w:spacing w:val="-1"/>
        </w:rPr>
        <w:t>股权，以江西铂砾耐科技有限公司</w:t>
      </w:r>
      <w:r>
        <w:rPr>
          <w:spacing w:val="-102"/>
        </w:rPr>
        <w:t> </w:t>
      </w:r>
      <w:r>
        <w:rPr>
          <w:spacing w:val="-102"/>
        </w:rPr>
      </w:r>
      <w:r>
        <w:rPr>
          <w:rFonts w:ascii="宋体" w:hAnsi="宋体" w:cs="宋体" w:eastAsia="宋体" w:hint="default"/>
        </w:rPr>
        <w:t>2013</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日经审计的净资产</w:t>
      </w:r>
      <w:r>
        <w:rPr>
          <w:spacing w:val="-53"/>
        </w:rPr>
        <w:t> </w:t>
      </w:r>
      <w:r>
        <w:rPr>
          <w:rFonts w:ascii="宋体" w:hAnsi="宋体" w:cs="宋体" w:eastAsia="宋体" w:hint="default"/>
        </w:rPr>
        <w:t>267,678,370.83</w:t>
      </w:r>
      <w:r>
        <w:rPr>
          <w:rFonts w:ascii="宋体" w:hAnsi="宋体" w:cs="宋体" w:eastAsia="宋体" w:hint="default"/>
          <w:spacing w:val="-52"/>
        </w:rPr>
        <w:t> </w:t>
      </w:r>
      <w:r>
        <w:rPr/>
        <w:t>元为依据，以不低于本公司持有股权所对应 净资产的价格作价，经股权转让双方协商，最终确认本次股权转让所对应转让股权部分的价格为 </w:t>
      </w:r>
      <w:r>
        <w:rPr>
          <w:rFonts w:ascii="宋体" w:hAnsi="宋体" w:cs="宋体" w:eastAsia="宋体" w:hint="default"/>
        </w:rPr>
        <w:t>83,000,000.00</w:t>
      </w:r>
      <w:r>
        <w:rPr>
          <w:rFonts w:ascii="宋体" w:hAnsi="宋体" w:cs="宋体" w:eastAsia="宋体" w:hint="default"/>
          <w:spacing w:val="-54"/>
        </w:rPr>
        <w:t> </w:t>
      </w:r>
      <w:r>
        <w:rPr/>
        <w:t>元，五年内分期收回，股权转让款回情况如下：</w:t>
      </w:r>
    </w:p>
    <w:p>
      <w:pPr>
        <w:pStyle w:val="BodyText"/>
        <w:spacing w:line="240" w:lineRule="auto" w:before="44"/>
        <w:ind w:left="0" w:right="272"/>
        <w:jc w:val="right"/>
      </w:pPr>
      <w:r>
        <w:rPr/>
        <w:t>单位：元</w:t>
      </w:r>
      <w:r>
        <w:rPr>
          <w:spacing w:val="-2"/>
        </w:rPr>
        <w:t> </w:t>
      </w:r>
      <w:r>
        <w:rPr/>
        <w:t>币种：人民币</w:t>
      </w:r>
    </w:p>
    <w:p>
      <w:pPr>
        <w:spacing w:line="240" w:lineRule="auto" w:before="5"/>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4361"/>
        <w:gridCol w:w="4632"/>
      </w:tblGrid>
      <w:tr>
        <w:trPr>
          <w:trHeight w:val="361" w:hRule="exact"/>
        </w:trPr>
        <w:tc>
          <w:tcPr>
            <w:tcW w:w="436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3"/>
              <w:ind w:left="16" w:right="0"/>
              <w:jc w:val="center"/>
              <w:rPr>
                <w:rFonts w:ascii="宋体" w:hAnsi="宋体" w:cs="宋体" w:eastAsia="宋体" w:hint="default"/>
                <w:sz w:val="18"/>
                <w:szCs w:val="18"/>
              </w:rPr>
            </w:pPr>
            <w:r>
              <w:rPr>
                <w:rFonts w:ascii="宋体" w:hAnsi="宋体" w:cs="宋体" w:eastAsia="宋体" w:hint="default"/>
                <w:sz w:val="18"/>
                <w:szCs w:val="18"/>
              </w:rPr>
              <w:t>款项回收时间</w:t>
            </w:r>
          </w:p>
        </w:tc>
        <w:tc>
          <w:tcPr>
            <w:tcW w:w="463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3"/>
              <w:ind w:right="4"/>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49" w:hRule="exact"/>
        </w:trPr>
        <w:tc>
          <w:tcPr>
            <w:tcW w:w="43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1"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日前</w:t>
            </w:r>
          </w:p>
        </w:tc>
        <w:tc>
          <w:tcPr>
            <w:tcW w:w="46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4"/>
              <w:jc w:val="center"/>
              <w:rPr>
                <w:rFonts w:ascii="Times New Roman" w:hAnsi="Times New Roman" w:cs="Times New Roman" w:eastAsia="Times New Roman" w:hint="default"/>
                <w:sz w:val="21"/>
                <w:szCs w:val="21"/>
              </w:rPr>
            </w:pPr>
            <w:r>
              <w:rPr>
                <w:rFonts w:ascii="Times New Roman"/>
                <w:sz w:val="21"/>
              </w:rPr>
              <w:t>6,000,000.00</w:t>
            </w:r>
          </w:p>
        </w:tc>
      </w:tr>
      <w:tr>
        <w:trPr>
          <w:trHeight w:val="350" w:hRule="exact"/>
        </w:trPr>
        <w:tc>
          <w:tcPr>
            <w:tcW w:w="43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1"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日前</w:t>
            </w:r>
          </w:p>
        </w:tc>
        <w:tc>
          <w:tcPr>
            <w:tcW w:w="46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5"/>
              <w:jc w:val="center"/>
              <w:rPr>
                <w:rFonts w:ascii="Times New Roman" w:hAnsi="Times New Roman" w:cs="Times New Roman" w:eastAsia="Times New Roman" w:hint="default"/>
                <w:sz w:val="21"/>
                <w:szCs w:val="21"/>
              </w:rPr>
            </w:pPr>
            <w:r>
              <w:rPr>
                <w:rFonts w:ascii="Times New Roman"/>
                <w:sz w:val="21"/>
              </w:rPr>
              <w:t>13,900,000.00</w:t>
            </w:r>
          </w:p>
        </w:tc>
      </w:tr>
      <w:tr>
        <w:trPr>
          <w:trHeight w:val="350" w:hRule="exact"/>
        </w:trPr>
        <w:tc>
          <w:tcPr>
            <w:tcW w:w="43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日前</w:t>
            </w:r>
          </w:p>
        </w:tc>
        <w:tc>
          <w:tcPr>
            <w:tcW w:w="46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5"/>
              <w:jc w:val="center"/>
              <w:rPr>
                <w:rFonts w:ascii="Times New Roman" w:hAnsi="Times New Roman" w:cs="Times New Roman" w:eastAsia="Times New Roman" w:hint="default"/>
                <w:sz w:val="21"/>
                <w:szCs w:val="21"/>
              </w:rPr>
            </w:pPr>
            <w:r>
              <w:rPr>
                <w:rFonts w:ascii="Times New Roman"/>
                <w:sz w:val="21"/>
              </w:rPr>
              <w:t>13,300,000.00</w:t>
            </w:r>
          </w:p>
        </w:tc>
      </w:tr>
      <w:tr>
        <w:trPr>
          <w:trHeight w:val="349" w:hRule="exact"/>
        </w:trPr>
        <w:tc>
          <w:tcPr>
            <w:tcW w:w="43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1"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日前</w:t>
            </w:r>
          </w:p>
        </w:tc>
        <w:tc>
          <w:tcPr>
            <w:tcW w:w="46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5"/>
              <w:jc w:val="center"/>
              <w:rPr>
                <w:rFonts w:ascii="Times New Roman" w:hAnsi="Times New Roman" w:cs="Times New Roman" w:eastAsia="Times New Roman" w:hint="default"/>
                <w:sz w:val="21"/>
                <w:szCs w:val="21"/>
              </w:rPr>
            </w:pPr>
            <w:r>
              <w:rPr>
                <w:rFonts w:ascii="Times New Roman"/>
                <w:sz w:val="21"/>
              </w:rPr>
              <w:t>12,700,000.00</w:t>
            </w:r>
          </w:p>
        </w:tc>
      </w:tr>
      <w:tr>
        <w:trPr>
          <w:trHeight w:val="350" w:hRule="exact"/>
        </w:trPr>
        <w:tc>
          <w:tcPr>
            <w:tcW w:w="43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1"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日前</w:t>
            </w:r>
          </w:p>
        </w:tc>
        <w:tc>
          <w:tcPr>
            <w:tcW w:w="46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5"/>
              <w:jc w:val="center"/>
              <w:rPr>
                <w:rFonts w:ascii="Times New Roman" w:hAnsi="Times New Roman" w:cs="Times New Roman" w:eastAsia="Times New Roman" w:hint="default"/>
                <w:sz w:val="21"/>
                <w:szCs w:val="21"/>
              </w:rPr>
            </w:pPr>
            <w:r>
              <w:rPr>
                <w:rFonts w:ascii="Times New Roman"/>
                <w:sz w:val="21"/>
              </w:rPr>
              <w:t>37,100,000.00</w:t>
            </w:r>
          </w:p>
        </w:tc>
      </w:tr>
      <w:tr>
        <w:trPr>
          <w:trHeight w:val="361" w:hRule="exact"/>
        </w:trPr>
        <w:tc>
          <w:tcPr>
            <w:tcW w:w="436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8"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463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7"/>
              <w:ind w:right="5"/>
              <w:jc w:val="center"/>
              <w:rPr>
                <w:rFonts w:ascii="Times New Roman" w:hAnsi="Times New Roman" w:cs="Times New Roman" w:eastAsia="Times New Roman" w:hint="default"/>
                <w:sz w:val="21"/>
                <w:szCs w:val="21"/>
              </w:rPr>
            </w:pPr>
            <w:r>
              <w:rPr>
                <w:rFonts w:ascii="Times New Roman"/>
                <w:sz w:val="21"/>
              </w:rPr>
              <w:t>83,000,000.00</w:t>
            </w:r>
          </w:p>
        </w:tc>
      </w:tr>
    </w:tbl>
    <w:p>
      <w:pPr>
        <w:spacing w:line="240" w:lineRule="auto" w:before="1"/>
        <w:rPr>
          <w:rFonts w:ascii="宋体" w:hAnsi="宋体" w:cs="宋体" w:eastAsia="宋体" w:hint="default"/>
          <w:sz w:val="20"/>
          <w:szCs w:val="20"/>
        </w:rPr>
      </w:pPr>
    </w:p>
    <w:p>
      <w:pPr>
        <w:pStyle w:val="Heading4"/>
        <w:spacing w:line="240" w:lineRule="auto"/>
        <w:ind w:left="502" w:right="3486"/>
        <w:jc w:val="left"/>
        <w:rPr>
          <w:b w:val="0"/>
          <w:bCs w:val="0"/>
        </w:rPr>
      </w:pPr>
      <w:r>
        <w:rPr>
          <w:rFonts w:ascii="宋体" w:hAnsi="宋体" w:cs="宋体" w:eastAsia="宋体" w:hint="default"/>
        </w:rPr>
        <w:t>9</w:t>
      </w:r>
      <w:r>
        <w:rPr/>
        <w:t>、</w:t>
      </w:r>
      <w:r>
        <w:rPr>
          <w:spacing w:val="-6"/>
        </w:rPr>
        <w:t> </w:t>
      </w:r>
      <w:r>
        <w:rPr/>
        <w:t>其他流动资产</w:t>
      </w:r>
      <w:r>
        <w:rPr>
          <w:b w:val="0"/>
          <w:bCs w:val="0"/>
        </w:rPr>
      </w:r>
    </w:p>
    <w:p>
      <w:pPr>
        <w:pStyle w:val="BodyText"/>
        <w:tabs>
          <w:tab w:pos="1049" w:val="left" w:leader="none"/>
        </w:tabs>
        <w:spacing w:line="240" w:lineRule="auto" w:before="57"/>
        <w:ind w:left="0" w:right="27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87"/>
        <w:gridCol w:w="2917"/>
        <w:gridCol w:w="2846"/>
      </w:tblGrid>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预交所得税</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4" w:right="0"/>
              <w:jc w:val="left"/>
              <w:rPr>
                <w:rFonts w:ascii="宋体" w:hAnsi="宋体" w:cs="宋体" w:eastAsia="宋体" w:hint="default"/>
                <w:sz w:val="21"/>
                <w:szCs w:val="21"/>
              </w:rPr>
            </w:pPr>
            <w:r>
              <w:rPr>
                <w:rFonts w:ascii="宋体"/>
                <w:sz w:val="21"/>
              </w:rPr>
              <w:t>324,346.57</w:t>
            </w:r>
          </w:p>
        </w:tc>
        <w:tc>
          <w:tcPr>
            <w:tcW w:w="284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4" w:top="1120" w:bottom="1380" w:left="1580" w:right="10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565" w:type="dxa"/>
        <w:tblLayout w:type="fixed"/>
        <w:tblCellMar>
          <w:top w:w="0" w:type="dxa"/>
          <w:left w:w="0" w:type="dxa"/>
          <w:bottom w:w="0" w:type="dxa"/>
          <w:right w:w="0" w:type="dxa"/>
        </w:tblCellMar>
        <w:tblLook w:val="01E0"/>
      </w:tblPr>
      <w:tblGrid>
        <w:gridCol w:w="3287"/>
        <w:gridCol w:w="2917"/>
        <w:gridCol w:w="2846"/>
      </w:tblGrid>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待抵扣进项税</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31,796,197.67</w:t>
            </w:r>
          </w:p>
        </w:tc>
        <w:tc>
          <w:tcPr>
            <w:tcW w:w="28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5"/>
              <w:jc w:val="center"/>
              <w:rPr>
                <w:rFonts w:ascii="宋体" w:hAnsi="宋体" w:cs="宋体" w:eastAsia="宋体" w:hint="default"/>
                <w:sz w:val="21"/>
                <w:szCs w:val="21"/>
              </w:rPr>
            </w:pPr>
            <w:r>
              <w:rPr>
                <w:rFonts w:ascii="宋体" w:hAnsi="宋体" w:cs="宋体" w:eastAsia="宋体" w:hint="default"/>
                <w:sz w:val="21"/>
                <w:szCs w:val="21"/>
              </w:rPr>
              <w:t>合计</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32,120,544.24</w:t>
            </w:r>
          </w:p>
        </w:tc>
        <w:tc>
          <w:tcPr>
            <w:tcW w:w="284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120" w:right="1040"/>
        </w:sectPr>
      </w:pPr>
    </w:p>
    <w:p>
      <w:pPr>
        <w:pStyle w:val="Heading4"/>
        <w:tabs>
          <w:tab w:pos="1322" w:val="left" w:leader="none"/>
        </w:tabs>
        <w:spacing w:line="290" w:lineRule="auto"/>
        <w:ind w:left="678" w:right="0" w:firstLine="284"/>
        <w:jc w:val="left"/>
        <w:rPr>
          <w:b w:val="0"/>
          <w:bCs w:val="0"/>
        </w:rPr>
      </w:pPr>
      <w:r>
        <w:rPr>
          <w:rFonts w:ascii="宋体" w:hAnsi="宋体" w:cs="宋体" w:eastAsia="宋体" w:hint="default"/>
        </w:rPr>
        <w:t>10</w:t>
      </w:r>
      <w:r>
        <w:rPr/>
        <w:t>、</w:t>
      </w:r>
      <w:r>
        <w:rPr>
          <w:spacing w:val="25"/>
        </w:rPr>
        <w:t> </w:t>
      </w:r>
      <w:r>
        <w:rPr/>
        <w:t>可供出售金融资产</w:t>
      </w:r>
      <w:r>
        <w:rPr>
          <w:w w:val="99"/>
        </w:rPr>
        <w:t> </w:t>
      </w:r>
      <w:r>
        <w:rPr>
          <w:rFonts w:ascii="宋体" w:hAnsi="宋体" w:cs="宋体" w:eastAsia="宋体" w:hint="default"/>
          <w:w w:val="95"/>
        </w:rPr>
        <w:t>(1).</w:t>
        <w:tab/>
      </w:r>
      <w:r>
        <w:rPr>
          <w:w w:val="95"/>
        </w:rPr>
        <w:t>可供出售金融资产情况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727" w:val="left" w:leader="none"/>
        </w:tabs>
        <w:spacing w:line="240" w:lineRule="auto" w:before="177"/>
        <w:ind w:left="677" w:right="0"/>
        <w:jc w:val="left"/>
      </w:pPr>
      <w:r>
        <w:rPr/>
        <w:t>单位：元</w:t>
        <w:tab/>
        <w:t>币种：人民币</w:t>
      </w:r>
    </w:p>
    <w:p>
      <w:pPr>
        <w:spacing w:after="0" w:line="240" w:lineRule="auto"/>
        <w:jc w:val="left"/>
        <w:sectPr>
          <w:type w:val="continuous"/>
          <w:pgSz w:w="11910" w:h="16840"/>
          <w:pgMar w:top="1120" w:bottom="1380" w:left="1120" w:right="1040"/>
          <w:cols w:num="2" w:equalWidth="0">
            <w:col w:w="3429" w:space="3095"/>
            <w:col w:w="3226"/>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160"/>
        <w:gridCol w:w="1532"/>
        <w:gridCol w:w="586"/>
        <w:gridCol w:w="1532"/>
        <w:gridCol w:w="1534"/>
        <w:gridCol w:w="556"/>
        <w:gridCol w:w="1532"/>
      </w:tblGrid>
      <w:tr>
        <w:trPr>
          <w:trHeight w:val="287" w:hRule="exact"/>
        </w:trPr>
        <w:tc>
          <w:tcPr>
            <w:tcW w:w="2160"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62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9" w:hRule="exact"/>
        </w:trPr>
        <w:tc>
          <w:tcPr>
            <w:tcW w:w="2160" w:type="dxa"/>
            <w:vMerge/>
            <w:tcBorders>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5"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3" w:lineRule="exact"/>
              <w:ind w:left="75"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60"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3" w:lineRule="exact"/>
              <w:ind w:left="6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8" w:hRule="exact"/>
        </w:trPr>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可供出售债务工具：</w:t>
            </w:r>
          </w:p>
        </w:tc>
        <w:tc>
          <w:tcPr>
            <w:tcW w:w="1532"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34"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可供出售权益工具：</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221,500,000.00</w:t>
            </w:r>
          </w:p>
        </w:tc>
        <w:tc>
          <w:tcPr>
            <w:tcW w:w="586"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221,500,000.00</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 w:right="0"/>
              <w:jc w:val="center"/>
              <w:rPr>
                <w:rFonts w:ascii="宋体" w:hAnsi="宋体" w:cs="宋体" w:eastAsia="宋体" w:hint="default"/>
                <w:sz w:val="21"/>
                <w:szCs w:val="21"/>
              </w:rPr>
            </w:pPr>
            <w:r>
              <w:rPr>
                <w:rFonts w:ascii="宋体"/>
                <w:sz w:val="21"/>
              </w:rPr>
              <w:t>334,035,824.29</w:t>
            </w:r>
          </w:p>
        </w:tc>
        <w:tc>
          <w:tcPr>
            <w:tcW w:w="556"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334,035,824.29</w:t>
            </w:r>
          </w:p>
        </w:tc>
      </w:tr>
      <w:tr>
        <w:trPr>
          <w:trHeight w:val="288" w:hRule="exact"/>
        </w:trPr>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39" w:right="0"/>
              <w:jc w:val="left"/>
              <w:rPr>
                <w:rFonts w:ascii="宋体" w:hAnsi="宋体" w:cs="宋体" w:eastAsia="宋体" w:hint="default"/>
                <w:sz w:val="21"/>
                <w:szCs w:val="21"/>
              </w:rPr>
            </w:pPr>
            <w:r>
              <w:rPr>
                <w:rFonts w:ascii="宋体" w:hAnsi="宋体" w:cs="宋体" w:eastAsia="宋体" w:hint="default"/>
                <w:sz w:val="21"/>
                <w:szCs w:val="21"/>
              </w:rPr>
              <w:t>按公允价值计量的</w:t>
            </w:r>
          </w:p>
        </w:tc>
        <w:tc>
          <w:tcPr>
            <w:tcW w:w="1532"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34"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39" w:right="0"/>
              <w:jc w:val="left"/>
              <w:rPr>
                <w:rFonts w:ascii="宋体" w:hAnsi="宋体" w:cs="宋体" w:eastAsia="宋体" w:hint="default"/>
                <w:sz w:val="21"/>
                <w:szCs w:val="21"/>
              </w:rPr>
            </w:pPr>
            <w:r>
              <w:rPr>
                <w:rFonts w:ascii="宋体" w:hAnsi="宋体" w:cs="宋体" w:eastAsia="宋体" w:hint="default"/>
                <w:sz w:val="21"/>
                <w:szCs w:val="21"/>
              </w:rPr>
              <w:t>按成本计量的</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221,500,000.00</w:t>
            </w:r>
          </w:p>
        </w:tc>
        <w:tc>
          <w:tcPr>
            <w:tcW w:w="586"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221,500,000.00</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 w:right="0"/>
              <w:jc w:val="center"/>
              <w:rPr>
                <w:rFonts w:ascii="宋体" w:hAnsi="宋体" w:cs="宋体" w:eastAsia="宋体" w:hint="default"/>
                <w:sz w:val="21"/>
                <w:szCs w:val="21"/>
              </w:rPr>
            </w:pPr>
            <w:r>
              <w:rPr>
                <w:rFonts w:ascii="宋体"/>
                <w:sz w:val="21"/>
              </w:rPr>
              <w:t>334,035,824.29</w:t>
            </w:r>
          </w:p>
        </w:tc>
        <w:tc>
          <w:tcPr>
            <w:tcW w:w="556"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334,035,824.29</w:t>
            </w:r>
          </w:p>
        </w:tc>
      </w:tr>
      <w:tr>
        <w:trPr>
          <w:trHeight w:val="287" w:hRule="exact"/>
        </w:trPr>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221,500,000.00</w:t>
            </w:r>
          </w:p>
        </w:tc>
        <w:tc>
          <w:tcPr>
            <w:tcW w:w="586"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221,500,000.00</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334,035,824.29</w:t>
            </w:r>
          </w:p>
        </w:tc>
        <w:tc>
          <w:tcPr>
            <w:tcW w:w="556"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334,035,824.29</w:t>
            </w:r>
          </w:p>
        </w:tc>
      </w:tr>
    </w:tbl>
    <w:p>
      <w:pPr>
        <w:spacing w:after="0" w:line="241" w:lineRule="exact"/>
        <w:jc w:val="center"/>
        <w:rPr>
          <w:rFonts w:ascii="宋体" w:hAnsi="宋体" w:cs="宋体" w:eastAsia="宋体" w:hint="default"/>
          <w:sz w:val="21"/>
          <w:szCs w:val="21"/>
        </w:rPr>
        <w:sectPr>
          <w:type w:val="continuous"/>
          <w:pgSz w:w="11910" w:h="16840"/>
          <w:pgMar w:top="1120" w:bottom="1380" w:left="112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Heading4"/>
        <w:tabs>
          <w:tab w:pos="1189" w:val="left" w:leader="none"/>
        </w:tabs>
        <w:spacing w:line="240" w:lineRule="auto" w:before="0"/>
        <w:ind w:left="545" w:right="611"/>
        <w:jc w:val="left"/>
        <w:rPr>
          <w:b w:val="0"/>
          <w:bCs w:val="0"/>
        </w:rPr>
      </w:pPr>
      <w:r>
        <w:rPr>
          <w:rFonts w:ascii="宋体" w:hAnsi="宋体" w:cs="宋体" w:eastAsia="宋体" w:hint="default"/>
          <w:w w:val="95"/>
        </w:rPr>
        <w:t>(2).</w:t>
        <w:tab/>
      </w:r>
      <w:r>
        <w:rPr/>
        <w:t>期末按成本计量的可供出售金融资产</w:t>
      </w:r>
      <w:r>
        <w:rPr>
          <w:b w:val="0"/>
          <w:bCs w:val="0"/>
        </w:rPr>
      </w:r>
    </w:p>
    <w:p>
      <w:pPr>
        <w:spacing w:line="240" w:lineRule="auto" w:before="1"/>
        <w:rPr>
          <w:rFonts w:ascii="宋体" w:hAnsi="宋体" w:cs="宋体" w:eastAsia="宋体" w:hint="default"/>
          <w:b/>
          <w:bCs/>
          <w:sz w:val="16"/>
          <w:szCs w:val="16"/>
        </w:rPr>
      </w:pPr>
    </w:p>
    <w:p>
      <w:pPr>
        <w:pStyle w:val="BodyText"/>
        <w:spacing w:line="240" w:lineRule="auto" w:before="35"/>
        <w:ind w:left="0" w:right="662"/>
        <w:jc w:val="right"/>
      </w:pPr>
      <w:r>
        <w:rPr/>
        <w:t>单位：元</w:t>
      </w:r>
      <w:r>
        <w:rPr>
          <w:spacing w:val="-1"/>
        </w:rPr>
        <w:t> </w:t>
      </w:r>
      <w:r>
        <w:rPr/>
        <w:t>币种：人民币</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846"/>
        <w:gridCol w:w="1558"/>
        <w:gridCol w:w="1560"/>
        <w:gridCol w:w="1560"/>
        <w:gridCol w:w="1560"/>
        <w:gridCol w:w="852"/>
        <w:gridCol w:w="848"/>
        <w:gridCol w:w="708"/>
        <w:gridCol w:w="827"/>
        <w:gridCol w:w="1120"/>
        <w:gridCol w:w="1306"/>
      </w:tblGrid>
      <w:tr>
        <w:trPr>
          <w:trHeight w:val="718" w:hRule="exact"/>
        </w:trPr>
        <w:tc>
          <w:tcPr>
            <w:tcW w:w="284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72" w:lineRule="exact"/>
              <w:ind w:left="1102" w:right="1101"/>
              <w:jc w:val="center"/>
              <w:rPr>
                <w:rFonts w:ascii="宋体" w:hAnsi="宋体" w:cs="宋体" w:eastAsia="宋体" w:hint="default"/>
                <w:sz w:val="21"/>
                <w:szCs w:val="21"/>
              </w:rPr>
            </w:pPr>
            <w:r>
              <w:rPr>
                <w:rFonts w:ascii="宋体" w:hAnsi="宋体" w:cs="宋体" w:eastAsia="宋体" w:hint="default"/>
                <w:sz w:val="21"/>
                <w:szCs w:val="21"/>
              </w:rPr>
              <w:t>被投资 单位</w:t>
            </w:r>
          </w:p>
        </w:tc>
        <w:tc>
          <w:tcPr>
            <w:tcW w:w="623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323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08" w:right="0"/>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11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34" w:right="135"/>
              <w:jc w:val="both"/>
              <w:rPr>
                <w:rFonts w:ascii="宋体" w:hAnsi="宋体" w:cs="宋体" w:eastAsia="宋体" w:hint="default"/>
                <w:sz w:val="21"/>
                <w:szCs w:val="21"/>
              </w:rPr>
            </w:pPr>
            <w:r>
              <w:rPr>
                <w:rFonts w:ascii="宋体" w:hAnsi="宋体" w:cs="宋体" w:eastAsia="宋体" w:hint="default"/>
                <w:sz w:val="21"/>
                <w:szCs w:val="21"/>
              </w:rPr>
              <w:t>在被投资 单位持股 比例</w:t>
            </w:r>
            <w:r>
              <w:rPr>
                <w:rFonts w:ascii="宋体" w:hAnsi="宋体" w:cs="宋体" w:eastAsia="宋体" w:hint="default"/>
                <w:sz w:val="21"/>
                <w:szCs w:val="21"/>
              </w:rPr>
              <w:t>(%)</w:t>
            </w:r>
          </w:p>
        </w:tc>
        <w:tc>
          <w:tcPr>
            <w:tcW w:w="13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72" w:lineRule="exact"/>
              <w:ind w:left="542" w:right="121" w:hanging="420"/>
              <w:jc w:val="left"/>
              <w:rPr>
                <w:rFonts w:ascii="宋体" w:hAnsi="宋体" w:cs="宋体" w:eastAsia="宋体" w:hint="default"/>
                <w:sz w:val="21"/>
                <w:szCs w:val="21"/>
              </w:rPr>
            </w:pPr>
            <w:r>
              <w:rPr>
                <w:rFonts w:ascii="宋体" w:hAnsi="宋体" w:cs="宋体" w:eastAsia="宋体" w:hint="default"/>
                <w:sz w:val="21"/>
                <w:szCs w:val="21"/>
              </w:rPr>
              <w:t>本期现金红 利</w:t>
            </w:r>
          </w:p>
        </w:tc>
      </w:tr>
      <w:tr>
        <w:trPr>
          <w:trHeight w:val="932" w:hRule="exact"/>
        </w:trPr>
        <w:tc>
          <w:tcPr>
            <w:tcW w:w="2846" w:type="dxa"/>
            <w:vMerge/>
            <w:tcBorders>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72" w:lineRule="exact"/>
              <w:ind w:left="565" w:right="563"/>
              <w:jc w:val="center"/>
              <w:rPr>
                <w:rFonts w:ascii="宋体" w:hAnsi="宋体" w:cs="宋体" w:eastAsia="宋体" w:hint="default"/>
                <w:sz w:val="21"/>
                <w:szCs w:val="21"/>
              </w:rPr>
            </w:pPr>
            <w:r>
              <w:rPr>
                <w:rFonts w:ascii="宋体" w:hAnsi="宋体" w:cs="宋体" w:eastAsia="宋体" w:hint="default"/>
                <w:sz w:val="21"/>
                <w:szCs w:val="21"/>
              </w:rPr>
              <w:t>本期 增加</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72" w:lineRule="exact"/>
              <w:ind w:left="565" w:right="563"/>
              <w:jc w:val="center"/>
              <w:rPr>
                <w:rFonts w:ascii="宋体" w:hAnsi="宋体" w:cs="宋体" w:eastAsia="宋体" w:hint="default"/>
                <w:sz w:val="21"/>
                <w:szCs w:val="21"/>
              </w:rPr>
            </w:pPr>
            <w:r>
              <w:rPr>
                <w:rFonts w:ascii="宋体" w:hAnsi="宋体" w:cs="宋体" w:eastAsia="宋体" w:hint="default"/>
                <w:sz w:val="21"/>
                <w:szCs w:val="21"/>
              </w:rPr>
              <w:t>本期 减少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期初</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72" w:lineRule="exact"/>
              <w:ind w:left="208" w:right="209"/>
              <w:jc w:val="left"/>
              <w:rPr>
                <w:rFonts w:ascii="宋体" w:hAnsi="宋体" w:cs="宋体" w:eastAsia="宋体" w:hint="default"/>
                <w:sz w:val="21"/>
                <w:szCs w:val="21"/>
              </w:rPr>
            </w:pPr>
            <w:r>
              <w:rPr>
                <w:rFonts w:ascii="宋体" w:hAnsi="宋体" w:cs="宋体" w:eastAsia="宋体" w:hint="default"/>
                <w:sz w:val="21"/>
                <w:szCs w:val="21"/>
              </w:rPr>
              <w:t>本期 增加</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72" w:lineRule="exact"/>
              <w:ind w:left="139" w:right="137"/>
              <w:jc w:val="left"/>
              <w:rPr>
                <w:rFonts w:ascii="宋体" w:hAnsi="宋体" w:cs="宋体" w:eastAsia="宋体" w:hint="default"/>
                <w:sz w:val="21"/>
                <w:szCs w:val="21"/>
              </w:rPr>
            </w:pPr>
            <w:r>
              <w:rPr>
                <w:rFonts w:ascii="宋体" w:hAnsi="宋体" w:cs="宋体" w:eastAsia="宋体" w:hint="default"/>
                <w:sz w:val="21"/>
                <w:szCs w:val="21"/>
              </w:rPr>
              <w:t>本期 减少</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97" w:right="0"/>
              <w:jc w:val="left"/>
              <w:rPr>
                <w:rFonts w:ascii="宋体" w:hAnsi="宋体" w:cs="宋体" w:eastAsia="宋体" w:hint="default"/>
                <w:sz w:val="21"/>
                <w:szCs w:val="21"/>
              </w:rPr>
            </w:pPr>
            <w:r>
              <w:rPr>
                <w:rFonts w:ascii="宋体" w:hAnsi="宋体" w:cs="宋体" w:eastAsia="宋体" w:hint="default"/>
                <w:sz w:val="21"/>
                <w:szCs w:val="21"/>
              </w:rPr>
              <w:t>期末</w:t>
            </w:r>
          </w:p>
        </w:tc>
        <w:tc>
          <w:tcPr>
            <w:tcW w:w="1120" w:type="dxa"/>
            <w:vMerge/>
            <w:tcBorders>
              <w:left w:val="single" w:sz="4" w:space="0" w:color="000000"/>
              <w:bottom w:val="single" w:sz="4" w:space="0" w:color="000000"/>
              <w:right w:val="single" w:sz="4" w:space="0" w:color="000000"/>
            </w:tcBorders>
          </w:tcPr>
          <w:p>
            <w:pPr/>
          </w:p>
        </w:tc>
        <w:tc>
          <w:tcPr>
            <w:tcW w:w="1306" w:type="dxa"/>
            <w:vMerge/>
            <w:tcBorders>
              <w:left w:val="single" w:sz="4" w:space="0" w:color="000000"/>
              <w:bottom w:val="single" w:sz="4" w:space="0" w:color="000000"/>
              <w:right w:val="single" w:sz="4" w:space="0" w:color="000000"/>
            </w:tcBorders>
          </w:tcPr>
          <w:p>
            <w:pPr/>
          </w:p>
        </w:tc>
      </w:tr>
      <w:tr>
        <w:trPr>
          <w:trHeight w:val="432" w:hRule="exact"/>
        </w:trPr>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芯通科技</w:t>
            </w:r>
            <w:r>
              <w:rPr>
                <w:rFonts w:ascii="宋体" w:hAnsi="宋体" w:cs="宋体" w:eastAsia="宋体" w:hint="default"/>
                <w:sz w:val="21"/>
                <w:szCs w:val="21"/>
              </w:rPr>
              <w:t>(</w:t>
            </w:r>
            <w:r>
              <w:rPr>
                <w:rFonts w:ascii="宋体" w:hAnsi="宋体" w:cs="宋体" w:eastAsia="宋体" w:hint="default"/>
                <w:sz w:val="21"/>
                <w:szCs w:val="21"/>
              </w:rPr>
              <w:t>成都</w:t>
            </w:r>
            <w:r>
              <w:rPr>
                <w:rFonts w:ascii="宋体" w:hAnsi="宋体" w:cs="宋体" w:eastAsia="宋体" w:hint="default"/>
                <w:sz w:val="21"/>
                <w:szCs w:val="21"/>
              </w:rPr>
              <w:t>)</w:t>
            </w:r>
            <w:r>
              <w:rPr>
                <w:rFonts w:ascii="宋体" w:hAnsi="宋体" w:cs="宋体" w:eastAsia="宋体" w:hint="default"/>
                <w:sz w:val="21"/>
                <w:szCs w:val="21"/>
              </w:rPr>
              <w:t>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z w:val="21"/>
              </w:rPr>
              <w:t>34,000,000.00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z w:val="21"/>
              </w:rPr>
              <w:t>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z w:val="21"/>
              </w:rPr>
              <w:t>34,000,000.00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z w:val="21"/>
              </w:rPr>
              <w:t>5.66</w:t>
            </w:r>
          </w:p>
        </w:tc>
        <w:tc>
          <w:tcPr>
            <w:tcW w:w="1306"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西安开天铁路电气股份有限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33,000,000.00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33,000,000.00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3.26</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48" w:right="0"/>
              <w:jc w:val="left"/>
              <w:rPr>
                <w:rFonts w:ascii="Times New Roman" w:hAnsi="Times New Roman" w:cs="Times New Roman" w:eastAsia="Times New Roman" w:hint="default"/>
                <w:sz w:val="21"/>
                <w:szCs w:val="21"/>
              </w:rPr>
            </w:pPr>
            <w:r>
              <w:rPr>
                <w:rFonts w:ascii="Times New Roman"/>
                <w:sz w:val="21"/>
              </w:rPr>
              <w:t>326,040.00</w:t>
            </w:r>
          </w:p>
        </w:tc>
      </w:tr>
      <w:tr>
        <w:trPr>
          <w:trHeight w:val="554" w:hRule="exact"/>
        </w:trPr>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深圳平安天成股权投资基金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合伙企业（有限合伙）</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z w:val="21"/>
              </w:rPr>
              <w:t>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z w:val="21"/>
              </w:rPr>
              <w:t>15,000,000.00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z w:val="21"/>
              </w:rPr>
              <w:t>15,000,000.00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z w:val="21"/>
              </w:rPr>
              <w:t>14.85</w:t>
            </w:r>
          </w:p>
        </w:tc>
        <w:tc>
          <w:tcPr>
            <w:tcW w:w="130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深圳天泰成长投资合伙企业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（有限合伙）</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z w:val="21"/>
              </w:rPr>
              <w:t>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z w:val="21"/>
              </w:rPr>
              <w:t>12,500,000.00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z w:val="21"/>
              </w:rPr>
              <w:t>12,500,000.00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z w:val="21"/>
              </w:rPr>
              <w:t>72.50</w:t>
            </w:r>
          </w:p>
        </w:tc>
        <w:tc>
          <w:tcPr>
            <w:tcW w:w="130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江西省创东方科技创业投资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中心（有限合伙）</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z w:val="21"/>
              </w:rPr>
              <w:t>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z w:val="21"/>
              </w:rPr>
              <w:t>20,000,000.00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z w:val="21"/>
              </w:rPr>
              <w:t>20,000,000.00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z w:val="21"/>
              </w:rPr>
              <w:t>13.79</w:t>
            </w:r>
          </w:p>
        </w:tc>
        <w:tc>
          <w:tcPr>
            <w:tcW w:w="1306" w:type="dxa"/>
            <w:tcBorders>
              <w:top w:val="single" w:sz="4" w:space="0" w:color="000000"/>
              <w:left w:val="single" w:sz="4" w:space="0" w:color="000000"/>
              <w:bottom w:val="single" w:sz="4" w:space="0" w:color="000000"/>
              <w:right w:val="single" w:sz="4" w:space="0" w:color="000000"/>
            </w:tcBorders>
          </w:tcPr>
          <w:p>
            <w:pPr/>
          </w:p>
        </w:tc>
      </w:tr>
      <w:tr>
        <w:trPr>
          <w:trHeight w:val="433" w:hRule="exact"/>
        </w:trPr>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江西泰豪游戏软件有限公司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z w:val="21"/>
              </w:rPr>
              <w:t>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z w:val="21"/>
              </w:rPr>
              <w:t>13,000,000.00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z w:val="21"/>
              </w:rPr>
              <w:t>13,000,000.00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z w:val="21"/>
              </w:rPr>
              <w:t>18.06</w:t>
            </w:r>
          </w:p>
        </w:tc>
        <w:tc>
          <w:tcPr>
            <w:tcW w:w="130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上海星浩股权投资中</w:t>
            </w:r>
            <w:r>
              <w:rPr>
                <w:rFonts w:ascii="宋体" w:hAnsi="宋体" w:cs="宋体" w:eastAsia="宋体" w:hint="default"/>
                <w:spacing w:val="-101"/>
                <w:sz w:val="21"/>
                <w:szCs w:val="21"/>
              </w:rPr>
              <w:t>心</w:t>
            </w:r>
            <w:r>
              <w:rPr>
                <w:rFonts w:ascii="宋体" w:hAnsi="宋体" w:cs="宋体" w:eastAsia="宋体" w:hint="default"/>
                <w:sz w:val="21"/>
                <w:szCs w:val="21"/>
              </w:rPr>
              <w:t>（有限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合伙）</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100,000,000.00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z w:val="21"/>
              </w:rPr>
              <w:t>50,000,000.00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z w:val="21"/>
              </w:rPr>
              <w:t>50,000,000.00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z w:val="21"/>
              </w:rPr>
              <w:t>3.74</w:t>
            </w:r>
          </w:p>
        </w:tc>
        <w:tc>
          <w:tcPr>
            <w:tcW w:w="1306"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芜湖星浩股权投资中</w:t>
            </w:r>
            <w:r>
              <w:rPr>
                <w:rFonts w:ascii="宋体" w:hAnsi="宋体" w:cs="宋体" w:eastAsia="宋体" w:hint="default"/>
                <w:spacing w:val="-101"/>
                <w:sz w:val="21"/>
                <w:szCs w:val="21"/>
              </w:rPr>
              <w:t>心</w:t>
            </w:r>
            <w:r>
              <w:rPr>
                <w:rFonts w:ascii="宋体" w:hAnsi="宋体" w:cs="宋体" w:eastAsia="宋体" w:hint="default"/>
                <w:sz w:val="21"/>
                <w:szCs w:val="21"/>
              </w:rPr>
              <w:t>（有限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合伙）</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50,000,000.00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30,000,000.00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20,000,000.00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10.10</w:t>
            </w:r>
          </w:p>
        </w:tc>
        <w:tc>
          <w:tcPr>
            <w:tcW w:w="130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湖州星耀股权投资合伙企业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（有限合伙）</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z w:val="21"/>
              </w:rPr>
              <w:t>15,000,000.00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z w:val="21"/>
              </w:rPr>
              <w:t>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z w:val="21"/>
              </w:rPr>
              <w:t>15,000,000.00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z w:val="21"/>
              </w:rPr>
              <w:t>0.94</w:t>
            </w:r>
          </w:p>
        </w:tc>
        <w:tc>
          <w:tcPr>
            <w:tcW w:w="1306" w:type="dxa"/>
            <w:tcBorders>
              <w:top w:val="single" w:sz="4" w:space="0" w:color="000000"/>
              <w:left w:val="single" w:sz="4" w:space="0" w:color="000000"/>
              <w:bottom w:val="single" w:sz="4" w:space="0" w:color="000000"/>
              <w:right w:val="single" w:sz="4" w:space="0" w:color="000000"/>
            </w:tcBorders>
          </w:tcPr>
          <w:p>
            <w:pPr/>
          </w:p>
        </w:tc>
      </w:tr>
      <w:tr>
        <w:trPr>
          <w:trHeight w:val="433" w:hRule="exact"/>
        </w:trPr>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江西工商联合投资有限公司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9,000,000.00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z w:val="21"/>
              </w:rPr>
              <w:t>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9,000,000.00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z w:val="21"/>
              </w:rPr>
              <w:t>15.26</w:t>
            </w:r>
          </w:p>
        </w:tc>
        <w:tc>
          <w:tcPr>
            <w:tcW w:w="1306" w:type="dxa"/>
            <w:tcBorders>
              <w:top w:val="single" w:sz="4" w:space="0" w:color="000000"/>
              <w:left w:val="single" w:sz="4" w:space="0" w:color="000000"/>
              <w:bottom w:val="single" w:sz="4" w:space="0" w:color="000000"/>
              <w:right w:val="single" w:sz="4" w:space="0" w:color="000000"/>
            </w:tcBorders>
          </w:tcPr>
          <w:p>
            <w:pPr/>
          </w:p>
        </w:tc>
      </w:tr>
      <w:tr>
        <w:trPr>
          <w:trHeight w:val="433" w:hRule="exact"/>
        </w:trPr>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北京泰豪智能科技有限公司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z w:val="21"/>
              </w:rPr>
              <w:t>42,019,039.94</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z w:val="21"/>
              </w:rPr>
              <w:t>42,019,039.94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z w:val="21"/>
              </w:rPr>
              <w:t>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z w:val="21"/>
              </w:rPr>
              <w:t>15.00</w:t>
            </w:r>
          </w:p>
        </w:tc>
        <w:tc>
          <w:tcPr>
            <w:tcW w:w="1306"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59"/>
          <w:footerReference w:type="default" r:id="rId60"/>
          <w:pgSz w:w="16840" w:h="11910" w:orient="landscape"/>
          <w:pgMar w:header="882" w:footer="1194" w:top="1120" w:bottom="1380" w:left="980" w:right="880"/>
          <w:pgNumType w:start="110"/>
        </w:sectPr>
      </w:pPr>
    </w:p>
    <w:p>
      <w:pPr>
        <w:spacing w:line="240" w:lineRule="auto" w:before="7"/>
        <w:rPr>
          <w:rFonts w:ascii="宋体" w:hAnsi="宋体" w:cs="宋体" w:eastAsia="宋体" w:hint="default"/>
          <w:sz w:val="11"/>
          <w:szCs w:val="11"/>
        </w:rPr>
      </w:pPr>
    </w:p>
    <w:tbl>
      <w:tblPr>
        <w:tblW w:w="0" w:type="auto"/>
        <w:jc w:val="left"/>
        <w:tblInd w:w="104" w:type="dxa"/>
        <w:tblLayout w:type="fixed"/>
        <w:tblCellMar>
          <w:top w:w="0" w:type="dxa"/>
          <w:left w:w="0" w:type="dxa"/>
          <w:bottom w:w="0" w:type="dxa"/>
          <w:right w:w="0" w:type="dxa"/>
        </w:tblCellMar>
        <w:tblLook w:val="01E0"/>
      </w:tblPr>
      <w:tblGrid>
        <w:gridCol w:w="2846"/>
        <w:gridCol w:w="1558"/>
        <w:gridCol w:w="1560"/>
        <w:gridCol w:w="1560"/>
        <w:gridCol w:w="1560"/>
        <w:gridCol w:w="852"/>
        <w:gridCol w:w="848"/>
        <w:gridCol w:w="708"/>
        <w:gridCol w:w="827"/>
        <w:gridCol w:w="1120"/>
        <w:gridCol w:w="1306"/>
      </w:tblGrid>
      <w:tr>
        <w:trPr>
          <w:trHeight w:val="556" w:hRule="exact"/>
        </w:trPr>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北京世纪卓克能源技术有限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pacing w:val="-1"/>
                <w:sz w:val="21"/>
              </w:rPr>
              <w:t>8,607,146.10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pacing w:val="-1"/>
                <w:sz w:val="21"/>
              </w:rPr>
              <w:t>8,607,146.10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z w:val="21"/>
              </w:rPr>
              <w:t>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z w:val="21"/>
              </w:rPr>
              <w:t>15.00</w:t>
            </w:r>
          </w:p>
        </w:tc>
        <w:tc>
          <w:tcPr>
            <w:tcW w:w="1306" w:type="dxa"/>
            <w:tcBorders>
              <w:top w:val="single" w:sz="4" w:space="0" w:color="000000"/>
              <w:left w:val="single" w:sz="4" w:space="0" w:color="000000"/>
              <w:bottom w:val="single" w:sz="4" w:space="0" w:color="000000"/>
              <w:right w:val="single" w:sz="4" w:space="0" w:color="000000"/>
            </w:tcBorders>
          </w:tcPr>
          <w:p>
            <w:pPr/>
          </w:p>
        </w:tc>
      </w:tr>
      <w:tr>
        <w:trPr>
          <w:trHeight w:val="432" w:hRule="exact"/>
        </w:trPr>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7"/>
              <w:jc w:val="center"/>
              <w:rPr>
                <w:rFonts w:ascii="宋体" w:hAnsi="宋体" w:cs="宋体" w:eastAsia="宋体" w:hint="default"/>
                <w:sz w:val="21"/>
                <w:szCs w:val="21"/>
              </w:rPr>
            </w:pPr>
            <w:r>
              <w:rPr>
                <w:rFonts w:ascii="宋体" w:hAnsi="宋体" w:cs="宋体" w:eastAsia="宋体" w:hint="default"/>
                <w:sz w:val="21"/>
                <w:szCs w:val="21"/>
              </w:rPr>
              <w:t>深圳卓克节能科技有限公司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z w:val="21"/>
              </w:rPr>
              <w:t>13,909,638.25</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z w:val="21"/>
              </w:rPr>
              <w:t>13,909,638.25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z w:val="21"/>
              </w:rPr>
              <w:t>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z w:val="21"/>
              </w:rPr>
              <w:t>37.50</w:t>
            </w:r>
          </w:p>
        </w:tc>
        <w:tc>
          <w:tcPr>
            <w:tcW w:w="1306" w:type="dxa"/>
            <w:tcBorders>
              <w:top w:val="single" w:sz="4" w:space="0" w:color="000000"/>
              <w:left w:val="single" w:sz="4" w:space="0" w:color="000000"/>
              <w:bottom w:val="single" w:sz="4" w:space="0" w:color="000000"/>
              <w:right w:val="single" w:sz="4" w:space="0" w:color="000000"/>
            </w:tcBorders>
          </w:tcPr>
          <w:p>
            <w:pPr/>
          </w:p>
        </w:tc>
      </w:tr>
      <w:tr>
        <w:trPr>
          <w:trHeight w:val="433" w:hRule="exact"/>
        </w:trPr>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center"/>
              <w:rPr>
                <w:rFonts w:ascii="宋体" w:hAnsi="宋体" w:cs="宋体" w:eastAsia="宋体" w:hint="default"/>
                <w:sz w:val="21"/>
                <w:szCs w:val="21"/>
              </w:rPr>
            </w:pPr>
            <w:r>
              <w:rPr>
                <w:rFonts w:ascii="宋体" w:hAnsi="宋体" w:cs="宋体" w:eastAsia="宋体" w:hint="default"/>
                <w:sz w:val="21"/>
                <w:szCs w:val="21"/>
              </w:rPr>
              <w:t>两湖绿谷物流股份有限公司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z w:val="21"/>
              </w:rPr>
              <w:t>28,000,000.00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z w:val="21"/>
              </w:rPr>
              <w:t>28,000,000.00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z w:val="21"/>
              </w:rPr>
              <w:t>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z w:val="21"/>
              </w:rPr>
              <w:t>3.57</w:t>
            </w:r>
          </w:p>
        </w:tc>
        <w:tc>
          <w:tcPr>
            <w:tcW w:w="130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深圳泰豪晟大股权投资管理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pacing w:val="-1"/>
                <w:sz w:val="21"/>
              </w:rPr>
              <w:t>500,000.00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pacing w:val="-1"/>
                <w:sz w:val="21"/>
              </w:rPr>
              <w:t>500,000.00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z w:val="21"/>
              </w:rPr>
              <w:t>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z w:val="21"/>
              </w:rPr>
              <w:t>10.00</w:t>
            </w:r>
          </w:p>
        </w:tc>
        <w:tc>
          <w:tcPr>
            <w:tcW w:w="1306"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pacing w:val="-1"/>
                <w:sz w:val="21"/>
              </w:rPr>
              <w:t>334,035,824.29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9" w:right="0"/>
              <w:jc w:val="left"/>
              <w:rPr>
                <w:rFonts w:ascii="Times New Roman" w:hAnsi="Times New Roman" w:cs="Times New Roman" w:eastAsia="Times New Roman" w:hint="default"/>
                <w:sz w:val="21"/>
                <w:szCs w:val="21"/>
              </w:rPr>
            </w:pPr>
            <w:r>
              <w:rPr>
                <w:rFonts w:ascii="Times New Roman"/>
                <w:sz w:val="21"/>
              </w:rPr>
              <w:t>60,500,000.00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pacing w:val="-1"/>
                <w:sz w:val="21"/>
              </w:rPr>
              <w:t>173,035,824.29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pacing w:val="-1"/>
                <w:sz w:val="21"/>
              </w:rPr>
              <w:t>221,500,000.00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Times New Roman" w:hAnsi="Times New Roman" w:cs="Times New Roman" w:eastAsia="Times New Roman" w:hint="default"/>
                <w:sz w:val="21"/>
                <w:szCs w:val="21"/>
              </w:rPr>
            </w:pPr>
            <w:r>
              <w:rPr>
                <w:rFonts w:ascii="Times New Roman"/>
                <w:sz w:val="21"/>
              </w:rPr>
              <w:t>/</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8" w:right="0"/>
              <w:jc w:val="left"/>
              <w:rPr>
                <w:rFonts w:ascii="Times New Roman" w:hAnsi="Times New Roman" w:cs="Times New Roman" w:eastAsia="Times New Roman" w:hint="default"/>
                <w:sz w:val="21"/>
                <w:szCs w:val="21"/>
              </w:rPr>
            </w:pPr>
            <w:r>
              <w:rPr>
                <w:rFonts w:ascii="Times New Roman"/>
                <w:sz w:val="21"/>
              </w:rPr>
              <w:t>326,040.00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6840" w:h="11910" w:orient="landscape"/>
          <w:pgMar w:header="882" w:footer="1194" w:top="1120" w:bottom="1380" w:left="980" w:right="880"/>
        </w:sectPr>
      </w:pPr>
    </w:p>
    <w:p>
      <w:pPr>
        <w:pStyle w:val="Heading4"/>
        <w:spacing w:line="290" w:lineRule="auto"/>
        <w:ind w:left="545" w:right="-18" w:firstLine="284"/>
        <w:jc w:val="left"/>
        <w:rPr>
          <w:b w:val="0"/>
          <w:bCs w:val="0"/>
        </w:rPr>
      </w:pPr>
      <w:r>
        <w:rPr>
          <w:rFonts w:ascii="宋体" w:hAnsi="宋体" w:cs="宋体" w:eastAsia="宋体" w:hint="default"/>
        </w:rPr>
        <w:t>11</w:t>
      </w:r>
      <w:r>
        <w:rPr/>
        <w:t>、</w:t>
      </w:r>
      <w:r>
        <w:rPr>
          <w:spacing w:val="26"/>
        </w:rPr>
        <w:t> </w:t>
      </w:r>
      <w:r>
        <w:rPr/>
        <w:t>长期应收款</w:t>
      </w:r>
      <w:r>
        <w:rPr>
          <w:w w:val="99"/>
        </w:rPr>
        <w:t> </w:t>
      </w:r>
      <w:r>
        <w:rPr>
          <w:rFonts w:ascii="宋体" w:hAnsi="宋体" w:cs="宋体" w:eastAsia="宋体" w:hint="default"/>
        </w:rPr>
        <w:t>(1)</w:t>
      </w:r>
      <w:r>
        <w:rPr>
          <w:rFonts w:ascii="宋体" w:hAnsi="宋体" w:cs="宋体" w:eastAsia="宋体" w:hint="default"/>
          <w:spacing w:val="-2"/>
        </w:rPr>
        <w:t> </w:t>
      </w:r>
      <w:r>
        <w:rPr/>
        <w:t>长期应收款情况：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595" w:val="left" w:leader="none"/>
        </w:tabs>
        <w:spacing w:line="240" w:lineRule="auto" w:before="175"/>
        <w:ind w:left="545" w:right="0"/>
        <w:jc w:val="left"/>
      </w:pPr>
      <w:r>
        <w:rPr/>
        <w:t>单位：元</w:t>
        <w:tab/>
        <w:t>币种：人民币</w:t>
      </w:r>
    </w:p>
    <w:p>
      <w:pPr>
        <w:spacing w:after="0" w:line="240" w:lineRule="auto"/>
        <w:jc w:val="left"/>
        <w:sectPr>
          <w:type w:val="continuous"/>
          <w:pgSz w:w="16840" w:h="11910" w:orient="landscape"/>
          <w:pgMar w:top="1120" w:bottom="1380" w:left="980" w:right="880"/>
          <w:cols w:num="2" w:equalWidth="0">
            <w:col w:w="2656" w:space="8908"/>
            <w:col w:w="3416"/>
          </w:cols>
        </w:sectPr>
      </w:pPr>
    </w:p>
    <w:p>
      <w:pPr>
        <w:spacing w:line="240" w:lineRule="auto" w:before="7"/>
        <w:rPr>
          <w:rFonts w:ascii="宋体" w:hAnsi="宋体" w:cs="宋体" w:eastAsia="宋体" w:hint="default"/>
          <w:sz w:val="2"/>
          <w:szCs w:val="2"/>
        </w:rPr>
      </w:pPr>
    </w:p>
    <w:tbl>
      <w:tblPr>
        <w:tblW w:w="0" w:type="auto"/>
        <w:jc w:val="left"/>
        <w:tblInd w:w="430" w:type="dxa"/>
        <w:tblLayout w:type="fixed"/>
        <w:tblCellMar>
          <w:top w:w="0" w:type="dxa"/>
          <w:left w:w="0" w:type="dxa"/>
          <w:bottom w:w="0" w:type="dxa"/>
          <w:right w:w="0" w:type="dxa"/>
        </w:tblCellMar>
        <w:tblLook w:val="01E0"/>
      </w:tblPr>
      <w:tblGrid>
        <w:gridCol w:w="3226"/>
        <w:gridCol w:w="1608"/>
        <w:gridCol w:w="1570"/>
        <w:gridCol w:w="1550"/>
        <w:gridCol w:w="1566"/>
        <w:gridCol w:w="1568"/>
        <w:gridCol w:w="1598"/>
        <w:gridCol w:w="1450"/>
      </w:tblGrid>
      <w:tr>
        <w:trPr>
          <w:trHeight w:val="286" w:hRule="exact"/>
        </w:trPr>
        <w:tc>
          <w:tcPr>
            <w:tcW w:w="3226" w:type="dxa"/>
            <w:vMerge w:val="restart"/>
            <w:tcBorders>
              <w:top w:val="single" w:sz="4" w:space="0" w:color="000000"/>
              <w:left w:val="single" w:sz="4" w:space="0" w:color="000000"/>
              <w:right w:val="single" w:sz="4"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727" w:type="dxa"/>
            <w:gridSpan w:val="3"/>
            <w:tcBorders>
              <w:top w:val="single" w:sz="4" w:space="0" w:color="000000"/>
              <w:left w:val="single" w:sz="4" w:space="0" w:color="000000"/>
              <w:bottom w:val="single" w:sz="6"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732" w:type="dxa"/>
            <w:gridSpan w:val="3"/>
            <w:tcBorders>
              <w:top w:val="single" w:sz="4" w:space="0" w:color="000000"/>
              <w:left w:val="single" w:sz="4" w:space="0" w:color="000000"/>
              <w:bottom w:val="single" w:sz="6"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450" w:type="dxa"/>
            <w:vMerge w:val="restart"/>
            <w:tcBorders>
              <w:top w:val="single" w:sz="4" w:space="0" w:color="000000"/>
              <w:left w:val="single" w:sz="4" w:space="0" w:color="000000"/>
              <w:right w:val="single" w:sz="4" w:space="0" w:color="000000"/>
            </w:tcBorders>
          </w:tcPr>
          <w:p>
            <w:pPr>
              <w:pStyle w:val="TableParagraph"/>
              <w:spacing w:line="240" w:lineRule="auto" w:before="108"/>
              <w:ind w:left="194" w:right="0"/>
              <w:jc w:val="left"/>
              <w:rPr>
                <w:rFonts w:ascii="宋体" w:hAnsi="宋体" w:cs="宋体" w:eastAsia="宋体" w:hint="default"/>
                <w:sz w:val="21"/>
                <w:szCs w:val="21"/>
              </w:rPr>
            </w:pPr>
            <w:r>
              <w:rPr>
                <w:rFonts w:ascii="宋体" w:hAnsi="宋体" w:cs="宋体" w:eastAsia="宋体" w:hint="default"/>
                <w:sz w:val="21"/>
                <w:szCs w:val="21"/>
              </w:rPr>
              <w:t>折现率区间</w:t>
            </w:r>
          </w:p>
        </w:tc>
      </w:tr>
      <w:tr>
        <w:trPr>
          <w:trHeight w:val="287" w:hRule="exact"/>
        </w:trPr>
        <w:tc>
          <w:tcPr>
            <w:tcW w:w="3226" w:type="dxa"/>
            <w:vMerge/>
            <w:tcBorders>
              <w:left w:val="single" w:sz="4" w:space="0" w:color="000000"/>
              <w:bottom w:val="single" w:sz="6" w:space="0" w:color="000000"/>
              <w:right w:val="single" w:sz="4" w:space="0" w:color="000000"/>
            </w:tcBorders>
          </w:tcPr>
          <w:p>
            <w:pPr/>
          </w:p>
        </w:tc>
        <w:tc>
          <w:tcPr>
            <w:tcW w:w="160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37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5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46"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5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98"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370"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450" w:type="dxa"/>
            <w:vMerge/>
            <w:tcBorders>
              <w:left w:val="single" w:sz="4" w:space="0" w:color="000000"/>
              <w:bottom w:val="single" w:sz="6" w:space="0" w:color="000000"/>
              <w:right w:val="single" w:sz="4" w:space="0" w:color="000000"/>
            </w:tcBorders>
          </w:tcPr>
          <w:p>
            <w:pPr/>
          </w:p>
        </w:tc>
      </w:tr>
      <w:tr>
        <w:trPr>
          <w:trHeight w:val="288" w:hRule="exact"/>
        </w:trPr>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融资租赁款</w:t>
            </w:r>
          </w:p>
        </w:tc>
        <w:tc>
          <w:tcPr>
            <w:tcW w:w="1608"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4" w:space="0" w:color="000000"/>
            </w:tcBorders>
          </w:tcPr>
          <w:p>
            <w:pPr/>
          </w:p>
        </w:tc>
        <w:tc>
          <w:tcPr>
            <w:tcW w:w="1450" w:type="dxa"/>
            <w:tcBorders>
              <w:top w:val="single" w:sz="6" w:space="0" w:color="000000"/>
              <w:left w:val="single" w:sz="4" w:space="0" w:color="000000"/>
              <w:bottom w:val="single" w:sz="6" w:space="0" w:color="000000"/>
              <w:right w:val="single" w:sz="6" w:space="0" w:color="000000"/>
            </w:tcBorders>
          </w:tcPr>
          <w:p>
            <w:pPr/>
          </w:p>
        </w:tc>
      </w:tr>
      <w:tr>
        <w:trPr>
          <w:trHeight w:val="287" w:hRule="exact"/>
        </w:trPr>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4" w:right="0"/>
              <w:jc w:val="left"/>
              <w:rPr>
                <w:rFonts w:ascii="宋体" w:hAnsi="宋体" w:cs="宋体" w:eastAsia="宋体" w:hint="default"/>
                <w:sz w:val="21"/>
                <w:szCs w:val="21"/>
              </w:rPr>
            </w:pPr>
            <w:r>
              <w:rPr>
                <w:rFonts w:ascii="宋体" w:hAnsi="宋体" w:cs="宋体" w:eastAsia="宋体" w:hint="default"/>
                <w:sz w:val="21"/>
                <w:szCs w:val="21"/>
              </w:rPr>
              <w:t>其中：未实现融资收益</w:t>
            </w:r>
          </w:p>
        </w:tc>
        <w:tc>
          <w:tcPr>
            <w:tcW w:w="1608"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4" w:space="0" w:color="000000"/>
            </w:tcBorders>
          </w:tcPr>
          <w:p>
            <w:pPr/>
          </w:p>
        </w:tc>
        <w:tc>
          <w:tcPr>
            <w:tcW w:w="1450"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分期收款销售商品</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97,167,052.00</w:t>
            </w:r>
          </w:p>
        </w:tc>
        <w:tc>
          <w:tcPr>
            <w:tcW w:w="1570"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97,167,052.00</w:t>
            </w:r>
          </w:p>
        </w:tc>
        <w:tc>
          <w:tcPr>
            <w:tcW w:w="1566"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4" w:space="0" w:color="000000"/>
            </w:tcBorders>
          </w:tcPr>
          <w:p>
            <w:pPr/>
          </w:p>
        </w:tc>
        <w:tc>
          <w:tcPr>
            <w:tcW w:w="145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5.80%</w:t>
            </w:r>
          </w:p>
        </w:tc>
      </w:tr>
      <w:tr>
        <w:trPr>
          <w:trHeight w:val="287" w:hRule="exact"/>
        </w:trPr>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分期收款提供劳务</w:t>
            </w:r>
          </w:p>
        </w:tc>
        <w:tc>
          <w:tcPr>
            <w:tcW w:w="1608"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4" w:space="0" w:color="000000"/>
            </w:tcBorders>
          </w:tcPr>
          <w:p>
            <w:pPr/>
          </w:p>
        </w:tc>
        <w:tc>
          <w:tcPr>
            <w:tcW w:w="1450" w:type="dxa"/>
            <w:tcBorders>
              <w:top w:val="single" w:sz="6" w:space="0" w:color="000000"/>
              <w:left w:val="single" w:sz="4" w:space="0" w:color="000000"/>
              <w:bottom w:val="single" w:sz="6" w:space="0" w:color="000000"/>
              <w:right w:val="single" w:sz="6" w:space="0" w:color="000000"/>
            </w:tcBorders>
          </w:tcPr>
          <w:p>
            <w:pPr/>
          </w:p>
        </w:tc>
      </w:tr>
      <w:tr>
        <w:trPr>
          <w:trHeight w:val="559" w:hRule="exact"/>
        </w:trPr>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遵义新浦新区</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号路道路工程</w:t>
            </w:r>
            <w:r>
              <w:rPr>
                <w:rFonts w:ascii="宋体" w:hAnsi="宋体" w:cs="宋体" w:eastAsia="宋体" w:hint="default"/>
                <w:spacing w:val="-54"/>
                <w:sz w:val="21"/>
                <w:szCs w:val="21"/>
              </w:rPr>
              <w:t> </w:t>
            </w:r>
            <w:r>
              <w:rPr>
                <w:rFonts w:ascii="宋体" w:hAnsi="宋体" w:cs="宋体" w:eastAsia="宋体" w:hint="default"/>
                <w:sz w:val="21"/>
                <w:szCs w:val="21"/>
              </w:rPr>
              <w:t>BT</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185,402,498.13</w:t>
            </w:r>
          </w:p>
        </w:tc>
        <w:tc>
          <w:tcPr>
            <w:tcW w:w="1570"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185,402,498.13</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3" w:right="0"/>
              <w:jc w:val="center"/>
              <w:rPr>
                <w:rFonts w:ascii="宋体" w:hAnsi="宋体" w:cs="宋体" w:eastAsia="宋体" w:hint="default"/>
                <w:sz w:val="21"/>
                <w:szCs w:val="21"/>
              </w:rPr>
            </w:pPr>
            <w:r>
              <w:rPr>
                <w:rFonts w:ascii="宋体"/>
                <w:sz w:val="21"/>
              </w:rPr>
              <w:t>258,077,024.69</w:t>
            </w:r>
          </w:p>
        </w:tc>
        <w:tc>
          <w:tcPr>
            <w:tcW w:w="1568"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258,077,024.69</w:t>
            </w:r>
          </w:p>
        </w:tc>
        <w:tc>
          <w:tcPr>
            <w:tcW w:w="145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sz w:val="21"/>
              </w:rPr>
              <w:t>6.00%</w:t>
            </w:r>
          </w:p>
        </w:tc>
      </w:tr>
      <w:tr>
        <w:trPr>
          <w:trHeight w:val="560" w:hRule="exact"/>
        </w:trPr>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遵义高新快线</w:t>
            </w:r>
            <w:r>
              <w:rPr>
                <w:rFonts w:ascii="宋体" w:hAnsi="宋体" w:cs="宋体" w:eastAsia="宋体" w:hint="default"/>
                <w:sz w:val="21"/>
                <w:szCs w:val="21"/>
              </w:rPr>
              <w:t>(</w:t>
            </w:r>
            <w:r>
              <w:rPr>
                <w:rFonts w:ascii="宋体" w:hAnsi="宋体" w:cs="宋体" w:eastAsia="宋体" w:hint="default"/>
                <w:sz w:val="21"/>
                <w:szCs w:val="21"/>
              </w:rPr>
              <w:t>汇川段</w:t>
            </w:r>
            <w:r>
              <w:rPr>
                <w:rFonts w:ascii="宋体" w:hAnsi="宋体" w:cs="宋体" w:eastAsia="宋体" w:hint="default"/>
                <w:sz w:val="21"/>
                <w:szCs w:val="21"/>
              </w:rPr>
              <w:t>)</w:t>
            </w:r>
            <w:r>
              <w:rPr>
                <w:rFonts w:ascii="宋体" w:hAnsi="宋体" w:cs="宋体" w:eastAsia="宋体" w:hint="default"/>
                <w:sz w:val="21"/>
                <w:szCs w:val="21"/>
              </w:rPr>
              <w:t>道路工程</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BT</w:t>
            </w:r>
            <w:r>
              <w:rPr>
                <w:rFonts w:ascii="宋体" w:hAnsi="宋体" w:cs="宋体" w:eastAsia="宋体" w:hint="default"/>
                <w:spacing w:val="-52"/>
                <w:sz w:val="21"/>
                <w:szCs w:val="21"/>
              </w:rPr>
              <w:t> </w:t>
            </w:r>
            <w:r>
              <w:rPr>
                <w:rFonts w:ascii="宋体" w:hAnsi="宋体" w:cs="宋体" w:eastAsia="宋体" w:hint="default"/>
                <w:sz w:val="21"/>
                <w:szCs w:val="21"/>
              </w:rPr>
              <w:t>项目</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78,240,517.34</w:t>
            </w:r>
          </w:p>
        </w:tc>
        <w:tc>
          <w:tcPr>
            <w:tcW w:w="1570"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78,240,517.34</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7" w:right="0"/>
              <w:jc w:val="center"/>
              <w:rPr>
                <w:rFonts w:ascii="宋体" w:hAnsi="宋体" w:cs="宋体" w:eastAsia="宋体" w:hint="default"/>
                <w:sz w:val="21"/>
                <w:szCs w:val="21"/>
              </w:rPr>
            </w:pPr>
            <w:r>
              <w:rPr>
                <w:rFonts w:ascii="宋体"/>
                <w:sz w:val="21"/>
              </w:rPr>
              <w:t>25,280,000.00</w:t>
            </w:r>
          </w:p>
        </w:tc>
        <w:tc>
          <w:tcPr>
            <w:tcW w:w="1568"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25,280,000.00</w:t>
            </w:r>
          </w:p>
        </w:tc>
        <w:tc>
          <w:tcPr>
            <w:tcW w:w="145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6.00%</w:t>
            </w:r>
          </w:p>
        </w:tc>
      </w:tr>
      <w:tr>
        <w:trPr>
          <w:trHeight w:val="288" w:hRule="exact"/>
        </w:trPr>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360,810,067.47</w:t>
            </w:r>
          </w:p>
        </w:tc>
        <w:tc>
          <w:tcPr>
            <w:tcW w:w="1570"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360,810,067.47</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3" w:right="0"/>
              <w:jc w:val="center"/>
              <w:rPr>
                <w:rFonts w:ascii="宋体" w:hAnsi="宋体" w:cs="宋体" w:eastAsia="宋体" w:hint="default"/>
                <w:sz w:val="21"/>
                <w:szCs w:val="21"/>
              </w:rPr>
            </w:pPr>
            <w:r>
              <w:rPr>
                <w:rFonts w:ascii="宋体"/>
                <w:sz w:val="21"/>
              </w:rPr>
              <w:t>283,357,024.69</w:t>
            </w:r>
          </w:p>
        </w:tc>
        <w:tc>
          <w:tcPr>
            <w:tcW w:w="1568"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283,357,024.69</w:t>
            </w:r>
          </w:p>
        </w:tc>
        <w:tc>
          <w:tcPr>
            <w:tcW w:w="145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74" w:lineRule="exact" w:before="35"/>
        <w:ind w:left="545" w:right="611"/>
        <w:jc w:val="left"/>
      </w:pPr>
      <w:r>
        <w:rPr/>
        <w:t>其他说明</w:t>
      </w:r>
    </w:p>
    <w:p>
      <w:pPr>
        <w:pStyle w:val="BodyText"/>
        <w:spacing w:line="355" w:lineRule="auto"/>
        <w:ind w:left="545" w:right="611" w:firstLine="420"/>
        <w:jc w:val="left"/>
      </w:pPr>
      <w:r>
        <w:rPr/>
        <w:t>本公司与遵义市新区开发投资有限责任公司签订新浦新区</w:t>
      </w:r>
      <w:r>
        <w:rPr>
          <w:spacing w:val="-53"/>
        </w:rPr>
        <w:t> </w:t>
      </w:r>
      <w:r>
        <w:rPr>
          <w:rFonts w:ascii="宋体" w:hAnsi="宋体" w:cs="宋体" w:eastAsia="宋体" w:hint="default"/>
        </w:rPr>
        <w:t>4</w:t>
      </w:r>
      <w:r>
        <w:rPr>
          <w:rFonts w:ascii="宋体" w:hAnsi="宋体" w:cs="宋体" w:eastAsia="宋体" w:hint="default"/>
          <w:spacing w:val="-53"/>
        </w:rPr>
        <w:t> </w:t>
      </w:r>
      <w:r>
        <w:rPr/>
        <w:t>号路</w:t>
      </w:r>
      <w:r>
        <w:rPr>
          <w:spacing w:val="-55"/>
        </w:rPr>
        <w:t> </w:t>
      </w:r>
      <w:r>
        <w:rPr>
          <w:rFonts w:ascii="宋体" w:hAnsi="宋体" w:cs="宋体" w:eastAsia="宋体" w:hint="default"/>
        </w:rPr>
        <w:t>BT</w:t>
      </w:r>
      <w:r>
        <w:rPr/>
        <w:t>（投资建设与移交回购）合同，采用</w:t>
      </w:r>
      <w:r>
        <w:rPr>
          <w:spacing w:val="-53"/>
        </w:rPr>
        <w:t> </w:t>
      </w:r>
      <w:r>
        <w:rPr>
          <w:rFonts w:ascii="宋体" w:hAnsi="宋体" w:cs="宋体" w:eastAsia="宋体" w:hint="default"/>
        </w:rPr>
        <w:t>BT</w:t>
      </w:r>
      <w:r>
        <w:rPr>
          <w:rFonts w:ascii="宋体" w:hAnsi="宋体" w:cs="宋体" w:eastAsia="宋体" w:hint="default"/>
          <w:spacing w:val="-53"/>
        </w:rPr>
        <w:t> </w:t>
      </w:r>
      <w:r>
        <w:rPr/>
        <w:t>模式建设，项目投资额约</w:t>
      </w:r>
      <w:r>
        <w:rPr>
          <w:spacing w:val="-53"/>
        </w:rPr>
        <w:t> </w:t>
      </w:r>
      <w:r>
        <w:rPr>
          <w:rFonts w:ascii="宋体" w:hAnsi="宋体" w:cs="宋体" w:eastAsia="宋体" w:hint="default"/>
        </w:rPr>
        <w:t>3</w:t>
      </w:r>
      <w:r>
        <w:rPr>
          <w:rFonts w:ascii="宋体" w:hAnsi="宋体" w:cs="宋体" w:eastAsia="宋体" w:hint="default"/>
          <w:spacing w:val="-53"/>
        </w:rPr>
        <w:t> </w:t>
      </w:r>
      <w:r>
        <w:rPr/>
        <w:t>亿元，本公 司将建筑工程分包给江西中恒建设集团有限公司，该项目</w:t>
      </w:r>
      <w:r>
        <w:rPr>
          <w:spacing w:val="-53"/>
        </w:rPr>
        <w:t> </w:t>
      </w:r>
      <w:r>
        <w:rPr>
          <w:rFonts w:ascii="宋体" w:hAnsi="宋体" w:cs="宋体" w:eastAsia="宋体" w:hint="default"/>
        </w:rPr>
        <w:t>2013</w:t>
      </w:r>
      <w:r>
        <w:rPr>
          <w:rFonts w:ascii="宋体" w:hAnsi="宋体" w:cs="宋体" w:eastAsia="宋体" w:hint="default"/>
          <w:spacing w:val="-54"/>
        </w:rPr>
        <w:t> </w:t>
      </w:r>
      <w:r>
        <w:rPr/>
        <w:t>年已建成通车。</w:t>
      </w:r>
    </w:p>
    <w:p>
      <w:pPr>
        <w:spacing w:after="0" w:line="355" w:lineRule="auto"/>
        <w:jc w:val="left"/>
        <w:sectPr>
          <w:type w:val="continuous"/>
          <w:pgSz w:w="16840" w:h="11910" w:orient="landscape"/>
          <w:pgMar w:top="1120" w:bottom="1380" w:left="980" w:right="880"/>
        </w:sectPr>
      </w:pPr>
    </w:p>
    <w:p>
      <w:pPr>
        <w:pStyle w:val="BodyText"/>
        <w:spacing w:line="357" w:lineRule="auto" w:before="117"/>
        <w:ind w:left="225" w:right="205" w:firstLine="420"/>
        <w:jc w:val="left"/>
      </w:pPr>
      <w:r>
        <w:rPr/>
        <w:t>本公司与遵义市汇川区城市建设投资经营有限公司签订高新快线（汇川段）</w:t>
      </w:r>
      <w:r>
        <w:rPr>
          <w:rFonts w:ascii="宋体" w:hAnsi="宋体" w:cs="宋体" w:eastAsia="宋体" w:hint="default"/>
        </w:rPr>
        <w:t>BT</w:t>
      </w:r>
      <w:r>
        <w:rPr/>
        <w:t>（投资建设与移交回购）合同，采用</w:t>
      </w:r>
      <w:r>
        <w:rPr>
          <w:spacing w:val="-68"/>
        </w:rPr>
        <w:t> </w:t>
      </w:r>
      <w:r>
        <w:rPr>
          <w:rFonts w:ascii="宋体" w:hAnsi="宋体" w:cs="宋体" w:eastAsia="宋体" w:hint="default"/>
        </w:rPr>
        <w:t>BT</w:t>
      </w:r>
      <w:r>
        <w:rPr>
          <w:rFonts w:ascii="宋体" w:hAnsi="宋体" w:cs="宋体" w:eastAsia="宋体" w:hint="default"/>
          <w:spacing w:val="-67"/>
        </w:rPr>
        <w:t> </w:t>
      </w:r>
      <w:r>
        <w:rPr/>
        <w:t>模式建设，项目投资额约</w:t>
      </w:r>
      <w:r>
        <w:rPr>
          <w:spacing w:val="-67"/>
        </w:rPr>
        <w:t> </w:t>
      </w:r>
      <w:r>
        <w:rPr>
          <w:rFonts w:ascii="宋体" w:hAnsi="宋体" w:cs="宋体" w:eastAsia="宋体" w:hint="default"/>
        </w:rPr>
        <w:t>1.2 </w:t>
      </w:r>
      <w:r>
        <w:rPr/>
        <w:t>亿元，本公司将建筑工程分包给金光道建设工程集团有限公司，该项目</w:t>
      </w:r>
      <w:r>
        <w:rPr>
          <w:spacing w:val="-53"/>
        </w:rPr>
        <w:t> </w:t>
      </w:r>
      <w:r>
        <w:rPr>
          <w:rFonts w:ascii="宋体" w:hAnsi="宋体" w:cs="宋体" w:eastAsia="宋体" w:hint="default"/>
        </w:rPr>
        <w:t>2014</w:t>
      </w:r>
      <w:r>
        <w:rPr>
          <w:rFonts w:ascii="宋体" w:hAnsi="宋体" w:cs="宋体" w:eastAsia="宋体" w:hint="default"/>
          <w:spacing w:val="-53"/>
        </w:rPr>
        <w:t> </w:t>
      </w:r>
      <w:r>
        <w:rPr/>
        <w:t>年已建成通车。</w:t>
      </w:r>
    </w:p>
    <w:p>
      <w:pPr>
        <w:pStyle w:val="BodyText"/>
        <w:spacing w:line="357" w:lineRule="auto" w:before="30"/>
        <w:ind w:left="225" w:right="218"/>
        <w:jc w:val="both"/>
      </w:pP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11</w:t>
      </w:r>
      <w:r>
        <w:rPr>
          <w:rFonts w:ascii="宋体" w:hAnsi="宋体" w:cs="宋体" w:eastAsia="宋体" w:hint="default"/>
          <w:spacing w:val="-54"/>
        </w:rPr>
        <w:t> </w:t>
      </w:r>
      <w:r>
        <w:rPr/>
        <w:t>月</w:t>
      </w:r>
      <w:r>
        <w:rPr>
          <w:spacing w:val="-54"/>
        </w:rPr>
        <w:t> </w:t>
      </w:r>
      <w:r>
        <w:rPr>
          <w:rFonts w:ascii="宋体" w:hAnsi="宋体" w:cs="宋体" w:eastAsia="宋体" w:hint="default"/>
        </w:rPr>
        <w:t>29</w:t>
      </w:r>
      <w:r>
        <w:rPr>
          <w:rFonts w:ascii="宋体" w:hAnsi="宋体" w:cs="宋体" w:eastAsia="宋体" w:hint="default"/>
          <w:spacing w:val="-53"/>
        </w:rPr>
        <w:t> </w:t>
      </w:r>
      <w:r>
        <w:rPr/>
        <w:t>日，本公司与</w:t>
      </w:r>
      <w:r>
        <w:rPr>
          <w:spacing w:val="-54"/>
        </w:rPr>
        <w:t> </w:t>
      </w:r>
      <w:r>
        <w:rPr>
          <w:rFonts w:ascii="宋体" w:hAnsi="宋体" w:cs="宋体" w:eastAsia="宋体" w:hint="default"/>
        </w:rPr>
        <w:t>FUJIAN</w:t>
      </w:r>
      <w:r>
        <w:rPr>
          <w:rFonts w:ascii="宋体" w:hAnsi="宋体" w:cs="宋体" w:eastAsia="宋体" w:hint="default"/>
          <w:spacing w:val="-2"/>
        </w:rPr>
        <w:t> </w:t>
      </w:r>
      <w:r>
        <w:rPr>
          <w:rFonts w:ascii="宋体" w:hAnsi="宋体" w:cs="宋体" w:eastAsia="宋体" w:hint="default"/>
        </w:rPr>
        <w:t>KWISE</w:t>
      </w:r>
      <w:r>
        <w:rPr>
          <w:rFonts w:ascii="宋体" w:hAnsi="宋体" w:cs="宋体" w:eastAsia="宋体" w:hint="default"/>
          <w:spacing w:val="-2"/>
        </w:rPr>
        <w:t> </w:t>
      </w:r>
      <w:r>
        <w:rPr>
          <w:rFonts w:ascii="宋体" w:hAnsi="宋体" w:cs="宋体" w:eastAsia="宋体" w:hint="default"/>
        </w:rPr>
        <w:t>GENERATOR</w:t>
      </w:r>
      <w:r>
        <w:rPr>
          <w:rFonts w:ascii="宋体" w:hAnsi="宋体" w:cs="宋体" w:eastAsia="宋体" w:hint="default"/>
          <w:spacing w:val="-2"/>
        </w:rPr>
        <w:t> </w:t>
      </w:r>
      <w:r>
        <w:rPr>
          <w:rFonts w:ascii="宋体" w:hAnsi="宋体" w:cs="宋体" w:eastAsia="宋体" w:hint="default"/>
        </w:rPr>
        <w:t>CO.,LIMITED</w:t>
      </w:r>
      <w:r>
        <w:rPr/>
        <w:t>（福建凯威斯发电机有限公司）签订购销协议，将印尼重油发电机组以</w:t>
      </w:r>
      <w:r>
        <w:rPr>
          <w:spacing w:val="-53"/>
        </w:rPr>
        <w:t> </w:t>
      </w:r>
      <w:r>
        <w:rPr>
          <w:rFonts w:ascii="宋体" w:hAnsi="宋体" w:cs="宋体" w:eastAsia="宋体" w:hint="default"/>
        </w:rPr>
        <w:t>11,885</w:t>
      </w:r>
      <w:r>
        <w:rPr>
          <w:rFonts w:ascii="宋体" w:hAnsi="宋体" w:cs="宋体" w:eastAsia="宋体" w:hint="default"/>
          <w:spacing w:val="-54"/>
        </w:rPr>
        <w:t> </w:t>
      </w:r>
      <w:r>
        <w:rPr/>
        <w:t>万 元的价款让售给</w:t>
      </w:r>
      <w:r>
        <w:rPr>
          <w:spacing w:val="-54"/>
        </w:rPr>
        <w:t> </w:t>
      </w:r>
      <w:r>
        <w:rPr>
          <w:rFonts w:ascii="宋体" w:hAnsi="宋体" w:cs="宋体" w:eastAsia="宋体" w:hint="default"/>
        </w:rPr>
        <w:t>FUJIAN</w:t>
      </w:r>
      <w:r>
        <w:rPr>
          <w:rFonts w:ascii="宋体" w:hAnsi="宋体" w:cs="宋体" w:eastAsia="宋体" w:hint="default"/>
          <w:spacing w:val="-33"/>
        </w:rPr>
        <w:t> </w:t>
      </w:r>
      <w:r>
        <w:rPr>
          <w:rFonts w:ascii="宋体" w:hAnsi="宋体" w:cs="宋体" w:eastAsia="宋体" w:hint="default"/>
        </w:rPr>
        <w:t>KWISE</w:t>
      </w:r>
      <w:r>
        <w:rPr>
          <w:rFonts w:ascii="宋体" w:hAnsi="宋体" w:cs="宋体" w:eastAsia="宋体" w:hint="default"/>
          <w:spacing w:val="-33"/>
        </w:rPr>
        <w:t> </w:t>
      </w:r>
      <w:r>
        <w:rPr>
          <w:rFonts w:ascii="宋体" w:hAnsi="宋体" w:cs="宋体" w:eastAsia="宋体" w:hint="default"/>
        </w:rPr>
        <w:t>GENERATOR</w:t>
      </w:r>
      <w:r>
        <w:rPr>
          <w:rFonts w:ascii="宋体" w:hAnsi="宋体" w:cs="宋体" w:eastAsia="宋体" w:hint="default"/>
          <w:spacing w:val="-34"/>
        </w:rPr>
        <w:t> </w:t>
      </w:r>
      <w:r>
        <w:rPr>
          <w:rFonts w:ascii="宋体" w:hAnsi="宋体" w:cs="宋体" w:eastAsia="宋体" w:hint="default"/>
        </w:rPr>
        <w:t>CO.,LIMITED</w:t>
      </w:r>
      <w:r>
        <w:rPr/>
        <w:t>，收货后</w:t>
      </w:r>
      <w:r>
        <w:rPr>
          <w:spacing w:val="-54"/>
        </w:rPr>
        <w:t> </w:t>
      </w:r>
      <w:r>
        <w:rPr>
          <w:rFonts w:ascii="宋体" w:hAnsi="宋体" w:cs="宋体" w:eastAsia="宋体" w:hint="default"/>
        </w:rPr>
        <w:t>7</w:t>
      </w:r>
      <w:r>
        <w:rPr>
          <w:rFonts w:ascii="宋体" w:hAnsi="宋体" w:cs="宋体" w:eastAsia="宋体" w:hint="default"/>
          <w:spacing w:val="-54"/>
        </w:rPr>
        <w:t> </w:t>
      </w:r>
      <w:r>
        <w:rPr/>
        <w:t>天内支付货款</w:t>
      </w:r>
      <w:r>
        <w:rPr>
          <w:spacing w:val="-54"/>
        </w:rPr>
        <w:t> </w:t>
      </w:r>
      <w:r>
        <w:rPr>
          <w:rFonts w:ascii="宋体" w:hAnsi="宋体" w:cs="宋体" w:eastAsia="宋体" w:hint="default"/>
        </w:rPr>
        <w:t>10%</w:t>
      </w:r>
      <w:r>
        <w:rPr/>
        <w:t>，其余款项于收货后</w:t>
      </w:r>
      <w:r>
        <w:rPr>
          <w:spacing w:val="-54"/>
        </w:rPr>
        <w:t> </w:t>
      </w:r>
      <w:r>
        <w:rPr>
          <w:rFonts w:ascii="宋体" w:hAnsi="宋体" w:cs="宋体" w:eastAsia="宋体" w:hint="default"/>
        </w:rPr>
        <w:t>12</w:t>
      </w:r>
      <w:r>
        <w:rPr>
          <w:rFonts w:ascii="宋体" w:hAnsi="宋体" w:cs="宋体" w:eastAsia="宋体" w:hint="default"/>
          <w:spacing w:val="-54"/>
        </w:rPr>
        <w:t> </w:t>
      </w:r>
      <w:r>
        <w:rPr/>
        <w:t>月、</w:t>
      </w:r>
      <w:r>
        <w:rPr>
          <w:rFonts w:ascii="宋体" w:hAnsi="宋体" w:cs="宋体" w:eastAsia="宋体" w:hint="default"/>
        </w:rPr>
        <w:t>24</w:t>
      </w:r>
      <w:r>
        <w:rPr>
          <w:rFonts w:ascii="宋体" w:hAnsi="宋体" w:cs="宋体" w:eastAsia="宋体" w:hint="default"/>
          <w:spacing w:val="-54"/>
        </w:rPr>
        <w:t> </w:t>
      </w:r>
      <w:r>
        <w:rPr/>
        <w:t>月内分别支付货款总额的</w:t>
      </w:r>
      <w:r>
        <w:rPr>
          <w:spacing w:val="-54"/>
        </w:rPr>
        <w:t> </w:t>
      </w:r>
      <w:r>
        <w:rPr>
          <w:rFonts w:ascii="宋体" w:hAnsi="宋体" w:cs="宋体" w:eastAsia="宋体" w:hint="default"/>
        </w:rPr>
        <w:t>45%</w:t>
      </w:r>
      <w:r>
        <w:rPr/>
        <w:t>。截止 </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日，公司已收到</w:t>
      </w:r>
      <w:r>
        <w:rPr>
          <w:spacing w:val="-54"/>
        </w:rPr>
        <w:t> </w:t>
      </w:r>
      <w:r>
        <w:rPr>
          <w:rFonts w:ascii="宋体" w:hAnsi="宋体" w:cs="宋体" w:eastAsia="宋体" w:hint="default"/>
        </w:rPr>
        <w:t>10%</w:t>
      </w:r>
      <w:r>
        <w:rPr/>
        <w:t>的货款。</w:t>
      </w:r>
    </w:p>
    <w:p>
      <w:pPr>
        <w:spacing w:line="240" w:lineRule="auto" w:before="12"/>
        <w:rPr>
          <w:rFonts w:ascii="宋体" w:hAnsi="宋体" w:cs="宋体" w:eastAsia="宋体" w:hint="default"/>
          <w:sz w:val="24"/>
          <w:szCs w:val="24"/>
        </w:rPr>
      </w:pPr>
    </w:p>
    <w:p>
      <w:pPr>
        <w:pStyle w:val="Heading4"/>
        <w:spacing w:line="240" w:lineRule="auto"/>
        <w:ind w:left="509" w:right="205"/>
        <w:jc w:val="left"/>
        <w:rPr>
          <w:b w:val="0"/>
          <w:bCs w:val="0"/>
        </w:rPr>
      </w:pPr>
      <w:r>
        <w:rPr>
          <w:rFonts w:ascii="宋体" w:hAnsi="宋体" w:cs="宋体" w:eastAsia="宋体" w:hint="default"/>
        </w:rPr>
        <w:t>12</w:t>
      </w:r>
      <w:r>
        <w:rPr/>
        <w:t>、</w:t>
      </w:r>
      <w:r>
        <w:rPr>
          <w:spacing w:val="23"/>
        </w:rPr>
        <w:t> </w:t>
      </w:r>
      <w:r>
        <w:rPr/>
        <w:t>长期股权投资</w:t>
      </w:r>
      <w:r>
        <w:rPr>
          <w:b w:val="0"/>
          <w:bCs w:val="0"/>
        </w:rPr>
      </w:r>
    </w:p>
    <w:p>
      <w:pPr>
        <w:pStyle w:val="BodyText"/>
        <w:tabs>
          <w:tab w:pos="1050" w:val="left" w:leader="none"/>
        </w:tabs>
        <w:spacing w:line="240" w:lineRule="auto" w:before="57"/>
        <w:ind w:left="0" w:right="216"/>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1528"/>
        <w:gridCol w:w="1416"/>
        <w:gridCol w:w="709"/>
        <w:gridCol w:w="710"/>
        <w:gridCol w:w="1417"/>
        <w:gridCol w:w="991"/>
        <w:gridCol w:w="1418"/>
        <w:gridCol w:w="1417"/>
        <w:gridCol w:w="851"/>
        <w:gridCol w:w="1417"/>
        <w:gridCol w:w="1558"/>
        <w:gridCol w:w="658"/>
      </w:tblGrid>
      <w:tr>
        <w:trPr>
          <w:trHeight w:val="244" w:hRule="exact"/>
        </w:trPr>
        <w:tc>
          <w:tcPr>
            <w:tcW w:w="15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0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521" w:right="522"/>
              <w:jc w:val="center"/>
              <w:rPr>
                <w:rFonts w:ascii="宋体" w:hAnsi="宋体" w:cs="宋体" w:eastAsia="宋体" w:hint="default"/>
                <w:sz w:val="18"/>
                <w:szCs w:val="18"/>
              </w:rPr>
            </w:pPr>
            <w:r>
              <w:rPr>
                <w:rFonts w:ascii="宋体" w:hAnsi="宋体" w:cs="宋体" w:eastAsia="宋体" w:hint="default"/>
                <w:sz w:val="18"/>
                <w:szCs w:val="18"/>
              </w:rPr>
              <w:t>期初 余额</w:t>
            </w:r>
          </w:p>
        </w:tc>
        <w:tc>
          <w:tcPr>
            <w:tcW w:w="8931" w:type="dxa"/>
            <w:gridSpan w:val="8"/>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594" w:right="592"/>
              <w:jc w:val="center"/>
              <w:rPr>
                <w:rFonts w:ascii="宋体" w:hAnsi="宋体" w:cs="宋体" w:eastAsia="宋体" w:hint="default"/>
                <w:sz w:val="18"/>
                <w:szCs w:val="18"/>
              </w:rPr>
            </w:pPr>
            <w:r>
              <w:rPr>
                <w:rFonts w:ascii="宋体" w:hAnsi="宋体" w:cs="宋体" w:eastAsia="宋体" w:hint="default"/>
                <w:sz w:val="18"/>
                <w:szCs w:val="18"/>
              </w:rPr>
              <w:t>期末 余额</w:t>
            </w:r>
          </w:p>
        </w:tc>
        <w:tc>
          <w:tcPr>
            <w:tcW w:w="658" w:type="dxa"/>
            <w:vMerge w:val="restart"/>
            <w:tcBorders>
              <w:top w:val="single" w:sz="4" w:space="0" w:color="000000"/>
              <w:left w:val="single" w:sz="4" w:space="0" w:color="000000"/>
              <w:right w:val="single" w:sz="4" w:space="0" w:color="000000"/>
            </w:tcBorders>
          </w:tcPr>
          <w:p>
            <w:pPr>
              <w:pStyle w:val="TableParagraph"/>
              <w:spacing w:line="240" w:lineRule="exact"/>
              <w:ind w:left="114" w:right="0"/>
              <w:jc w:val="both"/>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37" w:lineRule="auto" w:before="1"/>
              <w:ind w:left="114" w:right="113"/>
              <w:jc w:val="both"/>
              <w:rPr>
                <w:rFonts w:ascii="宋体" w:hAnsi="宋体" w:cs="宋体" w:eastAsia="宋体" w:hint="default"/>
                <w:sz w:val="21"/>
                <w:szCs w:val="21"/>
              </w:rPr>
            </w:pPr>
            <w:r>
              <w:rPr>
                <w:rFonts w:ascii="宋体" w:hAnsi="宋体" w:cs="宋体" w:eastAsia="宋体" w:hint="default"/>
                <w:sz w:val="21"/>
                <w:szCs w:val="21"/>
              </w:rPr>
              <w:t>准备 期末 余额</w:t>
            </w:r>
          </w:p>
        </w:tc>
      </w:tr>
      <w:tr>
        <w:trPr>
          <w:trHeight w:val="856" w:hRule="exact"/>
        </w:trPr>
        <w:tc>
          <w:tcPr>
            <w:tcW w:w="1528"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69" w:right="168"/>
              <w:jc w:val="left"/>
              <w:rPr>
                <w:rFonts w:ascii="宋体" w:hAnsi="宋体" w:cs="宋体" w:eastAsia="宋体" w:hint="default"/>
                <w:sz w:val="18"/>
                <w:szCs w:val="18"/>
              </w:rPr>
            </w:pPr>
            <w:r>
              <w:rPr>
                <w:rFonts w:ascii="宋体" w:hAnsi="宋体" w:cs="宋体" w:eastAsia="宋体" w:hint="default"/>
                <w:sz w:val="18"/>
                <w:szCs w:val="18"/>
              </w:rPr>
              <w:t>追加 投资</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70" w:right="168"/>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53" w:right="162" w:hanging="90"/>
              <w:jc w:val="left"/>
              <w:rPr>
                <w:rFonts w:ascii="宋体" w:hAnsi="宋体" w:cs="宋体" w:eastAsia="宋体" w:hint="default"/>
                <w:sz w:val="18"/>
                <w:szCs w:val="18"/>
              </w:rPr>
            </w:pPr>
            <w:r>
              <w:rPr>
                <w:rFonts w:ascii="宋体" w:hAnsi="宋体" w:cs="宋体" w:eastAsia="宋体" w:hint="default"/>
                <w:sz w:val="18"/>
                <w:szCs w:val="18"/>
              </w:rPr>
              <w:t>权益法下确认 的投资损益</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30" w:right="128"/>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其他权益变动</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53" w:right="162" w:hanging="90"/>
              <w:jc w:val="left"/>
              <w:rPr>
                <w:rFonts w:ascii="宋体" w:hAnsi="宋体" w:cs="宋体" w:eastAsia="宋体" w:hint="default"/>
                <w:sz w:val="18"/>
                <w:szCs w:val="18"/>
              </w:rPr>
            </w:pPr>
            <w:r>
              <w:rPr>
                <w:rFonts w:ascii="宋体" w:hAnsi="宋体" w:cs="宋体" w:eastAsia="宋体" w:hint="default"/>
                <w:sz w:val="18"/>
                <w:szCs w:val="18"/>
              </w:rPr>
              <w:t>宣告发放现金 股利或利润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49" w:right="149"/>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558"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283"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一、合营企业</w:t>
            </w:r>
          </w:p>
        </w:tc>
        <w:tc>
          <w:tcPr>
            <w:tcW w:w="141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41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二、联营企业</w:t>
            </w:r>
          </w:p>
        </w:tc>
        <w:tc>
          <w:tcPr>
            <w:tcW w:w="141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江西国科军工集</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团有限公司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7" w:right="0"/>
              <w:jc w:val="center"/>
              <w:rPr>
                <w:rFonts w:ascii="宋体" w:hAnsi="宋体" w:cs="宋体" w:eastAsia="宋体" w:hint="default"/>
                <w:sz w:val="18"/>
                <w:szCs w:val="18"/>
              </w:rPr>
            </w:pPr>
            <w:r>
              <w:rPr>
                <w:rFonts w:ascii="宋体"/>
                <w:sz w:val="18"/>
              </w:rPr>
              <w:t>87,702,721.23</w:t>
            </w: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9,730,679.37</w:t>
            </w:r>
          </w:p>
        </w:tc>
        <w:tc>
          <w:tcPr>
            <w:tcW w:w="99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2,362,359.76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8,958,869.28</w:t>
            </w:r>
          </w:p>
        </w:tc>
        <w:tc>
          <w:tcPr>
            <w:tcW w:w="85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90,836,891.08</w:t>
            </w: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遵义市高新产业</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园股份有限公司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7" w:right="0"/>
              <w:jc w:val="center"/>
              <w:rPr>
                <w:rFonts w:ascii="宋体" w:hAnsi="宋体" w:cs="宋体" w:eastAsia="宋体" w:hint="default"/>
                <w:sz w:val="18"/>
                <w:szCs w:val="18"/>
              </w:rPr>
            </w:pPr>
            <w:r>
              <w:rPr>
                <w:rFonts w:ascii="宋体"/>
                <w:sz w:val="18"/>
              </w:rPr>
              <w:t>19,936,784.30</w:t>
            </w: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802,006.87</w:t>
            </w:r>
          </w:p>
        </w:tc>
        <w:tc>
          <w:tcPr>
            <w:tcW w:w="99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20,738,791.17</w:t>
            </w: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北京泰豪装备科</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7" w:right="0"/>
              <w:jc w:val="center"/>
              <w:rPr>
                <w:rFonts w:ascii="宋体" w:hAnsi="宋体" w:cs="宋体" w:eastAsia="宋体" w:hint="default"/>
                <w:sz w:val="18"/>
                <w:szCs w:val="18"/>
              </w:rPr>
            </w:pPr>
            <w:r>
              <w:rPr>
                <w:rFonts w:ascii="宋体"/>
                <w:sz w:val="18"/>
              </w:rPr>
              <w:t>18,947,286.42</w:t>
            </w: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165,474.41</w:t>
            </w:r>
          </w:p>
        </w:tc>
        <w:tc>
          <w:tcPr>
            <w:tcW w:w="99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19,112,760.83</w:t>
            </w: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77"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南昌创业投资有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7" w:right="0"/>
              <w:jc w:val="center"/>
              <w:rPr>
                <w:rFonts w:ascii="宋体" w:hAnsi="宋体" w:cs="宋体" w:eastAsia="宋体" w:hint="default"/>
                <w:sz w:val="18"/>
                <w:szCs w:val="18"/>
              </w:rPr>
            </w:pPr>
            <w:r>
              <w:rPr>
                <w:rFonts w:ascii="宋体"/>
                <w:sz w:val="18"/>
              </w:rPr>
              <w:t>58,240,944.21</w:t>
            </w: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3,113,471.77</w:t>
            </w:r>
          </w:p>
        </w:tc>
        <w:tc>
          <w:tcPr>
            <w:tcW w:w="99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61,354,415.98</w:t>
            </w: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77"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江西铂砾耐科技</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7" w:right="0"/>
              <w:jc w:val="center"/>
              <w:rPr>
                <w:rFonts w:ascii="宋体" w:hAnsi="宋体" w:cs="宋体" w:eastAsia="宋体" w:hint="default"/>
                <w:sz w:val="18"/>
                <w:szCs w:val="18"/>
              </w:rPr>
            </w:pPr>
            <w:r>
              <w:rPr>
                <w:rFonts w:ascii="宋体"/>
                <w:sz w:val="18"/>
              </w:rPr>
              <w:t>70,215,186.82</w:t>
            </w: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1" w:right="0"/>
              <w:jc w:val="center"/>
              <w:rPr>
                <w:rFonts w:ascii="宋体" w:hAnsi="宋体" w:cs="宋体" w:eastAsia="宋体" w:hint="default"/>
                <w:sz w:val="18"/>
                <w:szCs w:val="18"/>
              </w:rPr>
            </w:pPr>
            <w:r>
              <w:rPr>
                <w:rFonts w:ascii="宋体"/>
                <w:sz w:val="18"/>
              </w:rPr>
              <w:t>70,215,186.82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成都华太航空科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7" w:right="0"/>
              <w:jc w:val="center"/>
              <w:rPr>
                <w:rFonts w:ascii="宋体" w:hAnsi="宋体" w:cs="宋体" w:eastAsia="宋体" w:hint="default"/>
                <w:sz w:val="18"/>
                <w:szCs w:val="18"/>
              </w:rPr>
            </w:pPr>
            <w:r>
              <w:rPr>
                <w:rFonts w:ascii="宋体"/>
                <w:sz w:val="18"/>
              </w:rPr>
              <w:t>41,426,479.83</w:t>
            </w: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3,541,732.25</w:t>
            </w:r>
          </w:p>
        </w:tc>
        <w:tc>
          <w:tcPr>
            <w:tcW w:w="99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44,968,212.08</w:t>
            </w: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296,469,402.8</w:t>
            </w:r>
          </w:p>
          <w:p>
            <w:pPr>
              <w:pStyle w:val="TableParagraph"/>
              <w:spacing w:line="235" w:lineRule="exact"/>
              <w:ind w:right="102"/>
              <w:jc w:val="right"/>
              <w:rPr>
                <w:rFonts w:ascii="宋体" w:hAnsi="宋体" w:cs="宋体" w:eastAsia="宋体" w:hint="default"/>
                <w:sz w:val="18"/>
                <w:szCs w:val="18"/>
              </w:rPr>
            </w:pPr>
            <w:r>
              <w:rPr>
                <w:rFonts w:ascii="宋体"/>
                <w:sz w:val="18"/>
              </w:rPr>
              <w:t>1</w:t>
            </w: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17,353,364.67</w:t>
            </w:r>
          </w:p>
        </w:tc>
        <w:tc>
          <w:tcPr>
            <w:tcW w:w="99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2,362,359.76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8,958,869.28</w:t>
            </w:r>
          </w:p>
        </w:tc>
        <w:tc>
          <w:tcPr>
            <w:tcW w:w="85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1" w:right="0"/>
              <w:jc w:val="center"/>
              <w:rPr>
                <w:rFonts w:ascii="宋体" w:hAnsi="宋体" w:cs="宋体" w:eastAsia="宋体" w:hint="default"/>
                <w:sz w:val="18"/>
                <w:szCs w:val="18"/>
              </w:rPr>
            </w:pPr>
            <w:r>
              <w:rPr>
                <w:rFonts w:ascii="宋体"/>
                <w:sz w:val="18"/>
              </w:rPr>
              <w:t>70,215,186.82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237,011,071.14</w:t>
            </w: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296,469,402.8</w:t>
            </w:r>
          </w:p>
          <w:p>
            <w:pPr>
              <w:pStyle w:val="TableParagraph"/>
              <w:spacing w:line="235" w:lineRule="exact"/>
              <w:ind w:right="102"/>
              <w:jc w:val="right"/>
              <w:rPr>
                <w:rFonts w:ascii="宋体" w:hAnsi="宋体" w:cs="宋体" w:eastAsia="宋体" w:hint="default"/>
                <w:sz w:val="18"/>
                <w:szCs w:val="18"/>
              </w:rPr>
            </w:pPr>
            <w:r>
              <w:rPr>
                <w:rFonts w:ascii="宋体"/>
                <w:sz w:val="18"/>
              </w:rPr>
              <w:t>1</w:t>
            </w: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17,353,364.67</w:t>
            </w:r>
          </w:p>
        </w:tc>
        <w:tc>
          <w:tcPr>
            <w:tcW w:w="99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2,362,359.76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8,958,869.28</w:t>
            </w:r>
          </w:p>
        </w:tc>
        <w:tc>
          <w:tcPr>
            <w:tcW w:w="85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1" w:right="0"/>
              <w:jc w:val="center"/>
              <w:rPr>
                <w:rFonts w:ascii="宋体" w:hAnsi="宋体" w:cs="宋体" w:eastAsia="宋体" w:hint="default"/>
                <w:sz w:val="18"/>
                <w:szCs w:val="18"/>
              </w:rPr>
            </w:pPr>
            <w:r>
              <w:rPr>
                <w:rFonts w:ascii="宋体"/>
                <w:sz w:val="18"/>
              </w:rPr>
              <w:t>70,215,186.82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237,011,071.14</w:t>
            </w:r>
          </w:p>
        </w:tc>
        <w:tc>
          <w:tcPr>
            <w:tcW w:w="6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4" w:top="1120" w:bottom="1380" w:left="1300" w:right="1220"/>
        </w:sectPr>
      </w:pPr>
    </w:p>
    <w:p>
      <w:pPr>
        <w:pStyle w:val="BodyText"/>
        <w:spacing w:line="240" w:lineRule="auto" w:before="116"/>
        <w:ind w:left="145" w:right="0"/>
        <w:jc w:val="left"/>
      </w:pPr>
      <w:r>
        <w:rPr/>
        <w:t>其他说明</w:t>
      </w:r>
    </w:p>
    <w:p>
      <w:pPr>
        <w:spacing w:line="240" w:lineRule="auto" w:before="3"/>
        <w:rPr>
          <w:rFonts w:ascii="宋体" w:hAnsi="宋体" w:cs="宋体" w:eastAsia="宋体" w:hint="default"/>
          <w:sz w:val="14"/>
          <w:szCs w:val="14"/>
        </w:rPr>
      </w:pPr>
    </w:p>
    <w:p>
      <w:pPr>
        <w:pStyle w:val="BodyText"/>
        <w:spacing w:line="240" w:lineRule="auto"/>
        <w:ind w:left="145" w:right="0"/>
        <w:jc w:val="left"/>
      </w:pPr>
      <w:r>
        <w:rPr/>
        <w:t>江西铂砾耐科技有限公司其他减少</w:t>
      </w:r>
      <w:r>
        <w:rPr>
          <w:spacing w:val="-54"/>
        </w:rPr>
        <w:t> </w:t>
      </w:r>
      <w:r>
        <w:rPr>
          <w:rFonts w:ascii="宋体" w:hAnsi="宋体" w:cs="宋体" w:eastAsia="宋体" w:hint="default"/>
        </w:rPr>
        <w:t>70,215,186.82</w:t>
      </w:r>
      <w:r>
        <w:rPr>
          <w:rFonts w:ascii="宋体" w:hAnsi="宋体" w:cs="宋体" w:eastAsia="宋体" w:hint="default"/>
          <w:spacing w:val="-54"/>
        </w:rPr>
        <w:t> </w:t>
      </w:r>
      <w:r>
        <w:rPr/>
        <w:t>元系期末重分类至“划分为持有待售的资产”。</w:t>
      </w:r>
    </w:p>
    <w:p>
      <w:pPr>
        <w:spacing w:after="0" w:line="240" w:lineRule="auto"/>
        <w:jc w:val="left"/>
        <w:sectPr>
          <w:pgSz w:w="16840" w:h="11910" w:orient="landscape"/>
          <w:pgMar w:header="882" w:footer="1194" w:top="1120" w:bottom="1380" w:left="1380" w:right="1320"/>
        </w:sectPr>
      </w:pPr>
    </w:p>
    <w:p>
      <w:pPr>
        <w:spacing w:line="240" w:lineRule="auto" w:before="10"/>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pgSz w:w="16840" w:h="11910" w:orient="landscape"/>
          <w:pgMar w:header="882" w:footer="1194" w:top="1120" w:bottom="1380" w:left="1300" w:right="1220"/>
        </w:sectPr>
      </w:pPr>
    </w:p>
    <w:p>
      <w:pPr>
        <w:spacing w:line="290" w:lineRule="auto" w:before="35"/>
        <w:ind w:left="225" w:right="1655" w:firstLine="284"/>
        <w:jc w:val="left"/>
        <w:rPr>
          <w:rFonts w:ascii="宋体" w:hAnsi="宋体" w:cs="宋体" w:eastAsia="宋体" w:hint="default"/>
          <w:sz w:val="21"/>
          <w:szCs w:val="21"/>
        </w:rPr>
      </w:pPr>
      <w:r>
        <w:rPr>
          <w:rFonts w:ascii="宋体" w:hAnsi="宋体" w:cs="宋体" w:eastAsia="宋体" w:hint="default"/>
          <w:b/>
          <w:bCs/>
          <w:sz w:val="21"/>
          <w:szCs w:val="21"/>
        </w:rPr>
        <w:t>13</w:t>
      </w:r>
      <w:r>
        <w:rPr>
          <w:rFonts w:ascii="宋体" w:hAnsi="宋体" w:cs="宋体" w:eastAsia="宋体" w:hint="default"/>
          <w:b/>
          <w:bCs/>
          <w:sz w:val="21"/>
          <w:szCs w:val="21"/>
        </w:rPr>
        <w:t>、</w:t>
      </w:r>
      <w:r>
        <w:rPr>
          <w:rFonts w:ascii="宋体" w:hAnsi="宋体" w:cs="宋体" w:eastAsia="宋体" w:hint="default"/>
          <w:b/>
          <w:bCs/>
          <w:spacing w:val="23"/>
          <w:sz w:val="21"/>
          <w:szCs w:val="21"/>
        </w:rPr>
        <w:t> </w:t>
      </w:r>
      <w:r>
        <w:rPr>
          <w:rFonts w:ascii="宋体" w:hAnsi="宋体" w:cs="宋体" w:eastAsia="宋体" w:hint="default"/>
          <w:b/>
          <w:bCs/>
          <w:sz w:val="21"/>
          <w:szCs w:val="21"/>
        </w:rPr>
        <w:t>投资性房地产</w:t>
      </w:r>
      <w:r>
        <w:rPr>
          <w:rFonts w:ascii="宋体" w:hAnsi="宋体" w:cs="宋体" w:eastAsia="宋体" w:hint="default"/>
          <w:b/>
          <w:bCs/>
          <w:w w:val="99"/>
          <w:sz w:val="21"/>
          <w:szCs w:val="21"/>
        </w:rPr>
        <w:t> </w:t>
      </w:r>
      <w:r>
        <w:rPr>
          <w:rFonts w:ascii="宋体" w:hAnsi="宋体" w:cs="宋体" w:eastAsia="宋体" w:hint="default"/>
          <w:sz w:val="21"/>
          <w:szCs w:val="21"/>
        </w:rPr>
        <w:t>投资性房地产计量模式</w:t>
      </w:r>
    </w:p>
    <w:p>
      <w:pPr>
        <w:pStyle w:val="Heading4"/>
        <w:spacing w:line="240" w:lineRule="auto" w:before="13"/>
        <w:ind w:left="225" w:right="-19"/>
        <w:jc w:val="left"/>
        <w:rPr>
          <w:b w:val="0"/>
          <w:bCs w:val="0"/>
        </w:rPr>
      </w:pPr>
      <w:r>
        <w:rPr>
          <w:rFonts w:ascii="宋体" w:hAnsi="宋体" w:cs="宋体" w:eastAsia="宋体" w:hint="default"/>
        </w:rPr>
        <w:t>(1).</w:t>
      </w:r>
      <w:r>
        <w:rPr>
          <w:rFonts w:ascii="宋体" w:hAnsi="宋体" w:cs="宋体" w:eastAsia="宋体" w:hint="default"/>
          <w:spacing w:val="82"/>
        </w:rPr>
        <w:t> </w:t>
      </w:r>
      <w:r>
        <w:rPr/>
        <w:t>采用成本计量模式的投资性房地产</w:t>
      </w:r>
      <w:r>
        <w:rPr>
          <w:b w:val="0"/>
          <w:bCs w:val="0"/>
        </w:rPr>
      </w:r>
    </w:p>
    <w:p>
      <w:pPr>
        <w:pStyle w:val="BodyText"/>
        <w:spacing w:line="240" w:lineRule="auto" w:before="57"/>
        <w:ind w:left="225" w:right="1655"/>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75" w:val="left" w:leader="none"/>
        </w:tabs>
        <w:spacing w:line="240" w:lineRule="auto"/>
        <w:ind w:left="225" w:right="0"/>
        <w:jc w:val="left"/>
      </w:pPr>
      <w:r>
        <w:rPr/>
        <w:t>单位：元</w:t>
        <w:tab/>
        <w:t>币种：人民币</w:t>
      </w:r>
    </w:p>
    <w:p>
      <w:pPr>
        <w:spacing w:after="0" w:line="240" w:lineRule="auto"/>
        <w:jc w:val="left"/>
        <w:sectPr>
          <w:type w:val="continuous"/>
          <w:pgSz w:w="16840" w:h="11910" w:orient="landscape"/>
          <w:pgMar w:top="1120" w:bottom="1380" w:left="1300" w:right="1220"/>
          <w:cols w:num="2" w:equalWidth="0">
            <w:col w:w="4001" w:space="7563"/>
            <w:col w:w="2756"/>
          </w:cols>
        </w:sectPr>
      </w:pP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4395"/>
        <w:gridCol w:w="2485"/>
        <w:gridCol w:w="2482"/>
        <w:gridCol w:w="2440"/>
        <w:gridCol w:w="2289"/>
      </w:tblGrid>
      <w:tr>
        <w:trPr>
          <w:trHeight w:val="282"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05"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09"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9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2485"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
        </w:tc>
        <w:tc>
          <w:tcPr>
            <w:tcW w:w="22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153,741,281.81</w:t>
            </w:r>
          </w:p>
        </w:tc>
        <w:tc>
          <w:tcPr>
            <w:tcW w:w="2482"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
        </w:tc>
        <w:tc>
          <w:tcPr>
            <w:tcW w:w="2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153,741,281.81</w:t>
            </w:r>
          </w:p>
        </w:tc>
      </w:tr>
      <w:tr>
        <w:trPr>
          <w:trHeight w:val="282"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2485"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
        </w:tc>
        <w:tc>
          <w:tcPr>
            <w:tcW w:w="228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）外购</w:t>
            </w:r>
          </w:p>
        </w:tc>
        <w:tc>
          <w:tcPr>
            <w:tcW w:w="2485"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
        </w:tc>
        <w:tc>
          <w:tcPr>
            <w:tcW w:w="22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）存货</w:t>
            </w:r>
            <w:r>
              <w:rPr>
                <w:rFonts w:ascii="宋体" w:hAnsi="宋体" w:cs="宋体" w:eastAsia="宋体" w:hint="default"/>
                <w:sz w:val="21"/>
                <w:szCs w:val="21"/>
              </w:rPr>
              <w:t>\</w:t>
            </w:r>
            <w:r>
              <w:rPr>
                <w:rFonts w:ascii="宋体" w:hAnsi="宋体" w:cs="宋体" w:eastAsia="宋体" w:hint="default"/>
                <w:sz w:val="21"/>
                <w:szCs w:val="21"/>
              </w:rPr>
              <w:t>固定资产</w:t>
            </w:r>
            <w:r>
              <w:rPr>
                <w:rFonts w:ascii="宋体" w:hAnsi="宋体" w:cs="宋体" w:eastAsia="宋体" w:hint="default"/>
                <w:sz w:val="21"/>
                <w:szCs w:val="21"/>
              </w:rPr>
              <w:t>\</w:t>
            </w:r>
            <w:r>
              <w:rPr>
                <w:rFonts w:ascii="宋体" w:hAnsi="宋体" w:cs="宋体" w:eastAsia="宋体" w:hint="default"/>
                <w:sz w:val="21"/>
                <w:szCs w:val="21"/>
              </w:rPr>
              <w:t>在建工程转入</w:t>
            </w:r>
          </w:p>
        </w:tc>
        <w:tc>
          <w:tcPr>
            <w:tcW w:w="2485"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
        </w:tc>
        <w:tc>
          <w:tcPr>
            <w:tcW w:w="228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）企业合并增加</w:t>
            </w:r>
          </w:p>
        </w:tc>
        <w:tc>
          <w:tcPr>
            <w:tcW w:w="2485"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
        </w:tc>
        <w:tc>
          <w:tcPr>
            <w:tcW w:w="228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2485"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
        </w:tc>
        <w:tc>
          <w:tcPr>
            <w:tcW w:w="22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2485"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
        </w:tc>
        <w:tc>
          <w:tcPr>
            <w:tcW w:w="22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p>
        </w:tc>
        <w:tc>
          <w:tcPr>
            <w:tcW w:w="2485"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
        </w:tc>
        <w:tc>
          <w:tcPr>
            <w:tcW w:w="228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153,741,281.81</w:t>
            </w:r>
          </w:p>
        </w:tc>
        <w:tc>
          <w:tcPr>
            <w:tcW w:w="2482"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
        </w:tc>
        <w:tc>
          <w:tcPr>
            <w:tcW w:w="2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153,741,281.81</w:t>
            </w:r>
          </w:p>
        </w:tc>
      </w:tr>
      <w:tr>
        <w:trPr>
          <w:trHeight w:val="283"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二、累计折旧和累计摊销</w:t>
            </w:r>
          </w:p>
        </w:tc>
        <w:tc>
          <w:tcPr>
            <w:tcW w:w="2485"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
        </w:tc>
        <w:tc>
          <w:tcPr>
            <w:tcW w:w="228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39,017,532.42</w:t>
            </w:r>
          </w:p>
        </w:tc>
        <w:tc>
          <w:tcPr>
            <w:tcW w:w="2482"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
        </w:tc>
        <w:tc>
          <w:tcPr>
            <w:tcW w:w="2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39,017,532.42</w:t>
            </w:r>
          </w:p>
        </w:tc>
      </w:tr>
      <w:tr>
        <w:trPr>
          <w:trHeight w:val="282"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5,660,169.72</w:t>
            </w:r>
          </w:p>
        </w:tc>
        <w:tc>
          <w:tcPr>
            <w:tcW w:w="2482"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
        </w:tc>
        <w:tc>
          <w:tcPr>
            <w:tcW w:w="2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5,660,169.72</w:t>
            </w:r>
          </w:p>
        </w:tc>
      </w:tr>
      <w:tr>
        <w:trPr>
          <w:trHeight w:val="283"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）计提或摊销</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5,660,169.72</w:t>
            </w:r>
          </w:p>
        </w:tc>
        <w:tc>
          <w:tcPr>
            <w:tcW w:w="2482"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
        </w:tc>
        <w:tc>
          <w:tcPr>
            <w:tcW w:w="2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5,660,169.72</w:t>
            </w:r>
          </w:p>
        </w:tc>
      </w:tr>
      <w:tr>
        <w:trPr>
          <w:trHeight w:val="283"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2485"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
        </w:tc>
        <w:tc>
          <w:tcPr>
            <w:tcW w:w="228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2485"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
        </w:tc>
        <w:tc>
          <w:tcPr>
            <w:tcW w:w="22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p>
        </w:tc>
        <w:tc>
          <w:tcPr>
            <w:tcW w:w="2485"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
        </w:tc>
        <w:tc>
          <w:tcPr>
            <w:tcW w:w="228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44,677,702.14</w:t>
            </w:r>
          </w:p>
        </w:tc>
        <w:tc>
          <w:tcPr>
            <w:tcW w:w="2482"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
        </w:tc>
        <w:tc>
          <w:tcPr>
            <w:tcW w:w="2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44,677,702.14</w:t>
            </w:r>
          </w:p>
        </w:tc>
      </w:tr>
      <w:tr>
        <w:trPr>
          <w:trHeight w:val="283"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2485"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
        </w:tc>
        <w:tc>
          <w:tcPr>
            <w:tcW w:w="228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2485"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
        </w:tc>
        <w:tc>
          <w:tcPr>
            <w:tcW w:w="22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2485"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
        </w:tc>
        <w:tc>
          <w:tcPr>
            <w:tcW w:w="228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2485"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
        </w:tc>
        <w:tc>
          <w:tcPr>
            <w:tcW w:w="22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2485"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
        </w:tc>
        <w:tc>
          <w:tcPr>
            <w:tcW w:w="22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2485"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
        </w:tc>
        <w:tc>
          <w:tcPr>
            <w:tcW w:w="228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30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12" w:type="dxa"/>
        <w:tblLayout w:type="fixed"/>
        <w:tblCellMar>
          <w:top w:w="0" w:type="dxa"/>
          <w:left w:w="0" w:type="dxa"/>
          <w:bottom w:w="0" w:type="dxa"/>
          <w:right w:w="0" w:type="dxa"/>
        </w:tblCellMar>
        <w:tblLook w:val="01E0"/>
      </w:tblPr>
      <w:tblGrid>
        <w:gridCol w:w="4395"/>
        <w:gridCol w:w="2485"/>
        <w:gridCol w:w="2482"/>
        <w:gridCol w:w="2440"/>
        <w:gridCol w:w="2289"/>
      </w:tblGrid>
      <w:tr>
        <w:trPr>
          <w:trHeight w:val="283"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95"/>
              <w:jc w:val="righ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2</w:t>
            </w:r>
            <w:r>
              <w:rPr>
                <w:rFonts w:ascii="宋体" w:hAnsi="宋体" w:cs="宋体" w:eastAsia="宋体" w:hint="default"/>
                <w:spacing w:val="-1"/>
                <w:sz w:val="21"/>
                <w:szCs w:val="21"/>
              </w:rPr>
              <w:t>）其他转出</w:t>
            </w:r>
          </w:p>
        </w:tc>
        <w:tc>
          <w:tcPr>
            <w:tcW w:w="2485"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
        </w:tc>
        <w:tc>
          <w:tcPr>
            <w:tcW w:w="228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2485"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
        </w:tc>
        <w:tc>
          <w:tcPr>
            <w:tcW w:w="22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2485"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
        </w:tc>
        <w:tc>
          <w:tcPr>
            <w:tcW w:w="22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94"/>
              <w:jc w:val="right"/>
              <w:rPr>
                <w:rFonts w:ascii="宋体" w:hAnsi="宋体" w:cs="宋体" w:eastAsia="宋体" w:hint="default"/>
                <w:sz w:val="21"/>
                <w:szCs w:val="21"/>
              </w:rPr>
            </w:pPr>
            <w:r>
              <w:rPr>
                <w:rFonts w:ascii="宋体" w:hAnsi="宋体" w:cs="宋体" w:eastAsia="宋体" w:hint="default"/>
                <w:spacing w:val="-1"/>
                <w:sz w:val="21"/>
                <w:szCs w:val="21"/>
              </w:rPr>
              <w:t>1.</w:t>
            </w:r>
            <w:r>
              <w:rPr>
                <w:rFonts w:ascii="宋体" w:hAnsi="宋体" w:cs="宋体" w:eastAsia="宋体" w:hint="default"/>
                <w:spacing w:val="-1"/>
                <w:sz w:val="21"/>
                <w:szCs w:val="21"/>
              </w:rPr>
              <w:t>期末账面价值</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109,063,579.67</w:t>
            </w:r>
          </w:p>
        </w:tc>
        <w:tc>
          <w:tcPr>
            <w:tcW w:w="2482"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
        </w:tc>
        <w:tc>
          <w:tcPr>
            <w:tcW w:w="2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109,063,579.67</w:t>
            </w:r>
          </w:p>
        </w:tc>
      </w:tr>
      <w:tr>
        <w:trPr>
          <w:trHeight w:val="300"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94"/>
              <w:jc w:val="right"/>
              <w:rPr>
                <w:rFonts w:ascii="宋体" w:hAnsi="宋体" w:cs="宋体" w:eastAsia="宋体" w:hint="default"/>
                <w:sz w:val="21"/>
                <w:szCs w:val="21"/>
              </w:rPr>
            </w:pPr>
            <w:r>
              <w:rPr>
                <w:rFonts w:ascii="宋体" w:hAnsi="宋体" w:cs="宋体" w:eastAsia="宋体" w:hint="default"/>
                <w:spacing w:val="-1"/>
                <w:sz w:val="21"/>
                <w:szCs w:val="21"/>
              </w:rPr>
              <w:t>2.</w:t>
            </w:r>
            <w:r>
              <w:rPr>
                <w:rFonts w:ascii="宋体" w:hAnsi="宋体" w:cs="宋体" w:eastAsia="宋体" w:hint="default"/>
                <w:spacing w:val="-1"/>
                <w:sz w:val="21"/>
                <w:szCs w:val="21"/>
              </w:rPr>
              <w:t>期初账面价值</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114,723,749.39</w:t>
            </w:r>
          </w:p>
        </w:tc>
        <w:tc>
          <w:tcPr>
            <w:tcW w:w="2482"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
        </w:tc>
        <w:tc>
          <w:tcPr>
            <w:tcW w:w="2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114,723,749.39</w:t>
            </w:r>
          </w:p>
        </w:tc>
      </w:tr>
    </w:tbl>
    <w:p>
      <w:pPr>
        <w:spacing w:after="0" w:line="240" w:lineRule="exact"/>
        <w:jc w:val="right"/>
        <w:rPr>
          <w:rFonts w:ascii="宋体" w:hAnsi="宋体" w:cs="宋体" w:eastAsia="宋体" w:hint="default"/>
          <w:sz w:val="21"/>
          <w:szCs w:val="21"/>
        </w:rPr>
        <w:sectPr>
          <w:pgSz w:w="16840" w:h="11910" w:orient="landscape"/>
          <w:pgMar w:header="882" w:footer="1194" w:top="1120" w:bottom="1380" w:left="1300" w:right="1220"/>
        </w:sectPr>
      </w:pPr>
    </w:p>
    <w:p>
      <w:pPr>
        <w:spacing w:line="240" w:lineRule="auto" w:before="3"/>
        <w:rPr>
          <w:rFonts w:ascii="Times New Roman" w:hAnsi="Times New Roman" w:cs="Times New Roman" w:eastAsia="Times New Roman" w:hint="default"/>
          <w:sz w:val="12"/>
          <w:szCs w:val="12"/>
        </w:rPr>
      </w:pPr>
    </w:p>
    <w:p>
      <w:pPr>
        <w:spacing w:after="0" w:line="240" w:lineRule="auto"/>
        <w:rPr>
          <w:rFonts w:ascii="Times New Roman" w:hAnsi="Times New Roman" w:cs="Times New Roman" w:eastAsia="Times New Roman" w:hint="default"/>
          <w:sz w:val="12"/>
          <w:szCs w:val="12"/>
        </w:rPr>
        <w:sectPr>
          <w:pgSz w:w="16840" w:h="11910" w:orient="landscape"/>
          <w:pgMar w:header="882" w:footer="1194" w:top="1120" w:bottom="1380" w:left="1380" w:right="1280"/>
        </w:sectPr>
      </w:pPr>
    </w:p>
    <w:p>
      <w:pPr>
        <w:pStyle w:val="Heading4"/>
        <w:spacing w:line="290" w:lineRule="auto"/>
        <w:ind w:left="145" w:right="-19" w:firstLine="284"/>
        <w:jc w:val="left"/>
        <w:rPr>
          <w:b w:val="0"/>
          <w:bCs w:val="0"/>
        </w:rPr>
      </w:pPr>
      <w:r>
        <w:rPr>
          <w:rFonts w:ascii="宋体" w:hAnsi="宋体" w:cs="宋体" w:eastAsia="宋体" w:hint="default"/>
        </w:rPr>
        <w:t>14</w:t>
      </w:r>
      <w:r>
        <w:rPr/>
        <w:t>、</w:t>
      </w:r>
      <w:r>
        <w:rPr>
          <w:spacing w:val="26"/>
        </w:rPr>
        <w:t> </w:t>
      </w:r>
      <w:r>
        <w:rPr/>
        <w:t>固定资产</w:t>
      </w:r>
      <w:r>
        <w:rPr>
          <w:spacing w:val="1"/>
          <w:w w:val="99"/>
        </w:rPr>
        <w:t> </w:t>
      </w:r>
      <w:r>
        <w:rPr>
          <w:rFonts w:ascii="宋体" w:hAnsi="宋体" w:cs="宋体" w:eastAsia="宋体" w:hint="default"/>
        </w:rPr>
        <w:t>(1).</w:t>
      </w:r>
      <w:r>
        <w:rPr>
          <w:rFonts w:ascii="宋体" w:hAnsi="宋体" w:cs="宋体" w:eastAsia="宋体" w:hint="default"/>
          <w:spacing w:val="56"/>
        </w:rPr>
        <w:t> </w:t>
      </w:r>
      <w:r>
        <w:rPr/>
        <w:t>固定资产情况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95" w:val="left" w:leader="none"/>
        </w:tabs>
        <w:spacing w:line="240" w:lineRule="auto" w:before="177"/>
        <w:ind w:left="145" w:right="0"/>
        <w:jc w:val="left"/>
      </w:pPr>
      <w:r>
        <w:rPr/>
        <w:t>单位：元</w:t>
        <w:tab/>
        <w:t>币种：人民币</w:t>
      </w:r>
    </w:p>
    <w:p>
      <w:pPr>
        <w:spacing w:after="0" w:line="240" w:lineRule="auto"/>
        <w:jc w:val="left"/>
        <w:sectPr>
          <w:type w:val="continuous"/>
          <w:pgSz w:w="16840" w:h="11910" w:orient="landscape"/>
          <w:pgMar w:top="1120" w:bottom="1380" w:left="1380" w:right="1280"/>
          <w:cols w:num="2" w:equalWidth="0">
            <w:col w:w="1997" w:space="9567"/>
            <w:col w:w="2616"/>
          </w:cols>
        </w:sectPr>
      </w:pP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3598"/>
        <w:gridCol w:w="1740"/>
        <w:gridCol w:w="1584"/>
        <w:gridCol w:w="1583"/>
        <w:gridCol w:w="1584"/>
        <w:gridCol w:w="1584"/>
        <w:gridCol w:w="2261"/>
      </w:tblGrid>
      <w:tr>
        <w:trPr>
          <w:trHeight w:val="560" w:hRule="exact"/>
        </w:trPr>
        <w:tc>
          <w:tcPr>
            <w:tcW w:w="3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3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6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62"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63"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节能服务专用设</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施</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7" w:hRule="exact"/>
        </w:trPr>
        <w:tc>
          <w:tcPr>
            <w:tcW w:w="35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740" w:type="dxa"/>
            <w:tcBorders>
              <w:top w:val="single" w:sz="6" w:space="0" w:color="000000"/>
              <w:left w:val="single" w:sz="6" w:space="0" w:color="000000"/>
              <w:bottom w:val="single" w:sz="6" w:space="0" w:color="000000"/>
              <w:right w:val="single" w:sz="6" w:space="0" w:color="000000"/>
            </w:tcBorders>
          </w:tcPr>
          <w:p>
            <w:pPr/>
          </w:p>
        </w:tc>
        <w:tc>
          <w:tcPr>
            <w:tcW w:w="1584" w:type="dxa"/>
            <w:tcBorders>
              <w:top w:val="single" w:sz="6" w:space="0" w:color="000000"/>
              <w:left w:val="single" w:sz="6" w:space="0" w:color="000000"/>
              <w:bottom w:val="single" w:sz="6" w:space="0" w:color="000000"/>
              <w:right w:val="single" w:sz="6" w:space="0" w:color="000000"/>
            </w:tcBorders>
          </w:tcPr>
          <w:p>
            <w:pPr/>
          </w:p>
        </w:tc>
        <w:tc>
          <w:tcPr>
            <w:tcW w:w="1583" w:type="dxa"/>
            <w:tcBorders>
              <w:top w:val="single" w:sz="6" w:space="0" w:color="000000"/>
              <w:left w:val="single" w:sz="6" w:space="0" w:color="000000"/>
              <w:bottom w:val="single" w:sz="6" w:space="0" w:color="000000"/>
              <w:right w:val="single" w:sz="6" w:space="0" w:color="000000"/>
            </w:tcBorders>
          </w:tcPr>
          <w:p>
            <w:pPr/>
          </w:p>
        </w:tc>
        <w:tc>
          <w:tcPr>
            <w:tcW w:w="1584" w:type="dxa"/>
            <w:tcBorders>
              <w:top w:val="single" w:sz="6" w:space="0" w:color="000000"/>
              <w:left w:val="single" w:sz="6" w:space="0" w:color="000000"/>
              <w:bottom w:val="single" w:sz="6" w:space="0" w:color="000000"/>
              <w:right w:val="single" w:sz="6" w:space="0" w:color="000000"/>
            </w:tcBorders>
          </w:tcPr>
          <w:p>
            <w:pPr/>
          </w:p>
        </w:tc>
        <w:tc>
          <w:tcPr>
            <w:tcW w:w="1584" w:type="dxa"/>
            <w:tcBorders>
              <w:top w:val="single" w:sz="6" w:space="0" w:color="000000"/>
              <w:left w:val="single" w:sz="6" w:space="0" w:color="000000"/>
              <w:bottom w:val="single" w:sz="6" w:space="0" w:color="000000"/>
              <w:right w:val="single" w:sz="6" w:space="0" w:color="000000"/>
            </w:tcBorders>
          </w:tcPr>
          <w:p>
            <w:pPr/>
          </w:p>
        </w:tc>
        <w:tc>
          <w:tcPr>
            <w:tcW w:w="226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1,082,650,171.38</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459,584,772.09</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27,934,690.39</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51,994,283.44</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75,777,139.87</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1,697,941,057.17</w:t>
            </w:r>
          </w:p>
        </w:tc>
      </w:tr>
      <w:tr>
        <w:trPr>
          <w:trHeight w:val="287" w:hRule="exact"/>
        </w:trPr>
        <w:tc>
          <w:tcPr>
            <w:tcW w:w="35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3,029,135.80</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58,093,203.03</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2,794,375.99</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8,278,524.91</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318,360,581.88</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390,555,821.61</w:t>
            </w:r>
          </w:p>
        </w:tc>
      </w:tr>
      <w:tr>
        <w:trPr>
          <w:trHeight w:val="287" w:hRule="exact"/>
        </w:trPr>
        <w:tc>
          <w:tcPr>
            <w:tcW w:w="35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5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）购置</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763,885.80</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4,920,377.97</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2,794,375.99</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8,278,524.91</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16,757,164.67</w:t>
            </w:r>
          </w:p>
        </w:tc>
      </w:tr>
      <w:tr>
        <w:trPr>
          <w:trHeight w:val="288" w:hRule="exact"/>
        </w:trPr>
        <w:tc>
          <w:tcPr>
            <w:tcW w:w="35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44"/>
              <w:jc w:val="righ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2</w:t>
            </w:r>
            <w:r>
              <w:rPr>
                <w:rFonts w:ascii="宋体" w:hAnsi="宋体" w:cs="宋体" w:eastAsia="宋体" w:hint="default"/>
                <w:spacing w:val="-1"/>
                <w:sz w:val="21"/>
                <w:szCs w:val="21"/>
              </w:rPr>
              <w:t>）在建工程转入</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2,265,250.00</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53,172,825.06</w:t>
            </w:r>
          </w:p>
        </w:tc>
        <w:tc>
          <w:tcPr>
            <w:tcW w:w="1583" w:type="dxa"/>
            <w:tcBorders>
              <w:top w:val="single" w:sz="6" w:space="0" w:color="000000"/>
              <w:left w:val="single" w:sz="6" w:space="0" w:color="000000"/>
              <w:bottom w:val="single" w:sz="6" w:space="0" w:color="000000"/>
              <w:right w:val="single" w:sz="6" w:space="0" w:color="000000"/>
            </w:tcBorders>
          </w:tcPr>
          <w:p>
            <w:pPr/>
          </w:p>
        </w:tc>
        <w:tc>
          <w:tcPr>
            <w:tcW w:w="1584" w:type="dxa"/>
            <w:tcBorders>
              <w:top w:val="single" w:sz="6" w:space="0" w:color="000000"/>
              <w:left w:val="single" w:sz="6" w:space="0" w:color="000000"/>
              <w:bottom w:val="single" w:sz="6" w:space="0" w:color="000000"/>
              <w:right w:val="single" w:sz="6" w:space="0" w:color="000000"/>
            </w:tcBorders>
          </w:tcPr>
          <w:p>
            <w:pP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318,360,581.88</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373,798,656.94</w:t>
            </w:r>
          </w:p>
        </w:tc>
      </w:tr>
      <w:tr>
        <w:trPr>
          <w:trHeight w:val="287" w:hRule="exact"/>
        </w:trPr>
        <w:tc>
          <w:tcPr>
            <w:tcW w:w="35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144"/>
              <w:jc w:val="righ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3</w:t>
            </w:r>
            <w:r>
              <w:rPr>
                <w:rFonts w:ascii="宋体" w:hAnsi="宋体" w:cs="宋体" w:eastAsia="宋体" w:hint="default"/>
                <w:spacing w:val="-1"/>
                <w:sz w:val="21"/>
                <w:szCs w:val="21"/>
              </w:rPr>
              <w:t>）企业合并增加</w:t>
            </w:r>
          </w:p>
        </w:tc>
        <w:tc>
          <w:tcPr>
            <w:tcW w:w="1740" w:type="dxa"/>
            <w:tcBorders>
              <w:top w:val="single" w:sz="6" w:space="0" w:color="000000"/>
              <w:left w:val="single" w:sz="6" w:space="0" w:color="000000"/>
              <w:bottom w:val="single" w:sz="6" w:space="0" w:color="000000"/>
              <w:right w:val="single" w:sz="6" w:space="0" w:color="000000"/>
            </w:tcBorders>
          </w:tcPr>
          <w:p>
            <w:pPr/>
          </w:p>
        </w:tc>
        <w:tc>
          <w:tcPr>
            <w:tcW w:w="1584" w:type="dxa"/>
            <w:tcBorders>
              <w:top w:val="single" w:sz="6" w:space="0" w:color="000000"/>
              <w:left w:val="single" w:sz="6" w:space="0" w:color="000000"/>
              <w:bottom w:val="single" w:sz="6" w:space="0" w:color="000000"/>
              <w:right w:val="single" w:sz="6" w:space="0" w:color="000000"/>
            </w:tcBorders>
          </w:tcPr>
          <w:p>
            <w:pPr/>
          </w:p>
        </w:tc>
        <w:tc>
          <w:tcPr>
            <w:tcW w:w="1583" w:type="dxa"/>
            <w:tcBorders>
              <w:top w:val="single" w:sz="6" w:space="0" w:color="000000"/>
              <w:left w:val="single" w:sz="6" w:space="0" w:color="000000"/>
              <w:bottom w:val="single" w:sz="6" w:space="0" w:color="000000"/>
              <w:right w:val="single" w:sz="6" w:space="0" w:color="000000"/>
            </w:tcBorders>
          </w:tcPr>
          <w:p>
            <w:pPr/>
          </w:p>
        </w:tc>
        <w:tc>
          <w:tcPr>
            <w:tcW w:w="1584" w:type="dxa"/>
            <w:tcBorders>
              <w:top w:val="single" w:sz="6" w:space="0" w:color="000000"/>
              <w:left w:val="single" w:sz="6" w:space="0" w:color="000000"/>
              <w:bottom w:val="single" w:sz="6" w:space="0" w:color="000000"/>
              <w:right w:val="single" w:sz="6" w:space="0" w:color="000000"/>
            </w:tcBorders>
          </w:tcPr>
          <w:p>
            <w:pPr/>
          </w:p>
        </w:tc>
        <w:tc>
          <w:tcPr>
            <w:tcW w:w="1584" w:type="dxa"/>
            <w:tcBorders>
              <w:top w:val="single" w:sz="6" w:space="0" w:color="000000"/>
              <w:left w:val="single" w:sz="6" w:space="0" w:color="000000"/>
              <w:bottom w:val="single" w:sz="6" w:space="0" w:color="000000"/>
              <w:right w:val="single" w:sz="6" w:space="0" w:color="000000"/>
            </w:tcBorders>
          </w:tcPr>
          <w:p>
            <w:pPr/>
          </w:p>
        </w:tc>
        <w:tc>
          <w:tcPr>
            <w:tcW w:w="226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98"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c>
          <w:tcPr>
            <w:tcW w:w="1584" w:type="dxa"/>
            <w:tcBorders>
              <w:top w:val="single" w:sz="6" w:space="0" w:color="000000"/>
              <w:left w:val="single" w:sz="6" w:space="0" w:color="000000"/>
              <w:bottom w:val="single" w:sz="6" w:space="0" w:color="000000"/>
              <w:right w:val="single" w:sz="6" w:space="0" w:color="000000"/>
            </w:tcBorders>
          </w:tcPr>
          <w:p>
            <w:pPr/>
          </w:p>
        </w:tc>
        <w:tc>
          <w:tcPr>
            <w:tcW w:w="1583" w:type="dxa"/>
            <w:tcBorders>
              <w:top w:val="single" w:sz="6" w:space="0" w:color="000000"/>
              <w:left w:val="single" w:sz="6" w:space="0" w:color="000000"/>
              <w:bottom w:val="single" w:sz="6" w:space="0" w:color="000000"/>
              <w:right w:val="single" w:sz="6" w:space="0" w:color="000000"/>
            </w:tcBorders>
          </w:tcPr>
          <w:p>
            <w:pPr/>
          </w:p>
        </w:tc>
        <w:tc>
          <w:tcPr>
            <w:tcW w:w="1584" w:type="dxa"/>
            <w:tcBorders>
              <w:top w:val="single" w:sz="6" w:space="0" w:color="000000"/>
              <w:left w:val="single" w:sz="6" w:space="0" w:color="000000"/>
              <w:bottom w:val="single" w:sz="6" w:space="0" w:color="000000"/>
              <w:right w:val="single" w:sz="6" w:space="0" w:color="000000"/>
            </w:tcBorders>
          </w:tcPr>
          <w:p>
            <w:pPr/>
          </w:p>
        </w:tc>
        <w:tc>
          <w:tcPr>
            <w:tcW w:w="1584" w:type="dxa"/>
            <w:tcBorders>
              <w:top w:val="single" w:sz="6" w:space="0" w:color="000000"/>
              <w:left w:val="single" w:sz="6" w:space="0" w:color="000000"/>
              <w:bottom w:val="single" w:sz="6" w:space="0" w:color="000000"/>
              <w:right w:val="single" w:sz="6" w:space="0" w:color="000000"/>
            </w:tcBorders>
          </w:tcPr>
          <w:p>
            <w:pPr/>
          </w:p>
        </w:tc>
        <w:tc>
          <w:tcPr>
            <w:tcW w:w="226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5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4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316,527,833.20</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243,663,480.02</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5,171,320.31</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5,958,415.41</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40,751,640.61</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612,072,689.55</w:t>
            </w:r>
          </w:p>
        </w:tc>
      </w:tr>
      <w:tr>
        <w:trPr>
          <w:trHeight w:val="288" w:hRule="exact"/>
        </w:trPr>
        <w:tc>
          <w:tcPr>
            <w:tcW w:w="35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）处置或报废</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3,735,972.62</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95,812,977.04</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2,580,981.40</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2,902,463.90</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105,032,394.96</w:t>
            </w:r>
          </w:p>
        </w:tc>
      </w:tr>
      <w:tr>
        <w:trPr>
          <w:trHeight w:val="287" w:hRule="exact"/>
        </w:trPr>
        <w:tc>
          <w:tcPr>
            <w:tcW w:w="3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52" w:right="0"/>
              <w:jc w:val="left"/>
              <w:rPr>
                <w:rFonts w:ascii="宋体" w:hAnsi="宋体" w:cs="宋体" w:eastAsia="宋体" w:hint="default"/>
                <w:sz w:val="15"/>
                <w:szCs w:val="15"/>
              </w:rPr>
            </w:pPr>
            <w:r>
              <w:rPr>
                <w:rFonts w:ascii="宋体" w:hAnsi="宋体" w:cs="宋体" w:eastAsia="宋体" w:hint="default"/>
                <w:sz w:val="15"/>
                <w:szCs w:val="15"/>
              </w:rPr>
              <w:t>（</w:t>
            </w:r>
            <w:r>
              <w:rPr>
                <w:rFonts w:ascii="Arial" w:hAnsi="Arial" w:cs="Arial" w:eastAsia="Arial" w:hint="default"/>
                <w:sz w:val="15"/>
                <w:szCs w:val="15"/>
              </w:rPr>
              <w:t>2</w:t>
            </w:r>
            <w:r>
              <w:rPr>
                <w:rFonts w:ascii="宋体" w:hAnsi="宋体" w:cs="宋体" w:eastAsia="宋体" w:hint="default"/>
                <w:sz w:val="15"/>
                <w:szCs w:val="15"/>
              </w:rPr>
              <w:t>）企业合并减少</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312,791,860.58</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147,850,502.98</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2,590,338.91</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3,055,951.51</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40,751,640.61</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507,040,294.59</w:t>
            </w:r>
          </w:p>
        </w:tc>
      </w:tr>
      <w:tr>
        <w:trPr>
          <w:trHeight w:val="288" w:hRule="exact"/>
        </w:trPr>
        <w:tc>
          <w:tcPr>
            <w:tcW w:w="35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769,151,473.98</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274,014,495.10</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25,557,746.07</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54,314,392.94</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353,386,081.14</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1,476,424,189.23</w:t>
            </w:r>
          </w:p>
        </w:tc>
      </w:tr>
      <w:tr>
        <w:trPr>
          <w:trHeight w:val="287" w:hRule="exact"/>
        </w:trPr>
        <w:tc>
          <w:tcPr>
            <w:tcW w:w="35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二、累计折旧</w:t>
            </w:r>
          </w:p>
        </w:tc>
        <w:tc>
          <w:tcPr>
            <w:tcW w:w="1740" w:type="dxa"/>
            <w:tcBorders>
              <w:top w:val="single" w:sz="6" w:space="0" w:color="000000"/>
              <w:left w:val="single" w:sz="6" w:space="0" w:color="000000"/>
              <w:bottom w:val="single" w:sz="6" w:space="0" w:color="000000"/>
              <w:right w:val="single" w:sz="6" w:space="0" w:color="000000"/>
            </w:tcBorders>
          </w:tcPr>
          <w:p>
            <w:pPr/>
          </w:p>
        </w:tc>
        <w:tc>
          <w:tcPr>
            <w:tcW w:w="1584" w:type="dxa"/>
            <w:tcBorders>
              <w:top w:val="single" w:sz="6" w:space="0" w:color="000000"/>
              <w:left w:val="single" w:sz="6" w:space="0" w:color="000000"/>
              <w:bottom w:val="single" w:sz="6" w:space="0" w:color="000000"/>
              <w:right w:val="single" w:sz="6" w:space="0" w:color="000000"/>
            </w:tcBorders>
          </w:tcPr>
          <w:p>
            <w:pPr/>
          </w:p>
        </w:tc>
        <w:tc>
          <w:tcPr>
            <w:tcW w:w="1583" w:type="dxa"/>
            <w:tcBorders>
              <w:top w:val="single" w:sz="6" w:space="0" w:color="000000"/>
              <w:left w:val="single" w:sz="6" w:space="0" w:color="000000"/>
              <w:bottom w:val="single" w:sz="6" w:space="0" w:color="000000"/>
              <w:right w:val="single" w:sz="6" w:space="0" w:color="000000"/>
            </w:tcBorders>
          </w:tcPr>
          <w:p>
            <w:pPr/>
          </w:p>
        </w:tc>
        <w:tc>
          <w:tcPr>
            <w:tcW w:w="1584" w:type="dxa"/>
            <w:tcBorders>
              <w:top w:val="single" w:sz="6" w:space="0" w:color="000000"/>
              <w:left w:val="single" w:sz="6" w:space="0" w:color="000000"/>
              <w:bottom w:val="single" w:sz="6" w:space="0" w:color="000000"/>
              <w:right w:val="single" w:sz="6" w:space="0" w:color="000000"/>
            </w:tcBorders>
          </w:tcPr>
          <w:p>
            <w:pPr/>
          </w:p>
        </w:tc>
        <w:tc>
          <w:tcPr>
            <w:tcW w:w="1584" w:type="dxa"/>
            <w:tcBorders>
              <w:top w:val="single" w:sz="6" w:space="0" w:color="000000"/>
              <w:left w:val="single" w:sz="6" w:space="0" w:color="000000"/>
              <w:bottom w:val="single" w:sz="6" w:space="0" w:color="000000"/>
              <w:right w:val="single" w:sz="6" w:space="0" w:color="000000"/>
            </w:tcBorders>
          </w:tcPr>
          <w:p>
            <w:pPr/>
          </w:p>
        </w:tc>
        <w:tc>
          <w:tcPr>
            <w:tcW w:w="226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5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144,757,158.52</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174,724,702.60</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13,422,569.06</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37,032,448.80</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3,976,243.89</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373,913,122.87</w:t>
            </w:r>
          </w:p>
        </w:tc>
      </w:tr>
      <w:tr>
        <w:trPr>
          <w:trHeight w:val="288" w:hRule="exact"/>
        </w:trPr>
        <w:tc>
          <w:tcPr>
            <w:tcW w:w="35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34,117,614.62</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38,998,822.69</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2,226,340.17</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4,592,507.63</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14,774,436.90</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94,709,722.01</w:t>
            </w:r>
          </w:p>
        </w:tc>
      </w:tr>
      <w:tr>
        <w:trPr>
          <w:trHeight w:val="287" w:hRule="exact"/>
        </w:trPr>
        <w:tc>
          <w:tcPr>
            <w:tcW w:w="35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5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34,117,614.62</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38,998,822.69</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2,226,340.17</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4,592,507.63</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14,774,436.90</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94,709,722.01</w:t>
            </w:r>
          </w:p>
        </w:tc>
      </w:tr>
      <w:tr>
        <w:trPr>
          <w:trHeight w:val="288" w:hRule="exact"/>
        </w:trPr>
        <w:tc>
          <w:tcPr>
            <w:tcW w:w="3598"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c>
          <w:tcPr>
            <w:tcW w:w="1584" w:type="dxa"/>
            <w:tcBorders>
              <w:top w:val="single" w:sz="6" w:space="0" w:color="000000"/>
              <w:left w:val="single" w:sz="6" w:space="0" w:color="000000"/>
              <w:bottom w:val="single" w:sz="6" w:space="0" w:color="000000"/>
              <w:right w:val="single" w:sz="6" w:space="0" w:color="000000"/>
            </w:tcBorders>
          </w:tcPr>
          <w:p>
            <w:pPr/>
          </w:p>
        </w:tc>
        <w:tc>
          <w:tcPr>
            <w:tcW w:w="1583" w:type="dxa"/>
            <w:tcBorders>
              <w:top w:val="single" w:sz="6" w:space="0" w:color="000000"/>
              <w:left w:val="single" w:sz="6" w:space="0" w:color="000000"/>
              <w:bottom w:val="single" w:sz="6" w:space="0" w:color="000000"/>
              <w:right w:val="single" w:sz="6" w:space="0" w:color="000000"/>
            </w:tcBorders>
          </w:tcPr>
          <w:p>
            <w:pPr/>
          </w:p>
        </w:tc>
        <w:tc>
          <w:tcPr>
            <w:tcW w:w="1584" w:type="dxa"/>
            <w:tcBorders>
              <w:top w:val="single" w:sz="6" w:space="0" w:color="000000"/>
              <w:left w:val="single" w:sz="6" w:space="0" w:color="000000"/>
              <w:bottom w:val="single" w:sz="6" w:space="0" w:color="000000"/>
              <w:right w:val="single" w:sz="6" w:space="0" w:color="000000"/>
            </w:tcBorders>
          </w:tcPr>
          <w:p>
            <w:pPr/>
          </w:p>
        </w:tc>
        <w:tc>
          <w:tcPr>
            <w:tcW w:w="1584" w:type="dxa"/>
            <w:tcBorders>
              <w:top w:val="single" w:sz="6" w:space="0" w:color="000000"/>
              <w:left w:val="single" w:sz="6" w:space="0" w:color="000000"/>
              <w:bottom w:val="single" w:sz="6" w:space="0" w:color="000000"/>
              <w:right w:val="single" w:sz="6" w:space="0" w:color="000000"/>
            </w:tcBorders>
          </w:tcPr>
          <w:p>
            <w:pPr/>
          </w:p>
        </w:tc>
        <w:tc>
          <w:tcPr>
            <w:tcW w:w="226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5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11,957,219.20</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47,920,189.09</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2,721,416.44</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2,679,567.90</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4,305,154.25</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69,583,546.88</w:t>
            </w:r>
          </w:p>
        </w:tc>
      </w:tr>
      <w:tr>
        <w:trPr>
          <w:trHeight w:val="288" w:hRule="exact"/>
        </w:trPr>
        <w:tc>
          <w:tcPr>
            <w:tcW w:w="35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）处置或报废</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9,350,620.36</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30,123,518.34</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2,049,755.52</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2,395,220.58</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43,919,114.80</w:t>
            </w:r>
          </w:p>
        </w:tc>
      </w:tr>
      <w:tr>
        <w:trPr>
          <w:trHeight w:val="287" w:hRule="exact"/>
        </w:trPr>
        <w:tc>
          <w:tcPr>
            <w:tcW w:w="35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144"/>
              <w:jc w:val="righ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2</w:t>
            </w:r>
            <w:r>
              <w:rPr>
                <w:rFonts w:ascii="宋体" w:hAnsi="宋体" w:cs="宋体" w:eastAsia="宋体" w:hint="default"/>
                <w:spacing w:val="-1"/>
                <w:sz w:val="21"/>
                <w:szCs w:val="21"/>
              </w:rPr>
              <w:t>）企业合并减少</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2,606,598.84</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17,796,670.75</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671,660.92</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284,347.32</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4,305,154.25</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25,664,432.08</w:t>
            </w:r>
          </w:p>
        </w:tc>
      </w:tr>
      <w:tr>
        <w:trPr>
          <w:trHeight w:val="288" w:hRule="exact"/>
        </w:trPr>
        <w:tc>
          <w:tcPr>
            <w:tcW w:w="35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166,917,553.94</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165,803,336.20</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12,927,492.79</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38,945,388.53</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14,445,526.54</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399,039,298.00</w:t>
            </w:r>
          </w:p>
        </w:tc>
      </w:tr>
      <w:tr>
        <w:trPr>
          <w:trHeight w:val="287" w:hRule="exact"/>
        </w:trPr>
        <w:tc>
          <w:tcPr>
            <w:tcW w:w="35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740" w:type="dxa"/>
            <w:tcBorders>
              <w:top w:val="single" w:sz="6" w:space="0" w:color="000000"/>
              <w:left w:val="single" w:sz="6" w:space="0" w:color="000000"/>
              <w:bottom w:val="single" w:sz="6" w:space="0" w:color="000000"/>
              <w:right w:val="single" w:sz="6" w:space="0" w:color="000000"/>
            </w:tcBorders>
          </w:tcPr>
          <w:p>
            <w:pPr/>
          </w:p>
        </w:tc>
        <w:tc>
          <w:tcPr>
            <w:tcW w:w="1584" w:type="dxa"/>
            <w:tcBorders>
              <w:top w:val="single" w:sz="6" w:space="0" w:color="000000"/>
              <w:left w:val="single" w:sz="6" w:space="0" w:color="000000"/>
              <w:bottom w:val="single" w:sz="6" w:space="0" w:color="000000"/>
              <w:right w:val="single" w:sz="6" w:space="0" w:color="000000"/>
            </w:tcBorders>
          </w:tcPr>
          <w:p>
            <w:pPr/>
          </w:p>
        </w:tc>
        <w:tc>
          <w:tcPr>
            <w:tcW w:w="1583" w:type="dxa"/>
            <w:tcBorders>
              <w:top w:val="single" w:sz="6" w:space="0" w:color="000000"/>
              <w:left w:val="single" w:sz="6" w:space="0" w:color="000000"/>
              <w:bottom w:val="single" w:sz="6" w:space="0" w:color="000000"/>
              <w:right w:val="single" w:sz="6" w:space="0" w:color="000000"/>
            </w:tcBorders>
          </w:tcPr>
          <w:p>
            <w:pPr/>
          </w:p>
        </w:tc>
        <w:tc>
          <w:tcPr>
            <w:tcW w:w="1584" w:type="dxa"/>
            <w:tcBorders>
              <w:top w:val="single" w:sz="6" w:space="0" w:color="000000"/>
              <w:left w:val="single" w:sz="6" w:space="0" w:color="000000"/>
              <w:bottom w:val="single" w:sz="6" w:space="0" w:color="000000"/>
              <w:right w:val="single" w:sz="6" w:space="0" w:color="000000"/>
            </w:tcBorders>
          </w:tcPr>
          <w:p>
            <w:pPr/>
          </w:p>
        </w:tc>
        <w:tc>
          <w:tcPr>
            <w:tcW w:w="1584" w:type="dxa"/>
            <w:tcBorders>
              <w:top w:val="single" w:sz="6" w:space="0" w:color="000000"/>
              <w:left w:val="single" w:sz="6" w:space="0" w:color="000000"/>
              <w:bottom w:val="single" w:sz="6" w:space="0" w:color="000000"/>
              <w:right w:val="single" w:sz="6" w:space="0" w:color="000000"/>
            </w:tcBorders>
          </w:tcPr>
          <w:p>
            <w:pPr/>
          </w:p>
        </w:tc>
        <w:tc>
          <w:tcPr>
            <w:tcW w:w="226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740" w:type="dxa"/>
            <w:tcBorders>
              <w:top w:val="single" w:sz="6" w:space="0" w:color="000000"/>
              <w:left w:val="single" w:sz="6" w:space="0" w:color="000000"/>
              <w:bottom w:val="single" w:sz="6" w:space="0" w:color="000000"/>
              <w:right w:val="single" w:sz="6" w:space="0" w:color="000000"/>
            </w:tcBorders>
          </w:tcPr>
          <w:p>
            <w:pPr/>
          </w:p>
        </w:tc>
        <w:tc>
          <w:tcPr>
            <w:tcW w:w="1584" w:type="dxa"/>
            <w:tcBorders>
              <w:top w:val="single" w:sz="6" w:space="0" w:color="000000"/>
              <w:left w:val="single" w:sz="6" w:space="0" w:color="000000"/>
              <w:bottom w:val="single" w:sz="6" w:space="0" w:color="000000"/>
              <w:right w:val="single" w:sz="6" w:space="0" w:color="000000"/>
            </w:tcBorders>
          </w:tcPr>
          <w:p>
            <w:pPr/>
          </w:p>
        </w:tc>
        <w:tc>
          <w:tcPr>
            <w:tcW w:w="1583" w:type="dxa"/>
            <w:tcBorders>
              <w:top w:val="single" w:sz="6" w:space="0" w:color="000000"/>
              <w:left w:val="single" w:sz="6" w:space="0" w:color="000000"/>
              <w:bottom w:val="single" w:sz="6" w:space="0" w:color="000000"/>
              <w:right w:val="single" w:sz="6" w:space="0" w:color="000000"/>
            </w:tcBorders>
          </w:tcPr>
          <w:p>
            <w:pPr/>
          </w:p>
        </w:tc>
        <w:tc>
          <w:tcPr>
            <w:tcW w:w="1584" w:type="dxa"/>
            <w:tcBorders>
              <w:top w:val="single" w:sz="6" w:space="0" w:color="000000"/>
              <w:left w:val="single" w:sz="6" w:space="0" w:color="000000"/>
              <w:bottom w:val="single" w:sz="6" w:space="0" w:color="000000"/>
              <w:right w:val="single" w:sz="6" w:space="0" w:color="000000"/>
            </w:tcBorders>
          </w:tcPr>
          <w:p>
            <w:pPr/>
          </w:p>
        </w:tc>
        <w:tc>
          <w:tcPr>
            <w:tcW w:w="1584" w:type="dxa"/>
            <w:tcBorders>
              <w:top w:val="single" w:sz="6" w:space="0" w:color="000000"/>
              <w:left w:val="single" w:sz="6" w:space="0" w:color="000000"/>
              <w:bottom w:val="single" w:sz="6" w:space="0" w:color="000000"/>
              <w:right w:val="single" w:sz="6" w:space="0" w:color="000000"/>
            </w:tcBorders>
          </w:tcPr>
          <w:p>
            <w:pPr/>
          </w:p>
        </w:tc>
        <w:tc>
          <w:tcPr>
            <w:tcW w:w="226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5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740" w:type="dxa"/>
            <w:tcBorders>
              <w:top w:val="single" w:sz="6" w:space="0" w:color="000000"/>
              <w:left w:val="single" w:sz="6" w:space="0" w:color="000000"/>
              <w:bottom w:val="single" w:sz="6" w:space="0" w:color="000000"/>
              <w:right w:val="single" w:sz="6" w:space="0" w:color="000000"/>
            </w:tcBorders>
          </w:tcPr>
          <w:p>
            <w:pPr/>
          </w:p>
        </w:tc>
        <w:tc>
          <w:tcPr>
            <w:tcW w:w="1584" w:type="dxa"/>
            <w:tcBorders>
              <w:top w:val="single" w:sz="6" w:space="0" w:color="000000"/>
              <w:left w:val="single" w:sz="6" w:space="0" w:color="000000"/>
              <w:bottom w:val="single" w:sz="6" w:space="0" w:color="000000"/>
              <w:right w:val="single" w:sz="6" w:space="0" w:color="000000"/>
            </w:tcBorders>
          </w:tcPr>
          <w:p>
            <w:pPr/>
          </w:p>
        </w:tc>
        <w:tc>
          <w:tcPr>
            <w:tcW w:w="1583" w:type="dxa"/>
            <w:tcBorders>
              <w:top w:val="single" w:sz="6" w:space="0" w:color="000000"/>
              <w:left w:val="single" w:sz="6" w:space="0" w:color="000000"/>
              <w:bottom w:val="single" w:sz="6" w:space="0" w:color="000000"/>
              <w:right w:val="single" w:sz="6" w:space="0" w:color="000000"/>
            </w:tcBorders>
          </w:tcPr>
          <w:p>
            <w:pPr/>
          </w:p>
        </w:tc>
        <w:tc>
          <w:tcPr>
            <w:tcW w:w="1584" w:type="dxa"/>
            <w:tcBorders>
              <w:top w:val="single" w:sz="6" w:space="0" w:color="000000"/>
              <w:left w:val="single" w:sz="6" w:space="0" w:color="000000"/>
              <w:bottom w:val="single" w:sz="6" w:space="0" w:color="000000"/>
              <w:right w:val="single" w:sz="6" w:space="0" w:color="000000"/>
            </w:tcBorders>
          </w:tcPr>
          <w:p>
            <w:pPr/>
          </w:p>
        </w:tc>
        <w:tc>
          <w:tcPr>
            <w:tcW w:w="1584" w:type="dxa"/>
            <w:tcBorders>
              <w:top w:val="single" w:sz="6" w:space="0" w:color="000000"/>
              <w:left w:val="single" w:sz="6" w:space="0" w:color="000000"/>
              <w:bottom w:val="single" w:sz="6" w:space="0" w:color="000000"/>
              <w:right w:val="single" w:sz="6" w:space="0" w:color="000000"/>
            </w:tcBorders>
          </w:tcPr>
          <w:p>
            <w:pPr/>
          </w:p>
        </w:tc>
        <w:tc>
          <w:tcPr>
            <w:tcW w:w="226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5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740" w:type="dxa"/>
            <w:tcBorders>
              <w:top w:val="single" w:sz="6" w:space="0" w:color="000000"/>
              <w:left w:val="single" w:sz="6" w:space="0" w:color="000000"/>
              <w:bottom w:val="single" w:sz="6" w:space="0" w:color="000000"/>
              <w:right w:val="single" w:sz="6" w:space="0" w:color="000000"/>
            </w:tcBorders>
          </w:tcPr>
          <w:p>
            <w:pPr/>
          </w:p>
        </w:tc>
        <w:tc>
          <w:tcPr>
            <w:tcW w:w="1584" w:type="dxa"/>
            <w:tcBorders>
              <w:top w:val="single" w:sz="6" w:space="0" w:color="000000"/>
              <w:left w:val="single" w:sz="6" w:space="0" w:color="000000"/>
              <w:bottom w:val="single" w:sz="6" w:space="0" w:color="000000"/>
              <w:right w:val="single" w:sz="6" w:space="0" w:color="000000"/>
            </w:tcBorders>
          </w:tcPr>
          <w:p>
            <w:pPr/>
          </w:p>
        </w:tc>
        <w:tc>
          <w:tcPr>
            <w:tcW w:w="1583" w:type="dxa"/>
            <w:tcBorders>
              <w:top w:val="single" w:sz="6" w:space="0" w:color="000000"/>
              <w:left w:val="single" w:sz="6" w:space="0" w:color="000000"/>
              <w:bottom w:val="single" w:sz="6" w:space="0" w:color="000000"/>
              <w:right w:val="single" w:sz="6" w:space="0" w:color="000000"/>
            </w:tcBorders>
          </w:tcPr>
          <w:p>
            <w:pPr/>
          </w:p>
        </w:tc>
        <w:tc>
          <w:tcPr>
            <w:tcW w:w="1584" w:type="dxa"/>
            <w:tcBorders>
              <w:top w:val="single" w:sz="6" w:space="0" w:color="000000"/>
              <w:left w:val="single" w:sz="6" w:space="0" w:color="000000"/>
              <w:bottom w:val="single" w:sz="6" w:space="0" w:color="000000"/>
              <w:right w:val="single" w:sz="6" w:space="0" w:color="000000"/>
            </w:tcBorders>
          </w:tcPr>
          <w:p>
            <w:pPr/>
          </w:p>
        </w:tc>
        <w:tc>
          <w:tcPr>
            <w:tcW w:w="1584" w:type="dxa"/>
            <w:tcBorders>
              <w:top w:val="single" w:sz="6" w:space="0" w:color="000000"/>
              <w:left w:val="single" w:sz="6" w:space="0" w:color="000000"/>
              <w:bottom w:val="single" w:sz="6" w:space="0" w:color="000000"/>
              <w:right w:val="single" w:sz="6" w:space="0" w:color="000000"/>
            </w:tcBorders>
          </w:tcPr>
          <w:p>
            <w:pPr/>
          </w:p>
        </w:tc>
        <w:tc>
          <w:tcPr>
            <w:tcW w:w="226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598"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c>
          <w:tcPr>
            <w:tcW w:w="1584" w:type="dxa"/>
            <w:tcBorders>
              <w:top w:val="single" w:sz="6" w:space="0" w:color="000000"/>
              <w:left w:val="single" w:sz="6" w:space="0" w:color="000000"/>
              <w:bottom w:val="single" w:sz="6" w:space="0" w:color="000000"/>
              <w:right w:val="single" w:sz="6" w:space="0" w:color="000000"/>
            </w:tcBorders>
          </w:tcPr>
          <w:p>
            <w:pPr/>
          </w:p>
        </w:tc>
        <w:tc>
          <w:tcPr>
            <w:tcW w:w="1583" w:type="dxa"/>
            <w:tcBorders>
              <w:top w:val="single" w:sz="6" w:space="0" w:color="000000"/>
              <w:left w:val="single" w:sz="6" w:space="0" w:color="000000"/>
              <w:bottom w:val="single" w:sz="6" w:space="0" w:color="000000"/>
              <w:right w:val="single" w:sz="6" w:space="0" w:color="000000"/>
            </w:tcBorders>
          </w:tcPr>
          <w:p>
            <w:pPr/>
          </w:p>
        </w:tc>
        <w:tc>
          <w:tcPr>
            <w:tcW w:w="1584" w:type="dxa"/>
            <w:tcBorders>
              <w:top w:val="single" w:sz="6" w:space="0" w:color="000000"/>
              <w:left w:val="single" w:sz="6" w:space="0" w:color="000000"/>
              <w:bottom w:val="single" w:sz="6" w:space="0" w:color="000000"/>
              <w:right w:val="single" w:sz="6" w:space="0" w:color="000000"/>
            </w:tcBorders>
          </w:tcPr>
          <w:p>
            <w:pPr/>
          </w:p>
        </w:tc>
        <w:tc>
          <w:tcPr>
            <w:tcW w:w="1584" w:type="dxa"/>
            <w:tcBorders>
              <w:top w:val="single" w:sz="6" w:space="0" w:color="000000"/>
              <w:left w:val="single" w:sz="6" w:space="0" w:color="000000"/>
              <w:bottom w:val="single" w:sz="6" w:space="0" w:color="000000"/>
              <w:right w:val="single" w:sz="6" w:space="0" w:color="000000"/>
            </w:tcBorders>
          </w:tcPr>
          <w:p>
            <w:pPr/>
          </w:p>
        </w:tc>
        <w:tc>
          <w:tcPr>
            <w:tcW w:w="2261"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6840" w:h="11910" w:orient="landscape"/>
          <w:pgMar w:top="1120" w:bottom="1380" w:left="1380" w:right="1280"/>
        </w:sectPr>
      </w:pPr>
    </w:p>
    <w:p>
      <w:pPr>
        <w:spacing w:line="240" w:lineRule="auto" w:before="2"/>
        <w:rPr>
          <w:rFonts w:ascii="Times New Roman" w:hAnsi="Times New Roman" w:cs="Times New Roman" w:eastAsia="Times New Roman" w:hint="default"/>
          <w:sz w:val="13"/>
          <w:szCs w:val="13"/>
        </w:rPr>
      </w:pPr>
    </w:p>
    <w:tbl>
      <w:tblPr>
        <w:tblW w:w="0" w:type="auto"/>
        <w:jc w:val="left"/>
        <w:tblInd w:w="108" w:type="dxa"/>
        <w:tblLayout w:type="fixed"/>
        <w:tblCellMar>
          <w:top w:w="0" w:type="dxa"/>
          <w:left w:w="0" w:type="dxa"/>
          <w:bottom w:w="0" w:type="dxa"/>
          <w:right w:w="0" w:type="dxa"/>
        </w:tblCellMar>
        <w:tblLook w:val="01E0"/>
      </w:tblPr>
      <w:tblGrid>
        <w:gridCol w:w="3598"/>
        <w:gridCol w:w="1740"/>
        <w:gridCol w:w="1584"/>
        <w:gridCol w:w="1583"/>
        <w:gridCol w:w="1584"/>
        <w:gridCol w:w="1584"/>
        <w:gridCol w:w="2261"/>
      </w:tblGrid>
      <w:tr>
        <w:trPr>
          <w:trHeight w:val="288" w:hRule="exact"/>
        </w:trPr>
        <w:tc>
          <w:tcPr>
            <w:tcW w:w="35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740" w:type="dxa"/>
            <w:tcBorders>
              <w:top w:val="single" w:sz="6" w:space="0" w:color="000000"/>
              <w:left w:val="single" w:sz="6" w:space="0" w:color="000000"/>
              <w:bottom w:val="single" w:sz="6" w:space="0" w:color="000000"/>
              <w:right w:val="single" w:sz="6" w:space="0" w:color="000000"/>
            </w:tcBorders>
          </w:tcPr>
          <w:p>
            <w:pPr/>
          </w:p>
        </w:tc>
        <w:tc>
          <w:tcPr>
            <w:tcW w:w="1584" w:type="dxa"/>
            <w:tcBorders>
              <w:top w:val="single" w:sz="6" w:space="0" w:color="000000"/>
              <w:left w:val="single" w:sz="6" w:space="0" w:color="000000"/>
              <w:bottom w:val="single" w:sz="6" w:space="0" w:color="000000"/>
              <w:right w:val="single" w:sz="6" w:space="0" w:color="000000"/>
            </w:tcBorders>
          </w:tcPr>
          <w:p>
            <w:pPr/>
          </w:p>
        </w:tc>
        <w:tc>
          <w:tcPr>
            <w:tcW w:w="1583" w:type="dxa"/>
            <w:tcBorders>
              <w:top w:val="single" w:sz="6" w:space="0" w:color="000000"/>
              <w:left w:val="single" w:sz="6" w:space="0" w:color="000000"/>
              <w:bottom w:val="single" w:sz="6" w:space="0" w:color="000000"/>
              <w:right w:val="single" w:sz="6" w:space="0" w:color="000000"/>
            </w:tcBorders>
          </w:tcPr>
          <w:p>
            <w:pPr/>
          </w:p>
        </w:tc>
        <w:tc>
          <w:tcPr>
            <w:tcW w:w="1584" w:type="dxa"/>
            <w:tcBorders>
              <w:top w:val="single" w:sz="6" w:space="0" w:color="000000"/>
              <w:left w:val="single" w:sz="6" w:space="0" w:color="000000"/>
              <w:bottom w:val="single" w:sz="6" w:space="0" w:color="000000"/>
              <w:right w:val="single" w:sz="6" w:space="0" w:color="000000"/>
            </w:tcBorders>
          </w:tcPr>
          <w:p>
            <w:pPr/>
          </w:p>
        </w:tc>
        <w:tc>
          <w:tcPr>
            <w:tcW w:w="1584" w:type="dxa"/>
            <w:tcBorders>
              <w:top w:val="single" w:sz="6" w:space="0" w:color="000000"/>
              <w:left w:val="single" w:sz="6" w:space="0" w:color="000000"/>
              <w:bottom w:val="single" w:sz="6" w:space="0" w:color="000000"/>
              <w:right w:val="single" w:sz="6" w:space="0" w:color="000000"/>
            </w:tcBorders>
          </w:tcPr>
          <w:p>
            <w:pPr/>
          </w:p>
        </w:tc>
        <w:tc>
          <w:tcPr>
            <w:tcW w:w="226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5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5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）处置或报废</w:t>
            </w:r>
          </w:p>
        </w:tc>
        <w:tc>
          <w:tcPr>
            <w:tcW w:w="1740" w:type="dxa"/>
            <w:tcBorders>
              <w:top w:val="single" w:sz="6" w:space="0" w:color="000000"/>
              <w:left w:val="single" w:sz="6" w:space="0" w:color="000000"/>
              <w:bottom w:val="single" w:sz="6" w:space="0" w:color="000000"/>
              <w:right w:val="single" w:sz="6" w:space="0" w:color="000000"/>
            </w:tcBorders>
          </w:tcPr>
          <w:p>
            <w:pPr/>
          </w:p>
        </w:tc>
        <w:tc>
          <w:tcPr>
            <w:tcW w:w="1584" w:type="dxa"/>
            <w:tcBorders>
              <w:top w:val="single" w:sz="6" w:space="0" w:color="000000"/>
              <w:left w:val="single" w:sz="6" w:space="0" w:color="000000"/>
              <w:bottom w:val="single" w:sz="6" w:space="0" w:color="000000"/>
              <w:right w:val="single" w:sz="6" w:space="0" w:color="000000"/>
            </w:tcBorders>
          </w:tcPr>
          <w:p>
            <w:pPr/>
          </w:p>
        </w:tc>
        <w:tc>
          <w:tcPr>
            <w:tcW w:w="1583" w:type="dxa"/>
            <w:tcBorders>
              <w:top w:val="single" w:sz="6" w:space="0" w:color="000000"/>
              <w:left w:val="single" w:sz="6" w:space="0" w:color="000000"/>
              <w:bottom w:val="single" w:sz="6" w:space="0" w:color="000000"/>
              <w:right w:val="single" w:sz="6" w:space="0" w:color="000000"/>
            </w:tcBorders>
          </w:tcPr>
          <w:p>
            <w:pPr/>
          </w:p>
        </w:tc>
        <w:tc>
          <w:tcPr>
            <w:tcW w:w="1584" w:type="dxa"/>
            <w:tcBorders>
              <w:top w:val="single" w:sz="6" w:space="0" w:color="000000"/>
              <w:left w:val="single" w:sz="6" w:space="0" w:color="000000"/>
              <w:bottom w:val="single" w:sz="6" w:space="0" w:color="000000"/>
              <w:right w:val="single" w:sz="6" w:space="0" w:color="000000"/>
            </w:tcBorders>
          </w:tcPr>
          <w:p>
            <w:pPr/>
          </w:p>
        </w:tc>
        <w:tc>
          <w:tcPr>
            <w:tcW w:w="1584" w:type="dxa"/>
            <w:tcBorders>
              <w:top w:val="single" w:sz="6" w:space="0" w:color="000000"/>
              <w:left w:val="single" w:sz="6" w:space="0" w:color="000000"/>
              <w:bottom w:val="single" w:sz="6" w:space="0" w:color="000000"/>
              <w:right w:val="single" w:sz="6" w:space="0" w:color="000000"/>
            </w:tcBorders>
          </w:tcPr>
          <w:p>
            <w:pPr/>
          </w:p>
        </w:tc>
        <w:tc>
          <w:tcPr>
            <w:tcW w:w="226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98"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c>
          <w:tcPr>
            <w:tcW w:w="1584" w:type="dxa"/>
            <w:tcBorders>
              <w:top w:val="single" w:sz="6" w:space="0" w:color="000000"/>
              <w:left w:val="single" w:sz="6" w:space="0" w:color="000000"/>
              <w:bottom w:val="single" w:sz="6" w:space="0" w:color="000000"/>
              <w:right w:val="single" w:sz="6" w:space="0" w:color="000000"/>
            </w:tcBorders>
          </w:tcPr>
          <w:p>
            <w:pPr/>
          </w:p>
        </w:tc>
        <w:tc>
          <w:tcPr>
            <w:tcW w:w="1583" w:type="dxa"/>
            <w:tcBorders>
              <w:top w:val="single" w:sz="6" w:space="0" w:color="000000"/>
              <w:left w:val="single" w:sz="6" w:space="0" w:color="000000"/>
              <w:bottom w:val="single" w:sz="6" w:space="0" w:color="000000"/>
              <w:right w:val="single" w:sz="6" w:space="0" w:color="000000"/>
            </w:tcBorders>
          </w:tcPr>
          <w:p>
            <w:pPr/>
          </w:p>
        </w:tc>
        <w:tc>
          <w:tcPr>
            <w:tcW w:w="1584" w:type="dxa"/>
            <w:tcBorders>
              <w:top w:val="single" w:sz="6" w:space="0" w:color="000000"/>
              <w:left w:val="single" w:sz="6" w:space="0" w:color="000000"/>
              <w:bottom w:val="single" w:sz="6" w:space="0" w:color="000000"/>
              <w:right w:val="single" w:sz="6" w:space="0" w:color="000000"/>
            </w:tcBorders>
          </w:tcPr>
          <w:p>
            <w:pPr/>
          </w:p>
        </w:tc>
        <w:tc>
          <w:tcPr>
            <w:tcW w:w="1584" w:type="dxa"/>
            <w:tcBorders>
              <w:top w:val="single" w:sz="6" w:space="0" w:color="000000"/>
              <w:left w:val="single" w:sz="6" w:space="0" w:color="000000"/>
              <w:bottom w:val="single" w:sz="6" w:space="0" w:color="000000"/>
              <w:right w:val="single" w:sz="6" w:space="0" w:color="000000"/>
            </w:tcBorders>
          </w:tcPr>
          <w:p>
            <w:pPr/>
          </w:p>
        </w:tc>
        <w:tc>
          <w:tcPr>
            <w:tcW w:w="226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5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740" w:type="dxa"/>
            <w:tcBorders>
              <w:top w:val="single" w:sz="6" w:space="0" w:color="000000"/>
              <w:left w:val="single" w:sz="6" w:space="0" w:color="000000"/>
              <w:bottom w:val="single" w:sz="6" w:space="0" w:color="000000"/>
              <w:right w:val="single" w:sz="6" w:space="0" w:color="000000"/>
            </w:tcBorders>
          </w:tcPr>
          <w:p>
            <w:pPr/>
          </w:p>
        </w:tc>
        <w:tc>
          <w:tcPr>
            <w:tcW w:w="1584" w:type="dxa"/>
            <w:tcBorders>
              <w:top w:val="single" w:sz="6" w:space="0" w:color="000000"/>
              <w:left w:val="single" w:sz="6" w:space="0" w:color="000000"/>
              <w:bottom w:val="single" w:sz="6" w:space="0" w:color="000000"/>
              <w:right w:val="single" w:sz="6" w:space="0" w:color="000000"/>
            </w:tcBorders>
          </w:tcPr>
          <w:p>
            <w:pPr/>
          </w:p>
        </w:tc>
        <w:tc>
          <w:tcPr>
            <w:tcW w:w="1583" w:type="dxa"/>
            <w:tcBorders>
              <w:top w:val="single" w:sz="6" w:space="0" w:color="000000"/>
              <w:left w:val="single" w:sz="6" w:space="0" w:color="000000"/>
              <w:bottom w:val="single" w:sz="6" w:space="0" w:color="000000"/>
              <w:right w:val="single" w:sz="6" w:space="0" w:color="000000"/>
            </w:tcBorders>
          </w:tcPr>
          <w:p>
            <w:pPr/>
          </w:p>
        </w:tc>
        <w:tc>
          <w:tcPr>
            <w:tcW w:w="1584" w:type="dxa"/>
            <w:tcBorders>
              <w:top w:val="single" w:sz="6" w:space="0" w:color="000000"/>
              <w:left w:val="single" w:sz="6" w:space="0" w:color="000000"/>
              <w:bottom w:val="single" w:sz="6" w:space="0" w:color="000000"/>
              <w:right w:val="single" w:sz="6" w:space="0" w:color="000000"/>
            </w:tcBorders>
          </w:tcPr>
          <w:p>
            <w:pPr/>
          </w:p>
        </w:tc>
        <w:tc>
          <w:tcPr>
            <w:tcW w:w="1584" w:type="dxa"/>
            <w:tcBorders>
              <w:top w:val="single" w:sz="6" w:space="0" w:color="000000"/>
              <w:left w:val="single" w:sz="6" w:space="0" w:color="000000"/>
              <w:bottom w:val="single" w:sz="6" w:space="0" w:color="000000"/>
              <w:right w:val="single" w:sz="6" w:space="0" w:color="000000"/>
            </w:tcBorders>
          </w:tcPr>
          <w:p>
            <w:pPr/>
          </w:p>
        </w:tc>
        <w:tc>
          <w:tcPr>
            <w:tcW w:w="226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740" w:type="dxa"/>
            <w:tcBorders>
              <w:top w:val="single" w:sz="6" w:space="0" w:color="000000"/>
              <w:left w:val="single" w:sz="6" w:space="0" w:color="000000"/>
              <w:bottom w:val="single" w:sz="6" w:space="0" w:color="000000"/>
              <w:right w:val="single" w:sz="6" w:space="0" w:color="000000"/>
            </w:tcBorders>
          </w:tcPr>
          <w:p>
            <w:pPr/>
          </w:p>
        </w:tc>
        <w:tc>
          <w:tcPr>
            <w:tcW w:w="1584" w:type="dxa"/>
            <w:tcBorders>
              <w:top w:val="single" w:sz="6" w:space="0" w:color="000000"/>
              <w:left w:val="single" w:sz="6" w:space="0" w:color="000000"/>
              <w:bottom w:val="single" w:sz="6" w:space="0" w:color="000000"/>
              <w:right w:val="single" w:sz="6" w:space="0" w:color="000000"/>
            </w:tcBorders>
          </w:tcPr>
          <w:p>
            <w:pPr/>
          </w:p>
        </w:tc>
        <w:tc>
          <w:tcPr>
            <w:tcW w:w="1583" w:type="dxa"/>
            <w:tcBorders>
              <w:top w:val="single" w:sz="6" w:space="0" w:color="000000"/>
              <w:left w:val="single" w:sz="6" w:space="0" w:color="000000"/>
              <w:bottom w:val="single" w:sz="6" w:space="0" w:color="000000"/>
              <w:right w:val="single" w:sz="6" w:space="0" w:color="000000"/>
            </w:tcBorders>
          </w:tcPr>
          <w:p>
            <w:pPr/>
          </w:p>
        </w:tc>
        <w:tc>
          <w:tcPr>
            <w:tcW w:w="1584" w:type="dxa"/>
            <w:tcBorders>
              <w:top w:val="single" w:sz="6" w:space="0" w:color="000000"/>
              <w:left w:val="single" w:sz="6" w:space="0" w:color="000000"/>
              <w:bottom w:val="single" w:sz="6" w:space="0" w:color="000000"/>
              <w:right w:val="single" w:sz="6" w:space="0" w:color="000000"/>
            </w:tcBorders>
          </w:tcPr>
          <w:p>
            <w:pPr/>
          </w:p>
        </w:tc>
        <w:tc>
          <w:tcPr>
            <w:tcW w:w="1584" w:type="dxa"/>
            <w:tcBorders>
              <w:top w:val="single" w:sz="6" w:space="0" w:color="000000"/>
              <w:left w:val="single" w:sz="6" w:space="0" w:color="000000"/>
              <w:bottom w:val="single" w:sz="6" w:space="0" w:color="000000"/>
              <w:right w:val="single" w:sz="6" w:space="0" w:color="000000"/>
            </w:tcBorders>
          </w:tcPr>
          <w:p>
            <w:pPr/>
          </w:p>
        </w:tc>
        <w:tc>
          <w:tcPr>
            <w:tcW w:w="226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5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期末账面价值</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602,233,920.04</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108,211,158.90</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12,630,253.28</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15,369,004.41</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3" w:right="0"/>
              <w:jc w:val="center"/>
              <w:rPr>
                <w:rFonts w:ascii="宋体" w:hAnsi="宋体" w:cs="宋体" w:eastAsia="宋体" w:hint="default"/>
                <w:sz w:val="21"/>
                <w:szCs w:val="21"/>
              </w:rPr>
            </w:pPr>
            <w:r>
              <w:rPr>
                <w:rFonts w:ascii="宋体"/>
                <w:sz w:val="21"/>
              </w:rPr>
              <w:t>338,940,554.60</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1,077,384,891.23</w:t>
            </w:r>
          </w:p>
        </w:tc>
      </w:tr>
      <w:tr>
        <w:trPr>
          <w:trHeight w:val="287" w:hRule="exact"/>
        </w:trPr>
        <w:tc>
          <w:tcPr>
            <w:tcW w:w="35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937,893,012.86</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284,860,069.49</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14,512,121.33</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14,961,834.64</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57" w:right="0"/>
              <w:jc w:val="center"/>
              <w:rPr>
                <w:rFonts w:ascii="宋体" w:hAnsi="宋体" w:cs="宋体" w:eastAsia="宋体" w:hint="default"/>
                <w:sz w:val="21"/>
                <w:szCs w:val="21"/>
              </w:rPr>
            </w:pPr>
            <w:r>
              <w:rPr>
                <w:rFonts w:ascii="宋体"/>
                <w:sz w:val="21"/>
              </w:rPr>
              <w:t>71,800,895.98</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1,324,027,934.30</w:t>
            </w:r>
          </w:p>
        </w:tc>
      </w:tr>
    </w:tbl>
    <w:p>
      <w:pPr>
        <w:spacing w:after="0" w:line="241" w:lineRule="exact"/>
        <w:jc w:val="right"/>
        <w:rPr>
          <w:rFonts w:ascii="宋体" w:hAnsi="宋体" w:cs="宋体" w:eastAsia="宋体" w:hint="default"/>
          <w:sz w:val="21"/>
          <w:szCs w:val="21"/>
        </w:rPr>
        <w:sectPr>
          <w:pgSz w:w="16840" w:h="11910" w:orient="landscape"/>
          <w:pgMar w:header="882" w:footer="1194" w:top="1120" w:bottom="1380" w:left="1380" w:right="1280"/>
        </w:sectPr>
      </w:pPr>
    </w:p>
    <w:p>
      <w:pPr>
        <w:spacing w:before="28"/>
        <w:ind w:left="4129" w:right="3909" w:firstLine="0"/>
        <w:jc w:val="center"/>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360"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3;height:2" coordorigin="7,7" coordsize="8873,2">
              <v:shape style="position:absolute;left:7;top:7;width:8873;height:2" coordorigin="7,7" coordsize="8873,0" path="m7,7l888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BodyText"/>
        <w:spacing w:line="240" w:lineRule="auto" w:before="35"/>
        <w:ind w:left="398" w:right="148"/>
        <w:jc w:val="left"/>
      </w:pPr>
      <w:r>
        <w:rPr/>
        <w:t>其他说明： 本期企业合并减少系泰豪沈阳电机有限公司、北京泰豪太阳能电源技术有限公司股权转让，本期</w:t>
      </w:r>
    </w:p>
    <w:p>
      <w:pPr>
        <w:pStyle w:val="BodyText"/>
        <w:spacing w:line="240" w:lineRule="auto" w:before="133"/>
        <w:ind w:left="398" w:right="148"/>
        <w:jc w:val="left"/>
      </w:pPr>
      <w:r>
        <w:rPr/>
        <w:t>未纳入合并报表范围减少。</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61"/>
          <w:footerReference w:type="default" r:id="rId62"/>
          <w:pgSz w:w="11910" w:h="16840"/>
          <w:pgMar w:header="0" w:footer="0" w:top="780" w:bottom="280" w:left="1400" w:right="1120"/>
        </w:sectPr>
      </w:pPr>
    </w:p>
    <w:p>
      <w:pPr>
        <w:spacing w:line="240" w:lineRule="auto" w:before="8"/>
        <w:rPr>
          <w:rFonts w:ascii="宋体" w:hAnsi="宋体" w:cs="宋体" w:eastAsia="宋体" w:hint="default"/>
          <w:sz w:val="15"/>
          <w:szCs w:val="15"/>
        </w:rPr>
      </w:pPr>
    </w:p>
    <w:p>
      <w:pPr>
        <w:pStyle w:val="Heading4"/>
        <w:spacing w:line="290" w:lineRule="auto" w:before="0"/>
        <w:ind w:left="398" w:right="-19" w:firstLine="284"/>
        <w:jc w:val="left"/>
        <w:rPr>
          <w:b w:val="0"/>
          <w:bCs w:val="0"/>
        </w:rPr>
      </w:pPr>
      <w:r>
        <w:rPr>
          <w:rFonts w:ascii="宋体" w:hAnsi="宋体" w:cs="宋体" w:eastAsia="宋体" w:hint="default"/>
        </w:rPr>
        <w:t>15</w:t>
      </w:r>
      <w:r>
        <w:rPr/>
        <w:t>、</w:t>
      </w:r>
      <w:r>
        <w:rPr>
          <w:spacing w:val="26"/>
        </w:rPr>
        <w:t> </w:t>
      </w:r>
      <w:r>
        <w:rPr/>
        <w:t>在建工程</w:t>
      </w:r>
      <w:r>
        <w:rPr>
          <w:spacing w:val="1"/>
          <w:w w:val="99"/>
        </w:rPr>
        <w:t> </w:t>
      </w:r>
      <w:r>
        <w:rPr>
          <w:rFonts w:ascii="宋体" w:hAnsi="宋体" w:cs="宋体" w:eastAsia="宋体" w:hint="default"/>
        </w:rPr>
        <w:t>(1).</w:t>
      </w:r>
      <w:r>
        <w:rPr>
          <w:rFonts w:ascii="宋体" w:hAnsi="宋体" w:cs="宋体" w:eastAsia="宋体" w:hint="default"/>
          <w:spacing w:val="56"/>
        </w:rPr>
        <w:t> </w:t>
      </w:r>
      <w:r>
        <w:rPr/>
        <w:t>在建工程情况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6"/>
          <w:szCs w:val="26"/>
        </w:rPr>
      </w:pPr>
    </w:p>
    <w:p>
      <w:pPr>
        <w:pStyle w:val="BodyText"/>
        <w:tabs>
          <w:tab w:pos="1447" w:val="left" w:leader="none"/>
        </w:tabs>
        <w:spacing w:line="240" w:lineRule="auto"/>
        <w:ind w:left="397" w:right="0"/>
        <w:jc w:val="left"/>
      </w:pPr>
      <w:r>
        <w:rPr/>
        <w:t>单位：元</w:t>
        <w:tab/>
        <w:t>币种：人民币</w:t>
      </w:r>
    </w:p>
    <w:p>
      <w:pPr>
        <w:spacing w:after="0" w:line="240" w:lineRule="auto"/>
        <w:jc w:val="left"/>
        <w:sectPr>
          <w:type w:val="continuous"/>
          <w:pgSz w:w="11910" w:h="16840"/>
          <w:pgMar w:top="1120" w:bottom="1380" w:left="1400" w:right="1120"/>
          <w:cols w:num="2" w:equalWidth="0">
            <w:col w:w="2250" w:space="4274"/>
            <w:col w:w="2866"/>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636"/>
        <w:gridCol w:w="1532"/>
        <w:gridCol w:w="708"/>
        <w:gridCol w:w="1500"/>
        <w:gridCol w:w="1532"/>
        <w:gridCol w:w="708"/>
        <w:gridCol w:w="1534"/>
      </w:tblGrid>
      <w:tr>
        <w:trPr>
          <w:trHeight w:val="288" w:hRule="exact"/>
        </w:trPr>
        <w:tc>
          <w:tcPr>
            <w:tcW w:w="1636"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4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7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9" w:hRule="exact"/>
        </w:trPr>
        <w:tc>
          <w:tcPr>
            <w:tcW w:w="1636" w:type="dxa"/>
            <w:vMerge/>
            <w:tcBorders>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3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3"/>
              <w:jc w:val="center"/>
              <w:rPr>
                <w:rFonts w:ascii="宋体" w:hAnsi="宋体" w:cs="宋体" w:eastAsia="宋体" w:hint="default"/>
                <w:sz w:val="21"/>
                <w:szCs w:val="21"/>
              </w:rPr>
            </w:pPr>
            <w:r>
              <w:rPr>
                <w:rFonts w:ascii="宋体" w:hAnsi="宋体" w:cs="宋体" w:eastAsia="宋体" w:hint="default"/>
                <w:sz w:val="21"/>
                <w:szCs w:val="21"/>
              </w:rPr>
              <w:t>减值准</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备</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21"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3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减值准</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备</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39"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560" w:hRule="exact"/>
        </w:trPr>
        <w:tc>
          <w:tcPr>
            <w:tcW w:w="16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沈阳科技产业园</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8"/>
              <w:jc w:val="right"/>
              <w:rPr>
                <w:rFonts w:ascii="宋体" w:hAnsi="宋体" w:cs="宋体" w:eastAsia="宋体" w:hint="default"/>
                <w:sz w:val="21"/>
                <w:szCs w:val="21"/>
              </w:rPr>
            </w:pPr>
            <w:r>
              <w:rPr>
                <w:rFonts w:ascii="宋体"/>
                <w:sz w:val="21"/>
              </w:rPr>
              <w:t>-</w:t>
            </w:r>
          </w:p>
        </w:tc>
        <w:tc>
          <w:tcPr>
            <w:tcW w:w="708"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z w:val="21"/>
              </w:rPr>
              <w:t>-</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73,726,985.70</w:t>
            </w:r>
          </w:p>
        </w:tc>
        <w:tc>
          <w:tcPr>
            <w:tcW w:w="708" w:type="dxa"/>
            <w:tcBorders>
              <w:top w:val="single" w:sz="6" w:space="0" w:color="000000"/>
              <w:left w:val="single" w:sz="6" w:space="0" w:color="000000"/>
              <w:bottom w:val="single" w:sz="6" w:space="0" w:color="000000"/>
              <w:right w:val="single" w:sz="6" w:space="0" w:color="000000"/>
            </w:tcBorders>
          </w:tcPr>
          <w:p>
            <w:pP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73,726,985.70</w:t>
            </w:r>
          </w:p>
        </w:tc>
      </w:tr>
      <w:tr>
        <w:trPr>
          <w:trHeight w:val="287" w:hRule="exact"/>
        </w:trPr>
        <w:tc>
          <w:tcPr>
            <w:tcW w:w="16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金晶智慧项目</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8"/>
              <w:jc w:val="right"/>
              <w:rPr>
                <w:rFonts w:ascii="宋体" w:hAnsi="宋体" w:cs="宋体" w:eastAsia="宋体" w:hint="default"/>
                <w:sz w:val="21"/>
                <w:szCs w:val="21"/>
              </w:rPr>
            </w:pPr>
            <w:r>
              <w:rPr>
                <w:rFonts w:ascii="宋体"/>
                <w:sz w:val="21"/>
              </w:rPr>
              <w:t>-</w:t>
            </w:r>
          </w:p>
        </w:tc>
        <w:tc>
          <w:tcPr>
            <w:tcW w:w="708"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4"/>
              <w:jc w:val="right"/>
              <w:rPr>
                <w:rFonts w:ascii="宋体" w:hAnsi="宋体" w:cs="宋体" w:eastAsia="宋体" w:hint="default"/>
                <w:sz w:val="21"/>
                <w:szCs w:val="21"/>
              </w:rPr>
            </w:pPr>
            <w:r>
              <w:rPr>
                <w:rFonts w:ascii="宋体"/>
                <w:sz w:val="21"/>
              </w:rPr>
              <w:t>-</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23,899,443.26</w:t>
            </w:r>
          </w:p>
        </w:tc>
        <w:tc>
          <w:tcPr>
            <w:tcW w:w="708" w:type="dxa"/>
            <w:tcBorders>
              <w:top w:val="single" w:sz="6" w:space="0" w:color="000000"/>
              <w:left w:val="single" w:sz="6" w:space="0" w:color="000000"/>
              <w:bottom w:val="single" w:sz="6" w:space="0" w:color="000000"/>
              <w:right w:val="single" w:sz="6" w:space="0" w:color="000000"/>
            </w:tcBorders>
          </w:tcPr>
          <w:p>
            <w:pP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23,899,443.26</w:t>
            </w:r>
          </w:p>
        </w:tc>
      </w:tr>
      <w:tr>
        <w:trPr>
          <w:trHeight w:val="288" w:hRule="exact"/>
        </w:trPr>
        <w:tc>
          <w:tcPr>
            <w:tcW w:w="16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亦庄金太阳项目</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8"/>
              <w:jc w:val="right"/>
              <w:rPr>
                <w:rFonts w:ascii="宋体" w:hAnsi="宋体" w:cs="宋体" w:eastAsia="宋体" w:hint="default"/>
                <w:sz w:val="21"/>
                <w:szCs w:val="21"/>
              </w:rPr>
            </w:pPr>
            <w:r>
              <w:rPr>
                <w:rFonts w:ascii="宋体"/>
                <w:sz w:val="21"/>
              </w:rPr>
              <w:t>-</w:t>
            </w:r>
          </w:p>
        </w:tc>
        <w:tc>
          <w:tcPr>
            <w:tcW w:w="708"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z w:val="21"/>
              </w:rPr>
              <w:t>-</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21,824,435.85</w:t>
            </w:r>
          </w:p>
        </w:tc>
        <w:tc>
          <w:tcPr>
            <w:tcW w:w="708" w:type="dxa"/>
            <w:tcBorders>
              <w:top w:val="single" w:sz="6" w:space="0" w:color="000000"/>
              <w:left w:val="single" w:sz="6" w:space="0" w:color="000000"/>
              <w:bottom w:val="single" w:sz="6" w:space="0" w:color="000000"/>
              <w:right w:val="single" w:sz="6" w:space="0" w:color="000000"/>
            </w:tcBorders>
          </w:tcPr>
          <w:p>
            <w:pP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21,824,435.85</w:t>
            </w:r>
          </w:p>
        </w:tc>
      </w:tr>
      <w:tr>
        <w:trPr>
          <w:trHeight w:val="559" w:hRule="exact"/>
        </w:trPr>
        <w:tc>
          <w:tcPr>
            <w:tcW w:w="163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山西亚太焦化干</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熄焦蒸汽项目</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8"/>
              <w:jc w:val="right"/>
              <w:rPr>
                <w:rFonts w:ascii="宋体" w:hAnsi="宋体" w:cs="宋体" w:eastAsia="宋体" w:hint="default"/>
                <w:sz w:val="21"/>
                <w:szCs w:val="21"/>
              </w:rPr>
            </w:pPr>
            <w:r>
              <w:rPr>
                <w:rFonts w:ascii="宋体"/>
                <w:sz w:val="21"/>
              </w:rPr>
              <w:t>-</w:t>
            </w:r>
          </w:p>
        </w:tc>
        <w:tc>
          <w:tcPr>
            <w:tcW w:w="708"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4"/>
              <w:jc w:val="right"/>
              <w:rPr>
                <w:rFonts w:ascii="宋体" w:hAnsi="宋体" w:cs="宋体" w:eastAsia="宋体" w:hint="default"/>
                <w:sz w:val="21"/>
                <w:szCs w:val="21"/>
              </w:rPr>
            </w:pPr>
            <w:r>
              <w:rPr>
                <w:rFonts w:ascii="宋体"/>
                <w:sz w:val="21"/>
              </w:rPr>
              <w:t>-</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194,994,322.36</w:t>
            </w:r>
          </w:p>
        </w:tc>
        <w:tc>
          <w:tcPr>
            <w:tcW w:w="708" w:type="dxa"/>
            <w:tcBorders>
              <w:top w:val="single" w:sz="6" w:space="0" w:color="000000"/>
              <w:left w:val="single" w:sz="6" w:space="0" w:color="000000"/>
              <w:bottom w:val="single" w:sz="6" w:space="0" w:color="000000"/>
              <w:right w:val="single" w:sz="6" w:space="0" w:color="000000"/>
            </w:tcBorders>
          </w:tcPr>
          <w:p>
            <w:pP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194,994,322.36</w:t>
            </w:r>
          </w:p>
        </w:tc>
      </w:tr>
      <w:tr>
        <w:trPr>
          <w:trHeight w:val="559" w:hRule="exact"/>
        </w:trPr>
        <w:tc>
          <w:tcPr>
            <w:tcW w:w="163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顺外路公租房项</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目</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8"/>
              <w:jc w:val="right"/>
              <w:rPr>
                <w:rFonts w:ascii="宋体" w:hAnsi="宋体" w:cs="宋体" w:eastAsia="宋体" w:hint="default"/>
                <w:sz w:val="21"/>
                <w:szCs w:val="21"/>
              </w:rPr>
            </w:pPr>
            <w:r>
              <w:rPr>
                <w:rFonts w:ascii="宋体"/>
                <w:sz w:val="21"/>
              </w:rPr>
              <w:t>38,045,514.05</w:t>
            </w:r>
          </w:p>
        </w:tc>
        <w:tc>
          <w:tcPr>
            <w:tcW w:w="708"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4"/>
              <w:jc w:val="right"/>
              <w:rPr>
                <w:rFonts w:ascii="宋体" w:hAnsi="宋体" w:cs="宋体" w:eastAsia="宋体" w:hint="default"/>
                <w:sz w:val="21"/>
                <w:szCs w:val="21"/>
              </w:rPr>
            </w:pPr>
            <w:r>
              <w:rPr>
                <w:rFonts w:ascii="宋体"/>
                <w:sz w:val="21"/>
              </w:rPr>
              <w:t>38,045,514.05</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30,726,200.76</w:t>
            </w:r>
          </w:p>
        </w:tc>
        <w:tc>
          <w:tcPr>
            <w:tcW w:w="708" w:type="dxa"/>
            <w:tcBorders>
              <w:top w:val="single" w:sz="6" w:space="0" w:color="000000"/>
              <w:left w:val="single" w:sz="6" w:space="0" w:color="000000"/>
              <w:bottom w:val="single" w:sz="6" w:space="0" w:color="000000"/>
              <w:right w:val="single" w:sz="6" w:space="0" w:color="000000"/>
            </w:tcBorders>
          </w:tcPr>
          <w:p>
            <w:pP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30,726,200.76</w:t>
            </w:r>
          </w:p>
        </w:tc>
      </w:tr>
      <w:tr>
        <w:trPr>
          <w:trHeight w:val="288" w:hRule="exact"/>
        </w:trPr>
        <w:tc>
          <w:tcPr>
            <w:tcW w:w="16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三元牛奶项目</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8"/>
              <w:jc w:val="right"/>
              <w:rPr>
                <w:rFonts w:ascii="宋体" w:hAnsi="宋体" w:cs="宋体" w:eastAsia="宋体" w:hint="default"/>
                <w:sz w:val="21"/>
                <w:szCs w:val="21"/>
              </w:rPr>
            </w:pPr>
            <w:r>
              <w:rPr>
                <w:rFonts w:ascii="宋体"/>
                <w:sz w:val="21"/>
              </w:rPr>
              <w:t>-</w:t>
            </w:r>
          </w:p>
        </w:tc>
        <w:tc>
          <w:tcPr>
            <w:tcW w:w="708"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z w:val="21"/>
              </w:rPr>
              <w:t>-</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25,419,326.13</w:t>
            </w:r>
          </w:p>
        </w:tc>
        <w:tc>
          <w:tcPr>
            <w:tcW w:w="708" w:type="dxa"/>
            <w:tcBorders>
              <w:top w:val="single" w:sz="6" w:space="0" w:color="000000"/>
              <w:left w:val="single" w:sz="6" w:space="0" w:color="000000"/>
              <w:bottom w:val="single" w:sz="6" w:space="0" w:color="000000"/>
              <w:right w:val="single" w:sz="6" w:space="0" w:color="000000"/>
            </w:tcBorders>
          </w:tcPr>
          <w:p>
            <w:pP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25,419,326.13</w:t>
            </w:r>
          </w:p>
        </w:tc>
      </w:tr>
      <w:tr>
        <w:trPr>
          <w:trHeight w:val="287" w:hRule="exact"/>
        </w:trPr>
        <w:tc>
          <w:tcPr>
            <w:tcW w:w="16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蓝星项目</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8"/>
              <w:jc w:val="right"/>
              <w:rPr>
                <w:rFonts w:ascii="宋体" w:hAnsi="宋体" w:cs="宋体" w:eastAsia="宋体" w:hint="default"/>
                <w:sz w:val="21"/>
                <w:szCs w:val="21"/>
              </w:rPr>
            </w:pPr>
            <w:r>
              <w:rPr>
                <w:rFonts w:ascii="宋体"/>
                <w:sz w:val="21"/>
              </w:rPr>
              <w:t>-</w:t>
            </w:r>
          </w:p>
        </w:tc>
        <w:tc>
          <w:tcPr>
            <w:tcW w:w="708"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4"/>
              <w:jc w:val="right"/>
              <w:rPr>
                <w:rFonts w:ascii="宋体" w:hAnsi="宋体" w:cs="宋体" w:eastAsia="宋体" w:hint="default"/>
                <w:sz w:val="21"/>
                <w:szCs w:val="21"/>
              </w:rPr>
            </w:pPr>
            <w:r>
              <w:rPr>
                <w:rFonts w:ascii="宋体"/>
                <w:sz w:val="21"/>
              </w:rPr>
              <w:t>-</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8,573,556.19</w:t>
            </w:r>
          </w:p>
        </w:tc>
        <w:tc>
          <w:tcPr>
            <w:tcW w:w="708" w:type="dxa"/>
            <w:tcBorders>
              <w:top w:val="single" w:sz="6" w:space="0" w:color="000000"/>
              <w:left w:val="single" w:sz="6" w:space="0" w:color="000000"/>
              <w:bottom w:val="single" w:sz="6" w:space="0" w:color="000000"/>
              <w:right w:val="single" w:sz="6" w:space="0" w:color="000000"/>
            </w:tcBorders>
          </w:tcPr>
          <w:p>
            <w:pP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8,573,556.19</w:t>
            </w:r>
          </w:p>
        </w:tc>
      </w:tr>
      <w:tr>
        <w:trPr>
          <w:trHeight w:val="560" w:hRule="exact"/>
        </w:trPr>
        <w:tc>
          <w:tcPr>
            <w:tcW w:w="16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新能源产业化建</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设项目</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6"/>
              <w:jc w:val="right"/>
              <w:rPr>
                <w:rFonts w:ascii="宋体" w:hAnsi="宋体" w:cs="宋体" w:eastAsia="宋体" w:hint="default"/>
                <w:sz w:val="21"/>
                <w:szCs w:val="21"/>
              </w:rPr>
            </w:pPr>
            <w:r>
              <w:rPr>
                <w:rFonts w:ascii="宋体"/>
                <w:sz w:val="21"/>
              </w:rPr>
              <w:t>6,003,208.04</w:t>
            </w:r>
          </w:p>
        </w:tc>
        <w:tc>
          <w:tcPr>
            <w:tcW w:w="708"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6,003,208.04</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2,235,925.54</w:t>
            </w:r>
          </w:p>
        </w:tc>
        <w:tc>
          <w:tcPr>
            <w:tcW w:w="708" w:type="dxa"/>
            <w:tcBorders>
              <w:top w:val="single" w:sz="6" w:space="0" w:color="000000"/>
              <w:left w:val="single" w:sz="6" w:space="0" w:color="000000"/>
              <w:bottom w:val="single" w:sz="6" w:space="0" w:color="000000"/>
              <w:right w:val="single" w:sz="6" w:space="0" w:color="000000"/>
            </w:tcBorders>
          </w:tcPr>
          <w:p>
            <w:pP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2,235,925.54</w:t>
            </w:r>
          </w:p>
        </w:tc>
      </w:tr>
      <w:tr>
        <w:trPr>
          <w:trHeight w:val="560" w:hRule="exact"/>
        </w:trPr>
        <w:tc>
          <w:tcPr>
            <w:tcW w:w="163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YBM</w:t>
            </w:r>
            <w:r>
              <w:rPr>
                <w:rFonts w:ascii="宋体" w:hAnsi="宋体" w:cs="宋体" w:eastAsia="宋体" w:hint="default"/>
                <w:spacing w:val="-54"/>
                <w:sz w:val="21"/>
                <w:szCs w:val="21"/>
              </w:rPr>
              <w:t> </w:t>
            </w:r>
            <w:r>
              <w:rPr>
                <w:rFonts w:ascii="宋体" w:hAnsi="宋体" w:cs="宋体" w:eastAsia="宋体" w:hint="default"/>
                <w:sz w:val="21"/>
                <w:szCs w:val="21"/>
              </w:rPr>
              <w:t>太阳能光伏</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电站配电系统</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6"/>
              <w:jc w:val="right"/>
              <w:rPr>
                <w:rFonts w:ascii="宋体" w:hAnsi="宋体" w:cs="宋体" w:eastAsia="宋体" w:hint="default"/>
                <w:sz w:val="21"/>
                <w:szCs w:val="21"/>
              </w:rPr>
            </w:pPr>
            <w:r>
              <w:rPr>
                <w:rFonts w:ascii="宋体"/>
                <w:sz w:val="21"/>
              </w:rPr>
              <w:t>5,371,392.31</w:t>
            </w:r>
          </w:p>
        </w:tc>
        <w:tc>
          <w:tcPr>
            <w:tcW w:w="708"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5,371,392.31</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2,099,057.43</w:t>
            </w:r>
          </w:p>
        </w:tc>
        <w:tc>
          <w:tcPr>
            <w:tcW w:w="708" w:type="dxa"/>
            <w:tcBorders>
              <w:top w:val="single" w:sz="6" w:space="0" w:color="000000"/>
              <w:left w:val="single" w:sz="6" w:space="0" w:color="000000"/>
              <w:bottom w:val="single" w:sz="6" w:space="0" w:color="000000"/>
              <w:right w:val="single" w:sz="6" w:space="0" w:color="000000"/>
            </w:tcBorders>
          </w:tcPr>
          <w:p>
            <w:pP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2,099,057.43</w:t>
            </w:r>
          </w:p>
        </w:tc>
      </w:tr>
      <w:tr>
        <w:trPr>
          <w:trHeight w:val="560" w:hRule="exact"/>
        </w:trPr>
        <w:tc>
          <w:tcPr>
            <w:tcW w:w="16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智能应急电源钣</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金生产线</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6"/>
              <w:jc w:val="right"/>
              <w:rPr>
                <w:rFonts w:ascii="宋体" w:hAnsi="宋体" w:cs="宋体" w:eastAsia="宋体" w:hint="default"/>
                <w:sz w:val="21"/>
                <w:szCs w:val="21"/>
              </w:rPr>
            </w:pPr>
            <w:r>
              <w:rPr>
                <w:rFonts w:ascii="宋体"/>
                <w:sz w:val="21"/>
              </w:rPr>
              <w:t>3,735,500.00</w:t>
            </w:r>
          </w:p>
        </w:tc>
        <w:tc>
          <w:tcPr>
            <w:tcW w:w="708"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3,735,500.00</w:t>
            </w:r>
          </w:p>
        </w:tc>
        <w:tc>
          <w:tcPr>
            <w:tcW w:w="153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3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63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吉林四平项目二</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期</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8"/>
              <w:jc w:val="right"/>
              <w:rPr>
                <w:rFonts w:ascii="宋体" w:hAnsi="宋体" w:cs="宋体" w:eastAsia="宋体" w:hint="default"/>
                <w:sz w:val="21"/>
                <w:szCs w:val="21"/>
              </w:rPr>
            </w:pPr>
            <w:r>
              <w:rPr>
                <w:rFonts w:ascii="宋体"/>
                <w:sz w:val="21"/>
              </w:rPr>
              <w:t>11,177,869.28</w:t>
            </w:r>
          </w:p>
        </w:tc>
        <w:tc>
          <w:tcPr>
            <w:tcW w:w="708"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4"/>
              <w:jc w:val="right"/>
              <w:rPr>
                <w:rFonts w:ascii="宋体" w:hAnsi="宋体" w:cs="宋体" w:eastAsia="宋体" w:hint="default"/>
                <w:sz w:val="21"/>
                <w:szCs w:val="21"/>
              </w:rPr>
            </w:pPr>
            <w:r>
              <w:rPr>
                <w:rFonts w:ascii="宋体"/>
                <w:sz w:val="21"/>
              </w:rPr>
              <w:t>11,177,869.28</w:t>
            </w:r>
          </w:p>
        </w:tc>
        <w:tc>
          <w:tcPr>
            <w:tcW w:w="153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3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6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ERP</w:t>
            </w:r>
            <w:r>
              <w:rPr>
                <w:rFonts w:ascii="宋体" w:hAnsi="宋体" w:cs="宋体" w:eastAsia="宋体" w:hint="default"/>
                <w:spacing w:val="-54"/>
                <w:sz w:val="21"/>
                <w:szCs w:val="21"/>
              </w:rPr>
              <w:t> </w:t>
            </w:r>
            <w:r>
              <w:rPr>
                <w:rFonts w:ascii="宋体" w:hAnsi="宋体" w:cs="宋体" w:eastAsia="宋体" w:hint="default"/>
                <w:sz w:val="21"/>
                <w:szCs w:val="21"/>
              </w:rPr>
              <w:t>信息化项目</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6"/>
              <w:jc w:val="right"/>
              <w:rPr>
                <w:rFonts w:ascii="宋体" w:hAnsi="宋体" w:cs="宋体" w:eastAsia="宋体" w:hint="default"/>
                <w:sz w:val="21"/>
                <w:szCs w:val="21"/>
              </w:rPr>
            </w:pPr>
            <w:r>
              <w:rPr>
                <w:rFonts w:ascii="宋体"/>
                <w:sz w:val="21"/>
              </w:rPr>
              <w:t>1,997,144.21</w:t>
            </w:r>
          </w:p>
        </w:tc>
        <w:tc>
          <w:tcPr>
            <w:tcW w:w="708"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1,997,144.21</w:t>
            </w:r>
          </w:p>
        </w:tc>
        <w:tc>
          <w:tcPr>
            <w:tcW w:w="153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3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6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永磁逆变电源项</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目</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6"/>
              <w:jc w:val="right"/>
              <w:rPr>
                <w:rFonts w:ascii="宋体" w:hAnsi="宋体" w:cs="宋体" w:eastAsia="宋体" w:hint="default"/>
                <w:sz w:val="21"/>
                <w:szCs w:val="21"/>
              </w:rPr>
            </w:pPr>
            <w:r>
              <w:rPr>
                <w:rFonts w:ascii="宋体"/>
                <w:sz w:val="21"/>
              </w:rPr>
              <w:t>3,612,561.13</w:t>
            </w:r>
          </w:p>
        </w:tc>
        <w:tc>
          <w:tcPr>
            <w:tcW w:w="708"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3,612,561.13</w:t>
            </w:r>
          </w:p>
        </w:tc>
        <w:tc>
          <w:tcPr>
            <w:tcW w:w="153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3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6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其他零星工程</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7"/>
              <w:jc w:val="right"/>
              <w:rPr>
                <w:rFonts w:ascii="宋体" w:hAnsi="宋体" w:cs="宋体" w:eastAsia="宋体" w:hint="default"/>
                <w:sz w:val="21"/>
                <w:szCs w:val="21"/>
              </w:rPr>
            </w:pPr>
            <w:r>
              <w:rPr>
                <w:rFonts w:ascii="宋体"/>
                <w:sz w:val="21"/>
              </w:rPr>
              <w:t>573,797.09</w:t>
            </w:r>
          </w:p>
        </w:tc>
        <w:tc>
          <w:tcPr>
            <w:tcW w:w="708"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573,797.09</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792,697.09</w:t>
            </w:r>
          </w:p>
        </w:tc>
        <w:tc>
          <w:tcPr>
            <w:tcW w:w="708" w:type="dxa"/>
            <w:tcBorders>
              <w:top w:val="single" w:sz="6" w:space="0" w:color="000000"/>
              <w:left w:val="single" w:sz="6" w:space="0" w:color="000000"/>
              <w:bottom w:val="single" w:sz="6" w:space="0" w:color="000000"/>
              <w:right w:val="single" w:sz="6" w:space="0" w:color="000000"/>
            </w:tcBorders>
          </w:tcPr>
          <w:p>
            <w:pP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792,697.09</w:t>
            </w:r>
          </w:p>
        </w:tc>
      </w:tr>
      <w:tr>
        <w:trPr>
          <w:trHeight w:val="287" w:hRule="exact"/>
        </w:trPr>
        <w:tc>
          <w:tcPr>
            <w:tcW w:w="16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8"/>
              <w:jc w:val="right"/>
              <w:rPr>
                <w:rFonts w:ascii="宋体" w:hAnsi="宋体" w:cs="宋体" w:eastAsia="宋体" w:hint="default"/>
                <w:sz w:val="21"/>
                <w:szCs w:val="21"/>
              </w:rPr>
            </w:pPr>
            <w:r>
              <w:rPr>
                <w:rFonts w:ascii="宋体"/>
                <w:sz w:val="21"/>
              </w:rPr>
              <w:t>70,516,986.11</w:t>
            </w:r>
          </w:p>
        </w:tc>
        <w:tc>
          <w:tcPr>
            <w:tcW w:w="708"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z w:val="21"/>
              </w:rPr>
              <w:t>70,516,986.11</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384,291,950.31</w:t>
            </w:r>
          </w:p>
        </w:tc>
        <w:tc>
          <w:tcPr>
            <w:tcW w:w="708" w:type="dxa"/>
            <w:tcBorders>
              <w:top w:val="single" w:sz="6" w:space="0" w:color="000000"/>
              <w:left w:val="single" w:sz="6" w:space="0" w:color="000000"/>
              <w:bottom w:val="single" w:sz="6" w:space="0" w:color="000000"/>
              <w:right w:val="single" w:sz="6" w:space="0" w:color="000000"/>
            </w:tcBorders>
          </w:tcPr>
          <w:p>
            <w:pP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384,291,950.31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spacing w:before="0"/>
        <w:ind w:left="4129" w:right="3887" w:firstLine="0"/>
        <w:jc w:val="center"/>
        <w:rPr>
          <w:rFonts w:ascii="Calibri" w:hAnsi="Calibri" w:cs="Calibri" w:eastAsia="Calibri" w:hint="default"/>
          <w:sz w:val="18"/>
          <w:szCs w:val="18"/>
        </w:rPr>
      </w:pPr>
      <w:r>
        <w:rPr>
          <w:rFonts w:ascii="Calibri"/>
          <w:b/>
          <w:sz w:val="18"/>
        </w:rPr>
        <w:t>118 </w:t>
      </w:r>
      <w:r>
        <w:rPr>
          <w:rFonts w:ascii="Calibri"/>
          <w:sz w:val="18"/>
        </w:rPr>
        <w:t>/</w:t>
      </w:r>
      <w:r>
        <w:rPr>
          <w:rFonts w:ascii="Calibri"/>
          <w:spacing w:val="-5"/>
          <w:sz w:val="18"/>
        </w:rPr>
        <w:t> </w:t>
      </w:r>
      <w:r>
        <w:rPr>
          <w:rFonts w:ascii="Calibri"/>
          <w:b/>
          <w:sz w:val="18"/>
        </w:rPr>
        <w:t>166</w:t>
      </w:r>
      <w:r>
        <w:rPr>
          <w:rFonts w:ascii="Calibri"/>
          <w:sz w:val="18"/>
        </w:rPr>
      </w:r>
    </w:p>
    <w:p>
      <w:pPr>
        <w:spacing w:after="0"/>
        <w:jc w:val="center"/>
        <w:rPr>
          <w:rFonts w:ascii="Calibri" w:hAnsi="Calibri" w:cs="Calibri" w:eastAsia="Calibri" w:hint="default"/>
          <w:sz w:val="18"/>
          <w:szCs w:val="18"/>
        </w:rPr>
        <w:sectPr>
          <w:type w:val="continuous"/>
          <w:pgSz w:w="11910" w:h="16840"/>
          <w:pgMar w:top="1120" w:bottom="1380" w:left="1400" w:right="1120"/>
        </w:sectPr>
      </w:pPr>
    </w:p>
    <w:p>
      <w:pPr>
        <w:spacing w:line="240" w:lineRule="auto" w:before="6"/>
        <w:rPr>
          <w:rFonts w:ascii="Calibri" w:hAnsi="Calibri" w:cs="Calibri" w:eastAsia="Calibri" w:hint="default"/>
          <w:b/>
          <w:bCs/>
          <w:sz w:val="11"/>
          <w:szCs w:val="11"/>
        </w:rPr>
      </w:pPr>
    </w:p>
    <w:p>
      <w:pPr>
        <w:pStyle w:val="Heading4"/>
        <w:spacing w:line="240" w:lineRule="auto"/>
        <w:ind w:left="1025" w:right="0"/>
        <w:jc w:val="left"/>
        <w:rPr>
          <w:b w:val="0"/>
          <w:bCs w:val="0"/>
        </w:rPr>
      </w:pPr>
      <w:r>
        <w:rPr>
          <w:rFonts w:ascii="宋体" w:hAnsi="宋体" w:cs="宋体" w:eastAsia="宋体" w:hint="default"/>
        </w:rPr>
        <w:t>(2).</w:t>
      </w:r>
      <w:r>
        <w:rPr>
          <w:rFonts w:ascii="宋体" w:hAnsi="宋体" w:cs="宋体" w:eastAsia="宋体" w:hint="default"/>
          <w:spacing w:val="56"/>
        </w:rPr>
        <w:t> </w:t>
      </w:r>
      <w:r>
        <w:rPr/>
        <w:t>重要在建工程项目本期变动情况</w:t>
      </w:r>
      <w:r>
        <w:rPr>
          <w:b w:val="0"/>
          <w:bCs w:val="0"/>
        </w:rPr>
      </w:r>
    </w:p>
    <w:p>
      <w:pPr>
        <w:pStyle w:val="BodyText"/>
        <w:tabs>
          <w:tab w:pos="1050" w:val="left" w:leader="none"/>
        </w:tabs>
        <w:spacing w:line="240" w:lineRule="auto" w:before="58"/>
        <w:ind w:left="0" w:right="1036"/>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516"/>
        <w:gridCol w:w="1376"/>
        <w:gridCol w:w="1376"/>
        <w:gridCol w:w="1451"/>
        <w:gridCol w:w="1451"/>
        <w:gridCol w:w="1376"/>
        <w:gridCol w:w="1272"/>
        <w:gridCol w:w="787"/>
        <w:gridCol w:w="782"/>
        <w:gridCol w:w="785"/>
        <w:gridCol w:w="771"/>
        <w:gridCol w:w="800"/>
        <w:gridCol w:w="961"/>
      </w:tblGrid>
      <w:tr>
        <w:trPr>
          <w:trHeight w:val="1378" w:hRule="exact"/>
        </w:trPr>
        <w:tc>
          <w:tcPr>
            <w:tcW w:w="2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776"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13" w:right="0"/>
              <w:jc w:val="left"/>
              <w:rPr>
                <w:rFonts w:ascii="宋体" w:hAnsi="宋体" w:cs="宋体" w:eastAsia="宋体" w:hint="default"/>
                <w:sz w:val="21"/>
                <w:szCs w:val="21"/>
              </w:rPr>
            </w:pPr>
            <w:r>
              <w:rPr>
                <w:rFonts w:ascii="宋体" w:hAnsi="宋体" w:cs="宋体" w:eastAsia="宋体" w:hint="default"/>
                <w:sz w:val="21"/>
                <w:szCs w:val="21"/>
              </w:rPr>
              <w:t>预算数</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417" w:right="522"/>
              <w:jc w:val="left"/>
              <w:rPr>
                <w:rFonts w:ascii="宋体" w:hAnsi="宋体" w:cs="宋体" w:eastAsia="宋体" w:hint="default"/>
                <w:sz w:val="21"/>
                <w:szCs w:val="21"/>
              </w:rPr>
            </w:pPr>
            <w:r>
              <w:rPr>
                <w:rFonts w:ascii="宋体" w:hAnsi="宋体" w:cs="宋体" w:eastAsia="宋体" w:hint="default"/>
                <w:sz w:val="21"/>
                <w:szCs w:val="21"/>
              </w:rPr>
              <w:t>期初 余额</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39"/>
              <w:jc w:val="right"/>
              <w:rPr>
                <w:rFonts w:ascii="宋体" w:hAnsi="宋体" w:cs="宋体" w:eastAsia="宋体" w:hint="default"/>
                <w:sz w:val="21"/>
                <w:szCs w:val="21"/>
              </w:rPr>
            </w:pPr>
            <w:r>
              <w:rPr>
                <w:rFonts w:ascii="宋体" w:hAnsi="宋体" w:cs="宋体" w:eastAsia="宋体" w:hint="default"/>
                <w:sz w:val="21"/>
                <w:szCs w:val="21"/>
              </w:rPr>
              <w:t>本期增加金额</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260" w:right="124" w:hanging="210"/>
              <w:jc w:val="left"/>
              <w:rPr>
                <w:rFonts w:ascii="宋体" w:hAnsi="宋体" w:cs="宋体" w:eastAsia="宋体" w:hint="default"/>
                <w:sz w:val="21"/>
                <w:szCs w:val="21"/>
              </w:rPr>
            </w:pPr>
            <w:r>
              <w:rPr>
                <w:rFonts w:ascii="宋体" w:hAnsi="宋体" w:cs="宋体" w:eastAsia="宋体" w:hint="default"/>
                <w:sz w:val="21"/>
                <w:szCs w:val="21"/>
              </w:rPr>
              <w:t>本期转入固定 资产金额</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328" w:right="191" w:hanging="210"/>
              <w:jc w:val="left"/>
              <w:rPr>
                <w:rFonts w:ascii="宋体" w:hAnsi="宋体" w:cs="宋体" w:eastAsia="宋体" w:hint="default"/>
                <w:sz w:val="21"/>
                <w:szCs w:val="21"/>
              </w:rPr>
            </w:pPr>
            <w:r>
              <w:rPr>
                <w:rFonts w:ascii="宋体" w:hAnsi="宋体" w:cs="宋体" w:eastAsia="宋体" w:hint="default"/>
                <w:sz w:val="21"/>
                <w:szCs w:val="21"/>
              </w:rPr>
              <w:t>本期其他减 少金额</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417" w:right="419"/>
              <w:jc w:val="left"/>
              <w:rPr>
                <w:rFonts w:ascii="宋体" w:hAnsi="宋体" w:cs="宋体" w:eastAsia="宋体" w:hint="default"/>
                <w:sz w:val="21"/>
                <w:szCs w:val="21"/>
              </w:rPr>
            </w:pPr>
            <w:r>
              <w:rPr>
                <w:rFonts w:ascii="宋体" w:hAnsi="宋体" w:cs="宋体" w:eastAsia="宋体" w:hint="default"/>
                <w:sz w:val="21"/>
                <w:szCs w:val="21"/>
              </w:rPr>
              <w:t>期末 余额</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工程累</w:t>
            </w:r>
          </w:p>
          <w:p>
            <w:pPr>
              <w:pStyle w:val="TableParagraph"/>
              <w:spacing w:line="272" w:lineRule="exact" w:before="26"/>
              <w:ind w:left="70" w:right="71"/>
              <w:jc w:val="center"/>
              <w:rPr>
                <w:rFonts w:ascii="宋体" w:hAnsi="宋体" w:cs="宋体" w:eastAsia="宋体" w:hint="default"/>
                <w:sz w:val="21"/>
                <w:szCs w:val="21"/>
              </w:rPr>
            </w:pPr>
            <w:r>
              <w:rPr>
                <w:rFonts w:ascii="宋体" w:hAnsi="宋体" w:cs="宋体" w:eastAsia="宋体" w:hint="default"/>
                <w:sz w:val="21"/>
                <w:szCs w:val="21"/>
              </w:rPr>
              <w:t>计投入 占预算 比例 </w:t>
            </w:r>
            <w:r>
              <w:rPr>
                <w:rFonts w:ascii="宋体" w:hAnsi="宋体" w:cs="宋体" w:eastAsia="宋体" w:hint="default"/>
                <w:sz w:val="21"/>
                <w:szCs w:val="21"/>
              </w:rPr>
              <w:t>(%)</w:t>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278" w:right="67" w:hanging="210"/>
              <w:jc w:val="left"/>
              <w:rPr>
                <w:rFonts w:ascii="宋体" w:hAnsi="宋体" w:cs="宋体" w:eastAsia="宋体" w:hint="default"/>
                <w:sz w:val="21"/>
                <w:szCs w:val="21"/>
              </w:rPr>
            </w:pPr>
            <w:r>
              <w:rPr>
                <w:rFonts w:ascii="宋体" w:hAnsi="宋体" w:cs="宋体" w:eastAsia="宋体" w:hint="default"/>
                <w:sz w:val="21"/>
                <w:szCs w:val="21"/>
              </w:rPr>
              <w:t>工程进 度</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69" w:right="68"/>
              <w:jc w:val="both"/>
              <w:rPr>
                <w:rFonts w:ascii="宋体" w:hAnsi="宋体" w:cs="宋体" w:eastAsia="宋体" w:hint="default"/>
                <w:sz w:val="21"/>
                <w:szCs w:val="21"/>
              </w:rPr>
            </w:pPr>
            <w:r>
              <w:rPr>
                <w:rFonts w:ascii="宋体" w:hAnsi="宋体" w:cs="宋体" w:eastAsia="宋体" w:hint="default"/>
                <w:sz w:val="21"/>
                <w:szCs w:val="21"/>
              </w:rPr>
              <w:t>利息资 本化累 计金额</w:t>
            </w:r>
          </w:p>
        </w:tc>
        <w:tc>
          <w:tcPr>
            <w:tcW w:w="77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62" w:right="63"/>
              <w:jc w:val="both"/>
              <w:rPr>
                <w:rFonts w:ascii="宋体" w:hAnsi="宋体" w:cs="宋体" w:eastAsia="宋体" w:hint="default"/>
                <w:sz w:val="21"/>
                <w:szCs w:val="21"/>
              </w:rPr>
            </w:pPr>
            <w:r>
              <w:rPr>
                <w:rFonts w:ascii="宋体" w:hAnsi="宋体" w:cs="宋体" w:eastAsia="宋体" w:hint="default"/>
                <w:sz w:val="21"/>
                <w:szCs w:val="21"/>
              </w:rPr>
              <w:t>其中： 本期利 息资本 化金额</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26" w:right="22" w:firstLine="51"/>
              <w:jc w:val="both"/>
              <w:rPr>
                <w:rFonts w:ascii="宋体" w:hAnsi="宋体" w:cs="宋体" w:eastAsia="宋体" w:hint="default"/>
                <w:sz w:val="21"/>
                <w:szCs w:val="21"/>
              </w:rPr>
            </w:pPr>
            <w:r>
              <w:rPr>
                <w:rFonts w:ascii="宋体" w:hAnsi="宋体" w:cs="宋体" w:eastAsia="宋体" w:hint="default"/>
                <w:sz w:val="21"/>
                <w:szCs w:val="21"/>
              </w:rPr>
              <w:t>本期利 息资本 化率</w:t>
            </w:r>
            <w:r>
              <w:rPr>
                <w:rFonts w:ascii="宋体" w:hAnsi="宋体" w:cs="宋体" w:eastAsia="宋体" w:hint="default"/>
                <w:sz w:val="21"/>
                <w:szCs w:val="21"/>
              </w:rPr>
              <w:t>(%)</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资金来源</w:t>
            </w:r>
          </w:p>
        </w:tc>
      </w:tr>
      <w:tr>
        <w:trPr>
          <w:trHeight w:val="287" w:hRule="exact"/>
        </w:trPr>
        <w:tc>
          <w:tcPr>
            <w:tcW w:w="25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沈阳科技产业园项目</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7"/>
              <w:jc w:val="right"/>
              <w:rPr>
                <w:rFonts w:ascii="Times New Roman" w:hAnsi="Times New Roman" w:cs="Times New Roman" w:eastAsia="Times New Roman" w:hint="default"/>
                <w:sz w:val="21"/>
                <w:szCs w:val="21"/>
              </w:rPr>
            </w:pPr>
            <w:r>
              <w:rPr>
                <w:rFonts w:ascii="Times New Roman"/>
                <w:spacing w:val="-1"/>
                <w:sz w:val="21"/>
              </w:rPr>
              <w:t>805,680,000</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Times New Roman" w:hAnsi="Times New Roman" w:cs="Times New Roman" w:eastAsia="Times New Roman" w:hint="default"/>
                <w:sz w:val="21"/>
                <w:szCs w:val="21"/>
              </w:rPr>
            </w:pPr>
            <w:r>
              <w:rPr>
                <w:rFonts w:ascii="Times New Roman"/>
                <w:sz w:val="21"/>
              </w:rPr>
              <w:t>73,726,985.70</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4"/>
              <w:jc w:val="right"/>
              <w:rPr>
                <w:rFonts w:ascii="Times New Roman" w:hAnsi="Times New Roman" w:cs="Times New Roman" w:eastAsia="Times New Roman" w:hint="default"/>
                <w:sz w:val="21"/>
                <w:szCs w:val="21"/>
              </w:rPr>
            </w:pPr>
            <w:r>
              <w:rPr>
                <w:rFonts w:ascii="Times New Roman"/>
                <w:sz w:val="21"/>
              </w:rPr>
              <w:t>45,001,500.51</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Times New Roman" w:hAnsi="Times New Roman" w:cs="Times New Roman" w:eastAsia="Times New Roman" w:hint="default"/>
                <w:sz w:val="21"/>
                <w:szCs w:val="21"/>
              </w:rPr>
            </w:pPr>
            <w:r>
              <w:rPr>
                <w:rFonts w:ascii="Times New Roman"/>
                <w:sz w:val="21"/>
              </w:rPr>
              <w:t>48,506,934.48</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Times New Roman" w:hAnsi="Times New Roman" w:cs="Times New Roman" w:eastAsia="Times New Roman" w:hint="default"/>
                <w:sz w:val="21"/>
                <w:szCs w:val="21"/>
              </w:rPr>
            </w:pPr>
            <w:r>
              <w:rPr>
                <w:rFonts w:ascii="Times New Roman"/>
                <w:sz w:val="21"/>
              </w:rPr>
              <w:t>70,221,551.73</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8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787" w:type="dxa"/>
            <w:tcBorders>
              <w:top w:val="single" w:sz="6" w:space="0" w:color="000000"/>
              <w:left w:val="single" w:sz="6" w:space="0" w:color="000000"/>
              <w:bottom w:val="single" w:sz="6" w:space="0" w:color="000000"/>
              <w:right w:val="single" w:sz="6" w:space="0" w:color="000000"/>
            </w:tcBorders>
          </w:tcPr>
          <w:p>
            <w:pPr/>
          </w:p>
        </w:tc>
        <w:tc>
          <w:tcPr>
            <w:tcW w:w="782"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771" w:type="dxa"/>
            <w:tcBorders>
              <w:top w:val="single" w:sz="6" w:space="0" w:color="000000"/>
              <w:left w:val="single" w:sz="6" w:space="0" w:color="000000"/>
              <w:bottom w:val="single" w:sz="6" w:space="0" w:color="000000"/>
              <w:right w:val="single" w:sz="6" w:space="0" w:color="000000"/>
            </w:tcBorders>
          </w:tcPr>
          <w:p>
            <w:pPr/>
          </w:p>
        </w:tc>
        <w:tc>
          <w:tcPr>
            <w:tcW w:w="800"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金晶智慧项目</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6"/>
              <w:jc w:val="right"/>
              <w:rPr>
                <w:rFonts w:ascii="Times New Roman" w:hAnsi="Times New Roman" w:cs="Times New Roman" w:eastAsia="Times New Roman" w:hint="default"/>
                <w:sz w:val="21"/>
                <w:szCs w:val="21"/>
              </w:rPr>
            </w:pPr>
            <w:r>
              <w:rPr>
                <w:rFonts w:ascii="Times New Roman"/>
                <w:sz w:val="21"/>
              </w:rPr>
              <w:t>81,000,000</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Times New Roman" w:hAnsi="Times New Roman" w:cs="Times New Roman" w:eastAsia="Times New Roman" w:hint="default"/>
                <w:sz w:val="21"/>
                <w:szCs w:val="21"/>
              </w:rPr>
            </w:pPr>
            <w:r>
              <w:rPr>
                <w:rFonts w:ascii="Times New Roman"/>
                <w:sz w:val="21"/>
              </w:rPr>
              <w:t>23,899,443.26</w:t>
            </w:r>
          </w:p>
        </w:tc>
        <w:tc>
          <w:tcPr>
            <w:tcW w:w="1451" w:type="dxa"/>
            <w:tcBorders>
              <w:top w:val="single" w:sz="6" w:space="0" w:color="000000"/>
              <w:left w:val="single" w:sz="6" w:space="0" w:color="000000"/>
              <w:bottom w:val="single" w:sz="6" w:space="0" w:color="000000"/>
              <w:right w:val="single" w:sz="6" w:space="0" w:color="000000"/>
            </w:tcBorders>
          </w:tcPr>
          <w:p>
            <w:pPr/>
          </w:p>
        </w:tc>
        <w:tc>
          <w:tcPr>
            <w:tcW w:w="1451"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Times New Roman" w:hAnsi="Times New Roman" w:cs="Times New Roman" w:eastAsia="Times New Roman" w:hint="default"/>
                <w:sz w:val="21"/>
                <w:szCs w:val="21"/>
              </w:rPr>
            </w:pPr>
            <w:r>
              <w:rPr>
                <w:rFonts w:ascii="Times New Roman"/>
                <w:sz w:val="21"/>
              </w:rPr>
              <w:t>23,899,443.26</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8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787" w:type="dxa"/>
            <w:tcBorders>
              <w:top w:val="single" w:sz="6" w:space="0" w:color="000000"/>
              <w:left w:val="single" w:sz="6" w:space="0" w:color="000000"/>
              <w:bottom w:val="single" w:sz="6" w:space="0" w:color="000000"/>
              <w:right w:val="single" w:sz="6" w:space="0" w:color="000000"/>
            </w:tcBorders>
          </w:tcPr>
          <w:p>
            <w:pPr/>
          </w:p>
        </w:tc>
        <w:tc>
          <w:tcPr>
            <w:tcW w:w="782"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771" w:type="dxa"/>
            <w:tcBorders>
              <w:top w:val="single" w:sz="6" w:space="0" w:color="000000"/>
              <w:left w:val="single" w:sz="6" w:space="0" w:color="000000"/>
              <w:bottom w:val="single" w:sz="6" w:space="0" w:color="000000"/>
              <w:right w:val="single" w:sz="6" w:space="0" w:color="000000"/>
            </w:tcBorders>
          </w:tcPr>
          <w:p>
            <w:pPr/>
          </w:p>
        </w:tc>
        <w:tc>
          <w:tcPr>
            <w:tcW w:w="800"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亦庄金太阳项目</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6"/>
              <w:jc w:val="right"/>
              <w:rPr>
                <w:rFonts w:ascii="Times New Roman" w:hAnsi="Times New Roman" w:cs="Times New Roman" w:eastAsia="Times New Roman" w:hint="default"/>
                <w:sz w:val="21"/>
                <w:szCs w:val="21"/>
              </w:rPr>
            </w:pPr>
            <w:r>
              <w:rPr>
                <w:rFonts w:ascii="Times New Roman"/>
                <w:sz w:val="21"/>
              </w:rPr>
              <w:t>22,000,000</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Times New Roman" w:hAnsi="Times New Roman" w:cs="Times New Roman" w:eastAsia="Times New Roman" w:hint="default"/>
                <w:sz w:val="21"/>
                <w:szCs w:val="21"/>
              </w:rPr>
            </w:pPr>
            <w:r>
              <w:rPr>
                <w:rFonts w:ascii="Times New Roman"/>
                <w:sz w:val="21"/>
              </w:rPr>
              <w:t>21,824,435.85</w:t>
            </w:r>
          </w:p>
        </w:tc>
        <w:tc>
          <w:tcPr>
            <w:tcW w:w="1451" w:type="dxa"/>
            <w:tcBorders>
              <w:top w:val="single" w:sz="6" w:space="0" w:color="000000"/>
              <w:left w:val="single" w:sz="6" w:space="0" w:color="000000"/>
              <w:bottom w:val="single" w:sz="6" w:space="0" w:color="000000"/>
              <w:right w:val="single" w:sz="6" w:space="0" w:color="000000"/>
            </w:tcBorders>
          </w:tcPr>
          <w:p>
            <w:pPr/>
          </w:p>
        </w:tc>
        <w:tc>
          <w:tcPr>
            <w:tcW w:w="1451"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Times New Roman" w:hAnsi="Times New Roman" w:cs="Times New Roman" w:eastAsia="Times New Roman" w:hint="default"/>
                <w:sz w:val="21"/>
                <w:szCs w:val="21"/>
              </w:rPr>
            </w:pPr>
            <w:r>
              <w:rPr>
                <w:rFonts w:ascii="Times New Roman"/>
                <w:sz w:val="21"/>
              </w:rPr>
              <w:t>21,824,435.85</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8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787" w:type="dxa"/>
            <w:tcBorders>
              <w:top w:val="single" w:sz="6" w:space="0" w:color="000000"/>
              <w:left w:val="single" w:sz="6" w:space="0" w:color="000000"/>
              <w:bottom w:val="single" w:sz="6" w:space="0" w:color="000000"/>
              <w:right w:val="single" w:sz="6" w:space="0" w:color="000000"/>
            </w:tcBorders>
          </w:tcPr>
          <w:p>
            <w:pPr/>
          </w:p>
        </w:tc>
        <w:tc>
          <w:tcPr>
            <w:tcW w:w="782"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771" w:type="dxa"/>
            <w:tcBorders>
              <w:top w:val="single" w:sz="6" w:space="0" w:color="000000"/>
              <w:left w:val="single" w:sz="6" w:space="0" w:color="000000"/>
              <w:bottom w:val="single" w:sz="6" w:space="0" w:color="000000"/>
              <w:right w:val="single" w:sz="6" w:space="0" w:color="000000"/>
            </w:tcBorders>
          </w:tcPr>
          <w:p>
            <w:pPr/>
          </w:p>
        </w:tc>
        <w:tc>
          <w:tcPr>
            <w:tcW w:w="800"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1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山西亚太焦化干熄焦蒸汽</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7"/>
              <w:jc w:val="right"/>
              <w:rPr>
                <w:rFonts w:ascii="Times New Roman" w:hAnsi="Times New Roman" w:cs="Times New Roman" w:eastAsia="Times New Roman" w:hint="default"/>
                <w:sz w:val="21"/>
                <w:szCs w:val="21"/>
              </w:rPr>
            </w:pPr>
            <w:r>
              <w:rPr>
                <w:rFonts w:ascii="Times New Roman"/>
                <w:spacing w:val="-1"/>
                <w:sz w:val="21"/>
              </w:rPr>
              <w:t>300,000,000</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Times New Roman" w:hAnsi="Times New Roman" w:cs="Times New Roman" w:eastAsia="Times New Roman" w:hint="default"/>
                <w:sz w:val="21"/>
                <w:szCs w:val="21"/>
              </w:rPr>
            </w:pPr>
            <w:r>
              <w:rPr>
                <w:rFonts w:ascii="Times New Roman"/>
                <w:spacing w:val="-1"/>
                <w:sz w:val="21"/>
              </w:rPr>
              <w:t>194,994,322.36</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4"/>
              <w:jc w:val="right"/>
              <w:rPr>
                <w:rFonts w:ascii="Times New Roman" w:hAnsi="Times New Roman" w:cs="Times New Roman" w:eastAsia="Times New Roman" w:hint="default"/>
                <w:sz w:val="21"/>
                <w:szCs w:val="21"/>
              </w:rPr>
            </w:pPr>
            <w:r>
              <w:rPr>
                <w:rFonts w:ascii="Times New Roman"/>
                <w:spacing w:val="-1"/>
                <w:sz w:val="21"/>
              </w:rPr>
              <w:t>123,366,259.52</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4"/>
              <w:jc w:val="right"/>
              <w:rPr>
                <w:rFonts w:ascii="Times New Roman" w:hAnsi="Times New Roman" w:cs="Times New Roman" w:eastAsia="Times New Roman" w:hint="default"/>
                <w:sz w:val="21"/>
                <w:szCs w:val="21"/>
              </w:rPr>
            </w:pPr>
            <w:r>
              <w:rPr>
                <w:rFonts w:ascii="Times New Roman"/>
                <w:spacing w:val="-1"/>
                <w:sz w:val="21"/>
              </w:rPr>
              <w:t>318,360,581.88</w:t>
            </w:r>
          </w:p>
        </w:tc>
        <w:tc>
          <w:tcPr>
            <w:tcW w:w="1376"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8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787" w:type="dxa"/>
            <w:tcBorders>
              <w:top w:val="single" w:sz="6" w:space="0" w:color="000000"/>
              <w:left w:val="single" w:sz="6" w:space="0" w:color="000000"/>
              <w:bottom w:val="single" w:sz="6" w:space="0" w:color="000000"/>
              <w:right w:val="single" w:sz="6" w:space="0" w:color="000000"/>
            </w:tcBorders>
          </w:tcPr>
          <w:p>
            <w:pPr/>
          </w:p>
        </w:tc>
        <w:tc>
          <w:tcPr>
            <w:tcW w:w="782"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771" w:type="dxa"/>
            <w:tcBorders>
              <w:top w:val="single" w:sz="6" w:space="0" w:color="000000"/>
              <w:left w:val="single" w:sz="6" w:space="0" w:color="000000"/>
              <w:bottom w:val="single" w:sz="6" w:space="0" w:color="000000"/>
              <w:right w:val="single" w:sz="6" w:space="0" w:color="000000"/>
            </w:tcBorders>
          </w:tcPr>
          <w:p>
            <w:pPr/>
          </w:p>
        </w:tc>
        <w:tc>
          <w:tcPr>
            <w:tcW w:w="800"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顺外路公租房项目</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27"/>
              <w:jc w:val="right"/>
              <w:rPr>
                <w:rFonts w:ascii="Times New Roman" w:hAnsi="Times New Roman" w:cs="Times New Roman" w:eastAsia="Times New Roman" w:hint="default"/>
                <w:sz w:val="21"/>
                <w:szCs w:val="21"/>
              </w:rPr>
            </w:pPr>
            <w:r>
              <w:rPr>
                <w:rFonts w:ascii="Times New Roman"/>
                <w:spacing w:val="-1"/>
                <w:sz w:val="21"/>
              </w:rPr>
              <w:t>192,550,000</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30,726,200.76</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pacing w:val="-1"/>
                <w:sz w:val="21"/>
              </w:rPr>
              <w:t>7,319,313.29</w:t>
            </w:r>
          </w:p>
        </w:tc>
        <w:tc>
          <w:tcPr>
            <w:tcW w:w="1451"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38,045,514.05</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19.76%</w:t>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25.00%</w:t>
            </w:r>
          </w:p>
        </w:tc>
        <w:tc>
          <w:tcPr>
            <w:tcW w:w="785" w:type="dxa"/>
            <w:tcBorders>
              <w:top w:val="single" w:sz="6" w:space="0" w:color="000000"/>
              <w:left w:val="single" w:sz="6" w:space="0" w:color="000000"/>
              <w:bottom w:val="single" w:sz="6" w:space="0" w:color="000000"/>
              <w:right w:val="single" w:sz="6" w:space="0" w:color="000000"/>
            </w:tcBorders>
          </w:tcPr>
          <w:p>
            <w:pPr/>
          </w:p>
        </w:tc>
        <w:tc>
          <w:tcPr>
            <w:tcW w:w="771" w:type="dxa"/>
            <w:tcBorders>
              <w:top w:val="single" w:sz="6" w:space="0" w:color="000000"/>
              <w:left w:val="single" w:sz="6" w:space="0" w:color="000000"/>
              <w:bottom w:val="single" w:sz="6" w:space="0" w:color="000000"/>
              <w:right w:val="single" w:sz="6" w:space="0" w:color="000000"/>
            </w:tcBorders>
          </w:tcPr>
          <w:p>
            <w:pPr/>
          </w:p>
        </w:tc>
        <w:tc>
          <w:tcPr>
            <w:tcW w:w="800"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其他来源</w:t>
            </w:r>
          </w:p>
        </w:tc>
      </w:tr>
      <w:tr>
        <w:trPr>
          <w:trHeight w:val="287" w:hRule="exact"/>
        </w:trPr>
        <w:tc>
          <w:tcPr>
            <w:tcW w:w="25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三元牛奶项目</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6"/>
              <w:jc w:val="right"/>
              <w:rPr>
                <w:rFonts w:ascii="Times New Roman" w:hAnsi="Times New Roman" w:cs="Times New Roman" w:eastAsia="Times New Roman" w:hint="default"/>
                <w:sz w:val="21"/>
                <w:szCs w:val="21"/>
              </w:rPr>
            </w:pPr>
            <w:r>
              <w:rPr>
                <w:rFonts w:ascii="Times New Roman"/>
                <w:sz w:val="21"/>
              </w:rPr>
              <w:t>29,310,000</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Times New Roman" w:hAnsi="Times New Roman" w:cs="Times New Roman" w:eastAsia="Times New Roman" w:hint="default"/>
                <w:sz w:val="21"/>
                <w:szCs w:val="21"/>
              </w:rPr>
            </w:pPr>
            <w:r>
              <w:rPr>
                <w:rFonts w:ascii="Times New Roman"/>
                <w:sz w:val="21"/>
              </w:rPr>
              <w:t>25,419,326.13</w:t>
            </w:r>
          </w:p>
        </w:tc>
        <w:tc>
          <w:tcPr>
            <w:tcW w:w="1451" w:type="dxa"/>
            <w:tcBorders>
              <w:top w:val="single" w:sz="6" w:space="0" w:color="000000"/>
              <w:left w:val="single" w:sz="6" w:space="0" w:color="000000"/>
              <w:bottom w:val="single" w:sz="6" w:space="0" w:color="000000"/>
              <w:right w:val="single" w:sz="6" w:space="0" w:color="000000"/>
            </w:tcBorders>
          </w:tcPr>
          <w:p>
            <w:pPr/>
          </w:p>
        </w:tc>
        <w:tc>
          <w:tcPr>
            <w:tcW w:w="1451"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Times New Roman" w:hAnsi="Times New Roman" w:cs="Times New Roman" w:eastAsia="Times New Roman" w:hint="default"/>
                <w:sz w:val="21"/>
                <w:szCs w:val="21"/>
              </w:rPr>
            </w:pPr>
            <w:r>
              <w:rPr>
                <w:rFonts w:ascii="Times New Roman"/>
                <w:sz w:val="21"/>
              </w:rPr>
              <w:t>25,419,326.13</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8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787" w:type="dxa"/>
            <w:tcBorders>
              <w:top w:val="single" w:sz="6" w:space="0" w:color="000000"/>
              <w:left w:val="single" w:sz="6" w:space="0" w:color="000000"/>
              <w:bottom w:val="single" w:sz="6" w:space="0" w:color="000000"/>
              <w:right w:val="single" w:sz="6" w:space="0" w:color="000000"/>
            </w:tcBorders>
          </w:tcPr>
          <w:p>
            <w:pPr/>
          </w:p>
        </w:tc>
        <w:tc>
          <w:tcPr>
            <w:tcW w:w="782"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771" w:type="dxa"/>
            <w:tcBorders>
              <w:top w:val="single" w:sz="6" w:space="0" w:color="000000"/>
              <w:left w:val="single" w:sz="6" w:space="0" w:color="000000"/>
              <w:bottom w:val="single" w:sz="6" w:space="0" w:color="000000"/>
              <w:right w:val="single" w:sz="6" w:space="0" w:color="000000"/>
            </w:tcBorders>
          </w:tcPr>
          <w:p>
            <w:pPr/>
          </w:p>
        </w:tc>
        <w:tc>
          <w:tcPr>
            <w:tcW w:w="800"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蓝星项目</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6"/>
              <w:jc w:val="right"/>
              <w:rPr>
                <w:rFonts w:ascii="Times New Roman" w:hAnsi="Times New Roman" w:cs="Times New Roman" w:eastAsia="Times New Roman" w:hint="default"/>
                <w:sz w:val="21"/>
                <w:szCs w:val="21"/>
              </w:rPr>
            </w:pPr>
            <w:r>
              <w:rPr>
                <w:rFonts w:ascii="Times New Roman"/>
                <w:sz w:val="21"/>
              </w:rPr>
              <w:t>13,000,000</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Times New Roman" w:hAnsi="Times New Roman" w:cs="Times New Roman" w:eastAsia="Times New Roman" w:hint="default"/>
                <w:sz w:val="21"/>
                <w:szCs w:val="21"/>
              </w:rPr>
            </w:pPr>
            <w:r>
              <w:rPr>
                <w:rFonts w:ascii="Times New Roman"/>
                <w:spacing w:val="-1"/>
                <w:sz w:val="21"/>
              </w:rPr>
              <w:t>8,573,556.19</w:t>
            </w:r>
          </w:p>
        </w:tc>
        <w:tc>
          <w:tcPr>
            <w:tcW w:w="1451" w:type="dxa"/>
            <w:tcBorders>
              <w:top w:val="single" w:sz="6" w:space="0" w:color="000000"/>
              <w:left w:val="single" w:sz="6" w:space="0" w:color="000000"/>
              <w:bottom w:val="single" w:sz="6" w:space="0" w:color="000000"/>
              <w:right w:val="single" w:sz="6" w:space="0" w:color="000000"/>
            </w:tcBorders>
          </w:tcPr>
          <w:p>
            <w:pPr/>
          </w:p>
        </w:tc>
        <w:tc>
          <w:tcPr>
            <w:tcW w:w="1451"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Times New Roman" w:hAnsi="Times New Roman" w:cs="Times New Roman" w:eastAsia="Times New Roman" w:hint="default"/>
                <w:sz w:val="21"/>
                <w:szCs w:val="21"/>
              </w:rPr>
            </w:pPr>
            <w:r>
              <w:rPr>
                <w:rFonts w:ascii="Times New Roman"/>
                <w:spacing w:val="-1"/>
                <w:sz w:val="21"/>
              </w:rPr>
              <w:t>8,573,556.19</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8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787" w:type="dxa"/>
            <w:tcBorders>
              <w:top w:val="single" w:sz="6" w:space="0" w:color="000000"/>
              <w:left w:val="single" w:sz="6" w:space="0" w:color="000000"/>
              <w:bottom w:val="single" w:sz="6" w:space="0" w:color="000000"/>
              <w:right w:val="single" w:sz="6" w:space="0" w:color="000000"/>
            </w:tcBorders>
          </w:tcPr>
          <w:p>
            <w:pPr/>
          </w:p>
        </w:tc>
        <w:tc>
          <w:tcPr>
            <w:tcW w:w="782"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771" w:type="dxa"/>
            <w:tcBorders>
              <w:top w:val="single" w:sz="6" w:space="0" w:color="000000"/>
              <w:left w:val="single" w:sz="6" w:space="0" w:color="000000"/>
              <w:bottom w:val="single" w:sz="6" w:space="0" w:color="000000"/>
              <w:right w:val="single" w:sz="6" w:space="0" w:color="000000"/>
            </w:tcBorders>
          </w:tcPr>
          <w:p>
            <w:pPr/>
          </w:p>
        </w:tc>
        <w:tc>
          <w:tcPr>
            <w:tcW w:w="800"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新能源产业化建设项目</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7"/>
              <w:jc w:val="right"/>
              <w:rPr>
                <w:rFonts w:ascii="Times New Roman" w:hAnsi="Times New Roman" w:cs="Times New Roman" w:eastAsia="Times New Roman" w:hint="default"/>
                <w:sz w:val="21"/>
                <w:szCs w:val="21"/>
              </w:rPr>
            </w:pPr>
            <w:r>
              <w:rPr>
                <w:rFonts w:ascii="Times New Roman"/>
                <w:spacing w:val="-1"/>
                <w:sz w:val="21"/>
              </w:rPr>
              <w:t>9,000,000</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right"/>
              <w:rPr>
                <w:rFonts w:ascii="Times New Roman" w:hAnsi="Times New Roman" w:cs="Times New Roman" w:eastAsia="Times New Roman" w:hint="default"/>
                <w:sz w:val="21"/>
                <w:szCs w:val="21"/>
              </w:rPr>
            </w:pPr>
            <w:r>
              <w:rPr>
                <w:rFonts w:ascii="Times New Roman"/>
                <w:spacing w:val="-1"/>
                <w:sz w:val="21"/>
              </w:rPr>
              <w:t>2,235,925.54</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Times New Roman" w:hAnsi="Times New Roman" w:cs="Times New Roman" w:eastAsia="Times New Roman" w:hint="default"/>
                <w:sz w:val="21"/>
                <w:szCs w:val="21"/>
              </w:rPr>
            </w:pPr>
            <w:r>
              <w:rPr>
                <w:rFonts w:ascii="Times New Roman"/>
                <w:spacing w:val="-1"/>
                <w:sz w:val="21"/>
              </w:rPr>
              <w:t>3,767,282.50</w:t>
            </w:r>
          </w:p>
        </w:tc>
        <w:tc>
          <w:tcPr>
            <w:tcW w:w="1451"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Times New Roman" w:hAnsi="Times New Roman" w:cs="Times New Roman" w:eastAsia="Times New Roman" w:hint="default"/>
                <w:sz w:val="21"/>
                <w:szCs w:val="21"/>
              </w:rPr>
            </w:pPr>
            <w:r>
              <w:rPr>
                <w:rFonts w:ascii="Times New Roman"/>
                <w:spacing w:val="-1"/>
                <w:sz w:val="21"/>
              </w:rPr>
              <w:t>6,003,208.04</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Times New Roman" w:hAnsi="Times New Roman" w:cs="Times New Roman" w:eastAsia="Times New Roman" w:hint="default"/>
                <w:sz w:val="21"/>
                <w:szCs w:val="21"/>
              </w:rPr>
            </w:pPr>
            <w:r>
              <w:rPr>
                <w:rFonts w:ascii="Times New Roman"/>
                <w:sz w:val="21"/>
              </w:rPr>
              <w:t>66.70%</w:t>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 w:right="0"/>
              <w:jc w:val="left"/>
              <w:rPr>
                <w:rFonts w:ascii="Times New Roman" w:hAnsi="Times New Roman" w:cs="Times New Roman" w:eastAsia="Times New Roman" w:hint="default"/>
                <w:sz w:val="21"/>
                <w:szCs w:val="21"/>
              </w:rPr>
            </w:pPr>
            <w:r>
              <w:rPr>
                <w:rFonts w:ascii="Times New Roman"/>
                <w:sz w:val="21"/>
              </w:rPr>
              <w:t>70.00%</w:t>
            </w:r>
          </w:p>
        </w:tc>
        <w:tc>
          <w:tcPr>
            <w:tcW w:w="785" w:type="dxa"/>
            <w:tcBorders>
              <w:top w:val="single" w:sz="6" w:space="0" w:color="000000"/>
              <w:left w:val="single" w:sz="6" w:space="0" w:color="000000"/>
              <w:bottom w:val="single" w:sz="6" w:space="0" w:color="000000"/>
              <w:right w:val="single" w:sz="6" w:space="0" w:color="000000"/>
            </w:tcBorders>
          </w:tcPr>
          <w:p>
            <w:pPr/>
          </w:p>
        </w:tc>
        <w:tc>
          <w:tcPr>
            <w:tcW w:w="771" w:type="dxa"/>
            <w:tcBorders>
              <w:top w:val="single" w:sz="6" w:space="0" w:color="000000"/>
              <w:left w:val="single" w:sz="6" w:space="0" w:color="000000"/>
              <w:bottom w:val="single" w:sz="6" w:space="0" w:color="000000"/>
              <w:right w:val="single" w:sz="6" w:space="0" w:color="000000"/>
            </w:tcBorders>
          </w:tcPr>
          <w:p>
            <w:pPr/>
          </w:p>
        </w:tc>
        <w:tc>
          <w:tcPr>
            <w:tcW w:w="800"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其他来源</w:t>
            </w:r>
          </w:p>
        </w:tc>
      </w:tr>
      <w:tr>
        <w:trPr>
          <w:trHeight w:val="559" w:hRule="exact"/>
        </w:trPr>
        <w:tc>
          <w:tcPr>
            <w:tcW w:w="25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YBM</w:t>
            </w:r>
            <w:r>
              <w:rPr>
                <w:rFonts w:ascii="宋体" w:hAnsi="宋体" w:cs="宋体" w:eastAsia="宋体" w:hint="default"/>
                <w:spacing w:val="-54"/>
                <w:sz w:val="21"/>
                <w:szCs w:val="21"/>
              </w:rPr>
              <w:t> </w:t>
            </w:r>
            <w:r>
              <w:rPr>
                <w:rFonts w:ascii="宋体" w:hAnsi="宋体" w:cs="宋体" w:eastAsia="宋体" w:hint="default"/>
                <w:sz w:val="21"/>
                <w:szCs w:val="21"/>
              </w:rPr>
              <w:t>太阳能光伏电站配电</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系统</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7"/>
              <w:jc w:val="right"/>
              <w:rPr>
                <w:rFonts w:ascii="Times New Roman" w:hAnsi="Times New Roman" w:cs="Times New Roman" w:eastAsia="Times New Roman" w:hint="default"/>
                <w:sz w:val="21"/>
                <w:szCs w:val="21"/>
              </w:rPr>
            </w:pPr>
            <w:r>
              <w:rPr>
                <w:rFonts w:ascii="Times New Roman"/>
                <w:spacing w:val="-1"/>
                <w:sz w:val="21"/>
              </w:rPr>
              <w:t>6,000,000</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Times New Roman" w:hAnsi="Times New Roman" w:cs="Times New Roman" w:eastAsia="Times New Roman" w:hint="default"/>
                <w:sz w:val="21"/>
                <w:szCs w:val="21"/>
              </w:rPr>
            </w:pPr>
            <w:r>
              <w:rPr>
                <w:rFonts w:ascii="Times New Roman"/>
                <w:spacing w:val="-1"/>
                <w:sz w:val="21"/>
              </w:rPr>
              <w:t>2,099,057.43</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Times New Roman" w:hAnsi="Times New Roman" w:cs="Times New Roman" w:eastAsia="Times New Roman" w:hint="default"/>
                <w:sz w:val="21"/>
                <w:szCs w:val="21"/>
              </w:rPr>
            </w:pPr>
            <w:r>
              <w:rPr>
                <w:rFonts w:ascii="Times New Roman"/>
                <w:spacing w:val="-1"/>
                <w:sz w:val="21"/>
              </w:rPr>
              <w:t>3,272,334.88</w:t>
            </w:r>
          </w:p>
        </w:tc>
        <w:tc>
          <w:tcPr>
            <w:tcW w:w="1451"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spacing w:val="-1"/>
                <w:sz w:val="21"/>
              </w:rPr>
              <w:t>5,371,392.31</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Times New Roman" w:hAnsi="Times New Roman" w:cs="Times New Roman" w:eastAsia="Times New Roman" w:hint="default"/>
                <w:sz w:val="21"/>
                <w:szCs w:val="21"/>
              </w:rPr>
            </w:pPr>
            <w:r>
              <w:rPr>
                <w:rFonts w:ascii="Times New Roman"/>
                <w:sz w:val="21"/>
              </w:rPr>
              <w:t>89.52%</w:t>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Times New Roman" w:hAnsi="Times New Roman" w:cs="Times New Roman" w:eastAsia="Times New Roman" w:hint="default"/>
                <w:sz w:val="21"/>
                <w:szCs w:val="21"/>
              </w:rPr>
            </w:pPr>
            <w:r>
              <w:rPr>
                <w:rFonts w:ascii="Times New Roman"/>
                <w:sz w:val="21"/>
              </w:rPr>
              <w:t>95.00%</w:t>
            </w:r>
          </w:p>
        </w:tc>
        <w:tc>
          <w:tcPr>
            <w:tcW w:w="785" w:type="dxa"/>
            <w:tcBorders>
              <w:top w:val="single" w:sz="6" w:space="0" w:color="000000"/>
              <w:left w:val="single" w:sz="6" w:space="0" w:color="000000"/>
              <w:bottom w:val="single" w:sz="6" w:space="0" w:color="000000"/>
              <w:right w:val="single" w:sz="6" w:space="0" w:color="000000"/>
            </w:tcBorders>
          </w:tcPr>
          <w:p>
            <w:pPr/>
          </w:p>
        </w:tc>
        <w:tc>
          <w:tcPr>
            <w:tcW w:w="771" w:type="dxa"/>
            <w:tcBorders>
              <w:top w:val="single" w:sz="6" w:space="0" w:color="000000"/>
              <w:left w:val="single" w:sz="6" w:space="0" w:color="000000"/>
              <w:bottom w:val="single" w:sz="6" w:space="0" w:color="000000"/>
              <w:right w:val="single" w:sz="6" w:space="0" w:color="000000"/>
            </w:tcBorders>
          </w:tcPr>
          <w:p>
            <w:pPr/>
          </w:p>
        </w:tc>
        <w:tc>
          <w:tcPr>
            <w:tcW w:w="800"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其他来源</w:t>
            </w:r>
          </w:p>
        </w:tc>
      </w:tr>
      <w:tr>
        <w:trPr>
          <w:trHeight w:val="288" w:hRule="exact"/>
        </w:trPr>
        <w:tc>
          <w:tcPr>
            <w:tcW w:w="25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智能应急电源钣金生产线</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6"/>
              <w:jc w:val="right"/>
              <w:rPr>
                <w:rFonts w:ascii="Times New Roman" w:hAnsi="Times New Roman" w:cs="Times New Roman" w:eastAsia="Times New Roman" w:hint="default"/>
                <w:sz w:val="21"/>
                <w:szCs w:val="21"/>
              </w:rPr>
            </w:pPr>
            <w:r>
              <w:rPr>
                <w:rFonts w:ascii="Times New Roman"/>
                <w:sz w:val="21"/>
              </w:rPr>
              <w:t>12,948,800</w:t>
            </w:r>
          </w:p>
        </w:tc>
        <w:tc>
          <w:tcPr>
            <w:tcW w:w="1376" w:type="dxa"/>
            <w:tcBorders>
              <w:top w:val="single" w:sz="6" w:space="0" w:color="000000"/>
              <w:left w:val="single" w:sz="6" w:space="0" w:color="000000"/>
              <w:bottom w:val="single" w:sz="6" w:space="0" w:color="000000"/>
              <w:right w:val="single" w:sz="6" w:space="0" w:color="000000"/>
            </w:tcBorders>
          </w:tcPr>
          <w:p>
            <w:pP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Times New Roman" w:hAnsi="Times New Roman" w:cs="Times New Roman" w:eastAsia="Times New Roman" w:hint="default"/>
                <w:sz w:val="21"/>
                <w:szCs w:val="21"/>
              </w:rPr>
            </w:pPr>
            <w:r>
              <w:rPr>
                <w:rFonts w:ascii="Times New Roman"/>
                <w:spacing w:val="-1"/>
                <w:sz w:val="21"/>
              </w:rPr>
              <w:t>9,805,070.58</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Times New Roman" w:hAnsi="Times New Roman" w:cs="Times New Roman" w:eastAsia="Times New Roman" w:hint="default"/>
                <w:sz w:val="21"/>
                <w:szCs w:val="21"/>
              </w:rPr>
            </w:pPr>
            <w:r>
              <w:rPr>
                <w:rFonts w:ascii="Times New Roman"/>
                <w:spacing w:val="-1"/>
                <w:sz w:val="21"/>
              </w:rPr>
              <w:t>6,069,570.58</w:t>
            </w:r>
          </w:p>
        </w:tc>
        <w:tc>
          <w:tcPr>
            <w:tcW w:w="1376"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spacing w:val="-1"/>
                <w:sz w:val="21"/>
              </w:rPr>
              <w:t>3,735,500.00</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Times New Roman" w:hAnsi="Times New Roman" w:cs="Times New Roman" w:eastAsia="Times New Roman" w:hint="default"/>
                <w:sz w:val="21"/>
                <w:szCs w:val="21"/>
              </w:rPr>
            </w:pPr>
            <w:r>
              <w:rPr>
                <w:rFonts w:ascii="Times New Roman"/>
                <w:sz w:val="21"/>
              </w:rPr>
              <w:t>75.76%</w:t>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Times New Roman" w:hAnsi="Times New Roman" w:cs="Times New Roman" w:eastAsia="Times New Roman" w:hint="default"/>
                <w:sz w:val="21"/>
                <w:szCs w:val="21"/>
              </w:rPr>
            </w:pPr>
            <w:r>
              <w:rPr>
                <w:rFonts w:ascii="Times New Roman"/>
                <w:sz w:val="21"/>
              </w:rPr>
              <w:t>80.00%</w:t>
            </w:r>
          </w:p>
        </w:tc>
        <w:tc>
          <w:tcPr>
            <w:tcW w:w="785" w:type="dxa"/>
            <w:tcBorders>
              <w:top w:val="single" w:sz="6" w:space="0" w:color="000000"/>
              <w:left w:val="single" w:sz="6" w:space="0" w:color="000000"/>
              <w:bottom w:val="single" w:sz="6" w:space="0" w:color="000000"/>
              <w:right w:val="single" w:sz="6" w:space="0" w:color="000000"/>
            </w:tcBorders>
          </w:tcPr>
          <w:p>
            <w:pPr/>
          </w:p>
        </w:tc>
        <w:tc>
          <w:tcPr>
            <w:tcW w:w="771" w:type="dxa"/>
            <w:tcBorders>
              <w:top w:val="single" w:sz="6" w:space="0" w:color="000000"/>
              <w:left w:val="single" w:sz="6" w:space="0" w:color="000000"/>
              <w:bottom w:val="single" w:sz="6" w:space="0" w:color="000000"/>
              <w:right w:val="single" w:sz="6" w:space="0" w:color="000000"/>
            </w:tcBorders>
          </w:tcPr>
          <w:p>
            <w:pPr/>
          </w:p>
        </w:tc>
        <w:tc>
          <w:tcPr>
            <w:tcW w:w="800"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其他来源</w:t>
            </w:r>
          </w:p>
        </w:tc>
      </w:tr>
      <w:tr>
        <w:trPr>
          <w:trHeight w:val="287" w:hRule="exact"/>
        </w:trPr>
        <w:tc>
          <w:tcPr>
            <w:tcW w:w="25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吉林四平项目二期</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6"/>
              <w:jc w:val="right"/>
              <w:rPr>
                <w:rFonts w:ascii="Times New Roman" w:hAnsi="Times New Roman" w:cs="Times New Roman" w:eastAsia="Times New Roman" w:hint="default"/>
                <w:sz w:val="21"/>
                <w:szCs w:val="21"/>
              </w:rPr>
            </w:pPr>
            <w:r>
              <w:rPr>
                <w:rFonts w:ascii="Times New Roman"/>
                <w:sz w:val="21"/>
              </w:rPr>
              <w:t>98,000,000</w:t>
            </w:r>
          </w:p>
        </w:tc>
        <w:tc>
          <w:tcPr>
            <w:tcW w:w="1376" w:type="dxa"/>
            <w:tcBorders>
              <w:top w:val="single" w:sz="6" w:space="0" w:color="000000"/>
              <w:left w:val="single" w:sz="6" w:space="0" w:color="000000"/>
              <w:bottom w:val="single" w:sz="6" w:space="0" w:color="000000"/>
              <w:right w:val="single" w:sz="6" w:space="0" w:color="000000"/>
            </w:tcBorders>
          </w:tcPr>
          <w:p>
            <w:pP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4"/>
              <w:jc w:val="right"/>
              <w:rPr>
                <w:rFonts w:ascii="Times New Roman" w:hAnsi="Times New Roman" w:cs="Times New Roman" w:eastAsia="Times New Roman" w:hint="default"/>
                <w:sz w:val="21"/>
                <w:szCs w:val="21"/>
              </w:rPr>
            </w:pPr>
            <w:r>
              <w:rPr>
                <w:rFonts w:ascii="Times New Roman"/>
                <w:sz w:val="21"/>
              </w:rPr>
              <w:t>11,177,869.28</w:t>
            </w:r>
          </w:p>
        </w:tc>
        <w:tc>
          <w:tcPr>
            <w:tcW w:w="1451"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right"/>
              <w:rPr>
                <w:rFonts w:ascii="Times New Roman" w:hAnsi="Times New Roman" w:cs="Times New Roman" w:eastAsia="Times New Roman" w:hint="default"/>
                <w:sz w:val="21"/>
                <w:szCs w:val="21"/>
              </w:rPr>
            </w:pPr>
            <w:r>
              <w:rPr>
                <w:rFonts w:ascii="Times New Roman"/>
                <w:sz w:val="21"/>
              </w:rPr>
              <w:t>11,177,869.28</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Times New Roman" w:hAnsi="Times New Roman" w:cs="Times New Roman" w:eastAsia="Times New Roman" w:hint="default"/>
                <w:sz w:val="21"/>
                <w:szCs w:val="21"/>
              </w:rPr>
            </w:pPr>
            <w:r>
              <w:rPr>
                <w:rFonts w:ascii="Times New Roman"/>
                <w:sz w:val="21"/>
              </w:rPr>
              <w:t>11.41%</w:t>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 w:right="0"/>
              <w:jc w:val="left"/>
              <w:rPr>
                <w:rFonts w:ascii="Times New Roman" w:hAnsi="Times New Roman" w:cs="Times New Roman" w:eastAsia="Times New Roman" w:hint="default"/>
                <w:sz w:val="21"/>
                <w:szCs w:val="21"/>
              </w:rPr>
            </w:pPr>
            <w:r>
              <w:rPr>
                <w:rFonts w:ascii="Times New Roman"/>
                <w:sz w:val="21"/>
              </w:rPr>
              <w:t>15.00%</w:t>
            </w:r>
          </w:p>
        </w:tc>
        <w:tc>
          <w:tcPr>
            <w:tcW w:w="785" w:type="dxa"/>
            <w:tcBorders>
              <w:top w:val="single" w:sz="6" w:space="0" w:color="000000"/>
              <w:left w:val="single" w:sz="6" w:space="0" w:color="000000"/>
              <w:bottom w:val="single" w:sz="6" w:space="0" w:color="000000"/>
              <w:right w:val="single" w:sz="6" w:space="0" w:color="000000"/>
            </w:tcBorders>
          </w:tcPr>
          <w:p>
            <w:pPr/>
          </w:p>
        </w:tc>
        <w:tc>
          <w:tcPr>
            <w:tcW w:w="771" w:type="dxa"/>
            <w:tcBorders>
              <w:top w:val="single" w:sz="6" w:space="0" w:color="000000"/>
              <w:left w:val="single" w:sz="6" w:space="0" w:color="000000"/>
              <w:bottom w:val="single" w:sz="6" w:space="0" w:color="000000"/>
              <w:right w:val="single" w:sz="6" w:space="0" w:color="000000"/>
            </w:tcBorders>
          </w:tcPr>
          <w:p>
            <w:pPr/>
          </w:p>
        </w:tc>
        <w:tc>
          <w:tcPr>
            <w:tcW w:w="800"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其他来源</w:t>
            </w:r>
          </w:p>
        </w:tc>
      </w:tr>
      <w:tr>
        <w:trPr>
          <w:trHeight w:val="288" w:hRule="exact"/>
        </w:trPr>
        <w:tc>
          <w:tcPr>
            <w:tcW w:w="25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ERP</w:t>
            </w:r>
            <w:r>
              <w:rPr>
                <w:rFonts w:ascii="宋体" w:hAnsi="宋体" w:cs="宋体" w:eastAsia="宋体" w:hint="default"/>
                <w:spacing w:val="-54"/>
                <w:sz w:val="21"/>
                <w:szCs w:val="21"/>
              </w:rPr>
              <w:t> </w:t>
            </w:r>
            <w:r>
              <w:rPr>
                <w:rFonts w:ascii="宋体" w:hAnsi="宋体" w:cs="宋体" w:eastAsia="宋体" w:hint="default"/>
                <w:sz w:val="21"/>
                <w:szCs w:val="21"/>
              </w:rPr>
              <w:t>信息化项目</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7"/>
              <w:jc w:val="right"/>
              <w:rPr>
                <w:rFonts w:ascii="Times New Roman" w:hAnsi="Times New Roman" w:cs="Times New Roman" w:eastAsia="Times New Roman" w:hint="default"/>
                <w:sz w:val="21"/>
                <w:szCs w:val="21"/>
              </w:rPr>
            </w:pPr>
            <w:r>
              <w:rPr>
                <w:rFonts w:ascii="Times New Roman"/>
                <w:spacing w:val="-1"/>
                <w:sz w:val="21"/>
              </w:rPr>
              <w:t>3,301,800</w:t>
            </w:r>
          </w:p>
        </w:tc>
        <w:tc>
          <w:tcPr>
            <w:tcW w:w="1376" w:type="dxa"/>
            <w:tcBorders>
              <w:top w:val="single" w:sz="6" w:space="0" w:color="000000"/>
              <w:left w:val="single" w:sz="6" w:space="0" w:color="000000"/>
              <w:bottom w:val="single" w:sz="6" w:space="0" w:color="000000"/>
              <w:right w:val="single" w:sz="6" w:space="0" w:color="000000"/>
            </w:tcBorders>
          </w:tcPr>
          <w:p>
            <w:pP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Times New Roman" w:hAnsi="Times New Roman" w:cs="Times New Roman" w:eastAsia="Times New Roman" w:hint="default"/>
                <w:sz w:val="21"/>
                <w:szCs w:val="21"/>
              </w:rPr>
            </w:pPr>
            <w:r>
              <w:rPr>
                <w:rFonts w:ascii="Times New Roman"/>
                <w:spacing w:val="-1"/>
                <w:sz w:val="21"/>
              </w:rPr>
              <w:t>1,997,144.21</w:t>
            </w:r>
          </w:p>
        </w:tc>
        <w:tc>
          <w:tcPr>
            <w:tcW w:w="1451"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spacing w:val="-1"/>
                <w:sz w:val="21"/>
              </w:rPr>
              <w:t>1,997,144.21</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Times New Roman" w:hAnsi="Times New Roman" w:cs="Times New Roman" w:eastAsia="Times New Roman" w:hint="default"/>
                <w:sz w:val="21"/>
                <w:szCs w:val="21"/>
              </w:rPr>
            </w:pPr>
            <w:r>
              <w:rPr>
                <w:rFonts w:ascii="Times New Roman"/>
                <w:sz w:val="21"/>
              </w:rPr>
              <w:t>60.48%</w:t>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Times New Roman" w:hAnsi="Times New Roman" w:cs="Times New Roman" w:eastAsia="Times New Roman" w:hint="default"/>
                <w:sz w:val="21"/>
                <w:szCs w:val="21"/>
              </w:rPr>
            </w:pPr>
            <w:r>
              <w:rPr>
                <w:rFonts w:ascii="Times New Roman"/>
                <w:sz w:val="21"/>
              </w:rPr>
              <w:t>65.00%</w:t>
            </w:r>
          </w:p>
        </w:tc>
        <w:tc>
          <w:tcPr>
            <w:tcW w:w="785" w:type="dxa"/>
            <w:tcBorders>
              <w:top w:val="single" w:sz="6" w:space="0" w:color="000000"/>
              <w:left w:val="single" w:sz="6" w:space="0" w:color="000000"/>
              <w:bottom w:val="single" w:sz="6" w:space="0" w:color="000000"/>
              <w:right w:val="single" w:sz="6" w:space="0" w:color="000000"/>
            </w:tcBorders>
          </w:tcPr>
          <w:p>
            <w:pPr/>
          </w:p>
        </w:tc>
        <w:tc>
          <w:tcPr>
            <w:tcW w:w="771" w:type="dxa"/>
            <w:tcBorders>
              <w:top w:val="single" w:sz="6" w:space="0" w:color="000000"/>
              <w:left w:val="single" w:sz="6" w:space="0" w:color="000000"/>
              <w:bottom w:val="single" w:sz="6" w:space="0" w:color="000000"/>
              <w:right w:val="single" w:sz="6" w:space="0" w:color="000000"/>
            </w:tcBorders>
          </w:tcPr>
          <w:p>
            <w:pPr/>
          </w:p>
        </w:tc>
        <w:tc>
          <w:tcPr>
            <w:tcW w:w="800"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其他来源</w:t>
            </w:r>
          </w:p>
        </w:tc>
      </w:tr>
      <w:tr>
        <w:trPr>
          <w:trHeight w:val="287" w:hRule="exact"/>
        </w:trPr>
        <w:tc>
          <w:tcPr>
            <w:tcW w:w="25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永磁逆变电源项目</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6"/>
              <w:jc w:val="right"/>
              <w:rPr>
                <w:rFonts w:ascii="Times New Roman" w:hAnsi="Times New Roman" w:cs="Times New Roman" w:eastAsia="Times New Roman" w:hint="default"/>
                <w:sz w:val="21"/>
                <w:szCs w:val="21"/>
              </w:rPr>
            </w:pPr>
            <w:r>
              <w:rPr>
                <w:rFonts w:ascii="Times New Roman"/>
                <w:sz w:val="21"/>
              </w:rPr>
              <w:t>32,100,000</w:t>
            </w:r>
          </w:p>
        </w:tc>
        <w:tc>
          <w:tcPr>
            <w:tcW w:w="1376" w:type="dxa"/>
            <w:tcBorders>
              <w:top w:val="single" w:sz="6" w:space="0" w:color="000000"/>
              <w:left w:val="single" w:sz="6" w:space="0" w:color="000000"/>
              <w:bottom w:val="single" w:sz="6" w:space="0" w:color="000000"/>
              <w:right w:val="single" w:sz="6" w:space="0" w:color="000000"/>
            </w:tcBorders>
          </w:tcPr>
          <w:p>
            <w:pP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Times New Roman" w:hAnsi="Times New Roman" w:cs="Times New Roman" w:eastAsia="Times New Roman" w:hint="default"/>
                <w:sz w:val="21"/>
                <w:szCs w:val="21"/>
              </w:rPr>
            </w:pPr>
            <w:r>
              <w:rPr>
                <w:rFonts w:ascii="Times New Roman"/>
                <w:spacing w:val="-1"/>
                <w:sz w:val="21"/>
              </w:rPr>
              <w:t>3,612,561.13</w:t>
            </w:r>
          </w:p>
        </w:tc>
        <w:tc>
          <w:tcPr>
            <w:tcW w:w="1451"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Times New Roman" w:hAnsi="Times New Roman" w:cs="Times New Roman" w:eastAsia="Times New Roman" w:hint="default"/>
                <w:sz w:val="21"/>
                <w:szCs w:val="21"/>
              </w:rPr>
            </w:pPr>
            <w:r>
              <w:rPr>
                <w:rFonts w:ascii="Times New Roman"/>
                <w:spacing w:val="-1"/>
                <w:sz w:val="21"/>
              </w:rPr>
              <w:t>3,612,561.13</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Times New Roman" w:hAnsi="Times New Roman" w:cs="Times New Roman" w:eastAsia="Times New Roman" w:hint="default"/>
                <w:sz w:val="21"/>
                <w:szCs w:val="21"/>
              </w:rPr>
            </w:pPr>
            <w:r>
              <w:rPr>
                <w:rFonts w:ascii="Times New Roman"/>
                <w:sz w:val="21"/>
              </w:rPr>
              <w:t>11.25%</w:t>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 w:right="0"/>
              <w:jc w:val="left"/>
              <w:rPr>
                <w:rFonts w:ascii="Times New Roman" w:hAnsi="Times New Roman" w:cs="Times New Roman" w:eastAsia="Times New Roman" w:hint="default"/>
                <w:sz w:val="21"/>
                <w:szCs w:val="21"/>
              </w:rPr>
            </w:pPr>
            <w:r>
              <w:rPr>
                <w:rFonts w:ascii="Times New Roman"/>
                <w:sz w:val="21"/>
              </w:rPr>
              <w:t>20.00%</w:t>
            </w:r>
          </w:p>
        </w:tc>
        <w:tc>
          <w:tcPr>
            <w:tcW w:w="785" w:type="dxa"/>
            <w:tcBorders>
              <w:top w:val="single" w:sz="6" w:space="0" w:color="000000"/>
              <w:left w:val="single" w:sz="6" w:space="0" w:color="000000"/>
              <w:bottom w:val="single" w:sz="6" w:space="0" w:color="000000"/>
              <w:right w:val="single" w:sz="6" w:space="0" w:color="000000"/>
            </w:tcBorders>
          </w:tcPr>
          <w:p>
            <w:pPr/>
          </w:p>
        </w:tc>
        <w:tc>
          <w:tcPr>
            <w:tcW w:w="771" w:type="dxa"/>
            <w:tcBorders>
              <w:top w:val="single" w:sz="6" w:space="0" w:color="000000"/>
              <w:left w:val="single" w:sz="6" w:space="0" w:color="000000"/>
              <w:bottom w:val="single" w:sz="6" w:space="0" w:color="000000"/>
              <w:right w:val="single" w:sz="6" w:space="0" w:color="000000"/>
            </w:tcBorders>
          </w:tcPr>
          <w:p>
            <w:pPr/>
          </w:p>
        </w:tc>
        <w:tc>
          <w:tcPr>
            <w:tcW w:w="800"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其他来源</w:t>
            </w:r>
          </w:p>
        </w:tc>
      </w:tr>
      <w:tr>
        <w:trPr>
          <w:trHeight w:val="288" w:hRule="exact"/>
        </w:trPr>
        <w:tc>
          <w:tcPr>
            <w:tcW w:w="25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其他零星工程</w:t>
            </w:r>
          </w:p>
        </w:tc>
        <w:tc>
          <w:tcPr>
            <w:tcW w:w="1376"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Times New Roman" w:hAnsi="Times New Roman" w:cs="Times New Roman" w:eastAsia="Times New Roman" w:hint="default"/>
                <w:sz w:val="21"/>
                <w:szCs w:val="21"/>
              </w:rPr>
            </w:pPr>
            <w:r>
              <w:rPr>
                <w:rFonts w:ascii="Times New Roman"/>
                <w:spacing w:val="-1"/>
                <w:sz w:val="21"/>
              </w:rPr>
              <w:t>792,697.09</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Times New Roman" w:hAnsi="Times New Roman" w:cs="Times New Roman" w:eastAsia="Times New Roman" w:hint="default"/>
                <w:sz w:val="21"/>
                <w:szCs w:val="21"/>
              </w:rPr>
            </w:pPr>
            <w:r>
              <w:rPr>
                <w:rFonts w:ascii="Times New Roman"/>
                <w:spacing w:val="-1"/>
                <w:sz w:val="21"/>
              </w:rPr>
              <w:t>871,570.00</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Times New Roman" w:hAnsi="Times New Roman" w:cs="Times New Roman" w:eastAsia="Times New Roman" w:hint="default"/>
                <w:sz w:val="21"/>
                <w:szCs w:val="21"/>
              </w:rPr>
            </w:pPr>
            <w:r>
              <w:rPr>
                <w:rFonts w:ascii="Times New Roman"/>
                <w:spacing w:val="-1"/>
                <w:sz w:val="21"/>
              </w:rPr>
              <w:t>861,570.00</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Times New Roman" w:hAnsi="Times New Roman" w:cs="Times New Roman" w:eastAsia="Times New Roman" w:hint="default"/>
                <w:sz w:val="21"/>
                <w:szCs w:val="21"/>
              </w:rPr>
            </w:pPr>
            <w:r>
              <w:rPr>
                <w:rFonts w:ascii="Times New Roman"/>
                <w:spacing w:val="-1"/>
                <w:sz w:val="21"/>
              </w:rPr>
              <w:t>228,900.00</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Times New Roman" w:hAnsi="Times New Roman" w:cs="Times New Roman" w:eastAsia="Times New Roman" w:hint="default"/>
                <w:sz w:val="21"/>
                <w:szCs w:val="21"/>
              </w:rPr>
            </w:pPr>
            <w:r>
              <w:rPr>
                <w:rFonts w:ascii="Times New Roman"/>
                <w:spacing w:val="-1"/>
                <w:sz w:val="21"/>
              </w:rPr>
              <w:t>573,797.09</w:t>
            </w:r>
          </w:p>
        </w:tc>
        <w:tc>
          <w:tcPr>
            <w:tcW w:w="787" w:type="dxa"/>
            <w:tcBorders>
              <w:top w:val="single" w:sz="6" w:space="0" w:color="000000"/>
              <w:left w:val="single" w:sz="6" w:space="0" w:color="000000"/>
              <w:bottom w:val="single" w:sz="6" w:space="0" w:color="000000"/>
              <w:right w:val="single" w:sz="6" w:space="0" w:color="000000"/>
            </w:tcBorders>
          </w:tcPr>
          <w:p>
            <w:pPr/>
          </w:p>
        </w:tc>
        <w:tc>
          <w:tcPr>
            <w:tcW w:w="782"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771" w:type="dxa"/>
            <w:tcBorders>
              <w:top w:val="single" w:sz="6" w:space="0" w:color="000000"/>
              <w:left w:val="single" w:sz="6" w:space="0" w:color="000000"/>
              <w:bottom w:val="single" w:sz="6" w:space="0" w:color="000000"/>
              <w:right w:val="single" w:sz="6" w:space="0" w:color="000000"/>
            </w:tcBorders>
          </w:tcPr>
          <w:p>
            <w:pPr/>
          </w:p>
        </w:tc>
        <w:tc>
          <w:tcPr>
            <w:tcW w:w="800"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其他来源</w:t>
            </w:r>
          </w:p>
        </w:tc>
      </w:tr>
      <w:tr>
        <w:trPr>
          <w:trHeight w:val="287" w:hRule="exact"/>
        </w:trPr>
        <w:tc>
          <w:tcPr>
            <w:tcW w:w="25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6"/>
              <w:jc w:val="center"/>
              <w:rPr>
                <w:rFonts w:ascii="宋体" w:hAnsi="宋体" w:cs="宋体" w:eastAsia="宋体" w:hint="default"/>
                <w:sz w:val="21"/>
                <w:szCs w:val="21"/>
              </w:rPr>
            </w:pPr>
            <w:r>
              <w:rPr>
                <w:rFonts w:ascii="宋体" w:hAnsi="宋体" w:cs="宋体" w:eastAsia="宋体" w:hint="default"/>
                <w:sz w:val="21"/>
                <w:szCs w:val="21"/>
              </w:rPr>
              <w:t>合计</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7"/>
              <w:jc w:val="right"/>
              <w:rPr>
                <w:rFonts w:ascii="Times New Roman" w:hAnsi="Times New Roman" w:cs="Times New Roman" w:eastAsia="Times New Roman" w:hint="default"/>
                <w:sz w:val="21"/>
                <w:szCs w:val="21"/>
              </w:rPr>
            </w:pPr>
            <w:r>
              <w:rPr>
                <w:rFonts w:ascii="Times New Roman"/>
                <w:spacing w:val="-1"/>
                <w:sz w:val="21"/>
              </w:rPr>
              <w:t>1,604,890,600</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Times New Roman" w:hAnsi="Times New Roman" w:cs="Times New Roman" w:eastAsia="Times New Roman" w:hint="default"/>
                <w:sz w:val="21"/>
                <w:szCs w:val="21"/>
              </w:rPr>
            </w:pPr>
            <w:r>
              <w:rPr>
                <w:rFonts w:ascii="Times New Roman"/>
                <w:spacing w:val="-1"/>
                <w:sz w:val="21"/>
              </w:rPr>
              <w:t>384,291,950.31</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4"/>
              <w:jc w:val="right"/>
              <w:rPr>
                <w:rFonts w:ascii="Times New Roman" w:hAnsi="Times New Roman" w:cs="Times New Roman" w:eastAsia="Times New Roman" w:hint="default"/>
                <w:sz w:val="21"/>
                <w:szCs w:val="21"/>
              </w:rPr>
            </w:pPr>
            <w:r>
              <w:rPr>
                <w:rFonts w:ascii="Times New Roman"/>
                <w:spacing w:val="-1"/>
                <w:sz w:val="21"/>
              </w:rPr>
              <w:t>210,190,905.90</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4"/>
              <w:jc w:val="right"/>
              <w:rPr>
                <w:rFonts w:ascii="Times New Roman" w:hAnsi="Times New Roman" w:cs="Times New Roman" w:eastAsia="Times New Roman" w:hint="default"/>
                <w:sz w:val="21"/>
                <w:szCs w:val="21"/>
              </w:rPr>
            </w:pPr>
            <w:r>
              <w:rPr>
                <w:rFonts w:ascii="Times New Roman"/>
                <w:spacing w:val="-1"/>
                <w:sz w:val="21"/>
              </w:rPr>
              <w:t>373,798,656.94</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Times New Roman" w:hAnsi="Times New Roman" w:cs="Times New Roman" w:eastAsia="Times New Roman" w:hint="default"/>
                <w:sz w:val="21"/>
                <w:szCs w:val="21"/>
              </w:rPr>
            </w:pPr>
            <w:r>
              <w:rPr>
                <w:rFonts w:ascii="Times New Roman"/>
                <w:spacing w:val="-1"/>
                <w:sz w:val="21"/>
              </w:rPr>
              <w:t>150,167,213.16</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right"/>
              <w:rPr>
                <w:rFonts w:ascii="Times New Roman" w:hAnsi="Times New Roman" w:cs="Times New Roman" w:eastAsia="Times New Roman" w:hint="default"/>
                <w:sz w:val="21"/>
                <w:szCs w:val="21"/>
              </w:rPr>
            </w:pPr>
            <w:r>
              <w:rPr>
                <w:rFonts w:ascii="Times New Roman"/>
                <w:sz w:val="21"/>
              </w:rPr>
              <w:t>70,516,986.11</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74"/>
              <w:jc w:val="center"/>
              <w:rPr>
                <w:rFonts w:ascii="Times New Roman" w:hAnsi="Times New Roman" w:cs="Times New Roman" w:eastAsia="Times New Roman" w:hint="default"/>
                <w:sz w:val="21"/>
                <w:szCs w:val="21"/>
              </w:rPr>
            </w:pPr>
            <w:r>
              <w:rPr>
                <w:rFonts w:ascii="Times New Roman"/>
                <w:sz w:val="21"/>
              </w:rPr>
              <w:t>/</w:t>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72"/>
              <w:jc w:val="center"/>
              <w:rPr>
                <w:rFonts w:ascii="Times New Roman" w:hAnsi="Times New Roman" w:cs="Times New Roman" w:eastAsia="Times New Roman" w:hint="default"/>
                <w:sz w:val="21"/>
                <w:szCs w:val="21"/>
              </w:rPr>
            </w:pPr>
            <w:r>
              <w:rPr>
                <w:rFonts w:ascii="Times New Roman"/>
                <w:sz w:val="21"/>
              </w:rPr>
              <w:t>/</w:t>
            </w:r>
          </w:p>
        </w:tc>
        <w:tc>
          <w:tcPr>
            <w:tcW w:w="785" w:type="dxa"/>
            <w:tcBorders>
              <w:top w:val="single" w:sz="6" w:space="0" w:color="000000"/>
              <w:left w:val="single" w:sz="6" w:space="0" w:color="000000"/>
              <w:bottom w:val="single" w:sz="6" w:space="0" w:color="000000"/>
              <w:right w:val="single" w:sz="6" w:space="0" w:color="000000"/>
            </w:tcBorders>
          </w:tcPr>
          <w:p>
            <w:pPr/>
          </w:p>
        </w:tc>
        <w:tc>
          <w:tcPr>
            <w:tcW w:w="771" w:type="dxa"/>
            <w:tcBorders>
              <w:top w:val="single" w:sz="6" w:space="0" w:color="000000"/>
              <w:left w:val="single" w:sz="6" w:space="0" w:color="000000"/>
              <w:bottom w:val="single" w:sz="6" w:space="0" w:color="000000"/>
              <w:right w:val="single" w:sz="6" w:space="0" w:color="000000"/>
            </w:tcBorders>
          </w:tcPr>
          <w:p>
            <w:pP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71"/>
              <w:jc w:val="center"/>
              <w:rPr>
                <w:rFonts w:ascii="Times New Roman" w:hAnsi="Times New Roman" w:cs="Times New Roman" w:eastAsia="Times New Roman" w:hint="default"/>
                <w:sz w:val="21"/>
                <w:szCs w:val="21"/>
              </w:rPr>
            </w:pPr>
            <w:r>
              <w:rPr>
                <w:rFonts w:ascii="Times New Roman"/>
                <w:sz w:val="21"/>
              </w:rPr>
              <w:t>/</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72"/>
              <w:jc w:val="center"/>
              <w:rPr>
                <w:rFonts w:ascii="宋体" w:hAnsi="宋体" w:cs="宋体" w:eastAsia="宋体" w:hint="default"/>
                <w:sz w:val="21"/>
                <w:szCs w:val="21"/>
              </w:rPr>
            </w:pPr>
            <w:r>
              <w:rPr>
                <w:rFonts w:ascii="宋体"/>
                <w:sz w:val="21"/>
              </w:rPr>
              <w:t>/</w:t>
            </w:r>
          </w:p>
        </w:tc>
      </w:tr>
    </w:tbl>
    <w:p>
      <w:pPr>
        <w:spacing w:line="240" w:lineRule="auto" w:before="7"/>
        <w:rPr>
          <w:rFonts w:ascii="宋体" w:hAnsi="宋体" w:cs="宋体" w:eastAsia="宋体" w:hint="default"/>
          <w:sz w:val="15"/>
          <w:szCs w:val="15"/>
        </w:rPr>
      </w:pPr>
    </w:p>
    <w:p>
      <w:pPr>
        <w:pStyle w:val="BodyText"/>
        <w:spacing w:line="274" w:lineRule="exact" w:before="35"/>
        <w:ind w:left="1025" w:right="0"/>
        <w:jc w:val="left"/>
      </w:pPr>
      <w:r>
        <w:rPr/>
        <w:t>其他说明：</w:t>
      </w:r>
    </w:p>
    <w:p>
      <w:pPr>
        <w:pStyle w:val="BodyText"/>
        <w:spacing w:line="274" w:lineRule="exact"/>
        <w:ind w:left="1025" w:right="0"/>
        <w:jc w:val="left"/>
      </w:pPr>
      <w:r>
        <w:rPr/>
        <w:t>其他减少</w:t>
      </w:r>
      <w:r>
        <w:rPr>
          <w:spacing w:val="-53"/>
        </w:rPr>
        <w:t> </w:t>
      </w:r>
      <w:r>
        <w:rPr>
          <w:rFonts w:ascii="宋体" w:hAnsi="宋体" w:cs="宋体" w:eastAsia="宋体" w:hint="default"/>
        </w:rPr>
        <w:t>150,167,213.16</w:t>
      </w:r>
      <w:r>
        <w:rPr>
          <w:rFonts w:ascii="宋体" w:hAnsi="宋体" w:cs="宋体" w:eastAsia="宋体" w:hint="default"/>
          <w:spacing w:val="-53"/>
        </w:rPr>
        <w:t> </w:t>
      </w:r>
      <w:r>
        <w:rPr/>
        <w:t>元，其中泰豪沈阳电机有限公司、北京泰豪太阳能电源技术有限公司减少转出</w:t>
      </w:r>
      <w:r>
        <w:rPr>
          <w:spacing w:val="-52"/>
        </w:rPr>
        <w:t> </w:t>
      </w:r>
      <w:r>
        <w:rPr>
          <w:rFonts w:ascii="宋体" w:hAnsi="宋体" w:cs="宋体" w:eastAsia="宋体" w:hint="default"/>
        </w:rPr>
        <w:t>149,938,313.16</w:t>
      </w:r>
      <w:r>
        <w:rPr>
          <w:rFonts w:ascii="宋体" w:hAnsi="宋体" w:cs="宋体" w:eastAsia="宋体" w:hint="default"/>
          <w:spacing w:val="-54"/>
        </w:rPr>
        <w:t> </w:t>
      </w:r>
      <w:r>
        <w:rPr/>
        <w:t>元。</w:t>
      </w:r>
    </w:p>
    <w:p>
      <w:pPr>
        <w:spacing w:after="0" w:line="274" w:lineRule="exact"/>
        <w:jc w:val="left"/>
        <w:sectPr>
          <w:headerReference w:type="default" r:id="rId63"/>
          <w:footerReference w:type="default" r:id="rId64"/>
          <w:pgSz w:w="16840" w:h="11910" w:orient="landscape"/>
          <w:pgMar w:header="882" w:footer="1194" w:top="1120" w:bottom="1380" w:left="500" w:right="400"/>
          <w:pgNumType w:start="11"/>
        </w:sectPr>
      </w:pPr>
    </w:p>
    <w:p>
      <w:pPr>
        <w:spacing w:line="240" w:lineRule="auto" w:before="10"/>
        <w:rPr>
          <w:rFonts w:ascii="宋体" w:hAnsi="宋体" w:cs="宋体" w:eastAsia="宋体" w:hint="default"/>
          <w:sz w:val="10"/>
          <w:szCs w:val="10"/>
        </w:rPr>
      </w:pPr>
    </w:p>
    <w:p>
      <w:pPr>
        <w:pStyle w:val="Heading4"/>
        <w:spacing w:line="240" w:lineRule="auto"/>
        <w:ind w:left="509" w:right="205"/>
        <w:jc w:val="left"/>
        <w:rPr>
          <w:b w:val="0"/>
          <w:bCs w:val="0"/>
        </w:rPr>
      </w:pPr>
      <w:r>
        <w:rPr>
          <w:rFonts w:ascii="宋体" w:hAnsi="宋体" w:cs="宋体" w:eastAsia="宋体" w:hint="default"/>
        </w:rPr>
        <w:t>16</w:t>
      </w:r>
      <w:r>
        <w:rPr/>
        <w:t>、</w:t>
      </w:r>
      <w:r>
        <w:rPr>
          <w:spacing w:val="23"/>
        </w:rPr>
        <w:t> </w:t>
      </w:r>
      <w:r>
        <w:rPr/>
        <w:t>生产性生物资产</w:t>
      </w:r>
      <w:r>
        <w:rPr>
          <w:b w:val="0"/>
          <w:bCs w:val="0"/>
        </w:rPr>
      </w:r>
    </w:p>
    <w:p>
      <w:pPr>
        <w:pStyle w:val="Heading4"/>
        <w:spacing w:line="240" w:lineRule="auto" w:before="58"/>
        <w:ind w:left="225" w:right="205"/>
        <w:jc w:val="left"/>
        <w:rPr>
          <w:b w:val="0"/>
          <w:bCs w:val="0"/>
        </w:rPr>
      </w:pPr>
      <w:r>
        <w:rPr>
          <w:rFonts w:ascii="宋体" w:hAnsi="宋体" w:cs="宋体" w:eastAsia="宋体" w:hint="default"/>
        </w:rPr>
        <w:t>(1).</w:t>
      </w:r>
      <w:r>
        <w:rPr>
          <w:rFonts w:ascii="宋体" w:hAnsi="宋体" w:cs="宋体" w:eastAsia="宋体" w:hint="default"/>
          <w:spacing w:val="68"/>
        </w:rPr>
        <w:t> </w:t>
      </w:r>
      <w:r>
        <w:rPr/>
        <w:t>采用成本计量模式的生产性生物资产</w:t>
      </w:r>
      <w:r>
        <w:rPr>
          <w:b w:val="0"/>
          <w:bCs w:val="0"/>
        </w:rPr>
      </w:r>
    </w:p>
    <w:p>
      <w:pPr>
        <w:pStyle w:val="BodyText"/>
        <w:spacing w:line="240" w:lineRule="auto" w:before="57"/>
        <w:ind w:left="225" w:right="205"/>
        <w:jc w:val="left"/>
      </w:pPr>
      <w:r>
        <w:rPr/>
        <w:t>□适用√不适用</w:t>
      </w:r>
    </w:p>
    <w:p>
      <w:pPr>
        <w:pStyle w:val="Heading4"/>
        <w:spacing w:line="240" w:lineRule="auto" w:before="57"/>
        <w:ind w:left="225" w:right="205"/>
        <w:jc w:val="left"/>
        <w:rPr>
          <w:b w:val="0"/>
          <w:bCs w:val="0"/>
        </w:rPr>
      </w:pPr>
      <w:r>
        <w:rPr>
          <w:rFonts w:ascii="宋体" w:hAnsi="宋体" w:cs="宋体" w:eastAsia="宋体" w:hint="default"/>
        </w:rPr>
        <w:t>(2).</w:t>
      </w:r>
      <w:r>
        <w:rPr>
          <w:rFonts w:ascii="宋体" w:hAnsi="宋体" w:cs="宋体" w:eastAsia="宋体" w:hint="default"/>
          <w:spacing w:val="68"/>
        </w:rPr>
        <w:t> </w:t>
      </w:r>
      <w:r>
        <w:rPr/>
        <w:t>采用公允价值计量模式的生产性生物资产</w:t>
      </w:r>
      <w:r>
        <w:rPr>
          <w:b w:val="0"/>
          <w:bCs w:val="0"/>
        </w:rPr>
      </w:r>
    </w:p>
    <w:p>
      <w:pPr>
        <w:pStyle w:val="BodyText"/>
        <w:spacing w:line="240" w:lineRule="auto" w:before="57"/>
        <w:ind w:left="225" w:right="205"/>
        <w:jc w:val="left"/>
      </w:pPr>
      <w:r>
        <w:rPr/>
        <w:t>□适用</w:t>
      </w:r>
      <w:r>
        <w:rPr>
          <w:spacing w:val="-2"/>
        </w:rPr>
        <w:t> </w:t>
      </w:r>
      <w:r>
        <w:rPr/>
        <w:t>√不适用</w:t>
      </w:r>
    </w:p>
    <w:p>
      <w:pPr>
        <w:spacing w:line="240" w:lineRule="auto" w:before="7"/>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6840" w:h="11910" w:orient="landscape"/>
          <w:pgMar w:header="882" w:footer="1194" w:top="1120" w:bottom="1380" w:left="1300" w:right="1220"/>
        </w:sectPr>
      </w:pPr>
    </w:p>
    <w:p>
      <w:pPr>
        <w:pStyle w:val="Heading4"/>
        <w:spacing w:line="290" w:lineRule="auto"/>
        <w:ind w:left="225" w:right="-19" w:firstLine="284"/>
        <w:jc w:val="left"/>
        <w:rPr>
          <w:b w:val="0"/>
          <w:bCs w:val="0"/>
        </w:rPr>
      </w:pPr>
      <w:r>
        <w:rPr>
          <w:rFonts w:ascii="宋体" w:hAnsi="宋体" w:cs="宋体" w:eastAsia="宋体" w:hint="default"/>
        </w:rPr>
        <w:t>17</w:t>
      </w:r>
      <w:r>
        <w:rPr/>
        <w:t>、</w:t>
      </w:r>
      <w:r>
        <w:rPr>
          <w:spacing w:val="26"/>
        </w:rPr>
        <w:t> </w:t>
      </w:r>
      <w:r>
        <w:rPr/>
        <w:t>无形资产</w:t>
      </w:r>
      <w:r>
        <w:rPr>
          <w:spacing w:val="1"/>
          <w:w w:val="99"/>
        </w:rPr>
        <w:t> </w:t>
      </w:r>
      <w:r>
        <w:rPr>
          <w:rFonts w:ascii="宋体" w:hAnsi="宋体" w:cs="宋体" w:eastAsia="宋体" w:hint="default"/>
        </w:rPr>
        <w:t>(1).</w:t>
      </w:r>
      <w:r>
        <w:rPr>
          <w:rFonts w:ascii="宋体" w:hAnsi="宋体" w:cs="宋体" w:eastAsia="宋体" w:hint="default"/>
          <w:spacing w:val="70"/>
        </w:rPr>
        <w:t> </w:t>
      </w:r>
      <w:r>
        <w:rPr/>
        <w:t>无形资产情况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75" w:val="left" w:leader="none"/>
        </w:tabs>
        <w:spacing w:line="240" w:lineRule="auto" w:before="176"/>
        <w:ind w:left="225" w:right="0"/>
        <w:jc w:val="left"/>
      </w:pPr>
      <w:r>
        <w:rPr/>
        <w:t>单位：元</w:t>
        <w:tab/>
        <w:t>币种：人民币</w:t>
      </w:r>
    </w:p>
    <w:p>
      <w:pPr>
        <w:spacing w:after="0" w:line="240" w:lineRule="auto"/>
        <w:jc w:val="left"/>
        <w:sectPr>
          <w:type w:val="continuous"/>
          <w:pgSz w:w="16840" w:h="11910" w:orient="landscape"/>
          <w:pgMar w:top="1120" w:bottom="1380" w:left="1300" w:right="1220"/>
          <w:cols w:num="2" w:equalWidth="0">
            <w:col w:w="2091" w:space="9473"/>
            <w:col w:w="2756"/>
          </w:cols>
        </w:sectPr>
      </w:pP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2813"/>
        <w:gridCol w:w="1848"/>
        <w:gridCol w:w="1848"/>
        <w:gridCol w:w="1781"/>
        <w:gridCol w:w="1872"/>
        <w:gridCol w:w="2011"/>
        <w:gridCol w:w="1917"/>
      </w:tblGrid>
      <w:tr>
        <w:trPr>
          <w:trHeight w:val="554" w:hRule="exact"/>
        </w:trPr>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93"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专利权及非专利</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技术</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65" w:right="0"/>
              <w:jc w:val="left"/>
              <w:rPr>
                <w:rFonts w:ascii="宋体" w:hAnsi="宋体" w:cs="宋体" w:eastAsia="宋体" w:hint="default"/>
                <w:sz w:val="21"/>
                <w:szCs w:val="21"/>
              </w:rPr>
            </w:pPr>
            <w:r>
              <w:rPr>
                <w:rFonts w:ascii="宋体" w:hAnsi="宋体" w:cs="宋体" w:eastAsia="宋体" w:hint="default"/>
                <w:sz w:val="21"/>
                <w:szCs w:val="21"/>
              </w:rPr>
              <w:t>专用软件</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15" w:right="0"/>
              <w:jc w:val="left"/>
              <w:rPr>
                <w:rFonts w:ascii="宋体" w:hAnsi="宋体" w:cs="宋体" w:eastAsia="宋体" w:hint="default"/>
                <w:sz w:val="21"/>
                <w:szCs w:val="21"/>
              </w:rPr>
            </w:pPr>
            <w:r>
              <w:rPr>
                <w:rFonts w:ascii="宋体" w:hAnsi="宋体" w:cs="宋体" w:eastAsia="宋体" w:hint="default"/>
                <w:sz w:val="21"/>
                <w:szCs w:val="21"/>
              </w:rPr>
              <w:t>著作权</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69" w:right="0"/>
              <w:jc w:val="left"/>
              <w:rPr>
                <w:rFonts w:ascii="宋体" w:hAnsi="宋体" w:cs="宋体" w:eastAsia="宋体" w:hint="default"/>
                <w:sz w:val="21"/>
                <w:szCs w:val="21"/>
              </w:rPr>
            </w:pPr>
            <w:r>
              <w:rPr>
                <w:rFonts w:ascii="宋体" w:hAnsi="宋体" w:cs="宋体" w:eastAsia="宋体" w:hint="default"/>
                <w:sz w:val="21"/>
                <w:szCs w:val="21"/>
              </w:rPr>
              <w:t>特许权使用费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51" w:hRule="exact"/>
        </w:trPr>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848"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
        </w:tc>
        <w:tc>
          <w:tcPr>
            <w:tcW w:w="2011"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223,531,192.20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124,484,505.03</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4,940,930.95</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47,147,065.60</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9,944,880.00</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410,048,573.78</w:t>
            </w:r>
          </w:p>
        </w:tc>
      </w:tr>
      <w:tr>
        <w:trPr>
          <w:trHeight w:val="350" w:hRule="exact"/>
        </w:trPr>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25,512,953.72</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366,873.09</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16,188,650.57</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42,068,477.38</w:t>
            </w:r>
          </w:p>
        </w:tc>
      </w:tr>
      <w:tr>
        <w:trPr>
          <w:trHeight w:val="350" w:hRule="exact"/>
        </w:trPr>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购置</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w:t>
            </w:r>
          </w:p>
        </w:tc>
        <w:tc>
          <w:tcPr>
            <w:tcW w:w="1848"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366,873.09</w:t>
            </w:r>
          </w:p>
        </w:tc>
        <w:tc>
          <w:tcPr>
            <w:tcW w:w="1872" w:type="dxa"/>
            <w:tcBorders>
              <w:top w:val="single" w:sz="4" w:space="0" w:color="000000"/>
              <w:left w:val="single" w:sz="4" w:space="0" w:color="000000"/>
              <w:bottom w:val="single" w:sz="4" w:space="0" w:color="000000"/>
              <w:right w:val="single" w:sz="4" w:space="0" w:color="000000"/>
            </w:tcBorders>
          </w:tcPr>
          <w:p>
            <w:pPr/>
          </w:p>
        </w:tc>
        <w:tc>
          <w:tcPr>
            <w:tcW w:w="2011"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366,873.09</w:t>
            </w:r>
          </w:p>
        </w:tc>
      </w:tr>
      <w:tr>
        <w:trPr>
          <w:trHeight w:val="349" w:hRule="exact"/>
        </w:trPr>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73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内部研发</w:t>
            </w:r>
          </w:p>
        </w:tc>
        <w:tc>
          <w:tcPr>
            <w:tcW w:w="1848"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25,512,953.72</w:t>
            </w:r>
          </w:p>
        </w:tc>
        <w:tc>
          <w:tcPr>
            <w:tcW w:w="1781"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16,188,650.57</w:t>
            </w:r>
          </w:p>
        </w:tc>
        <w:tc>
          <w:tcPr>
            <w:tcW w:w="2011"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41,701,604.29</w:t>
            </w:r>
          </w:p>
        </w:tc>
      </w:tr>
      <w:tr>
        <w:trPr>
          <w:trHeight w:val="350" w:hRule="exact"/>
        </w:trPr>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94"/>
              <w:jc w:val="right"/>
              <w:rPr>
                <w:rFonts w:ascii="宋体" w:hAnsi="宋体" w:cs="宋体" w:eastAsia="宋体" w:hint="default"/>
                <w:sz w:val="21"/>
                <w:szCs w:val="21"/>
              </w:rPr>
            </w:pPr>
            <w:r>
              <w:rPr>
                <w:rFonts w:ascii="宋体" w:hAnsi="宋体" w:cs="宋体" w:eastAsia="宋体" w:hint="default"/>
                <w:spacing w:val="-1"/>
                <w:sz w:val="21"/>
                <w:szCs w:val="21"/>
              </w:rPr>
              <w:t>(3)</w:t>
            </w:r>
            <w:r>
              <w:rPr>
                <w:rFonts w:ascii="宋体" w:hAnsi="宋体" w:cs="宋体" w:eastAsia="宋体" w:hint="default"/>
                <w:spacing w:val="-1"/>
                <w:sz w:val="21"/>
                <w:szCs w:val="21"/>
              </w:rPr>
              <w:t>企业合并增加</w:t>
            </w:r>
          </w:p>
        </w:tc>
        <w:tc>
          <w:tcPr>
            <w:tcW w:w="1848"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
        </w:tc>
        <w:tc>
          <w:tcPr>
            <w:tcW w:w="2011"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813"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
        </w:tc>
        <w:tc>
          <w:tcPr>
            <w:tcW w:w="2011"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30,254,170.07</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7,947,631.35</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328,210.62</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9,944,880.00</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48,474,892.04</w:t>
            </w:r>
          </w:p>
        </w:tc>
      </w:tr>
      <w:tr>
        <w:trPr>
          <w:trHeight w:val="350" w:hRule="exact"/>
        </w:trPr>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w:t>
            </w:r>
          </w:p>
        </w:tc>
        <w:tc>
          <w:tcPr>
            <w:tcW w:w="1848"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
        </w:tc>
        <w:tc>
          <w:tcPr>
            <w:tcW w:w="2011"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w:t>
            </w:r>
          </w:p>
        </w:tc>
      </w:tr>
      <w:tr>
        <w:trPr>
          <w:trHeight w:val="351" w:hRule="exact"/>
        </w:trPr>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94"/>
              <w:jc w:val="right"/>
              <w:rPr>
                <w:rFonts w:ascii="宋体" w:hAnsi="宋体" w:cs="宋体" w:eastAsia="宋体" w:hint="default"/>
                <w:sz w:val="21"/>
                <w:szCs w:val="21"/>
              </w:rPr>
            </w:pPr>
            <w:r>
              <w:rPr>
                <w:rFonts w:ascii="宋体" w:hAnsi="宋体" w:cs="宋体" w:eastAsia="宋体" w:hint="default"/>
                <w:spacing w:val="-1"/>
                <w:sz w:val="21"/>
                <w:szCs w:val="21"/>
              </w:rPr>
              <w:t>(2)</w:t>
            </w:r>
            <w:r>
              <w:rPr>
                <w:rFonts w:ascii="宋体" w:hAnsi="宋体" w:cs="宋体" w:eastAsia="宋体" w:hint="default"/>
                <w:spacing w:val="-1"/>
                <w:sz w:val="21"/>
                <w:szCs w:val="21"/>
              </w:rPr>
              <w:t>企业合并减少</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30,254,170.07</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7,947,631.35</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328,210.62</w:t>
            </w:r>
          </w:p>
        </w:tc>
        <w:tc>
          <w:tcPr>
            <w:tcW w:w="1872" w:type="dxa"/>
            <w:tcBorders>
              <w:top w:val="single" w:sz="4" w:space="0" w:color="000000"/>
              <w:left w:val="single" w:sz="4" w:space="0" w:color="000000"/>
              <w:bottom w:val="single" w:sz="4" w:space="0" w:color="000000"/>
              <w:right w:val="single" w:sz="4" w:space="0" w:color="000000"/>
            </w:tcBorders>
          </w:tcPr>
          <w:p>
            <w:pP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9,944,880.00</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48,474,892.04</w:t>
            </w:r>
          </w:p>
        </w:tc>
      </w:tr>
      <w:tr>
        <w:trPr>
          <w:trHeight w:val="349" w:hRule="exact"/>
        </w:trPr>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41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193,277,022.13</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142,049,827.40</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4,979,593.42</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63,335,716.17</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403,642,159.12</w:t>
            </w:r>
          </w:p>
        </w:tc>
      </w:tr>
      <w:tr>
        <w:trPr>
          <w:trHeight w:val="350" w:hRule="exact"/>
        </w:trPr>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二、累计摊销</w:t>
            </w:r>
          </w:p>
        </w:tc>
        <w:tc>
          <w:tcPr>
            <w:tcW w:w="1848"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
        </w:tc>
        <w:tc>
          <w:tcPr>
            <w:tcW w:w="2011"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32,559,484.56</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31,973,462.34</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2,439,248.10</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7,653,584.90</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497,244.00</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75,123,023.90</w:t>
            </w:r>
          </w:p>
        </w:tc>
      </w:tr>
      <w:tr>
        <w:trPr>
          <w:trHeight w:val="349" w:hRule="exact"/>
        </w:trPr>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4,482,419.85</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13,121,996.20</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536,032.16</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7,107,803.19</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828,740.00</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26,076,991.40</w:t>
            </w:r>
          </w:p>
        </w:tc>
      </w:tr>
      <w:tr>
        <w:trPr>
          <w:trHeight w:val="350" w:hRule="exact"/>
        </w:trPr>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4,482,419.85</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13,121,996.20</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536,032.16</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7,107,803.19</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828,740.00</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26,076,991.40</w:t>
            </w:r>
          </w:p>
        </w:tc>
      </w:tr>
    </w:tbl>
    <w:p>
      <w:pPr>
        <w:spacing w:after="0" w:line="241" w:lineRule="exact"/>
        <w:jc w:val="right"/>
        <w:rPr>
          <w:rFonts w:ascii="宋体" w:hAnsi="宋体" w:cs="宋体" w:eastAsia="宋体" w:hint="default"/>
          <w:sz w:val="21"/>
          <w:szCs w:val="21"/>
        </w:rPr>
        <w:sectPr>
          <w:type w:val="continuous"/>
          <w:pgSz w:w="16840" w:h="11910" w:orient="landscape"/>
          <w:pgMar w:top="1120" w:bottom="1380" w:left="1300" w:right="1220"/>
        </w:sectPr>
      </w:pPr>
    </w:p>
    <w:p>
      <w:pPr>
        <w:spacing w:line="240" w:lineRule="auto" w:before="7"/>
        <w:rPr>
          <w:rFonts w:ascii="宋体" w:hAnsi="宋体" w:cs="宋体" w:eastAsia="宋体" w:hint="default"/>
          <w:sz w:val="11"/>
          <w:szCs w:val="11"/>
        </w:rPr>
      </w:pPr>
    </w:p>
    <w:tbl>
      <w:tblPr>
        <w:tblW w:w="0" w:type="auto"/>
        <w:jc w:val="left"/>
        <w:tblInd w:w="112" w:type="dxa"/>
        <w:tblLayout w:type="fixed"/>
        <w:tblCellMar>
          <w:top w:w="0" w:type="dxa"/>
          <w:left w:w="0" w:type="dxa"/>
          <w:bottom w:w="0" w:type="dxa"/>
          <w:right w:w="0" w:type="dxa"/>
        </w:tblCellMar>
        <w:tblLook w:val="01E0"/>
      </w:tblPr>
      <w:tblGrid>
        <w:gridCol w:w="2813"/>
        <w:gridCol w:w="1848"/>
        <w:gridCol w:w="1848"/>
        <w:gridCol w:w="1781"/>
        <w:gridCol w:w="1872"/>
        <w:gridCol w:w="2011"/>
        <w:gridCol w:w="1917"/>
      </w:tblGrid>
      <w:tr>
        <w:trPr>
          <w:trHeight w:val="351" w:hRule="exact"/>
        </w:trPr>
        <w:tc>
          <w:tcPr>
            <w:tcW w:w="2813"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
        </w:tc>
        <w:tc>
          <w:tcPr>
            <w:tcW w:w="2011"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809"/>
              <w:jc w:val="right"/>
              <w:rPr>
                <w:rFonts w:ascii="宋体" w:hAnsi="宋体" w:cs="宋体" w:eastAsia="宋体" w:hint="default"/>
                <w:sz w:val="21"/>
                <w:szCs w:val="21"/>
              </w:rPr>
            </w:pPr>
            <w:r>
              <w:rPr>
                <w:rFonts w:ascii="宋体" w:hAnsi="宋体" w:cs="宋体" w:eastAsia="宋体" w:hint="default"/>
                <w:spacing w:val="-1"/>
                <w:sz w:val="21"/>
                <w:szCs w:val="21"/>
              </w:rPr>
              <w:t>3.</w:t>
            </w:r>
            <w:r>
              <w:rPr>
                <w:rFonts w:ascii="宋体" w:hAnsi="宋体" w:cs="宋体" w:eastAsia="宋体" w:hint="default"/>
                <w:spacing w:val="-1"/>
                <w:sz w:val="21"/>
                <w:szCs w:val="21"/>
              </w:rPr>
              <w:t>本期减少金额</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1,966,520.58</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2,359,800.34</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112,380.36</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1,325,984.00</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5,764,685.28</w:t>
            </w:r>
          </w:p>
        </w:tc>
      </w:tr>
      <w:tr>
        <w:trPr>
          <w:trHeight w:val="349" w:hRule="exact"/>
        </w:trPr>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3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848"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
        </w:tc>
        <w:tc>
          <w:tcPr>
            <w:tcW w:w="2011"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733" w:right="0"/>
              <w:jc w:val="left"/>
              <w:rPr>
                <w:rFonts w:ascii="宋体" w:hAnsi="宋体" w:cs="宋体" w:eastAsia="宋体" w:hint="default"/>
                <w:sz w:val="15"/>
                <w:szCs w:val="15"/>
              </w:rPr>
            </w:pPr>
            <w:r>
              <w:rPr>
                <w:rFonts w:ascii="Arial" w:hAnsi="Arial" w:cs="Arial" w:eastAsia="Arial" w:hint="default"/>
                <w:sz w:val="15"/>
                <w:szCs w:val="15"/>
              </w:rPr>
              <w:t>(2)</w:t>
            </w:r>
            <w:r>
              <w:rPr>
                <w:rFonts w:ascii="宋体" w:hAnsi="宋体" w:cs="宋体" w:eastAsia="宋体" w:hint="default"/>
                <w:sz w:val="15"/>
                <w:szCs w:val="15"/>
              </w:rPr>
              <w:t>企业合并减少</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1,966,520.58</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2,359,800.34</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112,380.36</w:t>
            </w:r>
          </w:p>
        </w:tc>
        <w:tc>
          <w:tcPr>
            <w:tcW w:w="1872" w:type="dxa"/>
            <w:tcBorders>
              <w:top w:val="single" w:sz="4" w:space="0" w:color="000000"/>
              <w:left w:val="single" w:sz="4" w:space="0" w:color="000000"/>
              <w:bottom w:val="single" w:sz="4" w:space="0" w:color="000000"/>
              <w:right w:val="single" w:sz="4" w:space="0" w:color="000000"/>
            </w:tcBorders>
          </w:tcPr>
          <w:p>
            <w:pP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1,325,984.00</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5,764,685.28</w:t>
            </w:r>
          </w:p>
        </w:tc>
      </w:tr>
      <w:tr>
        <w:trPr>
          <w:trHeight w:val="350" w:hRule="exact"/>
        </w:trPr>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35,075,383.83</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42,735,658.20</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2,862,899.90</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14,761,388.09</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95,435,330.02</w:t>
            </w:r>
          </w:p>
        </w:tc>
      </w:tr>
      <w:tr>
        <w:trPr>
          <w:trHeight w:val="349" w:hRule="exact"/>
        </w:trPr>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848"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
        </w:tc>
        <w:tc>
          <w:tcPr>
            <w:tcW w:w="2011"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848"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
        </w:tc>
        <w:tc>
          <w:tcPr>
            <w:tcW w:w="2011"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809"/>
              <w:jc w:val="right"/>
              <w:rPr>
                <w:rFonts w:ascii="宋体" w:hAnsi="宋体" w:cs="宋体" w:eastAsia="宋体" w:hint="default"/>
                <w:sz w:val="21"/>
                <w:szCs w:val="21"/>
              </w:rPr>
            </w:pPr>
            <w:r>
              <w:rPr>
                <w:rFonts w:ascii="宋体" w:hAnsi="宋体" w:cs="宋体" w:eastAsia="宋体" w:hint="default"/>
                <w:spacing w:val="-1"/>
                <w:sz w:val="21"/>
                <w:szCs w:val="21"/>
              </w:rPr>
              <w:t>2.</w:t>
            </w:r>
            <w:r>
              <w:rPr>
                <w:rFonts w:ascii="宋体" w:hAnsi="宋体" w:cs="宋体" w:eastAsia="宋体" w:hint="default"/>
                <w:spacing w:val="-1"/>
                <w:sz w:val="21"/>
                <w:szCs w:val="21"/>
              </w:rPr>
              <w:t>本期增加金额</w:t>
            </w:r>
          </w:p>
        </w:tc>
        <w:tc>
          <w:tcPr>
            <w:tcW w:w="1848"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
        </w:tc>
        <w:tc>
          <w:tcPr>
            <w:tcW w:w="2011"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73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848"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
        </w:tc>
        <w:tc>
          <w:tcPr>
            <w:tcW w:w="2011"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813"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
        </w:tc>
        <w:tc>
          <w:tcPr>
            <w:tcW w:w="2011"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809"/>
              <w:jc w:val="right"/>
              <w:rPr>
                <w:rFonts w:ascii="宋体" w:hAnsi="宋体" w:cs="宋体" w:eastAsia="宋体" w:hint="default"/>
                <w:sz w:val="21"/>
                <w:szCs w:val="21"/>
              </w:rPr>
            </w:pPr>
            <w:r>
              <w:rPr>
                <w:rFonts w:ascii="宋体" w:hAnsi="宋体" w:cs="宋体" w:eastAsia="宋体" w:hint="default"/>
                <w:spacing w:val="-1"/>
                <w:sz w:val="21"/>
                <w:szCs w:val="21"/>
              </w:rPr>
              <w:t>3.</w:t>
            </w:r>
            <w:r>
              <w:rPr>
                <w:rFonts w:ascii="宋体" w:hAnsi="宋体" w:cs="宋体" w:eastAsia="宋体" w:hint="default"/>
                <w:spacing w:val="-1"/>
                <w:sz w:val="21"/>
                <w:szCs w:val="21"/>
              </w:rPr>
              <w:t>本期减少金额</w:t>
            </w:r>
          </w:p>
        </w:tc>
        <w:tc>
          <w:tcPr>
            <w:tcW w:w="1848"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
        </w:tc>
        <w:tc>
          <w:tcPr>
            <w:tcW w:w="2011"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73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848"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
        </w:tc>
        <w:tc>
          <w:tcPr>
            <w:tcW w:w="2011"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813"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
        </w:tc>
        <w:tc>
          <w:tcPr>
            <w:tcW w:w="2011"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848"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
        </w:tc>
        <w:tc>
          <w:tcPr>
            <w:tcW w:w="2011"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848"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
        </w:tc>
        <w:tc>
          <w:tcPr>
            <w:tcW w:w="2011"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808"/>
              <w:jc w:val="right"/>
              <w:rPr>
                <w:rFonts w:ascii="宋体" w:hAnsi="宋体" w:cs="宋体" w:eastAsia="宋体" w:hint="default"/>
                <w:sz w:val="21"/>
                <w:szCs w:val="21"/>
              </w:rPr>
            </w:pPr>
            <w:r>
              <w:rPr>
                <w:rFonts w:ascii="宋体" w:hAnsi="宋体" w:cs="宋体" w:eastAsia="宋体" w:hint="default"/>
                <w:spacing w:val="-1"/>
                <w:sz w:val="21"/>
                <w:szCs w:val="21"/>
              </w:rPr>
              <w:t>1.</w:t>
            </w:r>
            <w:r>
              <w:rPr>
                <w:rFonts w:ascii="宋体" w:hAnsi="宋体" w:cs="宋体" w:eastAsia="宋体" w:hint="default"/>
                <w:spacing w:val="-1"/>
                <w:sz w:val="21"/>
                <w:szCs w:val="21"/>
              </w:rPr>
              <w:t>期末账面价值</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158,201,638.30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99,314,169.20</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2,116,693.52</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48,574,328.08</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308,206,829.10</w:t>
            </w:r>
          </w:p>
        </w:tc>
      </w:tr>
      <w:tr>
        <w:trPr>
          <w:trHeight w:val="350" w:hRule="exact"/>
        </w:trPr>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808"/>
              <w:jc w:val="right"/>
              <w:rPr>
                <w:rFonts w:ascii="宋体" w:hAnsi="宋体" w:cs="宋体" w:eastAsia="宋体" w:hint="default"/>
                <w:sz w:val="21"/>
                <w:szCs w:val="21"/>
              </w:rPr>
            </w:pPr>
            <w:r>
              <w:rPr>
                <w:rFonts w:ascii="宋体" w:hAnsi="宋体" w:cs="宋体" w:eastAsia="宋体" w:hint="default"/>
                <w:spacing w:val="-1"/>
                <w:sz w:val="21"/>
                <w:szCs w:val="21"/>
              </w:rPr>
              <w:t>2.</w:t>
            </w:r>
            <w:r>
              <w:rPr>
                <w:rFonts w:ascii="宋体" w:hAnsi="宋体" w:cs="宋体" w:eastAsia="宋体" w:hint="default"/>
                <w:spacing w:val="-1"/>
                <w:sz w:val="21"/>
                <w:szCs w:val="21"/>
              </w:rPr>
              <w:t>期初账面价值</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190,971,707.64</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92,511,042.69</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2,501,682.85</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39,493,480.70</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9,447,636.00</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334,925,549.88</w:t>
            </w:r>
          </w:p>
        </w:tc>
      </w:tr>
    </w:tbl>
    <w:p>
      <w:pPr>
        <w:pStyle w:val="BodyText"/>
        <w:spacing w:line="240" w:lineRule="exact"/>
        <w:ind w:left="225" w:right="205"/>
        <w:jc w:val="left"/>
        <w:rPr>
          <w:rFonts w:ascii="宋体" w:hAnsi="宋体" w:cs="宋体" w:eastAsia="宋体" w:hint="default"/>
        </w:rPr>
      </w:pPr>
      <w:r>
        <w:rPr/>
        <w:t>本期末通过公司内部研发形成的无形资产占无形资产余额的比例</w:t>
      </w:r>
      <w:r>
        <w:rPr>
          <w:spacing w:val="-52"/>
        </w:rPr>
        <w:t> </w:t>
      </w:r>
      <w:r>
        <w:rPr>
          <w:rFonts w:ascii="宋体" w:hAnsi="宋体" w:cs="宋体" w:eastAsia="宋体" w:hint="default"/>
        </w:rPr>
        <w:t>13.53%</w:t>
      </w:r>
    </w:p>
    <w:p>
      <w:pPr>
        <w:spacing w:line="240" w:lineRule="auto" w:before="1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footerReference w:type="default" r:id="rId65"/>
          <w:pgSz w:w="16840" w:h="11910" w:orient="landscape"/>
          <w:pgMar w:footer="1194" w:header="882" w:top="1120" w:bottom="1380" w:left="1300" w:right="1220"/>
          <w:pgNumType w:start="121"/>
        </w:sectPr>
      </w:pPr>
    </w:p>
    <w:p>
      <w:pPr>
        <w:pStyle w:val="BodyText"/>
        <w:spacing w:line="272" w:lineRule="exact" w:before="63"/>
        <w:ind w:left="225" w:right="-20"/>
        <w:jc w:val="left"/>
      </w:pPr>
      <w:r>
        <w:rPr/>
        <w:t>其他说明： 本期企业合并减少系泰豪沈阳电机有限公司、北京泰豪太阳能电源技术有限公司股权转让本期不纳入合并报表范围减少。 期末无未办妥产权证书的土地使用权。</w:t>
      </w:r>
    </w:p>
    <w:p>
      <w:pPr>
        <w:pStyle w:val="Heading4"/>
        <w:spacing w:line="240" w:lineRule="auto" w:before="32"/>
        <w:ind w:left="509" w:right="-20"/>
        <w:jc w:val="left"/>
        <w:rPr>
          <w:b w:val="0"/>
          <w:bCs w:val="0"/>
        </w:rPr>
      </w:pPr>
      <w:r>
        <w:rPr>
          <w:rFonts w:ascii="宋体" w:hAnsi="宋体" w:cs="宋体" w:eastAsia="宋体" w:hint="default"/>
        </w:rPr>
        <w:t>18</w:t>
      </w:r>
      <w:r>
        <w:rPr/>
        <w:t>、</w:t>
      </w:r>
      <w:r>
        <w:rPr>
          <w:spacing w:val="26"/>
        </w:rPr>
        <w:t> </w:t>
      </w:r>
      <w:r>
        <w:rPr/>
        <w:t>开发支出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pStyle w:val="BodyText"/>
        <w:tabs>
          <w:tab w:pos="1275" w:val="left" w:leader="none"/>
        </w:tabs>
        <w:spacing w:line="240" w:lineRule="auto"/>
        <w:ind w:left="225" w:right="0"/>
        <w:jc w:val="left"/>
      </w:pPr>
      <w:r>
        <w:rPr/>
        <w:t>单位：元</w:t>
        <w:tab/>
        <w:t>币种：人民币</w:t>
      </w:r>
    </w:p>
    <w:p>
      <w:pPr>
        <w:spacing w:after="0" w:line="240" w:lineRule="auto"/>
        <w:jc w:val="left"/>
        <w:sectPr>
          <w:type w:val="continuous"/>
          <w:pgSz w:w="16840" w:h="11910" w:orient="landscape"/>
          <w:pgMar w:top="1120" w:bottom="1380" w:left="1300" w:right="1220"/>
          <w:cols w:num="2" w:equalWidth="0">
            <w:col w:w="11356" w:space="208"/>
            <w:col w:w="2756"/>
          </w:cols>
        </w:sectPr>
      </w:pP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1697"/>
        <w:gridCol w:w="1582"/>
        <w:gridCol w:w="1686"/>
        <w:gridCol w:w="1385"/>
        <w:gridCol w:w="1416"/>
        <w:gridCol w:w="1580"/>
        <w:gridCol w:w="1582"/>
        <w:gridCol w:w="1580"/>
        <w:gridCol w:w="1582"/>
      </w:tblGrid>
      <w:tr>
        <w:trPr>
          <w:trHeight w:val="282" w:hRule="exact"/>
        </w:trPr>
        <w:tc>
          <w:tcPr>
            <w:tcW w:w="1697" w:type="dxa"/>
            <w:vMerge w:val="restart"/>
            <w:tcBorders>
              <w:top w:val="single" w:sz="4" w:space="0" w:color="000000"/>
              <w:left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82" w:type="dxa"/>
            <w:vMerge w:val="restart"/>
            <w:tcBorders>
              <w:top w:val="single" w:sz="4" w:space="0" w:color="000000"/>
              <w:left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c>
          <w:tcPr>
            <w:tcW w:w="44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本期增加金额</w:t>
            </w:r>
          </w:p>
        </w:tc>
        <w:tc>
          <w:tcPr>
            <w:tcW w:w="47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15"/>
              <w:jc w:val="center"/>
              <w:rPr>
                <w:rFonts w:ascii="宋体" w:hAnsi="宋体" w:cs="宋体" w:eastAsia="宋体" w:hint="default"/>
                <w:sz w:val="21"/>
                <w:szCs w:val="21"/>
              </w:rPr>
            </w:pPr>
            <w:r>
              <w:rPr>
                <w:rFonts w:ascii="宋体" w:hAnsi="宋体" w:cs="宋体" w:eastAsia="宋体" w:hint="default"/>
                <w:sz w:val="21"/>
                <w:szCs w:val="21"/>
              </w:rPr>
              <w:t>本期减少金额</w:t>
            </w:r>
          </w:p>
        </w:tc>
        <w:tc>
          <w:tcPr>
            <w:tcW w:w="1582" w:type="dxa"/>
            <w:vMerge w:val="restart"/>
            <w:tcBorders>
              <w:top w:val="single" w:sz="4" w:space="0" w:color="000000"/>
              <w:left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283" w:hRule="exact"/>
        </w:trPr>
        <w:tc>
          <w:tcPr>
            <w:tcW w:w="1697" w:type="dxa"/>
            <w:vMerge/>
            <w:tcBorders>
              <w:left w:val="single" w:sz="4" w:space="0" w:color="000000"/>
              <w:bottom w:val="single" w:sz="4" w:space="0" w:color="000000"/>
              <w:right w:val="single" w:sz="4" w:space="0" w:color="000000"/>
            </w:tcBorders>
          </w:tcPr>
          <w:p>
            <w:pPr/>
          </w:p>
        </w:tc>
        <w:tc>
          <w:tcPr>
            <w:tcW w:w="1582" w:type="dxa"/>
            <w:vMerge/>
            <w:tcBorders>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6" w:right="0"/>
              <w:jc w:val="left"/>
              <w:rPr>
                <w:rFonts w:ascii="宋体" w:hAnsi="宋体" w:cs="宋体" w:eastAsia="宋体" w:hint="default"/>
                <w:sz w:val="21"/>
                <w:szCs w:val="21"/>
              </w:rPr>
            </w:pPr>
            <w:r>
              <w:rPr>
                <w:rFonts w:ascii="宋体" w:hAnsi="宋体" w:cs="宋体" w:eastAsia="宋体" w:hint="default"/>
                <w:sz w:val="21"/>
                <w:szCs w:val="21"/>
              </w:rPr>
              <w:t>内部开发支出</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5" w:right="0"/>
              <w:jc w:val="left"/>
              <w:rPr>
                <w:rFonts w:ascii="宋体" w:hAnsi="宋体" w:cs="宋体" w:eastAsia="宋体" w:hint="default"/>
                <w:sz w:val="21"/>
                <w:szCs w:val="21"/>
              </w:rPr>
            </w:pPr>
            <w:r>
              <w:rPr>
                <w:rFonts w:ascii="宋体" w:hAnsi="宋体" w:cs="宋体" w:eastAsia="宋体" w:hint="default"/>
                <w:sz w:val="21"/>
                <w:szCs w:val="21"/>
              </w:rPr>
              <w:t>确认为无形资</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6" w:right="0"/>
              <w:jc w:val="left"/>
              <w:rPr>
                <w:rFonts w:ascii="宋体" w:hAnsi="宋体" w:cs="宋体" w:eastAsia="宋体" w:hint="default"/>
                <w:sz w:val="21"/>
                <w:szCs w:val="21"/>
              </w:rPr>
            </w:pPr>
            <w:r>
              <w:rPr>
                <w:rFonts w:ascii="宋体" w:hAnsi="宋体" w:cs="宋体" w:eastAsia="宋体" w:hint="default"/>
                <w:sz w:val="21"/>
                <w:szCs w:val="21"/>
              </w:rPr>
              <w:t>转入当期损益</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65" w:right="0"/>
              <w:jc w:val="left"/>
              <w:rPr>
                <w:rFonts w:ascii="宋体" w:hAnsi="宋体" w:cs="宋体" w:eastAsia="宋体" w:hint="default"/>
                <w:sz w:val="21"/>
                <w:szCs w:val="21"/>
              </w:rPr>
            </w:pPr>
            <w:r>
              <w:rPr>
                <w:rFonts w:ascii="宋体" w:hAnsi="宋体" w:cs="宋体" w:eastAsia="宋体" w:hint="default"/>
                <w:sz w:val="21"/>
                <w:szCs w:val="21"/>
              </w:rPr>
              <w:t>其他减少</w:t>
            </w:r>
          </w:p>
        </w:tc>
        <w:tc>
          <w:tcPr>
            <w:tcW w:w="1582" w:type="dxa"/>
            <w:vMerge/>
            <w:tcBorders>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300" w:right="1220"/>
        </w:sectPr>
      </w:pPr>
    </w:p>
    <w:p>
      <w:pPr>
        <w:spacing w:line="240" w:lineRule="auto" w:before="7"/>
        <w:rPr>
          <w:rFonts w:ascii="宋体" w:hAnsi="宋体" w:cs="宋体" w:eastAsia="宋体" w:hint="default"/>
          <w:sz w:val="11"/>
          <w:szCs w:val="11"/>
        </w:rPr>
      </w:pPr>
    </w:p>
    <w:tbl>
      <w:tblPr>
        <w:tblW w:w="0" w:type="auto"/>
        <w:jc w:val="left"/>
        <w:tblInd w:w="112" w:type="dxa"/>
        <w:tblLayout w:type="fixed"/>
        <w:tblCellMar>
          <w:top w:w="0" w:type="dxa"/>
          <w:left w:w="0" w:type="dxa"/>
          <w:bottom w:w="0" w:type="dxa"/>
          <w:right w:w="0" w:type="dxa"/>
        </w:tblCellMar>
        <w:tblLook w:val="01E0"/>
      </w:tblPr>
      <w:tblGrid>
        <w:gridCol w:w="1697"/>
        <w:gridCol w:w="1582"/>
        <w:gridCol w:w="1686"/>
        <w:gridCol w:w="1385"/>
        <w:gridCol w:w="1416"/>
        <w:gridCol w:w="1580"/>
        <w:gridCol w:w="1582"/>
        <w:gridCol w:w="1580"/>
        <w:gridCol w:w="1582"/>
      </w:tblGrid>
      <w:tr>
        <w:trPr>
          <w:trHeight w:val="283" w:hRule="exact"/>
        </w:trPr>
        <w:tc>
          <w:tcPr>
            <w:tcW w:w="169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产</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智能电力产品系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列研发项目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25,634,262.70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81,142,919.71</w:t>
            </w:r>
          </w:p>
        </w:tc>
        <w:tc>
          <w:tcPr>
            <w:tcW w:w="138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27,036,207.08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34,284,860.55</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12,357,411.13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sz w:val="21"/>
              </w:rPr>
              <w:t>33,098,703.65</w:t>
            </w:r>
          </w:p>
        </w:tc>
      </w:tr>
      <w:tr>
        <w:trPr>
          <w:trHeight w:val="554"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军工装备产品系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列研发项目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23,823,325.35</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54,519,682.88</w:t>
            </w:r>
          </w:p>
        </w:tc>
        <w:tc>
          <w:tcPr>
            <w:tcW w:w="138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14,665,397.21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43,028,257.42</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sz w:val="21"/>
              </w:rPr>
              <w:t>20,649,353.60</w:t>
            </w:r>
          </w:p>
        </w:tc>
      </w:tr>
      <w:tr>
        <w:trPr>
          <w:trHeight w:val="554"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电机产品系列研</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发项目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7,107,701.37</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4,303,296.75</w:t>
            </w:r>
          </w:p>
        </w:tc>
        <w:tc>
          <w:tcPr>
            <w:tcW w:w="138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671,000.00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10,739,998.12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10"/>
              <w:jc w:val="right"/>
              <w:rPr>
                <w:rFonts w:ascii="宋体" w:hAnsi="宋体" w:cs="宋体" w:eastAsia="宋体" w:hint="default"/>
                <w:sz w:val="21"/>
                <w:szCs w:val="21"/>
              </w:rPr>
            </w:pPr>
            <w:r>
              <w:rPr>
                <w:rFonts w:ascii="宋体"/>
                <w:sz w:val="21"/>
              </w:rPr>
              <w:t>-</w:t>
            </w:r>
          </w:p>
        </w:tc>
      </w:tr>
      <w:tr>
        <w:trPr>
          <w:trHeight w:val="283"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56,565,289.42</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139,965,899.34</w:t>
            </w:r>
          </w:p>
        </w:tc>
        <w:tc>
          <w:tcPr>
            <w:tcW w:w="138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41,701,604.29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77,984,117.97</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23,097,409.25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left"/>
              <w:rPr>
                <w:rFonts w:ascii="宋体" w:hAnsi="宋体" w:cs="宋体" w:eastAsia="宋体" w:hint="default"/>
                <w:sz w:val="21"/>
                <w:szCs w:val="21"/>
              </w:rPr>
            </w:pPr>
            <w:r>
              <w:rPr>
                <w:rFonts w:ascii="宋体"/>
                <w:sz w:val="21"/>
              </w:rPr>
              <w:t>53,748,057.25</w:t>
            </w:r>
          </w:p>
        </w:tc>
      </w:tr>
    </w:tbl>
    <w:p>
      <w:pPr>
        <w:spacing w:line="240" w:lineRule="auto" w:before="6"/>
        <w:rPr>
          <w:rFonts w:ascii="宋体" w:hAnsi="宋体" w:cs="宋体" w:eastAsia="宋体" w:hint="default"/>
          <w:sz w:val="15"/>
          <w:szCs w:val="15"/>
        </w:rPr>
      </w:pPr>
    </w:p>
    <w:p>
      <w:pPr>
        <w:pStyle w:val="BodyText"/>
        <w:spacing w:line="240" w:lineRule="auto" w:before="35"/>
        <w:ind w:left="225" w:right="205"/>
        <w:jc w:val="left"/>
      </w:pPr>
      <w:r>
        <w:rPr/>
        <w:t>其他说明</w:t>
      </w:r>
    </w:p>
    <w:p>
      <w:pPr>
        <w:spacing w:line="240" w:lineRule="auto" w:before="4"/>
        <w:rPr>
          <w:rFonts w:ascii="宋体" w:hAnsi="宋体" w:cs="宋体" w:eastAsia="宋体" w:hint="default"/>
          <w:sz w:val="23"/>
          <w:szCs w:val="23"/>
        </w:rPr>
      </w:pPr>
    </w:p>
    <w:tbl>
      <w:tblPr>
        <w:tblW w:w="0" w:type="auto"/>
        <w:jc w:val="left"/>
        <w:tblInd w:w="112" w:type="dxa"/>
        <w:tblLayout w:type="fixed"/>
        <w:tblCellMar>
          <w:top w:w="0" w:type="dxa"/>
          <w:left w:w="0" w:type="dxa"/>
          <w:bottom w:w="0" w:type="dxa"/>
          <w:right w:w="0" w:type="dxa"/>
        </w:tblCellMar>
        <w:tblLook w:val="01E0"/>
      </w:tblPr>
      <w:tblGrid>
        <w:gridCol w:w="2944"/>
        <w:gridCol w:w="4253"/>
        <w:gridCol w:w="4961"/>
      </w:tblGrid>
      <w:tr>
        <w:trPr>
          <w:trHeight w:val="717" w:hRule="exact"/>
        </w:trPr>
        <w:tc>
          <w:tcPr>
            <w:tcW w:w="2944" w:type="dxa"/>
            <w:tcBorders>
              <w:top w:val="single" w:sz="12" w:space="0" w:color="000000"/>
              <w:left w:val="single" w:sz="4" w:space="0" w:color="000000"/>
              <w:bottom w:val="single" w:sz="6"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资本化开始时点</w:t>
            </w:r>
          </w:p>
        </w:tc>
        <w:tc>
          <w:tcPr>
            <w:tcW w:w="4253" w:type="dxa"/>
            <w:tcBorders>
              <w:top w:val="single" w:sz="12" w:space="0" w:color="000000"/>
              <w:left w:val="single" w:sz="4" w:space="0" w:color="000000"/>
              <w:bottom w:val="single" w:sz="6"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400" w:right="0"/>
              <w:jc w:val="left"/>
              <w:rPr>
                <w:rFonts w:ascii="宋体" w:hAnsi="宋体" w:cs="宋体" w:eastAsia="宋体" w:hint="default"/>
                <w:sz w:val="18"/>
                <w:szCs w:val="18"/>
              </w:rPr>
            </w:pPr>
            <w:r>
              <w:rPr>
                <w:rFonts w:ascii="宋体" w:hAnsi="宋体" w:cs="宋体" w:eastAsia="宋体" w:hint="default"/>
                <w:sz w:val="18"/>
                <w:szCs w:val="18"/>
              </w:rPr>
              <w:t>资本化的具体依据</w:t>
            </w:r>
          </w:p>
        </w:tc>
        <w:tc>
          <w:tcPr>
            <w:tcW w:w="4961" w:type="dxa"/>
            <w:tcBorders>
              <w:top w:val="single" w:sz="12" w:space="0" w:color="000000"/>
              <w:left w:val="single" w:sz="4" w:space="0" w:color="000000"/>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截至期末的研发进度</w:t>
            </w:r>
          </w:p>
        </w:tc>
      </w:tr>
      <w:tr>
        <w:trPr>
          <w:trHeight w:val="1064" w:hRule="exact"/>
        </w:trPr>
        <w:tc>
          <w:tcPr>
            <w:tcW w:w="2944"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right="1"/>
              <w:jc w:val="center"/>
              <w:rPr>
                <w:rFonts w:ascii="宋体" w:hAnsi="宋体" w:cs="宋体" w:eastAsia="宋体" w:hint="default"/>
                <w:sz w:val="18"/>
                <w:szCs w:val="18"/>
              </w:rPr>
            </w:pPr>
            <w:r>
              <w:rPr>
                <w:rFonts w:ascii="宋体" w:hAnsi="宋体" w:cs="宋体" w:eastAsia="宋体" w:hint="default"/>
                <w:sz w:val="18"/>
                <w:szCs w:val="18"/>
              </w:rPr>
              <w:t>批准立项阶段作为资本化开始时点</w:t>
            </w:r>
          </w:p>
        </w:tc>
        <w:tc>
          <w:tcPr>
            <w:tcW w:w="4253" w:type="dxa"/>
            <w:tcBorders>
              <w:top w:val="single" w:sz="6" w:space="0" w:color="000000"/>
              <w:left w:val="single" w:sz="4" w:space="0" w:color="000000"/>
              <w:bottom w:val="single" w:sz="6" w:space="0" w:color="000000"/>
              <w:right w:val="single" w:sz="4" w:space="0" w:color="000000"/>
            </w:tcBorders>
          </w:tcPr>
          <w:p>
            <w:pPr>
              <w:pStyle w:val="TableParagraph"/>
              <w:spacing w:line="237" w:lineRule="auto" w:before="147"/>
              <w:ind w:left="140" w:right="141"/>
              <w:jc w:val="center"/>
              <w:rPr>
                <w:rFonts w:ascii="宋体" w:hAnsi="宋体" w:cs="宋体" w:eastAsia="宋体" w:hint="default"/>
                <w:sz w:val="18"/>
                <w:szCs w:val="18"/>
              </w:rPr>
            </w:pPr>
            <w:r>
              <w:rPr>
                <w:rFonts w:ascii="宋体" w:hAnsi="宋体" w:cs="宋体" w:eastAsia="宋体" w:hint="default"/>
                <w:sz w:val="18"/>
                <w:szCs w:val="18"/>
              </w:rPr>
              <w:t>开发项目在通过前期市场调研和项目可行性论证， 并报经公司批准立项后即进入开发阶段，研发项目 在开发阶段发生支出资本化</w:t>
            </w:r>
          </w:p>
        </w:tc>
        <w:tc>
          <w:tcPr>
            <w:tcW w:w="4961" w:type="dxa"/>
            <w:tcBorders>
              <w:top w:val="single" w:sz="6" w:space="0" w:color="000000"/>
              <w:left w:val="single" w:sz="4"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right="5"/>
              <w:jc w:val="center"/>
              <w:rPr>
                <w:rFonts w:ascii="宋体" w:hAnsi="宋体" w:cs="宋体" w:eastAsia="宋体" w:hint="default"/>
                <w:sz w:val="18"/>
                <w:szCs w:val="18"/>
              </w:rPr>
            </w:pPr>
            <w:r>
              <w:rPr>
                <w:rFonts w:ascii="宋体" w:hAnsi="宋体" w:cs="宋体" w:eastAsia="宋体" w:hint="default"/>
                <w:sz w:val="18"/>
                <w:szCs w:val="18"/>
              </w:rPr>
              <w:t>各项目均处于结项验收前不同阶段</w:t>
            </w:r>
          </w:p>
        </w:tc>
      </w:tr>
      <w:tr>
        <w:trPr>
          <w:trHeight w:val="363" w:hRule="exact"/>
        </w:trPr>
        <w:tc>
          <w:tcPr>
            <w:tcW w:w="2944" w:type="dxa"/>
            <w:tcBorders>
              <w:top w:val="single" w:sz="6" w:space="0" w:color="000000"/>
              <w:left w:val="single" w:sz="4" w:space="0" w:color="000000"/>
              <w:bottom w:val="single" w:sz="12" w:space="0" w:color="000000"/>
              <w:right w:val="single" w:sz="4" w:space="0" w:color="000000"/>
            </w:tcBorders>
          </w:tcPr>
          <w:p>
            <w:pPr/>
          </w:p>
        </w:tc>
        <w:tc>
          <w:tcPr>
            <w:tcW w:w="4253" w:type="dxa"/>
            <w:tcBorders>
              <w:top w:val="single" w:sz="6" w:space="0" w:color="000000"/>
              <w:left w:val="single" w:sz="4" w:space="0" w:color="000000"/>
              <w:bottom w:val="single" w:sz="12" w:space="0" w:color="000000"/>
              <w:right w:val="single" w:sz="4" w:space="0" w:color="000000"/>
            </w:tcBorders>
          </w:tcPr>
          <w:p>
            <w:pPr/>
          </w:p>
        </w:tc>
        <w:tc>
          <w:tcPr>
            <w:tcW w:w="4961" w:type="dxa"/>
            <w:tcBorders>
              <w:top w:val="single" w:sz="6" w:space="0" w:color="000000"/>
              <w:left w:val="single" w:sz="4" w:space="0" w:color="000000"/>
              <w:bottom w:val="single" w:sz="12" w:space="0" w:color="000000"/>
              <w:right w:val="nil" w:sz="6" w:space="0" w:color="auto"/>
            </w:tcBorders>
          </w:tcPr>
          <w:p>
            <w:pPr/>
          </w:p>
        </w:tc>
      </w:tr>
    </w:tbl>
    <w:p>
      <w:pPr>
        <w:pStyle w:val="BodyText"/>
        <w:spacing w:line="238" w:lineRule="exact"/>
        <w:ind w:left="225" w:right="205"/>
        <w:jc w:val="left"/>
      </w:pPr>
      <w:r>
        <w:rPr/>
        <w:t>考虑行业保密需要，本公司研发支出项目按业务类别披露。</w:t>
      </w:r>
    </w:p>
    <w:p>
      <w:pPr>
        <w:pStyle w:val="BodyText"/>
        <w:spacing w:line="272" w:lineRule="exact"/>
        <w:ind w:left="225" w:right="205"/>
        <w:jc w:val="left"/>
      </w:pPr>
      <w:r>
        <w:rPr/>
        <w:t>本期其他减少</w:t>
      </w:r>
      <w:r>
        <w:rPr>
          <w:spacing w:val="-53"/>
        </w:rPr>
        <w:t> </w:t>
      </w:r>
      <w:r>
        <w:rPr>
          <w:rFonts w:ascii="宋体" w:hAnsi="宋体" w:cs="宋体" w:eastAsia="宋体" w:hint="default"/>
        </w:rPr>
        <w:t>23,097,409.25</w:t>
      </w:r>
      <w:r>
        <w:rPr>
          <w:rFonts w:ascii="宋体" w:hAnsi="宋体" w:cs="宋体" w:eastAsia="宋体" w:hint="default"/>
          <w:spacing w:val="-53"/>
        </w:rPr>
        <w:t> </w:t>
      </w:r>
      <w:r>
        <w:rPr/>
        <w:t>元，其中：研发项目转入库存商品减少</w:t>
      </w:r>
      <w:r>
        <w:rPr>
          <w:spacing w:val="-54"/>
        </w:rPr>
        <w:t> </w:t>
      </w:r>
      <w:r>
        <w:rPr>
          <w:rFonts w:ascii="宋体" w:hAnsi="宋体" w:cs="宋体" w:eastAsia="宋体" w:hint="default"/>
        </w:rPr>
        <w:t>16,036,173.38</w:t>
      </w:r>
      <w:r>
        <w:rPr>
          <w:rFonts w:ascii="宋体" w:hAnsi="宋体" w:cs="宋体" w:eastAsia="宋体" w:hint="default"/>
          <w:spacing w:val="-54"/>
        </w:rPr>
        <w:t> </w:t>
      </w:r>
      <w:r>
        <w:rPr/>
        <w:t>元，泰豪沈阳电机有限公司本期未纳入合并范围转出减少</w:t>
      </w:r>
    </w:p>
    <w:p>
      <w:pPr>
        <w:pStyle w:val="BodyText"/>
        <w:spacing w:line="274" w:lineRule="exact"/>
        <w:ind w:left="225" w:right="205"/>
        <w:jc w:val="left"/>
      </w:pPr>
      <w:r>
        <w:rPr>
          <w:rFonts w:ascii="宋体" w:hAnsi="宋体" w:cs="宋体" w:eastAsia="宋体" w:hint="default"/>
        </w:rPr>
        <w:t>7,061,235.87</w:t>
      </w:r>
      <w:r>
        <w:rPr>
          <w:rFonts w:ascii="宋体" w:hAnsi="宋体" w:cs="宋体" w:eastAsia="宋体" w:hint="default"/>
          <w:spacing w:val="-52"/>
        </w:rPr>
        <w:t> </w:t>
      </w:r>
      <w:r>
        <w:rPr/>
        <w:t>元。</w:t>
      </w:r>
    </w:p>
    <w:p>
      <w:pPr>
        <w:spacing w:after="0" w:line="274" w:lineRule="exact"/>
        <w:jc w:val="left"/>
        <w:sectPr>
          <w:pgSz w:w="16840" w:h="11910" w:orient="landscape"/>
          <w:pgMar w:header="882" w:footer="1194" w:top="1120" w:bottom="1380" w:left="1300" w:right="1220"/>
        </w:sectPr>
      </w:pPr>
    </w:p>
    <w:p>
      <w:pPr>
        <w:spacing w:line="240" w:lineRule="auto" w:before="1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headerReference w:type="default" r:id="rId66"/>
          <w:footerReference w:type="default" r:id="rId67"/>
          <w:pgSz w:w="11910" w:h="16840"/>
          <w:pgMar w:header="882" w:footer="1194" w:top="1120" w:bottom="1380" w:left="1580" w:right="1040"/>
          <w:pgNumType w:start="123"/>
        </w:sectPr>
      </w:pPr>
    </w:p>
    <w:p>
      <w:pPr>
        <w:pStyle w:val="Heading4"/>
        <w:spacing w:line="240" w:lineRule="auto"/>
        <w:ind w:left="502" w:right="-19"/>
        <w:jc w:val="left"/>
        <w:rPr>
          <w:b w:val="0"/>
          <w:bCs w:val="0"/>
        </w:rPr>
      </w:pPr>
      <w:r>
        <w:rPr>
          <w:rFonts w:ascii="宋体" w:hAnsi="宋体" w:cs="宋体" w:eastAsia="宋体" w:hint="default"/>
        </w:rPr>
        <w:t>19</w:t>
      </w:r>
      <w:r>
        <w:rPr/>
        <w:t>、</w:t>
      </w:r>
      <w:r>
        <w:rPr>
          <w:spacing w:val="25"/>
        </w:rPr>
        <w:t> </w:t>
      </w:r>
      <w:r>
        <w:rPr/>
        <w:t>商誉</w:t>
      </w:r>
      <w:r>
        <w:rPr>
          <w:b w:val="0"/>
          <w:bCs w:val="0"/>
        </w:rPr>
      </w:r>
    </w:p>
    <w:p>
      <w:pPr>
        <w:pStyle w:val="Heading4"/>
        <w:spacing w:line="240" w:lineRule="auto" w:before="57"/>
        <w:ind w:right="-19"/>
        <w:jc w:val="left"/>
        <w:rPr>
          <w:b w:val="0"/>
          <w:bCs w:val="0"/>
        </w:rPr>
      </w:pPr>
      <w:r>
        <w:rPr>
          <w:rFonts w:ascii="宋体" w:hAnsi="宋体" w:cs="宋体" w:eastAsia="宋体" w:hint="default"/>
        </w:rPr>
        <w:t>(1).</w:t>
      </w:r>
      <w:r>
        <w:rPr>
          <w:rFonts w:ascii="宋体" w:hAnsi="宋体" w:cs="宋体" w:eastAsia="宋体" w:hint="default"/>
          <w:spacing w:val="56"/>
        </w:rPr>
        <w:t> </w:t>
      </w:r>
      <w:r>
        <w:rPr/>
        <w:t>商誉账面原值</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070" w:space="4454"/>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36"/>
        <w:gridCol w:w="1716"/>
        <w:gridCol w:w="1134"/>
        <w:gridCol w:w="715"/>
        <w:gridCol w:w="1271"/>
        <w:gridCol w:w="568"/>
        <w:gridCol w:w="1710"/>
      </w:tblGrid>
      <w:tr>
        <w:trPr>
          <w:trHeight w:val="294" w:hRule="exact"/>
        </w:trPr>
        <w:tc>
          <w:tcPr>
            <w:tcW w:w="1936" w:type="dxa"/>
            <w:vMerge w:val="restart"/>
            <w:tcBorders>
              <w:top w:val="single" w:sz="4" w:space="0" w:color="000000"/>
              <w:left w:val="single" w:sz="4" w:space="0" w:color="000000"/>
              <w:right w:val="single" w:sz="4" w:space="0" w:color="000000"/>
            </w:tcBorders>
          </w:tcPr>
          <w:p>
            <w:pPr>
              <w:pStyle w:val="TableParagraph"/>
              <w:spacing w:line="272" w:lineRule="exact" w:before="140"/>
              <w:ind w:left="226" w:right="121" w:hanging="105"/>
              <w:jc w:val="left"/>
              <w:rPr>
                <w:rFonts w:ascii="宋体" w:hAnsi="宋体" w:cs="宋体" w:eastAsia="宋体" w:hint="default"/>
                <w:sz w:val="21"/>
                <w:szCs w:val="21"/>
              </w:rPr>
            </w:pPr>
            <w:r>
              <w:rPr>
                <w:rFonts w:ascii="宋体" w:hAnsi="宋体" w:cs="宋体" w:eastAsia="宋体" w:hint="default"/>
                <w:sz w:val="21"/>
                <w:szCs w:val="21"/>
              </w:rPr>
              <w:t>被投资单位名称或 形成商誉的事项</w:t>
            </w:r>
          </w:p>
        </w:tc>
        <w:tc>
          <w:tcPr>
            <w:tcW w:w="171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99"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9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1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28"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936" w:type="dxa"/>
            <w:vMerge/>
            <w:tcBorders>
              <w:left w:val="single" w:sz="4" w:space="0" w:color="000000"/>
              <w:bottom w:val="single" w:sz="4" w:space="0" w:color="000000"/>
              <w:right w:val="single" w:sz="4" w:space="0" w:color="000000"/>
            </w:tcBorders>
          </w:tcPr>
          <w:p>
            <w:pPr/>
          </w:p>
        </w:tc>
        <w:tc>
          <w:tcPr>
            <w:tcW w:w="1716" w:type="dxa"/>
            <w:vMerge/>
            <w:tcBorders>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企业合并</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形成的</w:t>
            </w:r>
          </w:p>
        </w:tc>
        <w:tc>
          <w:tcPr>
            <w:tcW w:w="715" w:type="dxa"/>
            <w:tcBorders>
              <w:top w:val="single" w:sz="4" w:space="0" w:color="000000"/>
              <w:left w:val="single" w:sz="4" w:space="0" w:color="000000"/>
              <w:bottom w:val="single" w:sz="4" w:space="0" w:color="000000"/>
              <w:right w:val="single" w:sz="4" w:space="0" w:color="000000"/>
            </w:tcBorders>
          </w:tcPr>
          <w:p>
            <w:pP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处置</w:t>
            </w:r>
          </w:p>
        </w:tc>
        <w:tc>
          <w:tcPr>
            <w:tcW w:w="568" w:type="dxa"/>
            <w:tcBorders>
              <w:top w:val="single" w:sz="4" w:space="0" w:color="000000"/>
              <w:left w:val="single" w:sz="4" w:space="0" w:color="000000"/>
              <w:bottom w:val="single" w:sz="4" w:space="0" w:color="000000"/>
              <w:right w:val="single" w:sz="4" w:space="0" w:color="000000"/>
            </w:tcBorders>
          </w:tcPr>
          <w:p>
            <w:pPr/>
          </w:p>
        </w:tc>
        <w:tc>
          <w:tcPr>
            <w:tcW w:w="1710" w:type="dxa"/>
            <w:vMerge/>
            <w:tcBorders>
              <w:left w:val="single" w:sz="4" w:space="0" w:color="000000"/>
              <w:bottom w:val="single" w:sz="4" w:space="0" w:color="000000"/>
              <w:right w:val="single" w:sz="4" w:space="0" w:color="000000"/>
            </w:tcBorders>
          </w:tcPr>
          <w:p>
            <w:pPr/>
          </w:p>
        </w:tc>
      </w:tr>
      <w:tr>
        <w:trPr>
          <w:trHeight w:val="554" w:hRule="exact"/>
        </w:trPr>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山东吉美乐有限公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324,580.94</w:t>
            </w:r>
          </w:p>
        </w:tc>
        <w:tc>
          <w:tcPr>
            <w:tcW w:w="1134"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127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324,580.94</w:t>
            </w:r>
          </w:p>
        </w:tc>
      </w:tr>
      <w:tr>
        <w:trPr>
          <w:trHeight w:val="554" w:hRule="exact"/>
        </w:trPr>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北京泰豪太阳能电</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源技术有限公司</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354,671.64</w:t>
            </w:r>
          </w:p>
        </w:tc>
        <w:tc>
          <w:tcPr>
            <w:tcW w:w="1134"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354,671.64</w:t>
            </w:r>
          </w:p>
        </w:tc>
        <w:tc>
          <w:tcPr>
            <w:tcW w:w="568"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w:t>
            </w:r>
          </w:p>
        </w:tc>
      </w:tr>
      <w:tr>
        <w:trPr>
          <w:trHeight w:val="556" w:hRule="exact"/>
        </w:trPr>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泰豪软件股份有限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158,457,437.48</w:t>
            </w:r>
          </w:p>
        </w:tc>
        <w:tc>
          <w:tcPr>
            <w:tcW w:w="1134"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127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158,457,437.48</w:t>
            </w:r>
          </w:p>
        </w:tc>
      </w:tr>
      <w:tr>
        <w:trPr>
          <w:trHeight w:val="306" w:hRule="exact"/>
        </w:trPr>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159,136,690.06</w:t>
            </w:r>
          </w:p>
        </w:tc>
        <w:tc>
          <w:tcPr>
            <w:tcW w:w="1134"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354,671.64</w:t>
            </w:r>
          </w:p>
        </w:tc>
        <w:tc>
          <w:tcPr>
            <w:tcW w:w="568"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158,782,018.42</w:t>
            </w:r>
          </w:p>
        </w:tc>
      </w:tr>
    </w:tbl>
    <w:p>
      <w:pPr>
        <w:spacing w:line="240" w:lineRule="auto" w:before="0"/>
        <w:rPr>
          <w:rFonts w:ascii="宋体" w:hAnsi="宋体" w:cs="宋体" w:eastAsia="宋体" w:hint="default"/>
          <w:sz w:val="20"/>
          <w:szCs w:val="20"/>
        </w:rPr>
      </w:pPr>
    </w:p>
    <w:p>
      <w:pPr>
        <w:spacing w:line="290" w:lineRule="auto" w:before="35"/>
        <w:ind w:left="218" w:right="7198"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56"/>
          <w:sz w:val="21"/>
          <w:szCs w:val="21"/>
        </w:rPr>
        <w:t> </w:t>
      </w:r>
      <w:r>
        <w:rPr>
          <w:rFonts w:ascii="宋体" w:hAnsi="宋体" w:cs="宋体" w:eastAsia="宋体" w:hint="default"/>
          <w:b/>
          <w:bCs/>
          <w:sz w:val="21"/>
          <w:szCs w:val="21"/>
        </w:rPr>
        <w:t>商誉减值准备</w:t>
      </w:r>
      <w:r>
        <w:rPr>
          <w:rFonts w:ascii="宋体" w:hAnsi="宋体" w:cs="宋体" w:eastAsia="宋体" w:hint="default"/>
          <w:b/>
          <w:bCs/>
          <w:w w:val="99"/>
          <w:sz w:val="21"/>
          <w:szCs w:val="21"/>
        </w:rPr>
        <w:t> </w:t>
      </w:r>
      <w:r>
        <w:rPr>
          <w:rFonts w:ascii="宋体" w:hAnsi="宋体" w:cs="宋体" w:eastAsia="宋体" w:hint="default"/>
          <w:sz w:val="21"/>
          <w:szCs w:val="21"/>
        </w:rPr>
        <w:t>其他说明：</w:t>
      </w:r>
    </w:p>
    <w:p>
      <w:pPr>
        <w:pStyle w:val="BodyText"/>
        <w:spacing w:line="240" w:lineRule="auto" w:before="142"/>
        <w:ind w:left="638" w:right="92"/>
        <w:jc w:val="left"/>
      </w:pPr>
      <w:r>
        <w:rPr/>
        <w:t>根据《企业会计准则第</w:t>
      </w:r>
      <w:r>
        <w:rPr>
          <w:spacing w:val="-54"/>
        </w:rPr>
        <w:t> </w:t>
      </w:r>
      <w:r>
        <w:rPr>
          <w:rFonts w:ascii="宋体" w:hAnsi="宋体" w:cs="宋体" w:eastAsia="宋体" w:hint="default"/>
        </w:rPr>
        <w:t>8</w:t>
      </w:r>
      <w:r>
        <w:rPr>
          <w:rFonts w:ascii="宋体" w:hAnsi="宋体" w:cs="宋体" w:eastAsia="宋体" w:hint="default"/>
          <w:spacing w:val="-53"/>
        </w:rPr>
        <w:t> </w:t>
      </w:r>
      <w:r>
        <w:rPr/>
        <w:t>号——资产减值》的规定，公司采用收益现值法评估企业合并形成</w:t>
      </w:r>
    </w:p>
    <w:p>
      <w:pPr>
        <w:spacing w:line="240" w:lineRule="auto" w:before="2"/>
        <w:rPr>
          <w:rFonts w:ascii="宋体" w:hAnsi="宋体" w:cs="宋体" w:eastAsia="宋体" w:hint="default"/>
          <w:sz w:val="14"/>
          <w:szCs w:val="14"/>
        </w:rPr>
      </w:pPr>
    </w:p>
    <w:p>
      <w:pPr>
        <w:pStyle w:val="BodyText"/>
        <w:spacing w:line="240" w:lineRule="auto"/>
        <w:ind w:left="218" w:right="92"/>
        <w:jc w:val="left"/>
        <w:rPr>
          <w:rFonts w:ascii="宋体" w:hAnsi="宋体" w:cs="宋体" w:eastAsia="宋体" w:hint="default"/>
        </w:rPr>
      </w:pPr>
      <w:r>
        <w:rPr>
          <w:spacing w:val="-2"/>
        </w:rPr>
        <w:t>的商誉的账面价值，并对包含商誉的相关资产组进行减值测试，以确定是否发生减值。截止</w:t>
      </w:r>
      <w:r>
        <w:rPr>
          <w:spacing w:val="-14"/>
        </w:rPr>
        <w:t> </w:t>
      </w:r>
      <w:r>
        <w:rPr>
          <w:rFonts w:ascii="宋体" w:hAnsi="宋体" w:cs="宋体" w:eastAsia="宋体" w:hint="default"/>
        </w:rPr>
        <w:t>2014</w:t>
      </w:r>
    </w:p>
    <w:p>
      <w:pPr>
        <w:spacing w:line="240" w:lineRule="auto" w:before="7"/>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type w:val="continuous"/>
          <w:pgSz w:w="11910" w:h="16840"/>
          <w:pgMar w:top="1120" w:bottom="1380" w:left="1580" w:right="1040"/>
        </w:sectPr>
      </w:pPr>
    </w:p>
    <w:p>
      <w:pPr>
        <w:spacing w:line="290" w:lineRule="auto" w:before="35"/>
        <w:ind w:left="502" w:right="-14" w:hanging="285"/>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日，未发现减值迹象，故未计提商誉减值准备。 </w:t>
      </w:r>
      <w:r>
        <w:rPr>
          <w:rFonts w:ascii="宋体" w:hAnsi="宋体" w:cs="宋体" w:eastAsia="宋体" w:hint="default"/>
          <w:b/>
          <w:bCs/>
          <w:sz w:val="21"/>
          <w:szCs w:val="21"/>
        </w:rPr>
        <w:t>20</w:t>
      </w:r>
      <w:r>
        <w:rPr>
          <w:rFonts w:ascii="宋体" w:hAnsi="宋体" w:cs="宋体" w:eastAsia="宋体" w:hint="default"/>
          <w:b/>
          <w:bCs/>
          <w:sz w:val="21"/>
          <w:szCs w:val="21"/>
        </w:rPr>
        <w:t>、</w:t>
      </w:r>
      <w:r>
        <w:rPr>
          <w:rFonts w:ascii="宋体" w:hAnsi="宋体" w:cs="宋体" w:eastAsia="宋体" w:hint="default"/>
          <w:b/>
          <w:bCs/>
          <w:spacing w:val="23"/>
          <w:sz w:val="21"/>
          <w:szCs w:val="21"/>
        </w:rPr>
        <w:t> </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5"/>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5679" w:space="845"/>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47"/>
        <w:gridCol w:w="1496"/>
        <w:gridCol w:w="1498"/>
        <w:gridCol w:w="1496"/>
        <w:gridCol w:w="1521"/>
        <w:gridCol w:w="1591"/>
      </w:tblGrid>
      <w:tr>
        <w:trPr>
          <w:trHeight w:val="28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06"/>
              <w:jc w:val="right"/>
              <w:rPr>
                <w:rFonts w:ascii="宋体" w:hAnsi="宋体" w:cs="宋体" w:eastAsia="宋体" w:hint="default"/>
                <w:sz w:val="21"/>
                <w:szCs w:val="21"/>
              </w:rPr>
            </w:pPr>
            <w:r>
              <w:rPr>
                <w:rFonts w:ascii="宋体" w:hAnsi="宋体" w:cs="宋体" w:eastAsia="宋体" w:hint="default"/>
                <w:sz w:val="21"/>
                <w:szCs w:val="21"/>
              </w:rPr>
              <w:t>项目</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2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12"/>
              <w:jc w:val="right"/>
              <w:rPr>
                <w:rFonts w:ascii="宋体" w:hAnsi="宋体" w:cs="宋体" w:eastAsia="宋体" w:hint="default"/>
                <w:sz w:val="21"/>
                <w:szCs w:val="21"/>
              </w:rPr>
            </w:pPr>
            <w:r>
              <w:rPr>
                <w:rFonts w:ascii="宋体" w:hAnsi="宋体" w:cs="宋体" w:eastAsia="宋体" w:hint="default"/>
                <w:sz w:val="21"/>
                <w:szCs w:val="21"/>
              </w:rPr>
              <w:t>本期增加金额</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13"/>
              <w:jc w:val="right"/>
              <w:rPr>
                <w:rFonts w:ascii="宋体" w:hAnsi="宋体" w:cs="宋体" w:eastAsia="宋体" w:hint="default"/>
                <w:sz w:val="21"/>
                <w:szCs w:val="21"/>
              </w:rPr>
            </w:pPr>
            <w:r>
              <w:rPr>
                <w:rFonts w:ascii="宋体" w:hAnsi="宋体" w:cs="宋体" w:eastAsia="宋体" w:hint="default"/>
                <w:sz w:val="21"/>
                <w:szCs w:val="21"/>
              </w:rPr>
              <w:t>本期摊销金额</w:t>
            </w:r>
          </w:p>
        </w:tc>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hAnsi="宋体" w:cs="宋体" w:eastAsia="宋体" w:hint="default"/>
                <w:sz w:val="21"/>
                <w:szCs w:val="21"/>
              </w:rPr>
              <w:t>其他减少金额</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70"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装修费</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691,504.11</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72,349.18</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359,003.01</w:t>
            </w:r>
          </w:p>
        </w:tc>
        <w:tc>
          <w:tcPr>
            <w:tcW w:w="1521"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404,850.28</w:t>
            </w:r>
          </w:p>
        </w:tc>
      </w:tr>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375,000.00</w:t>
            </w:r>
          </w:p>
        </w:tc>
        <w:tc>
          <w:tcPr>
            <w:tcW w:w="149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300,000.00</w:t>
            </w:r>
          </w:p>
        </w:tc>
        <w:tc>
          <w:tcPr>
            <w:tcW w:w="1521"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75,000.00</w:t>
            </w:r>
          </w:p>
        </w:tc>
      </w:tr>
      <w:tr>
        <w:trPr>
          <w:trHeight w:val="28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06"/>
              <w:jc w:val="right"/>
              <w:rPr>
                <w:rFonts w:ascii="宋体" w:hAnsi="宋体" w:cs="宋体" w:eastAsia="宋体" w:hint="default"/>
                <w:sz w:val="21"/>
                <w:szCs w:val="21"/>
              </w:rPr>
            </w:pPr>
            <w:r>
              <w:rPr>
                <w:rFonts w:ascii="宋体" w:hAnsi="宋体" w:cs="宋体" w:eastAsia="宋体" w:hint="default"/>
                <w:sz w:val="21"/>
                <w:szCs w:val="21"/>
              </w:rPr>
              <w:t>合计</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1,066,504.11</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72,349.18</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659,003.01</w:t>
            </w:r>
          </w:p>
        </w:tc>
        <w:tc>
          <w:tcPr>
            <w:tcW w:w="1521"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479,850.28</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4"/>
        <w:spacing w:line="290" w:lineRule="auto"/>
        <w:ind w:right="-16" w:firstLine="284"/>
        <w:jc w:val="left"/>
        <w:rPr>
          <w:b w:val="0"/>
          <w:bCs w:val="0"/>
        </w:rPr>
      </w:pPr>
      <w:r>
        <w:rPr>
          <w:rFonts w:ascii="宋体" w:hAnsi="宋体" w:cs="宋体" w:eastAsia="宋体" w:hint="default"/>
        </w:rPr>
        <w:t>21</w:t>
      </w:r>
      <w:r>
        <w:rPr/>
        <w:t>、 递延所得税资产</w:t>
      </w:r>
      <w:r>
        <w:rPr>
          <w:rFonts w:ascii="宋体" w:hAnsi="宋体" w:cs="宋体" w:eastAsia="宋体" w:hint="default"/>
        </w:rPr>
        <w:t>/</w:t>
      </w:r>
      <w:r>
        <w:rPr>
          <w:rFonts w:ascii="宋体" w:hAnsi="宋体" w:cs="宋体" w:eastAsia="宋体" w:hint="default"/>
          <w:spacing w:val="22"/>
        </w:rPr>
        <w:t> </w:t>
      </w:r>
      <w:r>
        <w:rPr/>
        <w:t>递延所得税负债</w:t>
      </w:r>
      <w:r>
        <w:rPr>
          <w:w w:val="99"/>
        </w:rPr>
        <w:t> </w:t>
      </w:r>
      <w:r>
        <w:rPr>
          <w:rFonts w:ascii="宋体" w:hAnsi="宋体" w:cs="宋体" w:eastAsia="宋体" w:hint="default"/>
        </w:rPr>
        <w:t>(1).</w:t>
      </w:r>
      <w:r>
        <w:rPr>
          <w:rFonts w:ascii="宋体" w:hAnsi="宋体" w:cs="宋体" w:eastAsia="宋体" w:hint="default"/>
          <w:spacing w:val="55"/>
        </w:rPr>
        <w:t> </w:t>
      </w:r>
      <w:r>
        <w:rPr/>
        <w:t>未经抵销的递延所得税资产</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4220" w:space="2304"/>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438"/>
        <w:gridCol w:w="1646"/>
        <w:gridCol w:w="1642"/>
        <w:gridCol w:w="1686"/>
        <w:gridCol w:w="1640"/>
      </w:tblGrid>
      <w:tr>
        <w:trPr>
          <w:trHeight w:val="295" w:hRule="exact"/>
        </w:trPr>
        <w:tc>
          <w:tcPr>
            <w:tcW w:w="2438"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2438" w:type="dxa"/>
            <w:vMerge/>
            <w:tcBorders>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3"/>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差异</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资产</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可抵扣暂时性差</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异</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资产</w:t>
            </w:r>
          </w:p>
        </w:tc>
      </w:tr>
      <w:tr>
        <w:trPr>
          <w:trHeight w:val="295" w:hRule="exact"/>
        </w:trPr>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313"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20,489,945.12</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3,178,830.49</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119,389,872.31</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18,203,606.23</w:t>
            </w:r>
          </w:p>
        </w:tc>
      </w:tr>
      <w:tr>
        <w:trPr>
          <w:trHeight w:val="295" w:hRule="exact"/>
        </w:trPr>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313" w:right="0"/>
              <w:jc w:val="left"/>
              <w:rPr>
                <w:rFonts w:ascii="宋体" w:hAnsi="宋体" w:cs="宋体" w:eastAsia="宋体" w:hint="default"/>
                <w:sz w:val="21"/>
                <w:szCs w:val="21"/>
              </w:rPr>
            </w:pPr>
            <w:r>
              <w:rPr>
                <w:rFonts w:ascii="宋体" w:hAnsi="宋体" w:cs="宋体" w:eastAsia="宋体" w:hint="default"/>
                <w:sz w:val="21"/>
                <w:szCs w:val="21"/>
              </w:rPr>
              <w:t>内部交易未实现利润</w:t>
            </w:r>
          </w:p>
        </w:tc>
        <w:tc>
          <w:tcPr>
            <w:tcW w:w="1646"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1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2,304,710.05</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576,177.51</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7,015,579.92</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1,052,336.99</w:t>
            </w:r>
          </w:p>
        </w:tc>
      </w:tr>
      <w:tr>
        <w:trPr>
          <w:trHeight w:val="294" w:hRule="exact"/>
        </w:trPr>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16,207,473.42</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2,242,748.97</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16,089,320.20</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2,222,267.55</w:t>
            </w:r>
          </w:p>
        </w:tc>
      </w:tr>
      <w:tr>
        <w:trPr>
          <w:trHeight w:val="295" w:hRule="exact"/>
        </w:trPr>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1,666,625.00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249,993.75</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1,666,625.00</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249,993.75</w:t>
            </w:r>
          </w:p>
        </w:tc>
      </w:tr>
      <w:tr>
        <w:trPr>
          <w:trHeight w:val="295" w:hRule="exact"/>
        </w:trPr>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40,668,753.59</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6,247,750.72</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144,161,397.43</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21,728,204.52</w:t>
            </w:r>
          </w:p>
        </w:tc>
      </w:tr>
    </w:tbl>
    <w:p>
      <w:pPr>
        <w:spacing w:line="240" w:lineRule="auto" w:before="0"/>
        <w:rPr>
          <w:rFonts w:ascii="宋体" w:hAnsi="宋体" w:cs="宋体" w:eastAsia="宋体" w:hint="default"/>
          <w:sz w:val="20"/>
          <w:szCs w:val="20"/>
        </w:rPr>
      </w:pPr>
    </w:p>
    <w:p>
      <w:pPr>
        <w:pStyle w:val="Heading4"/>
        <w:spacing w:line="240" w:lineRule="auto"/>
        <w:ind w:right="228"/>
        <w:jc w:val="left"/>
        <w:rPr>
          <w:b w:val="0"/>
          <w:bCs w:val="0"/>
        </w:rPr>
      </w:pPr>
      <w:r>
        <w:rPr>
          <w:rFonts w:ascii="宋体" w:hAnsi="宋体" w:cs="宋体" w:eastAsia="宋体" w:hint="default"/>
        </w:rPr>
        <w:t>(2).</w:t>
      </w:r>
      <w:r>
        <w:rPr>
          <w:rFonts w:ascii="宋体" w:hAnsi="宋体" w:cs="宋体" w:eastAsia="宋体" w:hint="default"/>
          <w:spacing w:val="55"/>
        </w:rPr>
        <w:t> </w:t>
      </w:r>
      <w:r>
        <w:rPr/>
        <w:t>未经抵销的递延所得税负债</w:t>
      </w:r>
      <w:r>
        <w:rPr>
          <w:b w:val="0"/>
          <w:bCs w:val="0"/>
        </w:rPr>
      </w:r>
    </w:p>
    <w:p>
      <w:pPr>
        <w:spacing w:line="240" w:lineRule="auto" w:before="2"/>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468"/>
        <w:gridCol w:w="2417"/>
        <w:gridCol w:w="1319"/>
        <w:gridCol w:w="1527"/>
        <w:gridCol w:w="1319"/>
      </w:tblGrid>
      <w:tr>
        <w:trPr>
          <w:trHeight w:val="295" w:hRule="exact"/>
        </w:trPr>
        <w:tc>
          <w:tcPr>
            <w:tcW w:w="2468" w:type="dxa"/>
            <w:vMerge w:val="restart"/>
            <w:tcBorders>
              <w:top w:val="single" w:sz="4" w:space="0" w:color="000000"/>
              <w:left w:val="single" w:sz="4" w:space="0" w:color="000000"/>
              <w:right w:val="single" w:sz="4" w:space="0" w:color="000000"/>
            </w:tcBorders>
          </w:tcPr>
          <w:p>
            <w:pPr>
              <w:pStyle w:val="TableParagraph"/>
              <w:spacing w:line="240" w:lineRule="auto" w:before="113"/>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7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2468" w:type="dxa"/>
            <w:vMerge/>
            <w:tcBorders>
              <w:left w:val="single" w:sz="4" w:space="0" w:color="000000"/>
              <w:bottom w:val="single" w:sz="4" w:space="0" w:color="000000"/>
              <w:right w:val="single" w:sz="4" w:space="0" w:color="000000"/>
            </w:tcBorders>
          </w:tcPr>
          <w:p>
            <w:pP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62" w:right="0"/>
              <w:jc w:val="left"/>
              <w:rPr>
                <w:rFonts w:ascii="宋体" w:hAnsi="宋体" w:cs="宋体" w:eastAsia="宋体" w:hint="default"/>
                <w:sz w:val="21"/>
                <w:szCs w:val="21"/>
              </w:rPr>
            </w:pPr>
            <w:r>
              <w:rPr>
                <w:rFonts w:ascii="宋体" w:hAnsi="宋体" w:cs="宋体" w:eastAsia="宋体" w:hint="default"/>
                <w:sz w:val="21"/>
                <w:szCs w:val="21"/>
              </w:rPr>
              <w:t>应纳税暂时性差异</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负债</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应纳税暂时性</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负债</w:t>
            </w:r>
          </w:p>
        </w:tc>
      </w:tr>
      <w:tr>
        <w:trPr>
          <w:trHeight w:val="296"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非同一控制企业合并资</w:t>
            </w:r>
          </w:p>
        </w:tc>
        <w:tc>
          <w:tcPr>
            <w:tcW w:w="2417"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2468"/>
        <w:gridCol w:w="2417"/>
        <w:gridCol w:w="1319"/>
        <w:gridCol w:w="1527"/>
        <w:gridCol w:w="1319"/>
      </w:tblGrid>
      <w:tr>
        <w:trPr>
          <w:trHeight w:val="295"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产评估增值</w:t>
            </w:r>
          </w:p>
        </w:tc>
        <w:tc>
          <w:tcPr>
            <w:tcW w:w="2417"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可供出售金融资产公允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价值变动</w:t>
            </w:r>
          </w:p>
        </w:tc>
        <w:tc>
          <w:tcPr>
            <w:tcW w:w="2417"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公允价值与计税基础差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异</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z w:val="21"/>
              </w:rPr>
              <w:t>39,971,600.73</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Times New Roman" w:hAnsi="Times New Roman" w:cs="Times New Roman" w:eastAsia="Times New Roman" w:hint="default"/>
                <w:sz w:val="21"/>
                <w:szCs w:val="21"/>
              </w:rPr>
            </w:pPr>
            <w:r>
              <w:rPr>
                <w:rFonts w:ascii="Times New Roman"/>
                <w:sz w:val="21"/>
              </w:rPr>
              <w:t>5,995,740.12</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Times New Roman" w:hAnsi="Times New Roman" w:cs="Times New Roman" w:eastAsia="Times New Roman" w:hint="default"/>
                <w:sz w:val="21"/>
                <w:szCs w:val="21"/>
              </w:rPr>
            </w:pPr>
            <w:r>
              <w:rPr>
                <w:rFonts w:ascii="Times New Roman"/>
                <w:sz w:val="21"/>
              </w:rPr>
              <w:t>42,879,193.40</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Times New Roman" w:hAnsi="Times New Roman" w:cs="Times New Roman" w:eastAsia="Times New Roman" w:hint="default"/>
                <w:sz w:val="21"/>
                <w:szCs w:val="21"/>
              </w:rPr>
            </w:pPr>
            <w:r>
              <w:rPr>
                <w:rFonts w:ascii="Times New Roman"/>
                <w:sz w:val="21"/>
              </w:rPr>
              <w:t>6,431,879.01</w:t>
            </w:r>
          </w:p>
        </w:tc>
      </w:tr>
      <w:tr>
        <w:trPr>
          <w:trHeight w:val="295" w:hRule="exact"/>
        </w:trPr>
        <w:tc>
          <w:tcPr>
            <w:tcW w:w="2468" w:type="dxa"/>
            <w:tcBorders>
              <w:top w:val="single" w:sz="4" w:space="0" w:color="000000"/>
              <w:left w:val="single" w:sz="4" w:space="0" w:color="000000"/>
              <w:bottom w:val="single" w:sz="4" w:space="0" w:color="000000"/>
              <w:right w:val="single" w:sz="4" w:space="0" w:color="000000"/>
            </w:tcBorders>
          </w:tcPr>
          <w:p>
            <w:pPr/>
          </w:p>
        </w:tc>
        <w:tc>
          <w:tcPr>
            <w:tcW w:w="2417"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z w:val="21"/>
              </w:rPr>
              <w:t>39,971,600.73</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Times New Roman" w:hAnsi="Times New Roman" w:cs="Times New Roman" w:eastAsia="Times New Roman" w:hint="default"/>
                <w:sz w:val="21"/>
                <w:szCs w:val="21"/>
              </w:rPr>
            </w:pPr>
            <w:r>
              <w:rPr>
                <w:rFonts w:ascii="Times New Roman"/>
                <w:sz w:val="21"/>
              </w:rPr>
              <w:t>5,995,740.12</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Times New Roman" w:hAnsi="Times New Roman" w:cs="Times New Roman" w:eastAsia="Times New Roman" w:hint="default"/>
                <w:sz w:val="21"/>
                <w:szCs w:val="21"/>
              </w:rPr>
            </w:pPr>
            <w:r>
              <w:rPr>
                <w:rFonts w:ascii="Times New Roman"/>
                <w:sz w:val="21"/>
              </w:rPr>
              <w:t>42,879,193.40</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Times New Roman" w:hAnsi="Times New Roman" w:cs="Times New Roman" w:eastAsia="Times New Roman" w:hint="default"/>
                <w:sz w:val="21"/>
                <w:szCs w:val="21"/>
              </w:rPr>
            </w:pPr>
            <w:r>
              <w:rPr>
                <w:rFonts w:ascii="Times New Roman"/>
                <w:sz w:val="21"/>
              </w:rPr>
              <w:t>6,431,879.01</w:t>
            </w:r>
          </w:p>
        </w:tc>
      </w:tr>
    </w:tbl>
    <w:p>
      <w:pPr>
        <w:spacing w:line="240" w:lineRule="auto" w:before="0"/>
        <w:rPr>
          <w:rFonts w:ascii="宋体" w:hAnsi="宋体" w:cs="宋体" w:eastAsia="宋体" w:hint="default"/>
          <w:b/>
          <w:bCs/>
          <w:sz w:val="20"/>
          <w:szCs w:val="20"/>
        </w:rPr>
      </w:pPr>
    </w:p>
    <w:p>
      <w:pPr>
        <w:pStyle w:val="Heading4"/>
        <w:spacing w:line="240" w:lineRule="auto"/>
        <w:ind w:right="228"/>
        <w:jc w:val="left"/>
        <w:rPr>
          <w:b w:val="0"/>
          <w:bCs w:val="0"/>
        </w:rPr>
      </w:pPr>
      <w:r>
        <w:rPr>
          <w:rFonts w:ascii="宋体" w:hAnsi="宋体" w:cs="宋体" w:eastAsia="宋体" w:hint="default"/>
        </w:rPr>
        <w:t>(3).</w:t>
      </w:r>
      <w:r>
        <w:rPr>
          <w:rFonts w:ascii="宋体" w:hAnsi="宋体" w:cs="宋体" w:eastAsia="宋体" w:hint="default"/>
          <w:spacing w:val="55"/>
        </w:rPr>
        <w:t> </w:t>
      </w:r>
      <w:r>
        <w:rPr/>
        <w:t>未确认递延所得税资产明细</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0"/>
        <w:gridCol w:w="3082"/>
        <w:gridCol w:w="3078"/>
      </w:tblGrid>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137,400,656.66</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4,934,472.34</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334,766,892.68</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156,683,868.84</w:t>
            </w:r>
          </w:p>
        </w:tc>
      </w:tr>
      <w:tr>
        <w:trPr>
          <w:trHeight w:val="294" w:hRule="exact"/>
        </w:trPr>
        <w:tc>
          <w:tcPr>
            <w:tcW w:w="2890" w:type="dxa"/>
            <w:tcBorders>
              <w:top w:val="single" w:sz="4" w:space="0" w:color="000000"/>
              <w:left w:val="single" w:sz="4" w:space="0" w:color="000000"/>
              <w:bottom w:val="single" w:sz="4" w:space="0" w:color="000000"/>
              <w:right w:val="single" w:sz="4" w:space="0" w:color="000000"/>
            </w:tcBorders>
          </w:tcPr>
          <w:p>
            <w:pPr/>
          </w:p>
        </w:tc>
        <w:tc>
          <w:tcPr>
            <w:tcW w:w="3082" w:type="dxa"/>
            <w:tcBorders>
              <w:top w:val="single" w:sz="4" w:space="0" w:color="000000"/>
              <w:left w:val="single" w:sz="4" w:space="0" w:color="000000"/>
              <w:bottom w:val="single" w:sz="4" w:space="0" w:color="000000"/>
              <w:right w:val="single" w:sz="4" w:space="0" w:color="000000"/>
            </w:tcBorders>
          </w:tcPr>
          <w:p>
            <w:pPr/>
          </w:p>
        </w:tc>
        <w:tc>
          <w:tcPr>
            <w:tcW w:w="3078"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
        </w:tc>
        <w:tc>
          <w:tcPr>
            <w:tcW w:w="3082" w:type="dxa"/>
            <w:tcBorders>
              <w:top w:val="single" w:sz="4" w:space="0" w:color="000000"/>
              <w:left w:val="single" w:sz="4" w:space="0" w:color="000000"/>
              <w:bottom w:val="single" w:sz="4" w:space="0" w:color="000000"/>
              <w:right w:val="single" w:sz="4" w:space="0" w:color="000000"/>
            </w:tcBorders>
          </w:tcPr>
          <w:p>
            <w:pPr/>
          </w:p>
        </w:tc>
        <w:tc>
          <w:tcPr>
            <w:tcW w:w="3078"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472,167,549.34</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161,618,341.18</w:t>
            </w:r>
          </w:p>
        </w:tc>
      </w:tr>
    </w:tbl>
    <w:p>
      <w:pPr>
        <w:pStyle w:val="BodyText"/>
        <w:spacing w:line="238" w:lineRule="exact"/>
        <w:ind w:left="218" w:right="92"/>
        <w:jc w:val="left"/>
      </w:pPr>
      <w:r>
        <w:rPr/>
        <w:t>由于未来能否获得足够的应纳税所得额具有不确定性，因此没有确认为递延所得税资产的可抵扣</w:t>
      </w:r>
    </w:p>
    <w:p>
      <w:pPr>
        <w:pStyle w:val="BodyText"/>
        <w:spacing w:line="272" w:lineRule="exact"/>
        <w:ind w:left="218" w:right="228"/>
        <w:jc w:val="left"/>
      </w:pPr>
      <w:r>
        <w:rPr/>
        <w:t>暂时性差异和可抵扣亏损。未确认递延所得税资产的可抵扣亏损将于以下年度到期。</w:t>
      </w:r>
    </w:p>
    <w:p>
      <w:pPr>
        <w:pStyle w:val="BodyText"/>
        <w:tabs>
          <w:tab w:pos="1049" w:val="left" w:leader="none"/>
        </w:tabs>
        <w:spacing w:line="274" w:lineRule="exact"/>
        <w:ind w:left="0" w:right="290"/>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84"/>
        <w:gridCol w:w="2286"/>
        <w:gridCol w:w="2324"/>
        <w:gridCol w:w="2356"/>
      </w:tblGrid>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827"/>
              <w:jc w:val="right"/>
              <w:rPr>
                <w:rFonts w:ascii="宋体" w:hAnsi="宋体" w:cs="宋体" w:eastAsia="宋体" w:hint="default"/>
                <w:sz w:val="21"/>
                <w:szCs w:val="21"/>
              </w:rPr>
            </w:pPr>
            <w:r>
              <w:rPr>
                <w:rFonts w:ascii="宋体" w:hAnsi="宋体" w:cs="宋体" w:eastAsia="宋体" w:hint="default"/>
                <w:sz w:val="21"/>
                <w:szCs w:val="21"/>
              </w:rPr>
              <w:t>年份</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716"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735"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2,640,554.75</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3,410,830.68</w:t>
            </w:r>
          </w:p>
        </w:tc>
        <w:tc>
          <w:tcPr>
            <w:tcW w:w="235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9,603,881.45</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10,658,054.34</w:t>
            </w:r>
          </w:p>
        </w:tc>
        <w:tc>
          <w:tcPr>
            <w:tcW w:w="235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35,815,965.11</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35,815,965.11</w:t>
            </w:r>
          </w:p>
        </w:tc>
        <w:tc>
          <w:tcPr>
            <w:tcW w:w="2356"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106,799,018.71</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106,799,018.71</w:t>
            </w:r>
          </w:p>
        </w:tc>
        <w:tc>
          <w:tcPr>
            <w:tcW w:w="235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179,907,472.66</w:t>
            </w:r>
          </w:p>
        </w:tc>
        <w:tc>
          <w:tcPr>
            <w:tcW w:w="2324" w:type="dxa"/>
            <w:tcBorders>
              <w:top w:val="single" w:sz="4" w:space="0" w:color="000000"/>
              <w:left w:val="single" w:sz="4" w:space="0" w:color="000000"/>
              <w:bottom w:val="single" w:sz="4" w:space="0" w:color="000000"/>
              <w:right w:val="single" w:sz="4" w:space="0" w:color="000000"/>
            </w:tcBorders>
          </w:tcPr>
          <w:p>
            <w:pPr/>
          </w:p>
        </w:tc>
        <w:tc>
          <w:tcPr>
            <w:tcW w:w="235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827"/>
              <w:jc w:val="right"/>
              <w:rPr>
                <w:rFonts w:ascii="宋体" w:hAnsi="宋体" w:cs="宋体" w:eastAsia="宋体" w:hint="default"/>
                <w:sz w:val="21"/>
                <w:szCs w:val="21"/>
              </w:rPr>
            </w:pPr>
            <w:r>
              <w:rPr>
                <w:rFonts w:ascii="宋体" w:hAnsi="宋体" w:cs="宋体" w:eastAsia="宋体" w:hint="default"/>
                <w:sz w:val="21"/>
                <w:szCs w:val="21"/>
              </w:rPr>
              <w:t>合计</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334,766,892.68</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156,683,868.84</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40" w:lineRule="auto" w:before="35"/>
        <w:ind w:left="218" w:right="228"/>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4"/>
        <w:spacing w:line="240" w:lineRule="auto"/>
        <w:ind w:left="502" w:right="228"/>
        <w:jc w:val="left"/>
        <w:rPr>
          <w:b w:val="0"/>
          <w:bCs w:val="0"/>
        </w:rPr>
      </w:pPr>
      <w:r>
        <w:rPr>
          <w:rFonts w:ascii="宋体" w:hAnsi="宋体" w:cs="宋体" w:eastAsia="宋体" w:hint="default"/>
        </w:rPr>
        <w:t>22</w:t>
      </w:r>
      <w:r>
        <w:rPr/>
        <w:t>、</w:t>
      </w:r>
      <w:r>
        <w:rPr>
          <w:spacing w:val="23"/>
        </w:rPr>
        <w:t> </w:t>
      </w:r>
      <w:r>
        <w:rPr/>
        <w:t>其他非流动资产</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815"/>
        <w:gridCol w:w="3080"/>
        <w:gridCol w:w="2999"/>
      </w:tblGrid>
      <w:tr>
        <w:trPr>
          <w:trHeight w:val="288" w:hRule="exact"/>
        </w:trPr>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88"/>
              <w:jc w:val="right"/>
              <w:rPr>
                <w:rFonts w:ascii="宋体" w:hAnsi="宋体" w:cs="宋体" w:eastAsia="宋体" w:hint="default"/>
                <w:sz w:val="21"/>
                <w:szCs w:val="21"/>
              </w:rPr>
            </w:pPr>
            <w:r>
              <w:rPr>
                <w:rFonts w:ascii="宋体" w:hAnsi="宋体" w:cs="宋体" w:eastAsia="宋体" w:hint="default"/>
                <w:sz w:val="21"/>
                <w:szCs w:val="21"/>
              </w:rPr>
              <w:t>项目</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01"/>
              <w:jc w:val="right"/>
              <w:rPr>
                <w:rFonts w:ascii="宋体" w:hAnsi="宋体" w:cs="宋体" w:eastAsia="宋体" w:hint="default"/>
                <w:sz w:val="21"/>
                <w:szCs w:val="21"/>
              </w:rPr>
            </w:pPr>
            <w:r>
              <w:rPr>
                <w:rFonts w:ascii="宋体" w:hAnsi="宋体" w:cs="宋体" w:eastAsia="宋体" w:hint="default"/>
                <w:spacing w:val="-1"/>
                <w:sz w:val="21"/>
                <w:szCs w:val="21"/>
              </w:rPr>
              <w:t>预付工程</w:t>
            </w:r>
            <w:r>
              <w:rPr>
                <w:rFonts w:ascii="宋体" w:hAnsi="宋体" w:cs="宋体" w:eastAsia="宋体" w:hint="default"/>
                <w:spacing w:val="-1"/>
                <w:sz w:val="21"/>
                <w:szCs w:val="21"/>
              </w:rPr>
              <w:t>/</w:t>
            </w:r>
            <w:r>
              <w:rPr>
                <w:rFonts w:ascii="宋体" w:hAnsi="宋体" w:cs="宋体" w:eastAsia="宋体" w:hint="default"/>
                <w:spacing w:val="-1"/>
                <w:sz w:val="21"/>
                <w:szCs w:val="21"/>
              </w:rPr>
              <w:t>设备款</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18,439,794.85</w:t>
            </w:r>
          </w:p>
        </w:tc>
        <w:tc>
          <w:tcPr>
            <w:tcW w:w="299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188"/>
              <w:jc w:val="right"/>
              <w:rPr>
                <w:rFonts w:ascii="宋体" w:hAnsi="宋体" w:cs="宋体" w:eastAsia="宋体" w:hint="default"/>
                <w:sz w:val="21"/>
                <w:szCs w:val="21"/>
              </w:rPr>
            </w:pPr>
            <w:r>
              <w:rPr>
                <w:rFonts w:ascii="宋体" w:hAnsi="宋体" w:cs="宋体" w:eastAsia="宋体" w:hint="default"/>
                <w:sz w:val="21"/>
                <w:szCs w:val="21"/>
              </w:rPr>
              <w:t>合计</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18,439,794.85</w:t>
            </w:r>
          </w:p>
        </w:tc>
        <w:tc>
          <w:tcPr>
            <w:tcW w:w="2999"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580" w:right="1040"/>
        </w:sectPr>
      </w:pPr>
    </w:p>
    <w:p>
      <w:pPr>
        <w:pStyle w:val="Heading4"/>
        <w:tabs>
          <w:tab w:pos="847" w:val="left" w:leader="none"/>
        </w:tabs>
        <w:spacing w:line="290" w:lineRule="auto"/>
        <w:ind w:right="0" w:firstLine="284"/>
        <w:jc w:val="left"/>
        <w:rPr>
          <w:b w:val="0"/>
          <w:bCs w:val="0"/>
        </w:rPr>
      </w:pPr>
      <w:r>
        <w:rPr>
          <w:rFonts w:ascii="宋体" w:hAnsi="宋体" w:cs="宋体" w:eastAsia="宋体" w:hint="default"/>
        </w:rPr>
        <w:t>23</w:t>
      </w:r>
      <w:r>
        <w:rPr/>
        <w:t>、</w:t>
      </w:r>
      <w:r>
        <w:rPr>
          <w:spacing w:val="26"/>
        </w:rPr>
        <w:t> </w:t>
      </w:r>
      <w:r>
        <w:rPr/>
        <w:t>短期借款</w:t>
      </w:r>
      <w:r>
        <w:rPr>
          <w:spacing w:val="1"/>
          <w:w w:val="99"/>
        </w:rPr>
        <w:t> </w:t>
      </w:r>
      <w:r>
        <w:rPr>
          <w:rFonts w:ascii="宋体" w:hAnsi="宋体" w:cs="宋体" w:eastAsia="宋体" w:hint="default"/>
          <w:w w:val="95"/>
        </w:rPr>
        <w:t>(1).</w:t>
        <w:tab/>
      </w:r>
      <w:r>
        <w:rPr>
          <w:w w:val="95"/>
        </w:rPr>
        <w:t>短期借款分类</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112" w:space="4412"/>
            <w:col w:w="2766"/>
          </w:cols>
        </w:sectPr>
      </w:pP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870"/>
        <w:gridCol w:w="3003"/>
        <w:gridCol w:w="3021"/>
      </w:tblGrid>
      <w:tr>
        <w:trPr>
          <w:trHeight w:val="287" w:hRule="exact"/>
        </w:trPr>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17"/>
              <w:jc w:val="right"/>
              <w:rPr>
                <w:rFonts w:ascii="宋体" w:hAnsi="宋体" w:cs="宋体" w:eastAsia="宋体" w:hint="default"/>
                <w:sz w:val="21"/>
                <w:szCs w:val="21"/>
              </w:rPr>
            </w:pPr>
            <w:r>
              <w:rPr>
                <w:rFonts w:ascii="宋体" w:hAnsi="宋体" w:cs="宋体" w:eastAsia="宋体" w:hint="default"/>
                <w:sz w:val="21"/>
                <w:szCs w:val="21"/>
              </w:rPr>
              <w:t>项目</w:t>
            </w:r>
          </w:p>
        </w:tc>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0"/>
              <w:jc w:val="right"/>
              <w:rPr>
                <w:rFonts w:ascii="宋体" w:hAnsi="宋体" w:cs="宋体" w:eastAsia="宋体" w:hint="default"/>
                <w:sz w:val="21"/>
                <w:szCs w:val="21"/>
              </w:rPr>
            </w:pPr>
            <w:r>
              <w:rPr>
                <w:rFonts w:ascii="宋体"/>
                <w:sz w:val="21"/>
              </w:rPr>
              <w:t>2,370,000.00</w:t>
            </w:r>
          </w:p>
        </w:tc>
        <w:tc>
          <w:tcPr>
            <w:tcW w:w="3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0"/>
              <w:jc w:val="right"/>
              <w:rPr>
                <w:rFonts w:ascii="宋体" w:hAnsi="宋体" w:cs="宋体" w:eastAsia="宋体" w:hint="default"/>
                <w:sz w:val="21"/>
                <w:szCs w:val="21"/>
              </w:rPr>
            </w:pPr>
            <w:r>
              <w:rPr>
                <w:rFonts w:ascii="宋体"/>
                <w:sz w:val="21"/>
              </w:rPr>
              <w:t>13,153,800.00</w:t>
            </w:r>
          </w:p>
        </w:tc>
      </w:tr>
      <w:tr>
        <w:trPr>
          <w:trHeight w:val="287" w:hRule="exact"/>
        </w:trPr>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003" w:type="dxa"/>
            <w:tcBorders>
              <w:top w:val="single" w:sz="6" w:space="0" w:color="000000"/>
              <w:left w:val="single" w:sz="6" w:space="0" w:color="000000"/>
              <w:bottom w:val="single" w:sz="6" w:space="0" w:color="000000"/>
              <w:right w:val="single" w:sz="6" w:space="0" w:color="000000"/>
            </w:tcBorders>
          </w:tcPr>
          <w:p>
            <w:pPr/>
          </w:p>
        </w:tc>
        <w:tc>
          <w:tcPr>
            <w:tcW w:w="30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0"/>
              <w:jc w:val="right"/>
              <w:rPr>
                <w:rFonts w:ascii="宋体" w:hAnsi="宋体" w:cs="宋体" w:eastAsia="宋体" w:hint="default"/>
                <w:sz w:val="21"/>
                <w:szCs w:val="21"/>
              </w:rPr>
            </w:pPr>
            <w:r>
              <w:rPr>
                <w:rFonts w:ascii="宋体"/>
                <w:sz w:val="21"/>
              </w:rPr>
              <w:t>50,000,000.00</w:t>
            </w:r>
          </w:p>
        </w:tc>
      </w:tr>
      <w:tr>
        <w:trPr>
          <w:trHeight w:val="288" w:hRule="exact"/>
        </w:trPr>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0"/>
              <w:jc w:val="right"/>
              <w:rPr>
                <w:rFonts w:ascii="宋体" w:hAnsi="宋体" w:cs="宋体" w:eastAsia="宋体" w:hint="default"/>
                <w:sz w:val="21"/>
                <w:szCs w:val="21"/>
              </w:rPr>
            </w:pPr>
            <w:r>
              <w:rPr>
                <w:rFonts w:ascii="宋体"/>
                <w:sz w:val="21"/>
              </w:rPr>
              <w:t>402,000,000.00</w:t>
            </w:r>
          </w:p>
        </w:tc>
        <w:tc>
          <w:tcPr>
            <w:tcW w:w="3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sz w:val="21"/>
              </w:rPr>
              <w:t>262,000,000.00</w:t>
            </w:r>
          </w:p>
        </w:tc>
      </w:tr>
      <w:tr>
        <w:trPr>
          <w:trHeight w:val="287" w:hRule="exact"/>
        </w:trPr>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0"/>
              <w:jc w:val="right"/>
              <w:rPr>
                <w:rFonts w:ascii="宋体" w:hAnsi="宋体" w:cs="宋体" w:eastAsia="宋体" w:hint="default"/>
                <w:sz w:val="21"/>
                <w:szCs w:val="21"/>
              </w:rPr>
            </w:pPr>
            <w:r>
              <w:rPr>
                <w:rFonts w:ascii="宋体"/>
                <w:sz w:val="21"/>
              </w:rPr>
              <w:t>219,661,610.00</w:t>
            </w:r>
          </w:p>
        </w:tc>
        <w:tc>
          <w:tcPr>
            <w:tcW w:w="30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9"/>
              <w:jc w:val="right"/>
              <w:rPr>
                <w:rFonts w:ascii="宋体" w:hAnsi="宋体" w:cs="宋体" w:eastAsia="宋体" w:hint="default"/>
                <w:sz w:val="21"/>
                <w:szCs w:val="21"/>
              </w:rPr>
            </w:pPr>
            <w:r>
              <w:rPr>
                <w:rFonts w:ascii="宋体"/>
                <w:sz w:val="21"/>
              </w:rPr>
              <w:t>131,972,950.00</w:t>
            </w:r>
          </w:p>
        </w:tc>
      </w:tr>
      <w:tr>
        <w:trPr>
          <w:trHeight w:val="287" w:hRule="exact"/>
        </w:trPr>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22" w:right="0"/>
              <w:jc w:val="left"/>
              <w:rPr>
                <w:rFonts w:ascii="宋体" w:hAnsi="宋体" w:cs="宋体" w:eastAsia="宋体" w:hint="default"/>
                <w:sz w:val="18"/>
                <w:szCs w:val="18"/>
              </w:rPr>
            </w:pPr>
            <w:r>
              <w:rPr>
                <w:rFonts w:ascii="宋体" w:hAnsi="宋体" w:cs="宋体" w:eastAsia="宋体" w:hint="default"/>
                <w:sz w:val="18"/>
                <w:szCs w:val="18"/>
              </w:rPr>
              <w:t>信托贷款</w:t>
            </w:r>
          </w:p>
        </w:tc>
        <w:tc>
          <w:tcPr>
            <w:tcW w:w="3003" w:type="dxa"/>
            <w:tcBorders>
              <w:top w:val="single" w:sz="6" w:space="0" w:color="000000"/>
              <w:left w:val="single" w:sz="6" w:space="0" w:color="000000"/>
              <w:bottom w:val="single" w:sz="6" w:space="0" w:color="000000"/>
              <w:right w:val="single" w:sz="6" w:space="0" w:color="000000"/>
            </w:tcBorders>
          </w:tcPr>
          <w:p>
            <w:pPr/>
          </w:p>
        </w:tc>
        <w:tc>
          <w:tcPr>
            <w:tcW w:w="3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sz w:val="21"/>
              </w:rPr>
              <w:t>100,000,000.00</w:t>
            </w:r>
          </w:p>
        </w:tc>
      </w:tr>
      <w:tr>
        <w:trPr>
          <w:trHeight w:val="288" w:hRule="exact"/>
        </w:trPr>
        <w:tc>
          <w:tcPr>
            <w:tcW w:w="2870" w:type="dxa"/>
            <w:tcBorders>
              <w:top w:val="single" w:sz="6" w:space="0" w:color="000000"/>
              <w:left w:val="single" w:sz="6" w:space="0" w:color="000000"/>
              <w:bottom w:val="single" w:sz="6" w:space="0" w:color="000000"/>
              <w:right w:val="single" w:sz="6" w:space="0" w:color="000000"/>
            </w:tcBorders>
          </w:tcPr>
          <w:p>
            <w:pPr/>
          </w:p>
        </w:tc>
        <w:tc>
          <w:tcPr>
            <w:tcW w:w="3003" w:type="dxa"/>
            <w:tcBorders>
              <w:top w:val="single" w:sz="6" w:space="0" w:color="000000"/>
              <w:left w:val="single" w:sz="6" w:space="0" w:color="000000"/>
              <w:bottom w:val="single" w:sz="6" w:space="0" w:color="000000"/>
              <w:right w:val="single" w:sz="6" w:space="0" w:color="000000"/>
            </w:tcBorders>
          </w:tcPr>
          <w:p>
            <w:pPr/>
          </w:p>
        </w:tc>
        <w:tc>
          <w:tcPr>
            <w:tcW w:w="302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17"/>
              <w:jc w:val="right"/>
              <w:rPr>
                <w:rFonts w:ascii="宋体" w:hAnsi="宋体" w:cs="宋体" w:eastAsia="宋体" w:hint="default"/>
                <w:sz w:val="21"/>
                <w:szCs w:val="21"/>
              </w:rPr>
            </w:pPr>
            <w:r>
              <w:rPr>
                <w:rFonts w:ascii="宋体" w:hAnsi="宋体" w:cs="宋体" w:eastAsia="宋体" w:hint="default"/>
                <w:sz w:val="21"/>
                <w:szCs w:val="21"/>
              </w:rPr>
              <w:t>合计</w:t>
            </w:r>
          </w:p>
        </w:tc>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0"/>
              <w:jc w:val="right"/>
              <w:rPr>
                <w:rFonts w:ascii="宋体" w:hAnsi="宋体" w:cs="宋体" w:eastAsia="宋体" w:hint="default"/>
                <w:sz w:val="21"/>
                <w:szCs w:val="21"/>
              </w:rPr>
            </w:pPr>
            <w:r>
              <w:rPr>
                <w:rFonts w:ascii="宋体"/>
                <w:sz w:val="21"/>
              </w:rPr>
              <w:t>624,031,610.00</w:t>
            </w:r>
          </w:p>
        </w:tc>
        <w:tc>
          <w:tcPr>
            <w:tcW w:w="30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9"/>
              <w:jc w:val="right"/>
              <w:rPr>
                <w:rFonts w:ascii="宋体" w:hAnsi="宋体" w:cs="宋体" w:eastAsia="宋体" w:hint="default"/>
                <w:sz w:val="21"/>
                <w:szCs w:val="21"/>
              </w:rPr>
            </w:pPr>
            <w:r>
              <w:rPr>
                <w:rFonts w:ascii="宋体"/>
                <w:sz w:val="21"/>
              </w:rPr>
              <w:t>557,126,750.00</w:t>
            </w:r>
          </w:p>
        </w:tc>
      </w:tr>
    </w:tbl>
    <w:p>
      <w:pPr>
        <w:spacing w:after="0" w:line="240"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74"/>
        <w:ind w:left="502" w:right="228"/>
        <w:jc w:val="left"/>
        <w:rPr>
          <w:b w:val="0"/>
          <w:bCs w:val="0"/>
        </w:rPr>
      </w:pPr>
      <w:r>
        <w:rPr>
          <w:rFonts w:ascii="宋体" w:hAnsi="宋体" w:cs="宋体" w:eastAsia="宋体" w:hint="default"/>
        </w:rPr>
        <w:t>24</w:t>
      </w:r>
      <w:r>
        <w:rPr/>
        <w:t>、</w:t>
      </w:r>
      <w:r>
        <w:rPr>
          <w:spacing w:val="26"/>
        </w:rPr>
        <w:t> </w:t>
      </w:r>
      <w:r>
        <w:rPr/>
        <w:t>应付票据</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311"/>
        <w:gridCol w:w="3339"/>
        <w:gridCol w:w="3244"/>
      </w:tblGrid>
      <w:tr>
        <w:trPr>
          <w:trHeight w:val="287" w:hRule="exact"/>
        </w:trPr>
        <w:tc>
          <w:tcPr>
            <w:tcW w:w="23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36"/>
              <w:jc w:val="right"/>
              <w:rPr>
                <w:rFonts w:ascii="宋体" w:hAnsi="宋体" w:cs="宋体" w:eastAsia="宋体" w:hint="default"/>
                <w:sz w:val="21"/>
                <w:szCs w:val="21"/>
              </w:rPr>
            </w:pPr>
            <w:r>
              <w:rPr>
                <w:rFonts w:ascii="宋体" w:hAnsi="宋体" w:cs="宋体" w:eastAsia="宋体" w:hint="default"/>
                <w:sz w:val="21"/>
                <w:szCs w:val="21"/>
              </w:rPr>
              <w:t>种类</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3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5"/>
              <w:jc w:val="right"/>
              <w:rPr>
                <w:rFonts w:ascii="宋体" w:hAnsi="宋体" w:cs="宋体" w:eastAsia="宋体" w:hint="default"/>
                <w:sz w:val="21"/>
                <w:szCs w:val="21"/>
              </w:rPr>
            </w:pPr>
            <w:r>
              <w:rPr>
                <w:rFonts w:ascii="宋体"/>
                <w:sz w:val="21"/>
              </w:rPr>
              <w:t>1,866,216.00</w:t>
            </w:r>
          </w:p>
        </w:tc>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1,660,689.00</w:t>
            </w:r>
          </w:p>
        </w:tc>
      </w:tr>
      <w:tr>
        <w:trPr>
          <w:trHeight w:val="287" w:hRule="exact"/>
        </w:trPr>
        <w:tc>
          <w:tcPr>
            <w:tcW w:w="23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5"/>
              <w:jc w:val="right"/>
              <w:rPr>
                <w:rFonts w:ascii="宋体" w:hAnsi="宋体" w:cs="宋体" w:eastAsia="宋体" w:hint="default"/>
                <w:sz w:val="21"/>
                <w:szCs w:val="21"/>
              </w:rPr>
            </w:pPr>
            <w:r>
              <w:rPr>
                <w:rFonts w:ascii="宋体"/>
                <w:sz w:val="21"/>
              </w:rPr>
              <w:t>400,495,724.27</w:t>
            </w:r>
          </w:p>
        </w:tc>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412,305,293.69</w:t>
            </w:r>
          </w:p>
        </w:tc>
      </w:tr>
      <w:tr>
        <w:trPr>
          <w:trHeight w:val="287" w:hRule="exact"/>
        </w:trPr>
        <w:tc>
          <w:tcPr>
            <w:tcW w:w="23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6"/>
              <w:jc w:val="right"/>
              <w:rPr>
                <w:rFonts w:ascii="宋体" w:hAnsi="宋体" w:cs="宋体" w:eastAsia="宋体" w:hint="default"/>
                <w:sz w:val="21"/>
                <w:szCs w:val="21"/>
              </w:rPr>
            </w:pPr>
            <w:r>
              <w:rPr>
                <w:rFonts w:ascii="宋体" w:hAnsi="宋体" w:cs="宋体" w:eastAsia="宋体" w:hint="default"/>
                <w:sz w:val="21"/>
                <w:szCs w:val="21"/>
              </w:rPr>
              <w:t>合计</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402,361,940.27</w:t>
            </w:r>
          </w:p>
        </w:tc>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413,965,982.69</w:t>
            </w:r>
          </w:p>
        </w:tc>
      </w:tr>
    </w:tbl>
    <w:p>
      <w:pPr>
        <w:spacing w:after="0" w:line="241" w:lineRule="exact"/>
        <w:jc w:val="right"/>
        <w:rPr>
          <w:rFonts w:ascii="宋体" w:hAnsi="宋体" w:cs="宋体" w:eastAsia="宋体" w:hint="default"/>
          <w:sz w:val="21"/>
          <w:szCs w:val="21"/>
        </w:rPr>
        <w:sectPr>
          <w:pgSz w:w="11910" w:h="16840"/>
          <w:pgMar w:header="882" w:footer="1194" w:top="1120" w:bottom="1380" w:left="1580" w:right="1040"/>
        </w:sectPr>
      </w:pPr>
    </w:p>
    <w:p>
      <w:pPr>
        <w:pStyle w:val="Heading4"/>
        <w:spacing w:line="290" w:lineRule="auto" w:before="26"/>
        <w:ind w:right="-19" w:firstLine="284"/>
        <w:jc w:val="left"/>
        <w:rPr>
          <w:b w:val="0"/>
          <w:bCs w:val="0"/>
        </w:rPr>
      </w:pPr>
      <w:r>
        <w:rPr>
          <w:rFonts w:ascii="宋体" w:hAnsi="宋体" w:cs="宋体" w:eastAsia="宋体" w:hint="default"/>
        </w:rPr>
        <w:t>25</w:t>
      </w:r>
      <w:r>
        <w:rPr/>
        <w:t>、</w:t>
      </w:r>
      <w:r>
        <w:rPr>
          <w:spacing w:val="26"/>
        </w:rPr>
        <w:t> </w:t>
      </w:r>
      <w:r>
        <w:rPr/>
        <w:t>应付账款</w:t>
      </w:r>
      <w:r>
        <w:rPr>
          <w:spacing w:val="1"/>
          <w:w w:val="99"/>
        </w:rPr>
        <w:t> </w:t>
      </w:r>
      <w:r>
        <w:rPr>
          <w:rFonts w:ascii="宋体" w:hAnsi="宋体" w:cs="宋体" w:eastAsia="宋体" w:hint="default"/>
        </w:rPr>
        <w:t>(1).</w:t>
      </w:r>
      <w:r>
        <w:rPr>
          <w:rFonts w:ascii="宋体" w:hAnsi="宋体" w:cs="宋体" w:eastAsia="宋体" w:hint="default"/>
          <w:spacing w:val="56"/>
        </w:rPr>
        <w:t> </w:t>
      </w:r>
      <w:r>
        <w:rPr/>
        <w:t>应付账款列示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67"/>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070" w:space="4454"/>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42"/>
        <w:gridCol w:w="2867"/>
        <w:gridCol w:w="3341"/>
      </w:tblGrid>
      <w:tr>
        <w:trPr>
          <w:trHeight w:val="28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902,601,135.21</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1,003,682,083.74</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150,738,189.20</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183,760,478.86</w:t>
            </w:r>
          </w:p>
        </w:tc>
      </w:tr>
      <w:tr>
        <w:trPr>
          <w:trHeight w:val="28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73,821,844.52</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44,106,604.01</w:t>
            </w:r>
          </w:p>
        </w:tc>
      </w:tr>
      <w:tr>
        <w:trPr>
          <w:trHeight w:val="28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38,216,297.75</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36,094,604.34</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1,165,377,466.68</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1,267,643,770.95</w:t>
            </w:r>
          </w:p>
        </w:tc>
      </w:tr>
    </w:tbl>
    <w:p>
      <w:pPr>
        <w:spacing w:line="240" w:lineRule="auto" w:before="0"/>
        <w:rPr>
          <w:rFonts w:ascii="宋体" w:hAnsi="宋体" w:cs="宋体" w:eastAsia="宋体" w:hint="default"/>
          <w:sz w:val="20"/>
          <w:szCs w:val="20"/>
        </w:rPr>
      </w:pPr>
    </w:p>
    <w:p>
      <w:pPr>
        <w:pStyle w:val="Heading4"/>
        <w:spacing w:line="240" w:lineRule="auto"/>
        <w:ind w:right="228"/>
        <w:jc w:val="left"/>
        <w:rPr>
          <w:b w:val="0"/>
          <w:bCs w:val="0"/>
        </w:rPr>
      </w:pPr>
      <w:r>
        <w:rPr>
          <w:rFonts w:ascii="宋体" w:hAnsi="宋体" w:cs="宋体" w:eastAsia="宋体" w:hint="default"/>
        </w:rPr>
        <w:t>(2). </w:t>
      </w:r>
      <w:r>
        <w:rPr/>
        <w:t>账龄超过 </w:t>
      </w:r>
      <w:r>
        <w:rPr>
          <w:rFonts w:ascii="Cambria" w:hAnsi="Cambria" w:cs="Cambria" w:eastAsia="Cambria" w:hint="default"/>
        </w:rPr>
        <w:t>1</w:t>
      </w:r>
      <w:r>
        <w:rPr>
          <w:rFonts w:ascii="Cambria" w:hAnsi="Cambria" w:cs="Cambria" w:eastAsia="Cambria" w:hint="default"/>
          <w:spacing w:val="7"/>
        </w:rPr>
        <w:t> </w:t>
      </w:r>
      <w:r>
        <w:rPr/>
        <w:t>年的重要应付账款</w:t>
      </w:r>
      <w:r>
        <w:rPr>
          <w:b w:val="0"/>
          <w:bCs w:val="0"/>
        </w:rPr>
      </w:r>
    </w:p>
    <w:p>
      <w:pPr>
        <w:pStyle w:val="BodyText"/>
        <w:tabs>
          <w:tab w:pos="1049" w:val="left" w:leader="none"/>
        </w:tabs>
        <w:spacing w:line="240" w:lineRule="auto" w:before="40"/>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84"/>
        <w:gridCol w:w="2827"/>
        <w:gridCol w:w="2939"/>
      </w:tblGrid>
      <w:tr>
        <w:trPr>
          <w:trHeight w:val="282"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18"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282"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江西中恒建设集团有限公司</w:t>
            </w:r>
          </w:p>
        </w:tc>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44,115,623.90</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未结算项目款</w:t>
            </w:r>
          </w:p>
        </w:tc>
      </w:tr>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西安海晟船舶重工实业有限公司</w:t>
            </w:r>
          </w:p>
        </w:tc>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13,910,424.55</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未结算货款</w:t>
            </w:r>
          </w:p>
        </w:tc>
      </w:tr>
      <w:tr>
        <w:trPr>
          <w:trHeight w:val="282"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深圳电器公司通创通信有限公司</w:t>
            </w:r>
          </w:p>
        </w:tc>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9,424,736.44</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未结算货款</w:t>
            </w:r>
          </w:p>
        </w:tc>
      </w:tr>
      <w:tr>
        <w:trPr>
          <w:trHeight w:val="282"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研究所</w:t>
            </w:r>
          </w:p>
        </w:tc>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9,192,858.56</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未结算货款</w:t>
            </w:r>
          </w:p>
        </w:tc>
      </w:tr>
      <w:tr>
        <w:trPr>
          <w:trHeight w:val="282"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重庆金美通信有限责任公司</w:t>
            </w:r>
          </w:p>
        </w:tc>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6,900,506.26</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未结算货款</w:t>
            </w:r>
          </w:p>
        </w:tc>
      </w:tr>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山西新华化工有限责任公司</w:t>
            </w:r>
          </w:p>
        </w:tc>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4,960,000.00</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未结算货款</w:t>
            </w:r>
          </w:p>
        </w:tc>
      </w:tr>
      <w:tr>
        <w:trPr>
          <w:trHeight w:val="282"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北京机械设备研究所</w:t>
            </w:r>
          </w:p>
        </w:tc>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4,017,094.02</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未结算货款</w:t>
            </w:r>
          </w:p>
        </w:tc>
      </w:tr>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3"/>
              <w:jc w:val="right"/>
              <w:rPr>
                <w:rFonts w:ascii="Arial" w:hAnsi="Arial" w:cs="Arial" w:eastAsia="Arial" w:hint="default"/>
                <w:sz w:val="18"/>
                <w:szCs w:val="18"/>
              </w:rPr>
            </w:pPr>
            <w:r>
              <w:rPr>
                <w:rFonts w:ascii="Arial"/>
                <w:spacing w:val="-1"/>
                <w:w w:val="80"/>
                <w:sz w:val="18"/>
              </w:rPr>
              <w:t>92,521,243.73</w:t>
            </w:r>
            <w:r>
              <w:rPr>
                <w:rFonts w:ascii="Arial"/>
                <w:spacing w:val="-1"/>
                <w:sz w:val="18"/>
              </w:rPr>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40" w:lineRule="auto" w:before="35"/>
        <w:ind w:left="218" w:right="228"/>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4"/>
        <w:spacing w:line="290" w:lineRule="auto"/>
        <w:ind w:right="-19" w:firstLine="284"/>
        <w:jc w:val="left"/>
        <w:rPr>
          <w:b w:val="0"/>
          <w:bCs w:val="0"/>
        </w:rPr>
      </w:pPr>
      <w:r>
        <w:rPr>
          <w:rFonts w:ascii="宋体" w:hAnsi="宋体" w:cs="宋体" w:eastAsia="宋体" w:hint="default"/>
        </w:rPr>
        <w:t>26</w:t>
      </w:r>
      <w:r>
        <w:rPr/>
        <w:t>、</w:t>
      </w:r>
      <w:r>
        <w:rPr>
          <w:spacing w:val="26"/>
        </w:rPr>
        <w:t> </w:t>
      </w:r>
      <w:r>
        <w:rPr/>
        <w:t>预收款项</w:t>
      </w:r>
      <w:r>
        <w:rPr>
          <w:spacing w:val="1"/>
          <w:w w:val="99"/>
        </w:rPr>
        <w:t> </w:t>
      </w:r>
      <w:r>
        <w:rPr>
          <w:rFonts w:ascii="宋体" w:hAnsi="宋体" w:cs="宋体" w:eastAsia="宋体" w:hint="default"/>
        </w:rPr>
        <w:t>(1).</w:t>
      </w:r>
      <w:r>
        <w:rPr>
          <w:rFonts w:ascii="宋体" w:hAnsi="宋体" w:cs="宋体" w:eastAsia="宋体" w:hint="default"/>
          <w:spacing w:val="-3"/>
        </w:rPr>
        <w:t> </w:t>
      </w:r>
      <w:r>
        <w:rPr/>
        <w:t>预收账款项列示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5"/>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222" w:space="4302"/>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8"/>
        <w:gridCol w:w="3078"/>
        <w:gridCol w:w="3074"/>
      </w:tblGrid>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179,553,744.23</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140,546,156.79</w:t>
            </w:r>
          </w:p>
        </w:tc>
      </w:tr>
      <w:tr>
        <w:trPr>
          <w:trHeight w:val="28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32,640,278.48</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21,032,355.29</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5,940,293.09</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2,376,327.33</w:t>
            </w:r>
          </w:p>
        </w:tc>
      </w:tr>
      <w:tr>
        <w:trPr>
          <w:trHeight w:val="28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5,658,570.15</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5,415,392.82</w:t>
            </w:r>
          </w:p>
        </w:tc>
      </w:tr>
      <w:tr>
        <w:trPr>
          <w:trHeight w:val="28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223,792,885.95</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169,370,232.23</w:t>
            </w:r>
          </w:p>
        </w:tc>
      </w:tr>
    </w:tbl>
    <w:p>
      <w:pPr>
        <w:spacing w:line="240" w:lineRule="auto" w:before="1"/>
        <w:rPr>
          <w:rFonts w:ascii="宋体" w:hAnsi="宋体" w:cs="宋体" w:eastAsia="宋体" w:hint="default"/>
          <w:sz w:val="20"/>
          <w:szCs w:val="20"/>
        </w:rPr>
      </w:pPr>
    </w:p>
    <w:p>
      <w:pPr>
        <w:pStyle w:val="Heading4"/>
        <w:spacing w:line="240" w:lineRule="auto"/>
        <w:ind w:right="228"/>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5"/>
        </w:rPr>
        <w:t> </w:t>
      </w:r>
      <w:r>
        <w:rPr>
          <w:rFonts w:ascii="Cambria" w:hAnsi="Cambria" w:cs="Cambria" w:eastAsia="Cambria" w:hint="default"/>
        </w:rPr>
        <w:t>1</w:t>
      </w:r>
      <w:r>
        <w:rPr>
          <w:rFonts w:ascii="Cambria" w:hAnsi="Cambria" w:cs="Cambria" w:eastAsia="Cambria" w:hint="default"/>
          <w:spacing w:val="4"/>
        </w:rPr>
        <w:t> </w:t>
      </w:r>
      <w:r>
        <w:rPr/>
        <w:t>年的重要预收款项</w:t>
      </w:r>
      <w:r>
        <w:rPr>
          <w:b w:val="0"/>
          <w:bCs w:val="0"/>
        </w:rPr>
      </w:r>
    </w:p>
    <w:p>
      <w:pPr>
        <w:pStyle w:val="BodyText"/>
        <w:tabs>
          <w:tab w:pos="1049" w:val="left" w:leader="none"/>
        </w:tabs>
        <w:spacing w:line="240" w:lineRule="auto" w:before="40"/>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95"/>
        <w:gridCol w:w="2207"/>
        <w:gridCol w:w="3048"/>
      </w:tblGrid>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2"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28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导航局</w:t>
            </w:r>
          </w:p>
        </w:tc>
        <w:tc>
          <w:tcPr>
            <w:tcW w:w="2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28" w:right="0"/>
              <w:jc w:val="left"/>
              <w:rPr>
                <w:rFonts w:ascii="宋体" w:hAnsi="宋体" w:cs="宋体" w:eastAsia="宋体" w:hint="default"/>
                <w:sz w:val="21"/>
                <w:szCs w:val="21"/>
              </w:rPr>
            </w:pPr>
            <w:r>
              <w:rPr>
                <w:rFonts w:ascii="宋体"/>
                <w:sz w:val="21"/>
              </w:rPr>
              <w:t>20,683,880.00</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未结算货款</w:t>
            </w:r>
          </w:p>
        </w:tc>
      </w:tr>
    </w:tbl>
    <w:p>
      <w:pPr>
        <w:spacing w:after="0" w:line="240"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565" w:type="dxa"/>
        <w:tblLayout w:type="fixed"/>
        <w:tblCellMar>
          <w:top w:w="0" w:type="dxa"/>
          <w:left w:w="0" w:type="dxa"/>
          <w:bottom w:w="0" w:type="dxa"/>
          <w:right w:w="0" w:type="dxa"/>
        </w:tblCellMar>
        <w:tblLook w:val="01E0"/>
      </w:tblPr>
      <w:tblGrid>
        <w:gridCol w:w="3795"/>
        <w:gridCol w:w="2207"/>
        <w:gridCol w:w="3048"/>
      </w:tblGrid>
      <w:tr>
        <w:trPr>
          <w:trHeight w:val="28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平顶山市白龟湖水力发电有限责任公司</w:t>
            </w:r>
          </w:p>
        </w:tc>
        <w:tc>
          <w:tcPr>
            <w:tcW w:w="2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2,156,000.00</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未结算货款</w:t>
            </w:r>
          </w:p>
        </w:tc>
      </w:tr>
      <w:tr>
        <w:trPr>
          <w:trHeight w:val="28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中核二七二铀业有限责任公司</w:t>
            </w:r>
          </w:p>
        </w:tc>
        <w:tc>
          <w:tcPr>
            <w:tcW w:w="2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1,800,000.00</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未结算工程款</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24,639,880.00</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120" w:right="900"/>
        </w:sectPr>
      </w:pPr>
    </w:p>
    <w:p>
      <w:pPr>
        <w:pStyle w:val="Heading4"/>
        <w:spacing w:line="290" w:lineRule="auto"/>
        <w:ind w:left="678" w:right="-20" w:firstLine="284"/>
        <w:jc w:val="left"/>
        <w:rPr>
          <w:b w:val="0"/>
          <w:bCs w:val="0"/>
        </w:rPr>
      </w:pPr>
      <w:r>
        <w:rPr>
          <w:rFonts w:ascii="宋体" w:hAnsi="宋体" w:cs="宋体" w:eastAsia="宋体" w:hint="default"/>
        </w:rPr>
        <w:t>27</w:t>
      </w:r>
      <w:r>
        <w:rPr/>
        <w:t>、</w:t>
      </w:r>
      <w:r>
        <w:rPr>
          <w:spacing w:val="25"/>
        </w:rPr>
        <w:t> </w:t>
      </w:r>
      <w:r>
        <w:rPr/>
        <w:t>应付职工薪酬</w:t>
      </w:r>
      <w:r>
        <w:rPr>
          <w:w w:val="99"/>
        </w:rPr>
        <w:t> </w:t>
      </w:r>
      <w:r>
        <w:rPr>
          <w:rFonts w:ascii="宋体" w:hAnsi="宋体" w:cs="宋体" w:eastAsia="宋体" w:hint="default"/>
        </w:rPr>
        <w:t>(1).</w:t>
      </w:r>
      <w:r>
        <w:rPr/>
        <w:t>应付职工薪酬列示：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727" w:val="left" w:leader="none"/>
        </w:tabs>
        <w:spacing w:line="240" w:lineRule="auto" w:before="176"/>
        <w:ind w:left="677" w:right="0"/>
        <w:jc w:val="left"/>
      </w:pPr>
      <w:r>
        <w:rPr/>
        <w:t>单位：元</w:t>
        <w:tab/>
        <w:t>币种：人民币</w:t>
      </w:r>
    </w:p>
    <w:p>
      <w:pPr>
        <w:spacing w:after="0" w:line="240" w:lineRule="auto"/>
        <w:jc w:val="left"/>
        <w:sectPr>
          <w:type w:val="continuous"/>
          <w:pgSz w:w="11910" w:h="16840"/>
          <w:pgMar w:top="1120" w:bottom="1380" w:left="1120" w:right="900"/>
          <w:cols w:num="2" w:equalWidth="0">
            <w:col w:w="3000" w:space="3524"/>
            <w:col w:w="3366"/>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060"/>
        <w:gridCol w:w="1611"/>
        <w:gridCol w:w="1710"/>
        <w:gridCol w:w="1702"/>
        <w:gridCol w:w="1560"/>
      </w:tblGrid>
      <w:tr>
        <w:trPr>
          <w:trHeight w:val="287" w:hRule="exact"/>
        </w:trPr>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7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2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2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5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一、短期薪酬</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2,097,684.00</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159,011,068.45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159,101,803.56</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2,006,948.89</w:t>
            </w:r>
          </w:p>
        </w:tc>
      </w:tr>
      <w:tr>
        <w:trPr>
          <w:trHeight w:val="287" w:hRule="exact"/>
        </w:trPr>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二、离职后福利</w:t>
            </w:r>
            <w:r>
              <w:rPr>
                <w:rFonts w:ascii="宋体" w:hAnsi="宋体" w:cs="宋体" w:eastAsia="宋体" w:hint="default"/>
                <w:sz w:val="21"/>
                <w:szCs w:val="21"/>
              </w:rPr>
              <w:t>-</w:t>
            </w:r>
            <w:r>
              <w:rPr>
                <w:rFonts w:ascii="宋体" w:hAnsi="宋体" w:cs="宋体" w:eastAsia="宋体" w:hint="default"/>
                <w:sz w:val="21"/>
                <w:szCs w:val="21"/>
              </w:rPr>
              <w:t>设定提存计划</w:t>
            </w:r>
          </w:p>
        </w:tc>
        <w:tc>
          <w:tcPr>
            <w:tcW w:w="1611" w:type="dxa"/>
            <w:tcBorders>
              <w:top w:val="single" w:sz="6" w:space="0" w:color="000000"/>
              <w:left w:val="single" w:sz="6"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817,084.93</w:t>
            </w:r>
          </w:p>
        </w:tc>
        <w:tc>
          <w:tcPr>
            <w:tcW w:w="1710" w:type="dxa"/>
            <w:tcBorders>
              <w:top w:val="single" w:sz="6"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14,272,570.07</w:t>
            </w:r>
          </w:p>
        </w:tc>
        <w:tc>
          <w:tcPr>
            <w:tcW w:w="1702" w:type="dxa"/>
            <w:tcBorders>
              <w:top w:val="single" w:sz="6"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14,405,299.06</w:t>
            </w:r>
          </w:p>
        </w:tc>
        <w:tc>
          <w:tcPr>
            <w:tcW w:w="1560" w:type="dxa"/>
            <w:tcBorders>
              <w:top w:val="single" w:sz="6"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684,355.94</w:t>
            </w:r>
          </w:p>
        </w:tc>
      </w:tr>
      <w:tr>
        <w:trPr>
          <w:trHeight w:val="288" w:hRule="exact"/>
        </w:trPr>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三、辞退福利</w:t>
            </w:r>
          </w:p>
        </w:tc>
        <w:tc>
          <w:tcPr>
            <w:tcW w:w="1611" w:type="dxa"/>
            <w:tcBorders>
              <w:top w:val="single" w:sz="4" w:space="0" w:color="000000"/>
              <w:left w:val="single" w:sz="6"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1,003,323.25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1"/>
                <w:szCs w:val="21"/>
              </w:rPr>
            </w:pPr>
            <w:r>
              <w:rPr>
                <w:rFonts w:ascii="宋体"/>
                <w:sz w:val="21"/>
              </w:rPr>
              <w:t>1,003,323.25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w:t>
            </w:r>
          </w:p>
        </w:tc>
      </w:tr>
      <w:tr>
        <w:trPr>
          <w:trHeight w:val="287" w:hRule="exact"/>
        </w:trPr>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四、一年内到期的其他福利</w:t>
            </w:r>
          </w:p>
        </w:tc>
        <w:tc>
          <w:tcPr>
            <w:tcW w:w="1611" w:type="dxa"/>
            <w:tcBorders>
              <w:top w:val="single" w:sz="4" w:space="0" w:color="000000"/>
              <w:left w:val="single" w:sz="6"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11"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1"/>
                <w:szCs w:val="21"/>
              </w:rPr>
            </w:pPr>
            <w:r>
              <w:rPr>
                <w:rFonts w:ascii="宋体"/>
                <w:sz w:val="21"/>
              </w:rPr>
              <w:t>2,914,768.93</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174,286,961.77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1"/>
                <w:szCs w:val="21"/>
              </w:rPr>
            </w:pPr>
            <w:r>
              <w:rPr>
                <w:rFonts w:ascii="宋体"/>
                <w:sz w:val="21"/>
              </w:rPr>
              <w:t>174,510,425.87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2,691,304.83</w:t>
            </w:r>
          </w:p>
        </w:tc>
      </w:tr>
    </w:tbl>
    <w:p>
      <w:pPr>
        <w:spacing w:line="240" w:lineRule="auto" w:before="0"/>
        <w:rPr>
          <w:rFonts w:ascii="宋体" w:hAnsi="宋体" w:cs="宋体" w:eastAsia="宋体" w:hint="default"/>
          <w:sz w:val="20"/>
          <w:szCs w:val="20"/>
        </w:rPr>
      </w:pPr>
    </w:p>
    <w:p>
      <w:pPr>
        <w:pStyle w:val="Heading4"/>
        <w:spacing w:line="240" w:lineRule="auto"/>
        <w:ind w:left="678" w:right="0"/>
        <w:jc w:val="left"/>
        <w:rPr>
          <w:b w:val="0"/>
          <w:bCs w:val="0"/>
        </w:rPr>
      </w:pPr>
      <w:r>
        <w:rPr>
          <w:rFonts w:ascii="宋体" w:hAnsi="宋体" w:cs="宋体" w:eastAsia="宋体" w:hint="default"/>
        </w:rPr>
        <w:t>(2).</w:t>
      </w:r>
      <w:r>
        <w:rPr/>
        <w:t>短期薪酬列示：</w:t>
      </w:r>
      <w:r>
        <w:rPr>
          <w:b w:val="0"/>
          <w:bCs w:val="0"/>
        </w:rPr>
      </w:r>
    </w:p>
    <w:p>
      <w:pPr>
        <w:pStyle w:val="BodyText"/>
        <w:tabs>
          <w:tab w:pos="1049" w:val="left" w:leader="none"/>
        </w:tabs>
        <w:spacing w:line="240" w:lineRule="auto" w:before="57"/>
        <w:ind w:left="0" w:right="371"/>
        <w:jc w:val="right"/>
      </w:pPr>
      <w:r>
        <w:rPr/>
        <w:t>单位：元</w:t>
        <w:tab/>
        <w:t>币种</w:t>
      </w:r>
      <w:r>
        <w:rPr>
          <w:rFonts w:ascii="宋体" w:hAnsi="宋体" w:cs="宋体" w:eastAsia="宋体" w:hint="default"/>
        </w:rPr>
        <w:t>:</w:t>
      </w:r>
      <w:r>
        <w:rPr/>
        <w:t>人民币</w:t>
      </w:r>
    </w:p>
    <w:p>
      <w:pPr>
        <w:spacing w:line="240" w:lineRule="auto" w:before="7"/>
        <w:rPr>
          <w:rFonts w:ascii="宋体" w:hAnsi="宋体" w:cs="宋体" w:eastAsia="宋体" w:hint="default"/>
          <w:sz w:val="2"/>
          <w:szCs w:val="2"/>
        </w:rPr>
      </w:pPr>
    </w:p>
    <w:tbl>
      <w:tblPr>
        <w:tblW w:w="0" w:type="auto"/>
        <w:jc w:val="left"/>
        <w:tblInd w:w="565" w:type="dxa"/>
        <w:tblLayout w:type="fixed"/>
        <w:tblCellMar>
          <w:top w:w="0" w:type="dxa"/>
          <w:left w:w="0" w:type="dxa"/>
          <w:bottom w:w="0" w:type="dxa"/>
          <w:right w:w="0" w:type="dxa"/>
        </w:tblCellMar>
        <w:tblLook w:val="01E0"/>
      </w:tblPr>
      <w:tblGrid>
        <w:gridCol w:w="2518"/>
        <w:gridCol w:w="1560"/>
        <w:gridCol w:w="1741"/>
        <w:gridCol w:w="1802"/>
        <w:gridCol w:w="1559"/>
      </w:tblGrid>
      <w:tr>
        <w:trPr>
          <w:trHeight w:val="28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5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4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5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一、工资、奖金、津贴和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补贴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10,968.18</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138,641,740.87</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138,641,518.05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11,191.00</w:t>
            </w: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22,690.40</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7,511,061.14</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7,511,061.14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22,690.40</w:t>
            </w:r>
          </w:p>
        </w:tc>
      </w:tr>
      <w:tr>
        <w:trPr>
          <w:trHeight w:val="28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35,732.57</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5,276,806.52</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5,275,619.74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36,919.35</w:t>
            </w:r>
          </w:p>
        </w:tc>
      </w:tr>
      <w:tr>
        <w:trPr>
          <w:trHeight w:val="28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4,495,957.83</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4,495,957.83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6"/>
              <w:jc w:val="right"/>
              <w:rPr>
                <w:rFonts w:ascii="宋体" w:hAnsi="宋体" w:cs="宋体" w:eastAsia="宋体" w:hint="default"/>
                <w:sz w:val="21"/>
                <w:szCs w:val="21"/>
              </w:rPr>
            </w:pPr>
            <w:r>
              <w:rPr>
                <w:rFonts w:ascii="宋体"/>
                <w:sz w:val="21"/>
              </w:rPr>
              <w:t>-</w:t>
            </w:r>
          </w:p>
        </w:tc>
      </w:tr>
      <w:tr>
        <w:trPr>
          <w:trHeight w:val="28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33,606.11</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544,985.59</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542,643.95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35,947.75</w:t>
            </w:r>
          </w:p>
        </w:tc>
      </w:tr>
      <w:tr>
        <w:trPr>
          <w:trHeight w:val="28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2,126.46</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235,863.10</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237,017.96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971.60</w:t>
            </w:r>
          </w:p>
        </w:tc>
      </w:tr>
      <w:tr>
        <w:trPr>
          <w:trHeight w:val="28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701,911.79</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5,131,850.67</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5,119,823.67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713,938.79</w:t>
            </w:r>
          </w:p>
        </w:tc>
      </w:tr>
      <w:tr>
        <w:trPr>
          <w:trHeight w:val="55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五、工会经费和职工教育</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经费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1,326,381.06</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2,449,609.25</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2,553,780.96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1,222,209.35</w:t>
            </w: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六、短期带薪缺勤</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七、短期利润分享计划</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2,097,684.00</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159,011,068.45</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159,101,803.56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2,006,948.89</w:t>
            </w:r>
          </w:p>
        </w:tc>
      </w:tr>
    </w:tbl>
    <w:p>
      <w:pPr>
        <w:spacing w:line="240" w:lineRule="auto" w:before="0"/>
        <w:rPr>
          <w:rFonts w:ascii="宋体" w:hAnsi="宋体" w:cs="宋体" w:eastAsia="宋体" w:hint="default"/>
          <w:sz w:val="20"/>
          <w:szCs w:val="20"/>
        </w:rPr>
      </w:pPr>
    </w:p>
    <w:p>
      <w:pPr>
        <w:pStyle w:val="Heading4"/>
        <w:spacing w:line="240" w:lineRule="auto"/>
        <w:ind w:left="678" w:right="0"/>
        <w:jc w:val="left"/>
        <w:rPr>
          <w:b w:val="0"/>
          <w:bCs w:val="0"/>
        </w:rPr>
      </w:pPr>
      <w:r>
        <w:rPr>
          <w:rFonts w:ascii="宋体" w:hAnsi="宋体" w:cs="宋体" w:eastAsia="宋体" w:hint="default"/>
        </w:rPr>
        <w:t>(3).</w:t>
      </w:r>
      <w:r>
        <w:rPr/>
        <w:t>设定提存计划列示</w:t>
      </w:r>
      <w:r>
        <w:rPr>
          <w:b w:val="0"/>
          <w:bCs w:val="0"/>
        </w:rPr>
      </w:r>
    </w:p>
    <w:p>
      <w:pPr>
        <w:pStyle w:val="BodyText"/>
        <w:spacing w:line="240" w:lineRule="auto" w:before="56"/>
        <w:ind w:left="0" w:right="372"/>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562" w:type="dxa"/>
        <w:tblLayout w:type="fixed"/>
        <w:tblCellMar>
          <w:top w:w="0" w:type="dxa"/>
          <w:left w:w="0" w:type="dxa"/>
          <w:bottom w:w="0" w:type="dxa"/>
          <w:right w:w="0" w:type="dxa"/>
        </w:tblCellMar>
        <w:tblLook w:val="01E0"/>
      </w:tblPr>
      <w:tblGrid>
        <w:gridCol w:w="2586"/>
        <w:gridCol w:w="1624"/>
        <w:gridCol w:w="1608"/>
        <w:gridCol w:w="1638"/>
        <w:gridCol w:w="1594"/>
      </w:tblGrid>
      <w:tr>
        <w:trPr>
          <w:trHeight w:val="288" w:hRule="exact"/>
        </w:trPr>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9"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7" w:hRule="exact"/>
        </w:trPr>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、基本养老保险</w:t>
            </w:r>
          </w:p>
        </w:tc>
        <w:tc>
          <w:tcPr>
            <w:tcW w:w="1624" w:type="dxa"/>
            <w:tcBorders>
              <w:top w:val="single" w:sz="6" w:space="0" w:color="000000"/>
              <w:left w:val="single" w:sz="6"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791,444.31</w:t>
            </w:r>
          </w:p>
        </w:tc>
        <w:tc>
          <w:tcPr>
            <w:tcW w:w="1608" w:type="dxa"/>
            <w:tcBorders>
              <w:top w:val="single" w:sz="6"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13,390,944.71</w:t>
            </w:r>
          </w:p>
        </w:tc>
        <w:tc>
          <w:tcPr>
            <w:tcW w:w="1638" w:type="dxa"/>
            <w:tcBorders>
              <w:top w:val="single" w:sz="6"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13,524,166.17</w:t>
            </w:r>
          </w:p>
        </w:tc>
        <w:tc>
          <w:tcPr>
            <w:tcW w:w="1594" w:type="dxa"/>
            <w:tcBorders>
              <w:top w:val="single" w:sz="6"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658,222.85</w:t>
            </w:r>
          </w:p>
        </w:tc>
      </w:tr>
      <w:tr>
        <w:trPr>
          <w:trHeight w:val="288" w:hRule="exact"/>
        </w:trPr>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、失业保险费</w:t>
            </w:r>
          </w:p>
        </w:tc>
        <w:tc>
          <w:tcPr>
            <w:tcW w:w="1624"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02"/>
              <w:jc w:val="right"/>
              <w:rPr>
                <w:rFonts w:ascii="宋体" w:hAnsi="宋体" w:cs="宋体" w:eastAsia="宋体" w:hint="default"/>
                <w:sz w:val="21"/>
                <w:szCs w:val="21"/>
              </w:rPr>
            </w:pPr>
            <w:r>
              <w:rPr>
                <w:rFonts w:ascii="宋体"/>
                <w:sz w:val="21"/>
              </w:rPr>
              <w:t>25,640.62</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881,625.36</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881,132.89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1"/>
                <w:szCs w:val="21"/>
              </w:rPr>
            </w:pPr>
            <w:r>
              <w:rPr>
                <w:rFonts w:ascii="宋体"/>
                <w:sz w:val="21"/>
              </w:rPr>
              <w:t>26,133.09</w:t>
            </w:r>
          </w:p>
        </w:tc>
      </w:tr>
      <w:tr>
        <w:trPr>
          <w:trHeight w:val="287" w:hRule="exact"/>
        </w:trPr>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、企业年金缴费</w:t>
            </w:r>
          </w:p>
        </w:tc>
        <w:tc>
          <w:tcPr>
            <w:tcW w:w="1624"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24"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817,084.93</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1"/>
                <w:szCs w:val="21"/>
              </w:rPr>
            </w:pPr>
            <w:r>
              <w:rPr>
                <w:rFonts w:ascii="宋体"/>
                <w:sz w:val="21"/>
              </w:rPr>
              <w:t>14,272,570.07</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2"/>
              <w:jc w:val="right"/>
              <w:rPr>
                <w:rFonts w:ascii="宋体" w:hAnsi="宋体" w:cs="宋体" w:eastAsia="宋体" w:hint="default"/>
                <w:sz w:val="21"/>
                <w:szCs w:val="21"/>
              </w:rPr>
            </w:pPr>
            <w:r>
              <w:rPr>
                <w:rFonts w:ascii="宋体"/>
                <w:sz w:val="21"/>
              </w:rPr>
              <w:t>14,405,299.06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684,355.94</w:t>
            </w:r>
          </w:p>
        </w:tc>
      </w:tr>
    </w:tbl>
    <w:p>
      <w:pPr>
        <w:spacing w:line="240" w:lineRule="auto" w:before="6"/>
        <w:rPr>
          <w:rFonts w:ascii="宋体" w:hAnsi="宋体" w:cs="宋体" w:eastAsia="宋体" w:hint="default"/>
          <w:sz w:val="15"/>
          <w:szCs w:val="15"/>
        </w:rPr>
      </w:pPr>
    </w:p>
    <w:p>
      <w:pPr>
        <w:pStyle w:val="BodyText"/>
        <w:spacing w:line="240" w:lineRule="auto" w:before="35"/>
        <w:ind w:left="678" w:right="0"/>
        <w:jc w:val="left"/>
      </w:pPr>
      <w:r>
        <w:rPr/>
        <w:t>其他说明：</w:t>
      </w:r>
    </w:p>
    <w:p>
      <w:pPr>
        <w:spacing w:line="240" w:lineRule="auto" w:before="12"/>
        <w:rPr>
          <w:rFonts w:ascii="宋体" w:hAnsi="宋体" w:cs="宋体" w:eastAsia="宋体" w:hint="default"/>
          <w:sz w:val="20"/>
          <w:szCs w:val="20"/>
        </w:rPr>
      </w:pPr>
    </w:p>
    <w:p>
      <w:pPr>
        <w:spacing w:line="20" w:lineRule="exact"/>
        <w:ind w:left="67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9">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0"/>
          <w:szCs w:val="20"/>
        </w:rPr>
      </w:pPr>
    </w:p>
    <w:p>
      <w:pPr>
        <w:pStyle w:val="Heading4"/>
        <w:spacing w:line="240" w:lineRule="auto"/>
        <w:ind w:left="962" w:right="0"/>
        <w:jc w:val="left"/>
        <w:rPr>
          <w:b w:val="0"/>
          <w:bCs w:val="0"/>
        </w:rPr>
      </w:pPr>
      <w:r>
        <w:rPr>
          <w:rFonts w:ascii="宋体" w:hAnsi="宋体" w:cs="宋体" w:eastAsia="宋体" w:hint="default"/>
        </w:rPr>
        <w:t>28</w:t>
      </w:r>
      <w:r>
        <w:rPr/>
        <w:t>、</w:t>
      </w:r>
      <w:r>
        <w:rPr>
          <w:spacing w:val="26"/>
        </w:rPr>
        <w:t> </w:t>
      </w:r>
      <w:r>
        <w:rPr/>
        <w:t>应交税费</w:t>
      </w:r>
      <w:r>
        <w:rPr>
          <w:b w:val="0"/>
          <w:bCs w:val="0"/>
        </w:rPr>
      </w:r>
    </w:p>
    <w:p>
      <w:pPr>
        <w:pStyle w:val="BodyText"/>
        <w:tabs>
          <w:tab w:pos="1049" w:val="left" w:leader="none"/>
        </w:tabs>
        <w:spacing w:line="240" w:lineRule="auto" w:before="57"/>
        <w:ind w:left="0" w:right="37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639" w:type="dxa"/>
        <w:tblLayout w:type="fixed"/>
        <w:tblCellMar>
          <w:top w:w="0" w:type="dxa"/>
          <w:left w:w="0" w:type="dxa"/>
          <w:bottom w:w="0" w:type="dxa"/>
          <w:right w:w="0" w:type="dxa"/>
        </w:tblCellMar>
        <w:tblLook w:val="01E0"/>
      </w:tblPr>
      <w:tblGrid>
        <w:gridCol w:w="2981"/>
        <w:gridCol w:w="2955"/>
        <w:gridCol w:w="2961"/>
      </w:tblGrid>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3"/>
              <w:jc w:val="center"/>
              <w:rPr>
                <w:rFonts w:ascii="宋体" w:hAnsi="宋体" w:cs="宋体" w:eastAsia="宋体" w:hint="default"/>
                <w:sz w:val="21"/>
                <w:szCs w:val="21"/>
              </w:rPr>
            </w:pPr>
            <w:r>
              <w:rPr>
                <w:rFonts w:ascii="宋体" w:hAnsi="宋体" w:cs="宋体" w:eastAsia="宋体" w:hint="default"/>
                <w:sz w:val="21"/>
                <w:szCs w:val="21"/>
              </w:rPr>
              <w:t>项目</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78" w:right="0"/>
              <w:jc w:val="left"/>
              <w:rPr>
                <w:rFonts w:ascii="宋体" w:hAnsi="宋体" w:cs="宋体" w:eastAsia="宋体" w:hint="default"/>
                <w:sz w:val="21"/>
                <w:szCs w:val="21"/>
              </w:rPr>
            </w:pPr>
            <w:r>
              <w:rPr>
                <w:rFonts w:ascii="宋体"/>
                <w:sz w:val="21"/>
              </w:rPr>
              <w:t>21,274,051.59</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52" w:right="0"/>
              <w:jc w:val="left"/>
              <w:rPr>
                <w:rFonts w:ascii="宋体" w:hAnsi="宋体" w:cs="宋体" w:eastAsia="宋体" w:hint="default"/>
                <w:sz w:val="21"/>
                <w:szCs w:val="21"/>
              </w:rPr>
            </w:pPr>
            <w:r>
              <w:rPr>
                <w:rFonts w:ascii="宋体"/>
                <w:sz w:val="21"/>
              </w:rPr>
              <w:t>-33,289,673.29</w:t>
            </w:r>
          </w:p>
        </w:tc>
      </w:tr>
    </w:tbl>
    <w:p>
      <w:pPr>
        <w:spacing w:after="0" w:line="241" w:lineRule="exact"/>
        <w:jc w:val="left"/>
        <w:rPr>
          <w:rFonts w:ascii="宋体" w:hAnsi="宋体" w:cs="宋体" w:eastAsia="宋体" w:hint="default"/>
          <w:sz w:val="21"/>
          <w:szCs w:val="21"/>
        </w:rPr>
        <w:sectPr>
          <w:type w:val="continuous"/>
          <w:pgSz w:w="11910" w:h="16840"/>
          <w:pgMar w:top="1120" w:bottom="1380" w:left="1120" w:right="9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79" w:type="dxa"/>
        <w:tblLayout w:type="fixed"/>
        <w:tblCellMar>
          <w:top w:w="0" w:type="dxa"/>
          <w:left w:w="0" w:type="dxa"/>
          <w:bottom w:w="0" w:type="dxa"/>
          <w:right w:w="0" w:type="dxa"/>
        </w:tblCellMar>
        <w:tblLook w:val="01E0"/>
      </w:tblPr>
      <w:tblGrid>
        <w:gridCol w:w="2981"/>
        <w:gridCol w:w="2955"/>
        <w:gridCol w:w="2961"/>
      </w:tblGrid>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2955" w:type="dxa"/>
            <w:tcBorders>
              <w:top w:val="single" w:sz="6" w:space="0" w:color="000000"/>
              <w:left w:val="single" w:sz="6" w:space="0" w:color="000000"/>
              <w:bottom w:val="single" w:sz="6" w:space="0" w:color="000000"/>
              <w:right w:val="single" w:sz="6" w:space="0" w:color="000000"/>
            </w:tcBorders>
          </w:tcPr>
          <w:p>
            <w:pPr/>
          </w:p>
        </w:tc>
        <w:tc>
          <w:tcPr>
            <w:tcW w:w="296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7,992,895.29</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9,629,603.79</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4"/>
              <w:jc w:val="right"/>
              <w:rPr>
                <w:rFonts w:ascii="宋体" w:hAnsi="宋体" w:cs="宋体" w:eastAsia="宋体" w:hint="default"/>
                <w:sz w:val="21"/>
                <w:szCs w:val="21"/>
              </w:rPr>
            </w:pPr>
            <w:r>
              <w:rPr>
                <w:rFonts w:ascii="宋体"/>
                <w:sz w:val="21"/>
              </w:rPr>
              <w:t>21,421,241.86</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19,558,852.63</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531,999.46</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640,422.82</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2,129,145.56</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2,428,892.52</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1,151,151.34</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1,236,032.77</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1,281,073.04</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1,942,772.28</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578,574.54</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771,148.66</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防洪基金</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6,929,410.08</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5,685,952.48</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价格基金</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4,792,067.85</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5,447,740.59</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其他税费</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1,713.30</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24,932.83</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2,970,862.28</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3,344,362.06</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center"/>
              <w:rPr>
                <w:rFonts w:ascii="宋体" w:hAnsi="宋体" w:cs="宋体" w:eastAsia="宋体" w:hint="default"/>
                <w:sz w:val="21"/>
                <w:szCs w:val="21"/>
              </w:rPr>
            </w:pPr>
            <w:r>
              <w:rPr>
                <w:rFonts w:ascii="宋体" w:hAnsi="宋体" w:cs="宋体" w:eastAsia="宋体" w:hint="default"/>
                <w:sz w:val="21"/>
                <w:szCs w:val="21"/>
              </w:rPr>
              <w:t>合计</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z w:val="21"/>
              </w:rPr>
              <w:t>71,054,186.19</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17,421,040.14</w:t>
            </w:r>
          </w:p>
        </w:tc>
      </w:tr>
    </w:tbl>
    <w:p>
      <w:pPr>
        <w:spacing w:line="240" w:lineRule="auto" w:before="1"/>
        <w:rPr>
          <w:rFonts w:ascii="宋体" w:hAnsi="宋体" w:cs="宋体" w:eastAsia="宋体" w:hint="default"/>
          <w:sz w:val="20"/>
          <w:szCs w:val="20"/>
        </w:rPr>
      </w:pPr>
    </w:p>
    <w:p>
      <w:pPr>
        <w:pStyle w:val="Heading4"/>
        <w:spacing w:line="240" w:lineRule="auto"/>
        <w:ind w:left="502" w:right="228"/>
        <w:jc w:val="left"/>
        <w:rPr>
          <w:b w:val="0"/>
          <w:bCs w:val="0"/>
        </w:rPr>
      </w:pPr>
      <w:r>
        <w:rPr>
          <w:rFonts w:ascii="宋体" w:hAnsi="宋体" w:cs="宋体" w:eastAsia="宋体" w:hint="default"/>
        </w:rPr>
        <w:t>29</w:t>
      </w:r>
      <w:r>
        <w:rPr/>
        <w:t>、</w:t>
      </w:r>
      <w:r>
        <w:rPr>
          <w:spacing w:val="26"/>
        </w:rPr>
        <w:t> </w:t>
      </w:r>
      <w:r>
        <w:rPr/>
        <w:t>应付利息</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16"/>
        <w:gridCol w:w="2586"/>
        <w:gridCol w:w="3048"/>
      </w:tblGrid>
      <w:tr>
        <w:trPr>
          <w:trHeight w:val="282"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center"/>
              <w:rPr>
                <w:rFonts w:ascii="宋体" w:hAnsi="宋体" w:cs="宋体" w:eastAsia="宋体" w:hint="default"/>
                <w:sz w:val="21"/>
                <w:szCs w:val="21"/>
              </w:rPr>
            </w:pPr>
            <w:r>
              <w:rPr>
                <w:rFonts w:ascii="宋体" w:hAnsi="宋体" w:cs="宋体" w:eastAsia="宋体" w:hint="default"/>
                <w:sz w:val="21"/>
                <w:szCs w:val="21"/>
              </w:rPr>
              <w:t>项目</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5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分期付息到期还本的长期借款利息</w:t>
            </w:r>
          </w:p>
        </w:tc>
        <w:tc>
          <w:tcPr>
            <w:tcW w:w="2586"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企业债券利息</w:t>
            </w:r>
          </w:p>
        </w:tc>
        <w:tc>
          <w:tcPr>
            <w:tcW w:w="2586"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短期借款应付利息</w:t>
            </w:r>
          </w:p>
        </w:tc>
        <w:tc>
          <w:tcPr>
            <w:tcW w:w="2586"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划分为金融负债的优先股</w:t>
            </w:r>
            <w:r>
              <w:rPr>
                <w:rFonts w:ascii="宋体" w:hAnsi="宋体" w:cs="宋体" w:eastAsia="宋体" w:hint="default"/>
                <w:sz w:val="21"/>
                <w:szCs w:val="21"/>
              </w:rPr>
              <w:t>\</w:t>
            </w:r>
            <w:r>
              <w:rPr>
                <w:rFonts w:ascii="宋体" w:hAnsi="宋体" w:cs="宋体" w:eastAsia="宋体" w:hint="default"/>
                <w:sz w:val="21"/>
                <w:szCs w:val="21"/>
              </w:rPr>
              <w:t>永续债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利息</w:t>
            </w:r>
          </w:p>
        </w:tc>
        <w:tc>
          <w:tcPr>
            <w:tcW w:w="2586"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银行借款利息</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1,702,397.16</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1,126,434.99</w:t>
            </w:r>
          </w:p>
        </w:tc>
      </w:tr>
      <w:tr>
        <w:trPr>
          <w:trHeight w:val="282"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应付债券利息</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6,968,537.97</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6,968,537.97</w:t>
            </w: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8,670,935.13</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8,094,972.96</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580" w:right="1040"/>
        </w:sectPr>
      </w:pPr>
    </w:p>
    <w:p>
      <w:pPr>
        <w:pStyle w:val="Heading4"/>
        <w:spacing w:line="240" w:lineRule="auto"/>
        <w:ind w:left="502" w:right="-19"/>
        <w:jc w:val="left"/>
        <w:rPr>
          <w:b w:val="0"/>
          <w:bCs w:val="0"/>
        </w:rPr>
      </w:pPr>
      <w:r>
        <w:rPr>
          <w:rFonts w:ascii="宋体" w:hAnsi="宋体" w:cs="宋体" w:eastAsia="宋体" w:hint="default"/>
        </w:rPr>
        <w:t>30</w:t>
      </w:r>
      <w:r>
        <w:rPr/>
        <w:t>、</w:t>
      </w:r>
      <w:r>
        <w:rPr>
          <w:spacing w:val="24"/>
        </w:rPr>
        <w:t> </w:t>
      </w:r>
      <w:r>
        <w:rPr/>
        <w:t>其他应付款</w:t>
      </w:r>
      <w:r>
        <w:rPr>
          <w:b w:val="0"/>
          <w:bCs w:val="0"/>
        </w:rPr>
      </w:r>
    </w:p>
    <w:p>
      <w:pPr>
        <w:pStyle w:val="Heading4"/>
        <w:spacing w:line="240" w:lineRule="auto" w:before="57"/>
        <w:ind w:right="-19"/>
        <w:jc w:val="left"/>
        <w:rPr>
          <w:b w:val="0"/>
          <w:bCs w:val="0"/>
        </w:rPr>
      </w:pPr>
      <w:r>
        <w:rPr>
          <w:rFonts w:ascii="宋体" w:hAnsi="宋体" w:cs="宋体" w:eastAsia="宋体" w:hint="default"/>
        </w:rPr>
        <w:t>(1).</w:t>
      </w:r>
      <w:r>
        <w:rPr>
          <w:rFonts w:ascii="宋体" w:hAnsi="宋体" w:cs="宋体" w:eastAsia="宋体" w:hint="default"/>
          <w:spacing w:val="-4"/>
        </w:rPr>
        <w:t> </w:t>
      </w:r>
      <w:r>
        <w:rPr/>
        <w:t>按款项性质列示其他应付款</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3275" w:space="3249"/>
            <w:col w:w="2766"/>
          </w:cols>
        </w:sectPr>
      </w:pPr>
    </w:p>
    <w:p>
      <w:pPr>
        <w:spacing w:line="240" w:lineRule="auto" w:before="5"/>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23"/>
        <w:gridCol w:w="2999"/>
        <w:gridCol w:w="3128"/>
      </w:tblGrid>
      <w:tr>
        <w:trPr>
          <w:trHeight w:val="283"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股权转让款</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13,637,000.00</w:t>
            </w:r>
          </w:p>
        </w:tc>
      </w:tr>
      <w:tr>
        <w:trPr>
          <w:trHeight w:val="282"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非公开发行股票认购款</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23,000,000.00</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r>
      <w:tr>
        <w:trPr>
          <w:trHeight w:val="283"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限制性股票激励款</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25,200,000.00</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w:t>
            </w:r>
          </w:p>
        </w:tc>
      </w:tr>
      <w:tr>
        <w:trPr>
          <w:trHeight w:val="282"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应付改制款</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12,708,982.10</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15,369,487.44</w:t>
            </w:r>
          </w:p>
        </w:tc>
      </w:tr>
      <w:tr>
        <w:trPr>
          <w:trHeight w:val="282"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29,961,952.33</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41,636,644.55</w:t>
            </w:r>
          </w:p>
        </w:tc>
      </w:tr>
      <w:tr>
        <w:trPr>
          <w:trHeight w:val="282"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安置费</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3,845,077.55</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3,964,097.58</w:t>
            </w:r>
          </w:p>
        </w:tc>
      </w:tr>
      <w:tr>
        <w:trPr>
          <w:trHeight w:val="283"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在建项目尾款</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7,018,358.88</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13,025,540.30</w:t>
            </w:r>
          </w:p>
        </w:tc>
      </w:tr>
      <w:tr>
        <w:trPr>
          <w:trHeight w:val="282"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员工往来</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4,286,380.86</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6,094,733.52</w:t>
            </w:r>
          </w:p>
        </w:tc>
      </w:tr>
      <w:tr>
        <w:trPr>
          <w:trHeight w:val="282"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代收代付款</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5,781,867.96</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5,673,110.84</w:t>
            </w:r>
          </w:p>
        </w:tc>
      </w:tr>
      <w:tr>
        <w:trPr>
          <w:trHeight w:val="283"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土地转让款</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4,000,000.00</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4,000,000.00</w:t>
            </w:r>
          </w:p>
        </w:tc>
      </w:tr>
      <w:tr>
        <w:trPr>
          <w:trHeight w:val="282"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其他往来</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36,296,799.66</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52,768,668.74</w:t>
            </w:r>
          </w:p>
        </w:tc>
      </w:tr>
      <w:tr>
        <w:trPr>
          <w:trHeight w:val="283"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152,099,419.34</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156,169,282.97</w:t>
            </w:r>
          </w:p>
        </w:tc>
      </w:tr>
    </w:tbl>
    <w:p>
      <w:pPr>
        <w:spacing w:line="240" w:lineRule="auto" w:before="12"/>
        <w:rPr>
          <w:rFonts w:ascii="宋体" w:hAnsi="宋体" w:cs="宋体" w:eastAsia="宋体" w:hint="default"/>
          <w:sz w:val="19"/>
          <w:szCs w:val="19"/>
        </w:rPr>
      </w:pPr>
    </w:p>
    <w:p>
      <w:pPr>
        <w:pStyle w:val="Heading4"/>
        <w:spacing w:line="240" w:lineRule="auto"/>
        <w:ind w:right="228"/>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5"/>
        </w:rPr>
        <w:t> </w:t>
      </w:r>
      <w:r>
        <w:rPr>
          <w:rFonts w:ascii="Cambria" w:hAnsi="Cambria" w:cs="Cambria" w:eastAsia="Cambria" w:hint="default"/>
        </w:rPr>
        <w:t>1</w:t>
      </w:r>
      <w:r>
        <w:rPr>
          <w:rFonts w:ascii="Cambria" w:hAnsi="Cambria" w:cs="Cambria" w:eastAsia="Cambria" w:hint="default"/>
          <w:spacing w:val="4"/>
        </w:rPr>
        <w:t> </w:t>
      </w:r>
      <w:r>
        <w:rPr/>
        <w:t>年的重要其他应付款</w:t>
      </w:r>
      <w:r>
        <w:rPr>
          <w:b w:val="0"/>
          <w:bCs w:val="0"/>
        </w:rPr>
      </w:r>
    </w:p>
    <w:p>
      <w:pPr>
        <w:pStyle w:val="BodyText"/>
        <w:spacing w:line="240" w:lineRule="auto" w:before="40"/>
        <w:ind w:left="0" w:right="232"/>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8"/>
        <w:gridCol w:w="3029"/>
        <w:gridCol w:w="3113"/>
      </w:tblGrid>
      <w:tr>
        <w:trPr>
          <w:trHeight w:val="283"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5"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282"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山东吉美乐改制款</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50" w:right="0"/>
              <w:jc w:val="left"/>
              <w:rPr>
                <w:rFonts w:ascii="宋体" w:hAnsi="宋体" w:cs="宋体" w:eastAsia="宋体" w:hint="default"/>
                <w:sz w:val="21"/>
                <w:szCs w:val="21"/>
              </w:rPr>
            </w:pPr>
            <w:r>
              <w:rPr>
                <w:rFonts w:ascii="宋体"/>
                <w:sz w:val="21"/>
              </w:rPr>
              <w:t>12,708,982.10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应付改制款</w:t>
            </w:r>
          </w:p>
        </w:tc>
      </w:tr>
    </w:tbl>
    <w:p>
      <w:pPr>
        <w:spacing w:after="0" w:line="240"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908"/>
        <w:gridCol w:w="3029"/>
        <w:gridCol w:w="3113"/>
      </w:tblGrid>
      <w:tr>
        <w:trPr>
          <w:trHeight w:val="282"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江西福安建筑工程有限公司</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8,879,283.40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保证金</w:t>
            </w:r>
          </w:p>
        </w:tc>
      </w:tr>
      <w:tr>
        <w:trPr>
          <w:trHeight w:val="282"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江西中恒建设集团公司</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5,500,000.00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保证金</w:t>
            </w:r>
          </w:p>
        </w:tc>
      </w:tr>
      <w:tr>
        <w:trPr>
          <w:trHeight w:val="283"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济南市土地储备交易中心</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4,000,000.00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土地转让款</w:t>
            </w:r>
          </w:p>
        </w:tc>
      </w:tr>
      <w:tr>
        <w:trPr>
          <w:trHeight w:val="282"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贵州华清投资有限公司</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2,940,939.34</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保证金</w:t>
            </w:r>
          </w:p>
        </w:tc>
      </w:tr>
      <w:tr>
        <w:trPr>
          <w:trHeight w:val="284"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34,029,204.84</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pStyle w:val="Heading4"/>
        <w:spacing w:line="240" w:lineRule="auto"/>
        <w:ind w:left="502" w:right="228"/>
        <w:jc w:val="left"/>
        <w:rPr>
          <w:b w:val="0"/>
          <w:bCs w:val="0"/>
        </w:rPr>
      </w:pPr>
      <w:r>
        <w:rPr>
          <w:rFonts w:ascii="宋体" w:hAnsi="宋体" w:cs="宋体" w:eastAsia="宋体" w:hint="default"/>
        </w:rPr>
        <w:t>31</w:t>
      </w:r>
      <w:r>
        <w:rPr/>
        <w:t>、 </w:t>
      </w:r>
      <w:r>
        <w:rPr>
          <w:rFonts w:ascii="宋体" w:hAnsi="宋体" w:cs="宋体" w:eastAsia="宋体" w:hint="default"/>
        </w:rPr>
        <w:t>1</w:t>
      </w:r>
      <w:r>
        <w:rPr>
          <w:rFonts w:ascii="宋体" w:hAnsi="宋体" w:cs="宋体" w:eastAsia="宋体" w:hint="default"/>
          <w:spacing w:val="-31"/>
        </w:rPr>
        <w:t> </w:t>
      </w:r>
      <w:r>
        <w:rPr/>
        <w:t>年内到期的非流动负债</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5"/>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8"/>
        <w:gridCol w:w="3038"/>
        <w:gridCol w:w="3105"/>
      </w:tblGrid>
      <w:tr>
        <w:trPr>
          <w:trHeight w:val="283"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年内到期的长期借款</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58,312,500.00</w:t>
            </w:r>
          </w:p>
        </w:tc>
        <w:tc>
          <w:tcPr>
            <w:tcW w:w="3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48,212,500.00</w:t>
            </w:r>
          </w:p>
        </w:tc>
      </w:tr>
      <w:tr>
        <w:trPr>
          <w:trHeight w:val="282"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年内到期的应付债券</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498,245,654.30</w:t>
            </w:r>
          </w:p>
        </w:tc>
        <w:tc>
          <w:tcPr>
            <w:tcW w:w="31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年内到期的长期应付款</w:t>
            </w:r>
          </w:p>
        </w:tc>
        <w:tc>
          <w:tcPr>
            <w:tcW w:w="3038" w:type="dxa"/>
            <w:tcBorders>
              <w:top w:val="single" w:sz="4" w:space="0" w:color="000000"/>
              <w:left w:val="single" w:sz="4" w:space="0" w:color="000000"/>
              <w:bottom w:val="single" w:sz="4" w:space="0" w:color="000000"/>
              <w:right w:val="single" w:sz="4" w:space="0" w:color="000000"/>
            </w:tcBorders>
          </w:tcPr>
          <w:p>
            <w:pPr/>
          </w:p>
        </w:tc>
        <w:tc>
          <w:tcPr>
            <w:tcW w:w="310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556,558,154.30</w:t>
            </w:r>
          </w:p>
        </w:tc>
        <w:tc>
          <w:tcPr>
            <w:tcW w:w="3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48,212,500.00</w:t>
            </w:r>
          </w:p>
        </w:tc>
      </w:tr>
    </w:tbl>
    <w:p>
      <w:pPr>
        <w:pStyle w:val="BodyText"/>
        <w:spacing w:line="240" w:lineRule="exact"/>
        <w:ind w:left="0" w:right="232"/>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3236"/>
        <w:gridCol w:w="2002"/>
        <w:gridCol w:w="1964"/>
        <w:gridCol w:w="1792"/>
      </w:tblGrid>
      <w:tr>
        <w:trPr>
          <w:trHeight w:val="412" w:hRule="exact"/>
        </w:trPr>
        <w:tc>
          <w:tcPr>
            <w:tcW w:w="3236" w:type="dxa"/>
            <w:tcBorders>
              <w:top w:val="single" w:sz="12" w:space="0" w:color="000000"/>
              <w:left w:val="nil" w:sz="6" w:space="0" w:color="auto"/>
              <w:bottom w:val="single" w:sz="4" w:space="0" w:color="000000"/>
              <w:right w:val="single" w:sz="4" w:space="0" w:color="000000"/>
            </w:tcBorders>
          </w:tcPr>
          <w:p>
            <w:pPr>
              <w:pStyle w:val="TableParagraph"/>
              <w:spacing w:line="240" w:lineRule="exact"/>
              <w:ind w:left="1413" w:right="0"/>
              <w:jc w:val="left"/>
              <w:rPr>
                <w:rFonts w:ascii="宋体" w:hAnsi="宋体" w:cs="宋体" w:eastAsia="宋体" w:hint="default"/>
                <w:sz w:val="21"/>
                <w:szCs w:val="21"/>
              </w:rPr>
            </w:pPr>
            <w:r>
              <w:rPr>
                <w:rFonts w:ascii="宋体" w:hAnsi="宋体" w:cs="宋体" w:eastAsia="宋体" w:hint="default"/>
                <w:sz w:val="21"/>
                <w:szCs w:val="21"/>
              </w:rPr>
              <w:t>借款条件</w:t>
            </w:r>
          </w:p>
        </w:tc>
        <w:tc>
          <w:tcPr>
            <w:tcW w:w="2002" w:type="dxa"/>
            <w:tcBorders>
              <w:top w:val="single" w:sz="12" w:space="0" w:color="000000"/>
              <w:left w:val="single" w:sz="4" w:space="0" w:color="000000"/>
              <w:bottom w:val="single" w:sz="4" w:space="0" w:color="000000"/>
              <w:right w:val="single" w:sz="4" w:space="0" w:color="000000"/>
            </w:tcBorders>
          </w:tcPr>
          <w:p>
            <w:pPr>
              <w:pStyle w:val="TableParagraph"/>
              <w:spacing w:line="240" w:lineRule="exact"/>
              <w:ind w:left="420"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964" w:type="dxa"/>
            <w:tcBorders>
              <w:top w:val="single" w:sz="12" w:space="0" w:color="000000"/>
              <w:left w:val="single" w:sz="4" w:space="0" w:color="000000"/>
              <w:bottom w:val="single" w:sz="4" w:space="0" w:color="000000"/>
              <w:right w:val="single" w:sz="4" w:space="0" w:color="000000"/>
            </w:tcBorders>
          </w:tcPr>
          <w:p>
            <w:pPr>
              <w:pStyle w:val="TableParagraph"/>
              <w:spacing w:line="240" w:lineRule="exact"/>
              <w:ind w:left="76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92" w:type="dxa"/>
            <w:tcBorders>
              <w:top w:val="single" w:sz="12" w:space="0" w:color="000000"/>
              <w:left w:val="single" w:sz="4" w:space="0" w:color="000000"/>
              <w:bottom w:val="single" w:sz="4" w:space="0" w:color="000000"/>
              <w:right w:val="nil" w:sz="6" w:space="0" w:color="auto"/>
            </w:tcBorders>
          </w:tcPr>
          <w:p>
            <w:pPr>
              <w:pStyle w:val="TableParagraph"/>
              <w:spacing w:line="240" w:lineRule="exact"/>
              <w:ind w:left="414" w:right="0"/>
              <w:jc w:val="center"/>
              <w:rPr>
                <w:rFonts w:ascii="宋体" w:hAnsi="宋体" w:cs="宋体" w:eastAsia="宋体" w:hint="default"/>
                <w:sz w:val="21"/>
                <w:szCs w:val="21"/>
              </w:rPr>
            </w:pPr>
            <w:r>
              <w:rPr>
                <w:rFonts w:ascii="宋体" w:hAnsi="宋体" w:cs="宋体" w:eastAsia="宋体" w:hint="default"/>
                <w:sz w:val="21"/>
                <w:szCs w:val="21"/>
              </w:rPr>
              <w:t>利率区间</w:t>
            </w:r>
          </w:p>
        </w:tc>
      </w:tr>
      <w:tr>
        <w:trPr>
          <w:trHeight w:val="402" w:hRule="exact"/>
        </w:trPr>
        <w:tc>
          <w:tcPr>
            <w:tcW w:w="32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21"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21" w:right="0"/>
              <w:jc w:val="center"/>
              <w:rPr>
                <w:rFonts w:ascii="宋体" w:hAnsi="宋体" w:cs="宋体" w:eastAsia="宋体" w:hint="default"/>
                <w:sz w:val="21"/>
                <w:szCs w:val="21"/>
              </w:rPr>
            </w:pPr>
            <w:r>
              <w:rPr>
                <w:rFonts w:ascii="宋体"/>
                <w:sz w:val="21"/>
              </w:rPr>
              <w:t>29,000,000.00</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10,000,000.00</w:t>
            </w:r>
          </w:p>
        </w:tc>
        <w:tc>
          <w:tcPr>
            <w:tcW w:w="1792"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414" w:right="0"/>
              <w:jc w:val="center"/>
              <w:rPr>
                <w:rFonts w:ascii="宋体" w:hAnsi="宋体" w:cs="宋体" w:eastAsia="宋体" w:hint="default"/>
                <w:sz w:val="21"/>
                <w:szCs w:val="21"/>
              </w:rPr>
            </w:pPr>
            <w:r>
              <w:rPr>
                <w:rFonts w:ascii="宋体"/>
                <w:sz w:val="21"/>
              </w:rPr>
              <w:t>6.55%-8.28%</w:t>
            </w:r>
          </w:p>
        </w:tc>
      </w:tr>
      <w:tr>
        <w:trPr>
          <w:trHeight w:val="403" w:hRule="exact"/>
        </w:trPr>
        <w:tc>
          <w:tcPr>
            <w:tcW w:w="32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21"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1" w:right="0"/>
              <w:jc w:val="center"/>
              <w:rPr>
                <w:rFonts w:ascii="宋体" w:hAnsi="宋体" w:cs="宋体" w:eastAsia="宋体" w:hint="default"/>
                <w:sz w:val="21"/>
                <w:szCs w:val="21"/>
              </w:rPr>
            </w:pPr>
            <w:r>
              <w:rPr>
                <w:rFonts w:ascii="宋体"/>
                <w:sz w:val="21"/>
              </w:rPr>
              <w:t>29,312,500.00</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7,712,500.00</w:t>
            </w:r>
          </w:p>
        </w:tc>
        <w:tc>
          <w:tcPr>
            <w:tcW w:w="179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414" w:right="0"/>
              <w:jc w:val="center"/>
              <w:rPr>
                <w:rFonts w:ascii="宋体" w:hAnsi="宋体" w:cs="宋体" w:eastAsia="宋体" w:hint="default"/>
                <w:sz w:val="21"/>
                <w:szCs w:val="21"/>
              </w:rPr>
            </w:pPr>
            <w:r>
              <w:rPr>
                <w:rFonts w:ascii="宋体"/>
                <w:sz w:val="21"/>
              </w:rPr>
              <w:t>6.55%-8.28%</w:t>
            </w:r>
          </w:p>
        </w:tc>
      </w:tr>
      <w:tr>
        <w:trPr>
          <w:trHeight w:val="402" w:hRule="exact"/>
        </w:trPr>
        <w:tc>
          <w:tcPr>
            <w:tcW w:w="32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21"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2002" w:type="dxa"/>
            <w:tcBorders>
              <w:top w:val="single" w:sz="4" w:space="0" w:color="000000"/>
              <w:left w:val="single" w:sz="4" w:space="0" w:color="000000"/>
              <w:bottom w:val="single" w:sz="4" w:space="0" w:color="000000"/>
              <w:right w:val="single" w:sz="4" w:space="0" w:color="000000"/>
            </w:tcBorders>
          </w:tcPr>
          <w:p>
            <w:pP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20,000,000.00</w:t>
            </w:r>
          </w:p>
        </w:tc>
        <w:tc>
          <w:tcPr>
            <w:tcW w:w="1792"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415" w:right="0"/>
              <w:jc w:val="center"/>
              <w:rPr>
                <w:rFonts w:ascii="宋体" w:hAnsi="宋体" w:cs="宋体" w:eastAsia="宋体" w:hint="default"/>
                <w:sz w:val="21"/>
                <w:szCs w:val="21"/>
              </w:rPr>
            </w:pPr>
            <w:r>
              <w:rPr>
                <w:rFonts w:ascii="宋体"/>
                <w:sz w:val="21"/>
              </w:rPr>
              <w:t>4.80%</w:t>
            </w:r>
          </w:p>
        </w:tc>
      </w:tr>
      <w:tr>
        <w:trPr>
          <w:trHeight w:val="402" w:hRule="exact"/>
        </w:trPr>
        <w:tc>
          <w:tcPr>
            <w:tcW w:w="32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21"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2002" w:type="dxa"/>
            <w:tcBorders>
              <w:top w:val="single" w:sz="4" w:space="0" w:color="000000"/>
              <w:left w:val="single" w:sz="4" w:space="0" w:color="000000"/>
              <w:bottom w:val="single" w:sz="4" w:space="0" w:color="000000"/>
              <w:right w:val="single" w:sz="4" w:space="0" w:color="000000"/>
            </w:tcBorders>
          </w:tcPr>
          <w:p>
            <w:pP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10,500,000.00</w:t>
            </w:r>
          </w:p>
        </w:tc>
        <w:tc>
          <w:tcPr>
            <w:tcW w:w="1792"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415" w:right="0"/>
              <w:jc w:val="center"/>
              <w:rPr>
                <w:rFonts w:ascii="宋体" w:hAnsi="宋体" w:cs="宋体" w:eastAsia="宋体" w:hint="default"/>
                <w:sz w:val="21"/>
                <w:szCs w:val="21"/>
              </w:rPr>
            </w:pPr>
            <w:r>
              <w:rPr>
                <w:rFonts w:ascii="宋体"/>
                <w:sz w:val="21"/>
              </w:rPr>
              <w:t>5.33%</w:t>
            </w:r>
          </w:p>
        </w:tc>
      </w:tr>
      <w:tr>
        <w:trPr>
          <w:trHeight w:val="413" w:hRule="exact"/>
        </w:trPr>
        <w:tc>
          <w:tcPr>
            <w:tcW w:w="323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6"/>
              <w:ind w:left="12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002" w:type="dxa"/>
            <w:tcBorders>
              <w:top w:val="single" w:sz="4" w:space="0" w:color="000000"/>
              <w:left w:val="single" w:sz="4" w:space="0" w:color="000000"/>
              <w:bottom w:val="single" w:sz="12" w:space="0" w:color="000000"/>
              <w:right w:val="single" w:sz="4" w:space="0" w:color="000000"/>
            </w:tcBorders>
          </w:tcPr>
          <w:p>
            <w:pPr>
              <w:pStyle w:val="TableParagraph"/>
              <w:spacing w:line="241" w:lineRule="exact"/>
              <w:ind w:left="421" w:right="0"/>
              <w:jc w:val="center"/>
              <w:rPr>
                <w:rFonts w:ascii="宋体" w:hAnsi="宋体" w:cs="宋体" w:eastAsia="宋体" w:hint="default"/>
                <w:sz w:val="21"/>
                <w:szCs w:val="21"/>
              </w:rPr>
            </w:pPr>
            <w:r>
              <w:rPr>
                <w:rFonts w:ascii="宋体"/>
                <w:sz w:val="21"/>
              </w:rPr>
              <w:t>58,312,500.00</w:t>
            </w:r>
          </w:p>
        </w:tc>
        <w:tc>
          <w:tcPr>
            <w:tcW w:w="1964" w:type="dxa"/>
            <w:tcBorders>
              <w:top w:val="single" w:sz="4" w:space="0" w:color="000000"/>
              <w:left w:val="single" w:sz="4" w:space="0" w:color="000000"/>
              <w:bottom w:val="single" w:sz="12"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48,212,500.00</w:t>
            </w:r>
          </w:p>
        </w:tc>
        <w:tc>
          <w:tcPr>
            <w:tcW w:w="1792"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580" w:right="1040"/>
        </w:sectPr>
      </w:pPr>
    </w:p>
    <w:p>
      <w:pPr>
        <w:pStyle w:val="Heading4"/>
        <w:tabs>
          <w:tab w:pos="847" w:val="left" w:leader="none"/>
        </w:tabs>
        <w:spacing w:line="290" w:lineRule="auto"/>
        <w:ind w:right="0" w:firstLine="284"/>
        <w:jc w:val="left"/>
        <w:rPr>
          <w:b w:val="0"/>
          <w:bCs w:val="0"/>
        </w:rPr>
      </w:pPr>
      <w:r>
        <w:rPr>
          <w:rFonts w:ascii="宋体" w:hAnsi="宋体" w:cs="宋体" w:eastAsia="宋体" w:hint="default"/>
        </w:rPr>
        <w:t>32</w:t>
      </w:r>
      <w:r>
        <w:rPr/>
        <w:t>、</w:t>
      </w:r>
      <w:r>
        <w:rPr>
          <w:spacing w:val="26"/>
        </w:rPr>
        <w:t> </w:t>
      </w:r>
      <w:r>
        <w:rPr/>
        <w:t>长期借款</w:t>
      </w:r>
      <w:r>
        <w:rPr>
          <w:spacing w:val="1"/>
          <w:w w:val="99"/>
        </w:rPr>
        <w:t> </w:t>
      </w:r>
      <w:r>
        <w:rPr>
          <w:rFonts w:ascii="宋体" w:hAnsi="宋体" w:cs="宋体" w:eastAsia="宋体" w:hint="default"/>
          <w:w w:val="95"/>
        </w:rPr>
        <w:t>(1).</w:t>
        <w:tab/>
      </w:r>
      <w:r>
        <w:rPr>
          <w:w w:val="95"/>
        </w:rPr>
        <w:t>长期借款分类</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5"/>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112" w:space="4412"/>
            <w:col w:w="2766"/>
          </w:cols>
        </w:sectPr>
      </w:pP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998"/>
        <w:gridCol w:w="3000"/>
        <w:gridCol w:w="2896"/>
      </w:tblGrid>
      <w:tr>
        <w:trPr>
          <w:trHeight w:val="288" w:hRule="exact"/>
        </w:trPr>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79"/>
              <w:jc w:val="right"/>
              <w:rPr>
                <w:rFonts w:ascii="宋体" w:hAnsi="宋体" w:cs="宋体" w:eastAsia="宋体" w:hint="default"/>
                <w:sz w:val="21"/>
                <w:szCs w:val="21"/>
              </w:rPr>
            </w:pPr>
            <w:r>
              <w:rPr>
                <w:rFonts w:ascii="宋体" w:hAnsi="宋体" w:cs="宋体" w:eastAsia="宋体" w:hint="default"/>
                <w:sz w:val="21"/>
                <w:szCs w:val="21"/>
              </w:rPr>
              <w:t>项目</w:t>
            </w:r>
          </w:p>
        </w:tc>
        <w:tc>
          <w:tcPr>
            <w:tcW w:w="3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30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0"/>
              <w:jc w:val="right"/>
              <w:rPr>
                <w:rFonts w:ascii="宋体" w:hAnsi="宋体" w:cs="宋体" w:eastAsia="宋体" w:hint="default"/>
                <w:sz w:val="21"/>
                <w:szCs w:val="21"/>
              </w:rPr>
            </w:pPr>
            <w:r>
              <w:rPr>
                <w:rFonts w:ascii="宋体"/>
                <w:sz w:val="21"/>
              </w:rPr>
              <w:t>171,000,000.00</w:t>
            </w:r>
          </w:p>
        </w:tc>
        <w:tc>
          <w:tcPr>
            <w:tcW w:w="289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1"/>
              <w:jc w:val="right"/>
              <w:rPr>
                <w:rFonts w:ascii="宋体" w:hAnsi="宋体" w:cs="宋体" w:eastAsia="宋体" w:hint="default"/>
                <w:sz w:val="21"/>
                <w:szCs w:val="21"/>
              </w:rPr>
            </w:pPr>
            <w:r>
              <w:rPr>
                <w:rFonts w:ascii="宋体"/>
                <w:sz w:val="21"/>
              </w:rPr>
              <w:t>81,625,000.00</w:t>
            </w:r>
          </w:p>
        </w:tc>
        <w:tc>
          <w:tcPr>
            <w:tcW w:w="2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835,937,500.00</w:t>
            </w:r>
          </w:p>
        </w:tc>
      </w:tr>
      <w:tr>
        <w:trPr>
          <w:trHeight w:val="287" w:hRule="exact"/>
        </w:trPr>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000" w:type="dxa"/>
            <w:tcBorders>
              <w:top w:val="single" w:sz="6" w:space="0" w:color="000000"/>
              <w:left w:val="single" w:sz="6" w:space="0" w:color="000000"/>
              <w:bottom w:val="single" w:sz="6" w:space="0" w:color="000000"/>
              <w:right w:val="single" w:sz="6" w:space="0" w:color="000000"/>
            </w:tcBorders>
          </w:tcPr>
          <w:p>
            <w:pPr/>
          </w:p>
        </w:tc>
        <w:tc>
          <w:tcPr>
            <w:tcW w:w="289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1"/>
              <w:jc w:val="right"/>
              <w:rPr>
                <w:rFonts w:ascii="宋体" w:hAnsi="宋体" w:cs="宋体" w:eastAsia="宋体" w:hint="default"/>
                <w:sz w:val="21"/>
                <w:szCs w:val="21"/>
              </w:rPr>
            </w:pPr>
            <w:r>
              <w:rPr>
                <w:rFonts w:ascii="宋体"/>
                <w:sz w:val="21"/>
              </w:rPr>
              <w:t>54,000,000.00</w:t>
            </w:r>
          </w:p>
        </w:tc>
        <w:tc>
          <w:tcPr>
            <w:tcW w:w="2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54,000,000.00</w:t>
            </w:r>
          </w:p>
        </w:tc>
      </w:tr>
      <w:tr>
        <w:trPr>
          <w:trHeight w:val="287" w:hRule="exact"/>
        </w:trPr>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国债贷款</w:t>
            </w:r>
          </w:p>
        </w:tc>
        <w:tc>
          <w:tcPr>
            <w:tcW w:w="30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0"/>
              <w:jc w:val="right"/>
              <w:rPr>
                <w:rFonts w:ascii="宋体" w:hAnsi="宋体" w:cs="宋体" w:eastAsia="宋体" w:hint="default"/>
                <w:sz w:val="21"/>
                <w:szCs w:val="21"/>
              </w:rPr>
            </w:pPr>
            <w:r>
              <w:rPr>
                <w:rFonts w:ascii="宋体"/>
                <w:sz w:val="21"/>
              </w:rPr>
              <w:t>1,030,908.00</w:t>
            </w:r>
          </w:p>
        </w:tc>
        <w:tc>
          <w:tcPr>
            <w:tcW w:w="28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1,178,181.00</w:t>
            </w:r>
          </w:p>
        </w:tc>
      </w:tr>
      <w:tr>
        <w:trPr>
          <w:trHeight w:val="287" w:hRule="exact"/>
        </w:trPr>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79"/>
              <w:jc w:val="right"/>
              <w:rPr>
                <w:rFonts w:ascii="宋体" w:hAnsi="宋体" w:cs="宋体" w:eastAsia="宋体" w:hint="default"/>
                <w:sz w:val="21"/>
                <w:szCs w:val="21"/>
              </w:rPr>
            </w:pPr>
            <w:r>
              <w:rPr>
                <w:rFonts w:ascii="宋体" w:hAnsi="宋体" w:cs="宋体" w:eastAsia="宋体" w:hint="default"/>
                <w:sz w:val="21"/>
                <w:szCs w:val="21"/>
              </w:rPr>
              <w:t>合计</w:t>
            </w:r>
          </w:p>
        </w:tc>
        <w:tc>
          <w:tcPr>
            <w:tcW w:w="3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0"/>
              <w:jc w:val="right"/>
              <w:rPr>
                <w:rFonts w:ascii="宋体" w:hAnsi="宋体" w:cs="宋体" w:eastAsia="宋体" w:hint="default"/>
                <w:sz w:val="21"/>
                <w:szCs w:val="21"/>
              </w:rPr>
            </w:pPr>
            <w:r>
              <w:rPr>
                <w:rFonts w:ascii="宋体"/>
                <w:sz w:val="21"/>
              </w:rPr>
              <w:t>307,655,908.00</w:t>
            </w:r>
          </w:p>
        </w:tc>
        <w:tc>
          <w:tcPr>
            <w:tcW w:w="2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891,115,681.00</w:t>
            </w:r>
          </w:p>
        </w:tc>
      </w:tr>
    </w:tbl>
    <w:p>
      <w:pPr>
        <w:spacing w:line="240" w:lineRule="auto" w:before="9"/>
        <w:rPr>
          <w:rFonts w:ascii="宋体" w:hAnsi="宋体" w:cs="宋体" w:eastAsia="宋体" w:hint="default"/>
          <w:sz w:val="24"/>
          <w:szCs w:val="24"/>
        </w:rPr>
      </w:pPr>
    </w:p>
    <w:p>
      <w:pPr>
        <w:pStyle w:val="BodyText"/>
        <w:spacing w:line="240" w:lineRule="auto" w:before="35"/>
        <w:ind w:left="218" w:right="228"/>
        <w:jc w:val="left"/>
      </w:pPr>
      <w:r>
        <w:rPr/>
        <w:t>其他说明，包括利率区间：</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0000ff">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380" w:left="1580" w:right="1040"/>
        </w:sectPr>
      </w:pPr>
    </w:p>
    <w:p>
      <w:pPr>
        <w:pStyle w:val="Heading4"/>
        <w:tabs>
          <w:tab w:pos="889" w:val="left" w:leader="none"/>
        </w:tabs>
        <w:spacing w:line="290" w:lineRule="auto"/>
        <w:ind w:right="0" w:firstLine="284"/>
        <w:jc w:val="left"/>
        <w:rPr>
          <w:b w:val="0"/>
          <w:bCs w:val="0"/>
        </w:rPr>
      </w:pPr>
      <w:r>
        <w:rPr>
          <w:rFonts w:ascii="宋体" w:hAnsi="宋体" w:cs="宋体" w:eastAsia="宋体" w:hint="default"/>
        </w:rPr>
        <w:t>33</w:t>
      </w:r>
      <w:r>
        <w:rPr/>
        <w:t>、</w:t>
      </w:r>
      <w:r>
        <w:rPr>
          <w:spacing w:val="26"/>
        </w:rPr>
        <w:t> </w:t>
      </w:r>
      <w:r>
        <w:rPr/>
        <w:t>应付债券</w:t>
      </w:r>
      <w:r>
        <w:rPr>
          <w:spacing w:val="1"/>
          <w:w w:val="99"/>
        </w:rPr>
        <w:t> </w:t>
      </w:r>
      <w:r>
        <w:rPr>
          <w:rFonts w:ascii="宋体" w:hAnsi="宋体" w:cs="宋体" w:eastAsia="宋体" w:hint="default"/>
          <w:w w:val="95"/>
        </w:rPr>
        <w:t>(1).</w:t>
        <w:tab/>
      </w:r>
      <w:r>
        <w:rPr/>
        <w:t>应付债券</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1903" w:space="4621"/>
            <w:col w:w="2766"/>
          </w:cols>
        </w:sectPr>
      </w:pP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999"/>
        <w:gridCol w:w="3023"/>
        <w:gridCol w:w="2872"/>
      </w:tblGrid>
      <w:tr>
        <w:trPr>
          <w:trHeight w:val="287" w:hRule="exact"/>
        </w:trPr>
        <w:tc>
          <w:tcPr>
            <w:tcW w:w="29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80"/>
              <w:jc w:val="right"/>
              <w:rPr>
                <w:rFonts w:ascii="宋体" w:hAnsi="宋体" w:cs="宋体" w:eastAsia="宋体" w:hint="default"/>
                <w:sz w:val="21"/>
                <w:szCs w:val="21"/>
              </w:rPr>
            </w:pPr>
            <w:r>
              <w:rPr>
                <w:rFonts w:ascii="宋体" w:hAnsi="宋体" w:cs="宋体" w:eastAsia="宋体" w:hint="default"/>
                <w:sz w:val="21"/>
                <w:szCs w:val="21"/>
              </w:rPr>
              <w:t>项目</w:t>
            </w:r>
          </w:p>
        </w:tc>
        <w:tc>
          <w:tcPr>
            <w:tcW w:w="30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公司债券</w:t>
            </w:r>
          </w:p>
        </w:tc>
        <w:tc>
          <w:tcPr>
            <w:tcW w:w="30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w:t>
            </w:r>
          </w:p>
        </w:tc>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495,805,487.96</w:t>
            </w:r>
          </w:p>
        </w:tc>
      </w:tr>
      <w:tr>
        <w:trPr>
          <w:trHeight w:val="287" w:hRule="exact"/>
        </w:trPr>
        <w:tc>
          <w:tcPr>
            <w:tcW w:w="29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80"/>
              <w:jc w:val="right"/>
              <w:rPr>
                <w:rFonts w:ascii="宋体" w:hAnsi="宋体" w:cs="宋体" w:eastAsia="宋体" w:hint="default"/>
                <w:sz w:val="21"/>
                <w:szCs w:val="21"/>
              </w:rPr>
            </w:pPr>
            <w:r>
              <w:rPr>
                <w:rFonts w:ascii="宋体" w:hAnsi="宋体" w:cs="宋体" w:eastAsia="宋体" w:hint="default"/>
                <w:sz w:val="21"/>
                <w:szCs w:val="21"/>
              </w:rPr>
              <w:t>合计</w:t>
            </w:r>
          </w:p>
        </w:tc>
        <w:tc>
          <w:tcPr>
            <w:tcW w:w="30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w:t>
            </w:r>
          </w:p>
        </w:tc>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495,805,487.96</w:t>
            </w:r>
          </w:p>
        </w:tc>
      </w:tr>
    </w:tbl>
    <w:p>
      <w:pPr>
        <w:spacing w:after="0" w:line="240"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3"/>
        <w:rPr>
          <w:rFonts w:ascii="宋体" w:hAnsi="宋体" w:cs="宋体" w:eastAsia="宋体" w:hint="default"/>
          <w:sz w:val="25"/>
          <w:szCs w:val="25"/>
        </w:rPr>
      </w:pPr>
    </w:p>
    <w:p>
      <w:pPr>
        <w:pStyle w:val="Heading4"/>
        <w:tabs>
          <w:tab w:pos="1349" w:val="left" w:leader="none"/>
        </w:tabs>
        <w:spacing w:line="240" w:lineRule="auto"/>
        <w:ind w:left="678" w:right="150"/>
        <w:jc w:val="left"/>
        <w:rPr>
          <w:b w:val="0"/>
          <w:bCs w:val="0"/>
        </w:rPr>
      </w:pPr>
      <w:r>
        <w:rPr>
          <w:rFonts w:ascii="宋体" w:hAnsi="宋体" w:cs="宋体" w:eastAsia="宋体" w:hint="default"/>
          <w:w w:val="99"/>
        </w:rPr>
        <w:t>(</w:t>
      </w:r>
      <w:r>
        <w:rPr>
          <w:rFonts w:ascii="宋体" w:hAnsi="宋体" w:cs="宋体" w:eastAsia="宋体" w:hint="default"/>
          <w:spacing w:val="2"/>
          <w:w w:val="99"/>
        </w:rPr>
        <w:t>2</w:t>
      </w:r>
      <w:r>
        <w:rPr>
          <w:rFonts w:ascii="宋体" w:hAnsi="宋体" w:cs="宋体" w:eastAsia="宋体" w:hint="default"/>
          <w:w w:val="99"/>
        </w:rPr>
        <w:t>).</w:t>
      </w:r>
      <w:r>
        <w:rPr>
          <w:rFonts w:ascii="宋体" w:hAnsi="宋体" w:cs="宋体" w:eastAsia="宋体" w:hint="default"/>
        </w:rPr>
        <w:tab/>
      </w:r>
      <w:r>
        <w:rPr>
          <w:spacing w:val="1"/>
          <w:w w:val="99"/>
        </w:rPr>
        <w:t>应付债</w:t>
      </w:r>
      <w:r>
        <w:rPr>
          <w:w w:val="99"/>
        </w:rPr>
        <w:t>券的</w:t>
      </w:r>
      <w:r>
        <w:rPr>
          <w:spacing w:val="1"/>
          <w:w w:val="99"/>
        </w:rPr>
        <w:t>增减变</w:t>
      </w:r>
      <w:r>
        <w:rPr>
          <w:spacing w:val="2"/>
          <w:w w:val="99"/>
        </w:rPr>
        <w:t>动</w:t>
      </w:r>
      <w:r>
        <w:rPr>
          <w:spacing w:val="-106"/>
          <w:w w:val="99"/>
        </w:rPr>
        <w:t>：</w:t>
      </w:r>
      <w:r>
        <w:rPr>
          <w:w w:val="99"/>
        </w:rPr>
        <w:t>（</w:t>
      </w:r>
      <w:r>
        <w:rPr>
          <w:spacing w:val="1"/>
          <w:w w:val="99"/>
        </w:rPr>
        <w:t>不包括</w:t>
      </w:r>
      <w:r>
        <w:rPr>
          <w:w w:val="99"/>
        </w:rPr>
        <w:t>划分</w:t>
      </w:r>
      <w:r>
        <w:rPr>
          <w:spacing w:val="1"/>
          <w:w w:val="99"/>
        </w:rPr>
        <w:t>为金融</w:t>
      </w:r>
      <w:r>
        <w:rPr>
          <w:w w:val="99"/>
        </w:rPr>
        <w:t>负债</w:t>
      </w:r>
      <w:r>
        <w:rPr>
          <w:spacing w:val="1"/>
          <w:w w:val="99"/>
        </w:rPr>
        <w:t>的优先</w:t>
      </w:r>
      <w:r>
        <w:rPr>
          <w:w w:val="99"/>
        </w:rPr>
        <w:t>股、</w:t>
      </w:r>
      <w:r>
        <w:rPr>
          <w:spacing w:val="1"/>
          <w:w w:val="99"/>
        </w:rPr>
        <w:t>永续债</w:t>
      </w:r>
      <w:r>
        <w:rPr>
          <w:w w:val="99"/>
        </w:rPr>
        <w:t>等其</w:t>
      </w:r>
      <w:r>
        <w:rPr>
          <w:spacing w:val="1"/>
          <w:w w:val="99"/>
        </w:rPr>
        <w:t>他金融</w:t>
      </w:r>
      <w:r>
        <w:rPr>
          <w:w w:val="99"/>
        </w:rPr>
        <w:t>工具）</w:t>
      </w:r>
      <w:r>
        <w:rPr>
          <w:b w:val="0"/>
          <w:bCs w:val="0"/>
        </w:rPr>
      </w:r>
    </w:p>
    <w:p>
      <w:pPr>
        <w:pStyle w:val="BodyText"/>
        <w:tabs>
          <w:tab w:pos="1049" w:val="left" w:leader="none"/>
        </w:tabs>
        <w:spacing w:line="240" w:lineRule="auto" w:before="57"/>
        <w:ind w:left="0" w:right="1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568"/>
        <w:gridCol w:w="1320"/>
        <w:gridCol w:w="751"/>
        <w:gridCol w:w="270"/>
        <w:gridCol w:w="1500"/>
        <w:gridCol w:w="1320"/>
        <w:gridCol w:w="386"/>
        <w:gridCol w:w="1230"/>
        <w:gridCol w:w="1140"/>
        <w:gridCol w:w="491"/>
        <w:gridCol w:w="455"/>
      </w:tblGrid>
      <w:tr>
        <w:trPr>
          <w:trHeight w:val="1104"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65" w:right="65"/>
              <w:jc w:val="left"/>
              <w:rPr>
                <w:rFonts w:ascii="宋体" w:hAnsi="宋体" w:cs="宋体" w:eastAsia="宋体" w:hint="default"/>
                <w:sz w:val="21"/>
                <w:szCs w:val="21"/>
              </w:rPr>
            </w:pPr>
            <w:r>
              <w:rPr>
                <w:rFonts w:ascii="宋体" w:hAnsi="宋体" w:cs="宋体" w:eastAsia="宋体" w:hint="default"/>
                <w:sz w:val="21"/>
                <w:szCs w:val="21"/>
              </w:rPr>
              <w:t>债券 名称</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面值</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58" w:right="156"/>
              <w:jc w:val="left"/>
              <w:rPr>
                <w:rFonts w:ascii="宋体" w:hAnsi="宋体" w:cs="宋体" w:eastAsia="宋体" w:hint="default"/>
                <w:sz w:val="21"/>
                <w:szCs w:val="21"/>
              </w:rPr>
            </w:pPr>
            <w:r>
              <w:rPr>
                <w:rFonts w:ascii="宋体" w:hAnsi="宋体" w:cs="宋体" w:eastAsia="宋体" w:hint="default"/>
                <w:sz w:val="21"/>
                <w:szCs w:val="21"/>
              </w:rPr>
              <w:t>发行 日期</w:t>
            </w:r>
          </w:p>
        </w:tc>
        <w:tc>
          <w:tcPr>
            <w:tcW w:w="27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1" w:right="0"/>
              <w:jc w:val="both"/>
              <w:rPr>
                <w:rFonts w:ascii="宋体" w:hAnsi="宋体" w:cs="宋体" w:eastAsia="宋体" w:hint="default"/>
                <w:sz w:val="21"/>
                <w:szCs w:val="21"/>
              </w:rPr>
            </w:pPr>
            <w:r>
              <w:rPr>
                <w:rFonts w:ascii="宋体" w:hAnsi="宋体" w:cs="宋体" w:eastAsia="宋体" w:hint="default"/>
                <w:sz w:val="21"/>
                <w:szCs w:val="21"/>
              </w:rPr>
              <w:t>债</w:t>
            </w:r>
          </w:p>
          <w:p>
            <w:pPr>
              <w:pStyle w:val="TableParagraph"/>
              <w:spacing w:line="237" w:lineRule="auto" w:before="1"/>
              <w:ind w:left="21" w:right="23"/>
              <w:jc w:val="both"/>
              <w:rPr>
                <w:rFonts w:ascii="宋体" w:hAnsi="宋体" w:cs="宋体" w:eastAsia="宋体" w:hint="default"/>
                <w:sz w:val="21"/>
                <w:szCs w:val="21"/>
              </w:rPr>
            </w:pPr>
            <w:r>
              <w:rPr>
                <w:rFonts w:ascii="宋体" w:hAnsi="宋体" w:cs="宋体" w:eastAsia="宋体" w:hint="default"/>
                <w:sz w:val="21"/>
                <w:szCs w:val="21"/>
              </w:rPr>
              <w:t>券 期 限</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531" w:right="532"/>
              <w:jc w:val="center"/>
              <w:rPr>
                <w:rFonts w:ascii="宋体" w:hAnsi="宋体" w:cs="宋体" w:eastAsia="宋体" w:hint="default"/>
                <w:sz w:val="21"/>
                <w:szCs w:val="21"/>
              </w:rPr>
            </w:pPr>
            <w:r>
              <w:rPr>
                <w:rFonts w:ascii="宋体" w:hAnsi="宋体" w:cs="宋体" w:eastAsia="宋体" w:hint="default"/>
                <w:sz w:val="21"/>
                <w:szCs w:val="21"/>
              </w:rPr>
              <w:t>发行 金额</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441" w:right="443"/>
              <w:jc w:val="center"/>
              <w:rPr>
                <w:rFonts w:ascii="宋体" w:hAnsi="宋体" w:cs="宋体" w:eastAsia="宋体" w:hint="default"/>
                <w:sz w:val="21"/>
                <w:szCs w:val="21"/>
              </w:rPr>
            </w:pPr>
            <w:r>
              <w:rPr>
                <w:rFonts w:ascii="宋体" w:hAnsi="宋体" w:cs="宋体" w:eastAsia="宋体" w:hint="default"/>
                <w:sz w:val="21"/>
                <w:szCs w:val="21"/>
              </w:rPr>
              <w:t>期初 余额</w:t>
            </w:r>
          </w:p>
        </w:tc>
        <w:tc>
          <w:tcPr>
            <w:tcW w:w="38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80" w:right="0"/>
              <w:jc w:val="both"/>
              <w:rPr>
                <w:rFonts w:ascii="宋体" w:hAnsi="宋体" w:cs="宋体" w:eastAsia="宋体" w:hint="default"/>
                <w:sz w:val="21"/>
                <w:szCs w:val="21"/>
              </w:rPr>
            </w:pPr>
            <w:r>
              <w:rPr>
                <w:rFonts w:ascii="宋体" w:hAnsi="宋体" w:cs="宋体" w:eastAsia="宋体" w:hint="default"/>
                <w:sz w:val="21"/>
                <w:szCs w:val="21"/>
              </w:rPr>
              <w:t>本</w:t>
            </w:r>
          </w:p>
          <w:p>
            <w:pPr>
              <w:pStyle w:val="TableParagraph"/>
              <w:spacing w:line="237" w:lineRule="auto" w:before="1"/>
              <w:ind w:left="80" w:right="79"/>
              <w:jc w:val="both"/>
              <w:rPr>
                <w:rFonts w:ascii="宋体" w:hAnsi="宋体" w:cs="宋体" w:eastAsia="宋体" w:hint="default"/>
                <w:sz w:val="21"/>
                <w:szCs w:val="21"/>
              </w:rPr>
            </w:pPr>
            <w:r>
              <w:rPr>
                <w:rFonts w:ascii="宋体" w:hAnsi="宋体" w:cs="宋体" w:eastAsia="宋体" w:hint="default"/>
                <w:sz w:val="21"/>
                <w:szCs w:val="21"/>
              </w:rPr>
              <w:t>期 发 行</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97" w:right="81" w:hanging="315"/>
              <w:jc w:val="left"/>
              <w:rPr>
                <w:rFonts w:ascii="宋体" w:hAnsi="宋体" w:cs="宋体" w:eastAsia="宋体" w:hint="default"/>
                <w:sz w:val="21"/>
                <w:szCs w:val="21"/>
              </w:rPr>
            </w:pPr>
            <w:r>
              <w:rPr>
                <w:rFonts w:ascii="宋体" w:hAnsi="宋体" w:cs="宋体" w:eastAsia="宋体" w:hint="default"/>
                <w:sz w:val="21"/>
                <w:szCs w:val="21"/>
              </w:rPr>
              <w:t>按面值计提 利息</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6"/>
              <w:jc w:val="right"/>
              <w:rPr>
                <w:rFonts w:ascii="宋体" w:hAnsi="宋体" w:cs="宋体" w:eastAsia="宋体" w:hint="default"/>
                <w:sz w:val="21"/>
                <w:szCs w:val="21"/>
              </w:rPr>
            </w:pPr>
            <w:r>
              <w:rPr>
                <w:rFonts w:ascii="宋体" w:hAnsi="宋体" w:cs="宋体" w:eastAsia="宋体" w:hint="default"/>
                <w:sz w:val="21"/>
                <w:szCs w:val="21"/>
              </w:rPr>
              <w:t>溢折价摊销</w:t>
            </w:r>
          </w:p>
        </w:tc>
        <w:tc>
          <w:tcPr>
            <w:tcW w:w="4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27" w:right="26"/>
              <w:jc w:val="left"/>
              <w:rPr>
                <w:rFonts w:ascii="宋体" w:hAnsi="宋体" w:cs="宋体" w:eastAsia="宋体" w:hint="default"/>
                <w:sz w:val="21"/>
                <w:szCs w:val="21"/>
              </w:rPr>
            </w:pPr>
            <w:r>
              <w:rPr>
                <w:rFonts w:ascii="宋体" w:hAnsi="宋体" w:cs="宋体" w:eastAsia="宋体" w:hint="default"/>
                <w:sz w:val="21"/>
                <w:szCs w:val="21"/>
              </w:rPr>
              <w:t>本期 偿还</w:t>
            </w:r>
          </w:p>
        </w:tc>
        <w:tc>
          <w:tcPr>
            <w:tcW w:w="45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13" w:right="0"/>
              <w:jc w:val="both"/>
              <w:rPr>
                <w:rFonts w:ascii="宋体" w:hAnsi="宋体" w:cs="宋体" w:eastAsia="宋体" w:hint="default"/>
                <w:sz w:val="21"/>
                <w:szCs w:val="21"/>
              </w:rPr>
            </w:pPr>
            <w:r>
              <w:rPr>
                <w:rFonts w:ascii="宋体" w:hAnsi="宋体" w:cs="宋体" w:eastAsia="宋体" w:hint="default"/>
                <w:sz w:val="21"/>
                <w:szCs w:val="21"/>
              </w:rPr>
              <w:t>期</w:t>
            </w:r>
          </w:p>
          <w:p>
            <w:pPr>
              <w:pStyle w:val="TableParagraph"/>
              <w:spacing w:line="237" w:lineRule="auto" w:before="1"/>
              <w:ind w:left="113" w:right="114"/>
              <w:jc w:val="both"/>
              <w:rPr>
                <w:rFonts w:ascii="宋体" w:hAnsi="宋体" w:cs="宋体" w:eastAsia="宋体" w:hint="default"/>
                <w:sz w:val="21"/>
                <w:szCs w:val="21"/>
              </w:rPr>
            </w:pPr>
            <w:r>
              <w:rPr>
                <w:rFonts w:ascii="宋体" w:hAnsi="宋体" w:cs="宋体" w:eastAsia="宋体" w:hint="default"/>
                <w:sz w:val="21"/>
                <w:szCs w:val="21"/>
              </w:rPr>
              <w:t>末 余 额</w:t>
            </w:r>
          </w:p>
        </w:tc>
      </w:tr>
      <w:tr>
        <w:trPr>
          <w:trHeight w:val="559"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债券</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500,000,000.00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60"/>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宋体" w:hAnsi="宋体" w:cs="宋体" w:eastAsia="宋体" w:hint="default"/>
                <w:sz w:val="18"/>
                <w:szCs w:val="18"/>
              </w:rPr>
              <w:t>9</w:t>
            </w:r>
          </w:p>
          <w:p>
            <w:pPr>
              <w:pStyle w:val="TableParagraph"/>
              <w:spacing w:line="234" w:lineRule="exact"/>
              <w:ind w:left="8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7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sz w:val="18"/>
              </w:rPr>
              <w:t>5</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年</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87" w:right="0"/>
              <w:jc w:val="center"/>
              <w:rPr>
                <w:rFonts w:ascii="宋体" w:hAnsi="宋体" w:cs="宋体" w:eastAsia="宋体" w:hint="default"/>
                <w:sz w:val="18"/>
                <w:szCs w:val="18"/>
              </w:rPr>
            </w:pPr>
            <w:r>
              <w:rPr>
                <w:rFonts w:ascii="宋体"/>
                <w:sz w:val="18"/>
              </w:rPr>
              <w:t>488,730,0000.00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495,805,487.96</w:t>
            </w:r>
          </w:p>
        </w:tc>
        <w:tc>
          <w:tcPr>
            <w:tcW w:w="386"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26,500,000.00</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0"/>
              <w:jc w:val="right"/>
              <w:rPr>
                <w:rFonts w:ascii="宋体" w:hAnsi="宋体" w:cs="宋体" w:eastAsia="宋体" w:hint="default"/>
                <w:sz w:val="18"/>
                <w:szCs w:val="18"/>
              </w:rPr>
            </w:pPr>
            <w:r>
              <w:rPr>
                <w:rFonts w:ascii="宋体"/>
                <w:sz w:val="18"/>
              </w:rPr>
              <w:t>2,440,166.34</w:t>
            </w:r>
          </w:p>
        </w:tc>
        <w:tc>
          <w:tcPr>
            <w:tcW w:w="491" w:type="dxa"/>
            <w:tcBorders>
              <w:top w:val="single" w:sz="6" w:space="0" w:color="000000"/>
              <w:left w:val="single" w:sz="6" w:space="0" w:color="000000"/>
              <w:bottom w:val="single" w:sz="6" w:space="0" w:color="000000"/>
              <w:right w:val="single" w:sz="6" w:space="0" w:color="000000"/>
            </w:tcBorders>
          </w:tcPr>
          <w:p>
            <w:pPr/>
          </w:p>
        </w:tc>
        <w:tc>
          <w:tcPr>
            <w:tcW w:w="45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w:t>
            </w:r>
          </w:p>
        </w:tc>
        <w:tc>
          <w:tcPr>
            <w:tcW w:w="27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81" w:right="0"/>
              <w:jc w:val="left"/>
              <w:rPr>
                <w:rFonts w:ascii="宋体" w:hAnsi="宋体" w:cs="宋体" w:eastAsia="宋体" w:hint="default"/>
                <w:sz w:val="18"/>
                <w:szCs w:val="18"/>
              </w:rPr>
            </w:pPr>
            <w:r>
              <w:rPr>
                <w:rFonts w:ascii="宋体"/>
                <w:sz w:val="18"/>
              </w:rPr>
              <w:t>/</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4,887,300,000.00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495,805,487.96</w:t>
            </w:r>
          </w:p>
        </w:tc>
        <w:tc>
          <w:tcPr>
            <w:tcW w:w="386"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26,500,000.00</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0"/>
              <w:jc w:val="right"/>
              <w:rPr>
                <w:rFonts w:ascii="宋体" w:hAnsi="宋体" w:cs="宋体" w:eastAsia="宋体" w:hint="default"/>
                <w:sz w:val="18"/>
                <w:szCs w:val="18"/>
              </w:rPr>
            </w:pPr>
            <w:r>
              <w:rPr>
                <w:rFonts w:ascii="宋体"/>
                <w:sz w:val="18"/>
              </w:rPr>
              <w:t>2,440,166.34</w:t>
            </w:r>
          </w:p>
        </w:tc>
        <w:tc>
          <w:tcPr>
            <w:tcW w:w="491" w:type="dxa"/>
            <w:tcBorders>
              <w:top w:val="single" w:sz="6" w:space="0" w:color="000000"/>
              <w:left w:val="single" w:sz="6" w:space="0" w:color="000000"/>
              <w:bottom w:val="single" w:sz="6" w:space="0" w:color="000000"/>
              <w:right w:val="single" w:sz="6" w:space="0" w:color="000000"/>
            </w:tcBorders>
          </w:tcPr>
          <w:p>
            <w:pPr/>
          </w:p>
        </w:tc>
        <w:tc>
          <w:tcPr>
            <w:tcW w:w="455"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
        <w:rPr>
          <w:rFonts w:ascii="宋体" w:hAnsi="宋体" w:cs="宋体" w:eastAsia="宋体" w:hint="default"/>
          <w:sz w:val="20"/>
          <w:szCs w:val="20"/>
        </w:rPr>
      </w:pPr>
    </w:p>
    <w:p>
      <w:pPr>
        <w:pStyle w:val="BodyText"/>
        <w:spacing w:line="240" w:lineRule="auto" w:before="35"/>
        <w:ind w:left="678" w:right="150"/>
        <w:jc w:val="left"/>
      </w:pPr>
      <w:r>
        <w:rPr/>
        <w:t>其他说明：</w:t>
      </w:r>
    </w:p>
    <w:p>
      <w:pPr>
        <w:pStyle w:val="BodyText"/>
        <w:spacing w:line="272" w:lineRule="exact" w:before="85"/>
        <w:ind w:left="678" w:right="150"/>
        <w:jc w:val="left"/>
      </w:pPr>
      <w:r>
        <w:rPr/>
        <w:t>公司债券将于</w:t>
      </w:r>
      <w:r>
        <w:rPr>
          <w:spacing w:val="-52"/>
        </w:rPr>
        <w:t> </w:t>
      </w:r>
      <w:r>
        <w:rPr>
          <w:rFonts w:ascii="宋体" w:hAnsi="宋体" w:cs="宋体" w:eastAsia="宋体" w:hint="default"/>
        </w:rPr>
        <w:t>2015</w:t>
      </w:r>
      <w:r>
        <w:rPr>
          <w:rFonts w:ascii="宋体" w:hAnsi="宋体" w:cs="宋体" w:eastAsia="宋体" w:hint="default"/>
          <w:spacing w:val="-52"/>
        </w:rPr>
        <w:t> </w:t>
      </w:r>
      <w:r>
        <w:rPr/>
        <w:t>年</w:t>
      </w:r>
      <w:r>
        <w:rPr>
          <w:spacing w:val="-53"/>
        </w:rPr>
        <w:t> </w:t>
      </w:r>
      <w:r>
        <w:rPr>
          <w:rFonts w:ascii="宋体" w:hAnsi="宋体" w:cs="宋体" w:eastAsia="宋体" w:hint="default"/>
        </w:rPr>
        <w:t>9</w:t>
      </w:r>
      <w:r>
        <w:rPr>
          <w:rFonts w:ascii="宋体" w:hAnsi="宋体" w:cs="宋体" w:eastAsia="宋体" w:hint="default"/>
          <w:spacing w:val="-52"/>
        </w:rPr>
        <w:t> </w:t>
      </w:r>
      <w:r>
        <w:rPr/>
        <w:t>月</w:t>
      </w:r>
      <w:r>
        <w:rPr>
          <w:spacing w:val="-52"/>
        </w:rPr>
        <w:t> </w:t>
      </w:r>
      <w:r>
        <w:rPr>
          <w:rFonts w:ascii="宋体" w:hAnsi="宋体" w:cs="宋体" w:eastAsia="宋体" w:hint="default"/>
          <w:spacing w:val="-1"/>
        </w:rPr>
        <w:t>27</w:t>
      </w:r>
      <w:r>
        <w:rPr>
          <w:rFonts w:ascii="宋体" w:hAnsi="宋体" w:cs="宋体" w:eastAsia="宋体" w:hint="default"/>
          <w:spacing w:val="-51"/>
        </w:rPr>
        <w:t> </w:t>
      </w:r>
      <w:r>
        <w:rPr>
          <w:spacing w:val="-12"/>
        </w:rPr>
        <w:t>日到期，期末余额</w:t>
      </w:r>
      <w:r>
        <w:rPr>
          <w:spacing w:val="-51"/>
        </w:rPr>
        <w:t> </w:t>
      </w:r>
      <w:r>
        <w:rPr>
          <w:rFonts w:ascii="宋体" w:hAnsi="宋体" w:cs="宋体" w:eastAsia="宋体" w:hint="default"/>
        </w:rPr>
        <w:t>498,245,654.30</w:t>
      </w:r>
      <w:r>
        <w:rPr>
          <w:rFonts w:ascii="宋体" w:hAnsi="宋体" w:cs="宋体" w:eastAsia="宋体" w:hint="default"/>
          <w:spacing w:val="-52"/>
        </w:rPr>
        <w:t> </w:t>
      </w:r>
      <w:r>
        <w:rPr>
          <w:spacing w:val="-1"/>
        </w:rPr>
        <w:t>元重分类至一年内到期的非流动</w:t>
      </w:r>
      <w:r>
        <w:rPr/>
        <w:t> 负债。</w:t>
      </w:r>
    </w:p>
    <w:p>
      <w:pPr>
        <w:pStyle w:val="Heading4"/>
        <w:spacing w:line="240" w:lineRule="auto" w:before="32"/>
        <w:ind w:left="962" w:right="150"/>
        <w:jc w:val="left"/>
        <w:rPr>
          <w:b w:val="0"/>
          <w:bCs w:val="0"/>
        </w:rPr>
      </w:pPr>
      <w:r>
        <w:rPr>
          <w:rFonts w:ascii="宋体" w:hAnsi="宋体" w:cs="宋体" w:eastAsia="宋体" w:hint="default"/>
        </w:rPr>
        <w:t>34</w:t>
      </w:r>
      <w:r>
        <w:rPr/>
        <w:t>、</w:t>
      </w:r>
      <w:r>
        <w:rPr>
          <w:spacing w:val="24"/>
        </w:rPr>
        <w:t> </w:t>
      </w:r>
      <w:r>
        <w:rPr/>
        <w:t>长期应付款</w:t>
      </w:r>
      <w:r>
        <w:rPr>
          <w:b w:val="0"/>
          <w:bCs w:val="0"/>
        </w:rPr>
      </w:r>
    </w:p>
    <w:p>
      <w:pPr>
        <w:pStyle w:val="Heading4"/>
        <w:tabs>
          <w:tab w:pos="1377" w:val="left" w:leader="none"/>
        </w:tabs>
        <w:spacing w:line="240" w:lineRule="auto" w:before="57"/>
        <w:ind w:left="678" w:right="150"/>
        <w:jc w:val="left"/>
        <w:rPr>
          <w:b w:val="0"/>
          <w:bCs w:val="0"/>
        </w:rPr>
      </w:pPr>
      <w:r>
        <w:rPr>
          <w:rFonts w:ascii="宋体" w:hAnsi="宋体" w:cs="宋体" w:eastAsia="宋体" w:hint="default"/>
          <w:w w:val="95"/>
        </w:rPr>
        <w:t>(1).</w:t>
        <w:tab/>
      </w:r>
      <w:r>
        <w:rPr/>
        <w:t>按款项性质列示长期应付款：</w:t>
      </w:r>
      <w:r>
        <w:rPr>
          <w:b w:val="0"/>
          <w:bCs w:val="0"/>
        </w:rPr>
      </w:r>
    </w:p>
    <w:p>
      <w:pPr>
        <w:pStyle w:val="BodyText"/>
        <w:tabs>
          <w:tab w:pos="1049" w:val="left" w:leader="none"/>
        </w:tabs>
        <w:spacing w:line="240" w:lineRule="auto" w:before="57"/>
        <w:ind w:left="0" w:right="1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640" w:type="dxa"/>
        <w:tblLayout w:type="fixed"/>
        <w:tblCellMar>
          <w:top w:w="0" w:type="dxa"/>
          <w:left w:w="0" w:type="dxa"/>
          <w:bottom w:w="0" w:type="dxa"/>
          <w:right w:w="0" w:type="dxa"/>
        </w:tblCellMar>
        <w:tblLook w:val="01E0"/>
      </w:tblPr>
      <w:tblGrid>
        <w:gridCol w:w="3150"/>
        <w:gridCol w:w="2872"/>
        <w:gridCol w:w="2872"/>
      </w:tblGrid>
      <w:tr>
        <w:trPr>
          <w:trHeight w:val="322" w:hRule="exact"/>
        </w:trPr>
        <w:tc>
          <w:tcPr>
            <w:tcW w:w="3150" w:type="dxa"/>
            <w:tcBorders>
              <w:top w:val="single" w:sz="6" w:space="0" w:color="000000"/>
              <w:left w:val="single" w:sz="6" w:space="0" w:color="000000"/>
              <w:bottom w:val="single" w:sz="6" w:space="0" w:color="000000"/>
              <w:right w:val="single" w:sz="6" w:space="0" w:color="000000"/>
            </w:tcBorders>
          </w:tcPr>
          <w:p>
            <w:pPr>
              <w:pStyle w:val="TableParagraph"/>
              <w:spacing w:line="258"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58"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5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7" w:hRule="exact"/>
        </w:trPr>
        <w:tc>
          <w:tcPr>
            <w:tcW w:w="31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改制借款</w:t>
            </w:r>
          </w:p>
        </w:tc>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575" w:right="0"/>
              <w:jc w:val="left"/>
              <w:rPr>
                <w:rFonts w:ascii="宋体" w:hAnsi="宋体" w:cs="宋体" w:eastAsia="宋体" w:hint="default"/>
                <w:sz w:val="21"/>
                <w:szCs w:val="21"/>
              </w:rPr>
            </w:pPr>
            <w:r>
              <w:rPr>
                <w:rFonts w:ascii="宋体"/>
                <w:sz w:val="21"/>
              </w:rPr>
              <w:t>2,000,000.00</w:t>
            </w:r>
          </w:p>
        </w:tc>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576" w:right="0"/>
              <w:jc w:val="left"/>
              <w:rPr>
                <w:rFonts w:ascii="宋体" w:hAnsi="宋体" w:cs="宋体" w:eastAsia="宋体" w:hint="default"/>
                <w:sz w:val="21"/>
                <w:szCs w:val="21"/>
              </w:rPr>
            </w:pPr>
            <w:r>
              <w:rPr>
                <w:rFonts w:ascii="宋体"/>
                <w:sz w:val="21"/>
              </w:rPr>
              <w:t>2,000,000.00</w:t>
            </w:r>
          </w:p>
        </w:tc>
      </w:tr>
    </w:tbl>
    <w:p>
      <w:pPr>
        <w:spacing w:line="240" w:lineRule="auto" w:before="1"/>
        <w:rPr>
          <w:rFonts w:ascii="宋体" w:hAnsi="宋体" w:cs="宋体" w:eastAsia="宋体" w:hint="default"/>
          <w:sz w:val="20"/>
          <w:szCs w:val="20"/>
        </w:rPr>
      </w:pPr>
    </w:p>
    <w:p>
      <w:pPr>
        <w:pStyle w:val="BodyText"/>
        <w:spacing w:line="240" w:lineRule="auto" w:before="35"/>
        <w:ind w:left="678" w:right="150"/>
        <w:jc w:val="left"/>
      </w:pPr>
      <w:r>
        <w:rPr/>
        <w:t>其他说明：</w:t>
      </w:r>
    </w:p>
    <w:p>
      <w:pPr>
        <w:pStyle w:val="BodyText"/>
        <w:spacing w:line="272" w:lineRule="exact" w:before="85"/>
        <w:ind w:left="678" w:right="148"/>
        <w:jc w:val="left"/>
      </w:pPr>
      <w:r>
        <w:rPr/>
        <w:t>本账户期末余额系本公司控股子公司山东吉美乐有限公司应付济南市国有资产管理委员会的改制 借款。</w:t>
      </w:r>
    </w:p>
    <w:p>
      <w:pPr>
        <w:spacing w:line="240" w:lineRule="auto" w:before="9"/>
        <w:rPr>
          <w:rFonts w:ascii="宋体" w:hAnsi="宋体" w:cs="宋体" w:eastAsia="宋体" w:hint="default"/>
          <w:sz w:val="20"/>
          <w:szCs w:val="20"/>
        </w:rPr>
      </w:pPr>
    </w:p>
    <w:p>
      <w:pPr>
        <w:pStyle w:val="Heading4"/>
        <w:spacing w:line="240" w:lineRule="auto"/>
        <w:ind w:left="962" w:right="150"/>
        <w:jc w:val="left"/>
        <w:rPr>
          <w:b w:val="0"/>
          <w:bCs w:val="0"/>
        </w:rPr>
      </w:pPr>
      <w:r>
        <w:rPr>
          <w:rFonts w:ascii="宋体" w:hAnsi="宋体" w:cs="宋体" w:eastAsia="宋体" w:hint="default"/>
        </w:rPr>
        <w:t>35</w:t>
      </w:r>
      <w:r>
        <w:rPr/>
        <w:t>、</w:t>
      </w:r>
      <w:r>
        <w:rPr>
          <w:spacing w:val="26"/>
        </w:rPr>
        <w:t> </w:t>
      </w:r>
      <w:r>
        <w:rPr/>
        <w:t>递延收益</w:t>
      </w:r>
      <w:r>
        <w:rPr>
          <w:b w:val="0"/>
          <w:bCs w:val="0"/>
        </w:rPr>
      </w:r>
    </w:p>
    <w:p>
      <w:pPr>
        <w:pStyle w:val="BodyText"/>
        <w:tabs>
          <w:tab w:pos="1049" w:val="left" w:leader="none"/>
        </w:tabs>
        <w:spacing w:line="240" w:lineRule="auto" w:before="57"/>
        <w:ind w:left="0" w:right="1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640" w:type="dxa"/>
        <w:tblLayout w:type="fixed"/>
        <w:tblCellMar>
          <w:top w:w="0" w:type="dxa"/>
          <w:left w:w="0" w:type="dxa"/>
          <w:bottom w:w="0" w:type="dxa"/>
          <w:right w:w="0" w:type="dxa"/>
        </w:tblCellMar>
        <w:tblLook w:val="01E0"/>
      </w:tblPr>
      <w:tblGrid>
        <w:gridCol w:w="1501"/>
        <w:gridCol w:w="1442"/>
        <w:gridCol w:w="1457"/>
        <w:gridCol w:w="1441"/>
        <w:gridCol w:w="1485"/>
        <w:gridCol w:w="1567"/>
      </w:tblGrid>
      <w:tr>
        <w:trPr>
          <w:trHeight w:val="350" w:hRule="exact"/>
        </w:trPr>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00"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48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56" w:right="0"/>
              <w:jc w:val="left"/>
              <w:rPr>
                <w:rFonts w:ascii="宋体" w:hAnsi="宋体" w:cs="宋体" w:eastAsia="宋体" w:hint="default"/>
                <w:sz w:val="21"/>
                <w:szCs w:val="21"/>
              </w:rPr>
            </w:pPr>
            <w:r>
              <w:rPr>
                <w:rFonts w:ascii="宋体" w:hAnsi="宋体" w:cs="宋体" w:eastAsia="宋体" w:hint="default"/>
                <w:sz w:val="21"/>
                <w:szCs w:val="21"/>
              </w:rPr>
              <w:t>形成原因</w:t>
            </w:r>
          </w:p>
        </w:tc>
      </w:tr>
      <w:tr>
        <w:trPr>
          <w:trHeight w:val="559" w:hRule="exact"/>
        </w:trPr>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与资产相关的</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 w:right="0"/>
              <w:jc w:val="center"/>
              <w:rPr>
                <w:rFonts w:ascii="宋体" w:hAnsi="宋体" w:cs="宋体" w:eastAsia="宋体" w:hint="default"/>
                <w:sz w:val="21"/>
                <w:szCs w:val="21"/>
              </w:rPr>
            </w:pPr>
            <w:r>
              <w:rPr>
                <w:rFonts w:ascii="宋体"/>
                <w:sz w:val="21"/>
              </w:rPr>
              <w:t>94,593,212.05</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2,140,000.00</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 w:right="0"/>
              <w:jc w:val="center"/>
              <w:rPr>
                <w:rFonts w:ascii="宋体" w:hAnsi="宋体" w:cs="宋体" w:eastAsia="宋体" w:hint="default"/>
                <w:sz w:val="21"/>
                <w:szCs w:val="21"/>
              </w:rPr>
            </w:pPr>
            <w:r>
              <w:rPr>
                <w:rFonts w:ascii="宋体"/>
                <w:sz w:val="21"/>
              </w:rPr>
              <w:t>61,406,405.56</w:t>
            </w:r>
          </w:p>
        </w:tc>
        <w:tc>
          <w:tcPr>
            <w:tcW w:w="14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0" w:right="0"/>
              <w:jc w:val="center"/>
              <w:rPr>
                <w:rFonts w:ascii="宋体" w:hAnsi="宋体" w:cs="宋体" w:eastAsia="宋体" w:hint="default"/>
                <w:sz w:val="21"/>
                <w:szCs w:val="21"/>
              </w:rPr>
            </w:pPr>
            <w:r>
              <w:rPr>
                <w:rFonts w:ascii="宋体"/>
                <w:sz w:val="21"/>
              </w:rPr>
              <w:t>35,326,806.49</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收到政府补助</w:t>
            </w:r>
          </w:p>
        </w:tc>
      </w:tr>
      <w:tr>
        <w:trPr>
          <w:trHeight w:val="287" w:hRule="exact"/>
        </w:trPr>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sz w:val="21"/>
              </w:rPr>
              <w:t>94,593,212.05</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2,140,000.00</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5" w:right="0"/>
              <w:jc w:val="center"/>
              <w:rPr>
                <w:rFonts w:ascii="宋体" w:hAnsi="宋体" w:cs="宋体" w:eastAsia="宋体" w:hint="default"/>
                <w:sz w:val="21"/>
                <w:szCs w:val="21"/>
              </w:rPr>
            </w:pPr>
            <w:r>
              <w:rPr>
                <w:rFonts w:ascii="宋体"/>
                <w:sz w:val="21"/>
              </w:rPr>
              <w:t>61,406,405.56</w:t>
            </w:r>
          </w:p>
        </w:tc>
        <w:tc>
          <w:tcPr>
            <w:tcW w:w="14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 w:right="0"/>
              <w:jc w:val="center"/>
              <w:rPr>
                <w:rFonts w:ascii="宋体" w:hAnsi="宋体" w:cs="宋体" w:eastAsia="宋体" w:hint="default"/>
                <w:sz w:val="21"/>
                <w:szCs w:val="21"/>
              </w:rPr>
            </w:pPr>
            <w:r>
              <w:rPr>
                <w:rFonts w:ascii="宋体"/>
                <w:sz w:val="21"/>
              </w:rPr>
              <w:t>35,326,806.49</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spacing w:after="0" w:line="241" w:lineRule="exact"/>
        <w:jc w:val="center"/>
        <w:rPr>
          <w:rFonts w:ascii="宋体" w:hAnsi="宋体" w:cs="宋体" w:eastAsia="宋体" w:hint="default"/>
          <w:sz w:val="21"/>
          <w:szCs w:val="21"/>
        </w:rPr>
        <w:sectPr>
          <w:pgSz w:w="11910" w:h="16840"/>
          <w:pgMar w:header="882" w:footer="1194" w:top="1120" w:bottom="1380" w:left="1120" w:right="1120"/>
        </w:sectPr>
      </w:pPr>
    </w:p>
    <w:p>
      <w:pPr>
        <w:spacing w:before="20"/>
        <w:ind w:left="6598" w:right="6612" w:firstLine="0"/>
        <w:jc w:val="center"/>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30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10"/>
          <w:szCs w:val="10"/>
        </w:rPr>
      </w:pPr>
    </w:p>
    <w:p>
      <w:pPr>
        <w:pStyle w:val="BodyText"/>
        <w:spacing w:line="240" w:lineRule="auto" w:before="35"/>
        <w:ind w:left="345" w:right="0"/>
        <w:jc w:val="left"/>
      </w:pPr>
      <w:r>
        <w:rPr/>
        <w:t>涉及政府补助的项目：</w:t>
      </w:r>
    </w:p>
    <w:p>
      <w:pPr>
        <w:pStyle w:val="BodyText"/>
        <w:tabs>
          <w:tab w:pos="1050" w:val="left" w:leader="none"/>
        </w:tabs>
        <w:spacing w:line="240" w:lineRule="auto" w:before="58"/>
        <w:ind w:left="0" w:right="336"/>
        <w:jc w:val="right"/>
      </w:pPr>
      <w:r>
        <w:rPr/>
        <w:t>单位：元</w:t>
        <w:tab/>
        <w:t>币种：人民币</w:t>
      </w:r>
    </w:p>
    <w:p>
      <w:pPr>
        <w:spacing w:line="240" w:lineRule="auto" w:before="1"/>
        <w:rPr>
          <w:rFonts w:ascii="宋体" w:hAnsi="宋体" w:cs="宋体" w:eastAsia="宋体"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6177"/>
        <w:gridCol w:w="1416"/>
        <w:gridCol w:w="1417"/>
        <w:gridCol w:w="1469"/>
        <w:gridCol w:w="1268"/>
        <w:gridCol w:w="1269"/>
        <w:gridCol w:w="1300"/>
      </w:tblGrid>
      <w:tr>
        <w:trPr>
          <w:trHeight w:val="554" w:hRule="exact"/>
        </w:trPr>
        <w:tc>
          <w:tcPr>
            <w:tcW w:w="6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负债项目</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本期新增补助</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本期计入营业</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外收入金额</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其他变动</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8" w:right="0" w:hanging="53"/>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p>
          <w:p>
            <w:pPr>
              <w:pStyle w:val="TableParagraph"/>
              <w:spacing w:line="274" w:lineRule="exact"/>
              <w:ind w:left="118"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6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工程项目</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spacing w:val="-1"/>
                <w:sz w:val="21"/>
              </w:rPr>
              <w:t>3,555,892.01</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Times New Roman" w:hAnsi="Times New Roman" w:cs="Times New Roman" w:eastAsia="Times New Roman" w:hint="default"/>
                <w:sz w:val="21"/>
                <w:szCs w:val="21"/>
              </w:rPr>
            </w:pPr>
            <w:r>
              <w:rPr>
                <w:rFonts w:ascii="Times New Roman"/>
                <w:spacing w:val="-1"/>
                <w:sz w:val="21"/>
              </w:rPr>
              <w:t>415,859.64</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spacing w:val="-1"/>
                <w:sz w:val="21"/>
              </w:rPr>
              <w:t>3,140,032.37</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2" w:hRule="exact"/>
        </w:trPr>
        <w:tc>
          <w:tcPr>
            <w:tcW w:w="61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永磁逆变电源项目</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Times New Roman" w:hAnsi="Times New Roman" w:cs="Times New Roman" w:eastAsia="Times New Roman" w:hint="default"/>
                <w:sz w:val="21"/>
                <w:szCs w:val="21"/>
              </w:rPr>
            </w:pPr>
            <w:r>
              <w:rPr>
                <w:rFonts w:ascii="Times New Roman"/>
                <w:spacing w:val="-1"/>
                <w:sz w:val="21"/>
              </w:rPr>
              <w:t>3,000,000.00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Times New Roman" w:hAnsi="Times New Roman" w:cs="Times New Roman" w:eastAsia="Times New Roman" w:hint="default"/>
                <w:sz w:val="21"/>
                <w:szCs w:val="21"/>
              </w:rPr>
            </w:pPr>
            <w:r>
              <w:rPr>
                <w:rFonts w:ascii="Times New Roman"/>
                <w:spacing w:val="-1"/>
                <w:sz w:val="21"/>
              </w:rPr>
              <w:t>2,000,000.00</w:t>
            </w:r>
          </w:p>
        </w:tc>
        <w:tc>
          <w:tcPr>
            <w:tcW w:w="1469"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Times New Roman" w:hAnsi="Times New Roman" w:cs="Times New Roman" w:eastAsia="Times New Roman" w:hint="default"/>
                <w:sz w:val="21"/>
                <w:szCs w:val="21"/>
              </w:rPr>
            </w:pPr>
            <w:r>
              <w:rPr>
                <w:rFonts w:ascii="Times New Roman"/>
                <w:spacing w:val="-1"/>
                <w:sz w:val="21"/>
              </w:rPr>
              <w:t>5,000,000.00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2" w:hRule="exact"/>
        </w:trPr>
        <w:tc>
          <w:tcPr>
            <w:tcW w:w="61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YBM</w:t>
            </w:r>
            <w:r>
              <w:rPr>
                <w:rFonts w:ascii="宋体" w:hAnsi="宋体" w:cs="宋体" w:eastAsia="宋体" w:hint="default"/>
                <w:spacing w:val="-54"/>
                <w:sz w:val="21"/>
                <w:szCs w:val="21"/>
              </w:rPr>
              <w:t> </w:t>
            </w:r>
            <w:r>
              <w:rPr>
                <w:rFonts w:ascii="宋体" w:hAnsi="宋体" w:cs="宋体" w:eastAsia="宋体" w:hint="default"/>
                <w:sz w:val="21"/>
                <w:szCs w:val="21"/>
              </w:rPr>
              <w:t>太阳能光伏电站配电系统项目</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Times New Roman" w:hAnsi="Times New Roman" w:cs="Times New Roman" w:eastAsia="Times New Roman" w:hint="default"/>
                <w:sz w:val="21"/>
                <w:szCs w:val="21"/>
              </w:rPr>
            </w:pPr>
            <w:r>
              <w:rPr>
                <w:rFonts w:ascii="Times New Roman"/>
                <w:spacing w:val="-1"/>
                <w:sz w:val="21"/>
              </w:rPr>
              <w:t>1,200,000.00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Times New Roman" w:hAnsi="Times New Roman" w:cs="Times New Roman" w:eastAsia="Times New Roman" w:hint="default"/>
                <w:sz w:val="21"/>
                <w:szCs w:val="21"/>
              </w:rPr>
            </w:pPr>
            <w:r>
              <w:rPr>
                <w:rFonts w:ascii="Times New Roman"/>
                <w:spacing w:val="-1"/>
                <w:sz w:val="21"/>
              </w:rPr>
              <w:t>1,200,000.00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3" w:hRule="exact"/>
        </w:trPr>
        <w:tc>
          <w:tcPr>
            <w:tcW w:w="6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40.5kV</w:t>
            </w:r>
            <w:r>
              <w:rPr>
                <w:rFonts w:ascii="宋体" w:hAnsi="宋体" w:cs="宋体" w:eastAsia="宋体" w:hint="default"/>
                <w:spacing w:val="-53"/>
                <w:sz w:val="21"/>
                <w:szCs w:val="21"/>
              </w:rPr>
              <w:t> </w:t>
            </w:r>
            <w:r>
              <w:rPr>
                <w:rFonts w:ascii="宋体" w:hAnsi="宋体" w:cs="宋体" w:eastAsia="宋体" w:hint="default"/>
                <w:sz w:val="21"/>
                <w:szCs w:val="21"/>
              </w:rPr>
              <w:t>智能预装式箱变产品生产线项目</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spacing w:val="-1"/>
                <w:sz w:val="21"/>
              </w:rPr>
              <w:t>3,100,000.00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spacing w:val="-1"/>
                <w:sz w:val="21"/>
              </w:rPr>
              <w:t>3,100,000.00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554" w:hRule="exact"/>
        </w:trPr>
        <w:tc>
          <w:tcPr>
            <w:tcW w:w="617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智能电网调度一体化支撑平台建设项目安排国家重点产业振兴和技</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术改造专项补助资金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Times New Roman" w:hAnsi="Times New Roman" w:cs="Times New Roman" w:eastAsia="Times New Roman" w:hint="default"/>
                <w:sz w:val="21"/>
                <w:szCs w:val="21"/>
              </w:rPr>
            </w:pPr>
            <w:r>
              <w:rPr>
                <w:rFonts w:ascii="Times New Roman"/>
                <w:spacing w:val="-1"/>
                <w:sz w:val="21"/>
              </w:rPr>
              <w:t>7,500,000.00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Times New Roman" w:hAnsi="Times New Roman" w:cs="Times New Roman" w:eastAsia="Times New Roman" w:hint="default"/>
                <w:sz w:val="21"/>
                <w:szCs w:val="21"/>
              </w:rPr>
            </w:pPr>
            <w:r>
              <w:rPr>
                <w:rFonts w:ascii="Times New Roman"/>
                <w:spacing w:val="-1"/>
                <w:sz w:val="21"/>
              </w:rPr>
              <w:t>7,500,000.00</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8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61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电子信息产业振兴和技术改造项目</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Times New Roman" w:hAnsi="Times New Roman" w:cs="Times New Roman" w:eastAsia="Times New Roman" w:hint="default"/>
                <w:sz w:val="21"/>
                <w:szCs w:val="21"/>
              </w:rPr>
            </w:pPr>
            <w:r>
              <w:rPr>
                <w:rFonts w:ascii="Times New Roman"/>
                <w:spacing w:val="-1"/>
                <w:sz w:val="21"/>
              </w:rPr>
              <w:t>800,000.00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Times New Roman" w:hAnsi="Times New Roman" w:cs="Times New Roman" w:eastAsia="Times New Roman" w:hint="default"/>
                <w:sz w:val="21"/>
                <w:szCs w:val="21"/>
              </w:rPr>
            </w:pPr>
            <w:r>
              <w:rPr>
                <w:rFonts w:ascii="Times New Roman"/>
                <w:spacing w:val="-1"/>
                <w:sz w:val="21"/>
              </w:rPr>
              <w:t>200,000.04</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Times New Roman" w:hAnsi="Times New Roman" w:cs="Times New Roman" w:eastAsia="Times New Roman" w:hint="default"/>
                <w:sz w:val="21"/>
                <w:szCs w:val="21"/>
              </w:rPr>
            </w:pPr>
            <w:r>
              <w:rPr>
                <w:rFonts w:ascii="Times New Roman"/>
                <w:spacing w:val="-1"/>
                <w:sz w:val="21"/>
              </w:rPr>
              <w:t>599,999.96</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2" w:hRule="exact"/>
        </w:trPr>
        <w:tc>
          <w:tcPr>
            <w:tcW w:w="61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电子信息产业发展基金资助项目</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Times New Roman" w:hAnsi="Times New Roman" w:cs="Times New Roman" w:eastAsia="Times New Roman" w:hint="default"/>
                <w:sz w:val="21"/>
                <w:szCs w:val="21"/>
              </w:rPr>
            </w:pPr>
            <w:r>
              <w:rPr>
                <w:rFonts w:ascii="Times New Roman"/>
                <w:spacing w:val="-1"/>
                <w:sz w:val="21"/>
              </w:rPr>
              <w:t>1,933,750.00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Times New Roman" w:hAnsi="Times New Roman" w:cs="Times New Roman" w:eastAsia="Times New Roman" w:hint="default"/>
                <w:sz w:val="21"/>
                <w:szCs w:val="21"/>
              </w:rPr>
            </w:pPr>
            <w:r>
              <w:rPr>
                <w:rFonts w:ascii="Times New Roman"/>
                <w:spacing w:val="-1"/>
                <w:sz w:val="21"/>
              </w:rPr>
              <w:t>195,000.00</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Times New Roman" w:hAnsi="Times New Roman" w:cs="Times New Roman" w:eastAsia="Times New Roman" w:hint="default"/>
                <w:sz w:val="21"/>
                <w:szCs w:val="21"/>
              </w:rPr>
            </w:pPr>
            <w:r>
              <w:rPr>
                <w:rFonts w:ascii="Times New Roman"/>
                <w:spacing w:val="-1"/>
                <w:sz w:val="21"/>
              </w:rPr>
              <w:t>1,738,750.00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4" w:hRule="exact"/>
        </w:trPr>
        <w:tc>
          <w:tcPr>
            <w:tcW w:w="6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物联网项目基金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1,400,000.00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140,000.00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111,308.91</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1,428,691.09</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2" w:hRule="exact"/>
        </w:trPr>
        <w:tc>
          <w:tcPr>
            <w:tcW w:w="61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现场总线智能控制器项目</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Times New Roman" w:hAnsi="Times New Roman" w:cs="Times New Roman" w:eastAsia="Times New Roman" w:hint="default"/>
                <w:sz w:val="21"/>
                <w:szCs w:val="21"/>
              </w:rPr>
            </w:pPr>
            <w:r>
              <w:rPr>
                <w:rFonts w:ascii="Times New Roman"/>
                <w:spacing w:val="-1"/>
                <w:sz w:val="21"/>
              </w:rPr>
              <w:t>648,000.00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Times New Roman" w:hAnsi="Times New Roman" w:cs="Times New Roman" w:eastAsia="Times New Roman" w:hint="default"/>
                <w:sz w:val="21"/>
                <w:szCs w:val="21"/>
              </w:rPr>
            </w:pPr>
            <w:r>
              <w:rPr>
                <w:rFonts w:ascii="Times New Roman"/>
                <w:spacing w:val="-1"/>
                <w:sz w:val="21"/>
              </w:rPr>
              <w:t>162,000.00</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Times New Roman" w:hAnsi="Times New Roman" w:cs="Times New Roman" w:eastAsia="Times New Roman" w:hint="default"/>
                <w:sz w:val="21"/>
                <w:szCs w:val="21"/>
              </w:rPr>
            </w:pPr>
            <w:r>
              <w:rPr>
                <w:rFonts w:ascii="Times New Roman"/>
                <w:spacing w:val="-1"/>
                <w:sz w:val="21"/>
              </w:rPr>
              <w:t>486,000.00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2" w:hRule="exact"/>
        </w:trPr>
        <w:tc>
          <w:tcPr>
            <w:tcW w:w="61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万台（套）静音电源项目</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Times New Roman" w:hAnsi="Times New Roman" w:cs="Times New Roman" w:eastAsia="Times New Roman" w:hint="default"/>
                <w:sz w:val="21"/>
                <w:szCs w:val="21"/>
              </w:rPr>
            </w:pPr>
            <w:r>
              <w:rPr>
                <w:rFonts w:ascii="Times New Roman"/>
                <w:spacing w:val="-1"/>
                <w:sz w:val="21"/>
              </w:rPr>
              <w:t>5,599,999.92</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Times New Roman" w:hAnsi="Times New Roman" w:cs="Times New Roman" w:eastAsia="Times New Roman" w:hint="default"/>
                <w:sz w:val="21"/>
                <w:szCs w:val="21"/>
              </w:rPr>
            </w:pPr>
            <w:r>
              <w:rPr>
                <w:rFonts w:ascii="Times New Roman"/>
                <w:spacing w:val="-1"/>
                <w:sz w:val="21"/>
              </w:rPr>
              <w:t>200,000.04</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Times New Roman" w:hAnsi="Times New Roman" w:cs="Times New Roman" w:eastAsia="Times New Roman" w:hint="default"/>
                <w:sz w:val="21"/>
                <w:szCs w:val="21"/>
              </w:rPr>
            </w:pPr>
            <w:r>
              <w:rPr>
                <w:rFonts w:ascii="Times New Roman"/>
                <w:spacing w:val="-1"/>
                <w:sz w:val="21"/>
              </w:rPr>
              <w:t>5,399,999.88</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3" w:hRule="exact"/>
        </w:trPr>
        <w:tc>
          <w:tcPr>
            <w:tcW w:w="6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平台项目</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spacing w:val="-1"/>
                <w:sz w:val="21"/>
              </w:rPr>
              <w:t>2,400,000.00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Times New Roman" w:hAnsi="Times New Roman" w:cs="Times New Roman" w:eastAsia="Times New Roman" w:hint="default"/>
                <w:sz w:val="21"/>
                <w:szCs w:val="21"/>
              </w:rPr>
            </w:pPr>
            <w:r>
              <w:rPr>
                <w:rFonts w:ascii="Times New Roman"/>
                <w:spacing w:val="-1"/>
                <w:sz w:val="21"/>
              </w:rPr>
              <w:t>300,000.00</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spacing w:val="-1"/>
                <w:sz w:val="21"/>
              </w:rPr>
              <w:t>2,100,000.00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2" w:hRule="exact"/>
        </w:trPr>
        <w:tc>
          <w:tcPr>
            <w:tcW w:w="61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多系统兼容卫星芯片</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Times New Roman" w:hAnsi="Times New Roman" w:cs="Times New Roman" w:eastAsia="Times New Roman" w:hint="default"/>
                <w:sz w:val="21"/>
                <w:szCs w:val="21"/>
              </w:rPr>
            </w:pPr>
            <w:r>
              <w:rPr>
                <w:rFonts w:ascii="Times New Roman"/>
                <w:spacing w:val="-1"/>
                <w:sz w:val="21"/>
              </w:rPr>
              <w:t>3,999,999.92</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Times New Roman" w:hAnsi="Times New Roman" w:cs="Times New Roman" w:eastAsia="Times New Roman" w:hint="default"/>
                <w:sz w:val="21"/>
                <w:szCs w:val="21"/>
              </w:rPr>
            </w:pPr>
            <w:r>
              <w:rPr>
                <w:rFonts w:ascii="Times New Roman"/>
                <w:spacing w:val="-1"/>
                <w:sz w:val="21"/>
              </w:rPr>
              <w:t>500,000.04</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Times New Roman" w:hAnsi="Times New Roman" w:cs="Times New Roman" w:eastAsia="Times New Roman" w:hint="default"/>
                <w:sz w:val="21"/>
                <w:szCs w:val="21"/>
              </w:rPr>
            </w:pPr>
            <w:r>
              <w:rPr>
                <w:rFonts w:ascii="Times New Roman"/>
                <w:spacing w:val="-1"/>
                <w:sz w:val="21"/>
              </w:rPr>
              <w:t>3,499,999.88</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2" w:hRule="exact"/>
        </w:trPr>
        <w:tc>
          <w:tcPr>
            <w:tcW w:w="61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产业化项目</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Times New Roman" w:hAnsi="Times New Roman" w:cs="Times New Roman" w:eastAsia="Times New Roman" w:hint="default"/>
                <w:sz w:val="21"/>
                <w:szCs w:val="21"/>
              </w:rPr>
            </w:pPr>
            <w:r>
              <w:rPr>
                <w:rFonts w:ascii="Times New Roman"/>
                <w:spacing w:val="-1"/>
                <w:sz w:val="21"/>
              </w:rPr>
              <w:t>8,000,000.00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Times New Roman" w:hAnsi="Times New Roman" w:cs="Times New Roman" w:eastAsia="Times New Roman" w:hint="default"/>
                <w:sz w:val="21"/>
                <w:szCs w:val="21"/>
              </w:rPr>
            </w:pPr>
            <w:r>
              <w:rPr>
                <w:rFonts w:ascii="Times New Roman"/>
                <w:spacing w:val="-1"/>
                <w:sz w:val="21"/>
              </w:rPr>
              <w:t>466,666.69</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Times New Roman" w:hAnsi="Times New Roman" w:cs="Times New Roman" w:eastAsia="Times New Roman" w:hint="default"/>
                <w:sz w:val="21"/>
                <w:szCs w:val="21"/>
              </w:rPr>
            </w:pPr>
            <w:r>
              <w:rPr>
                <w:rFonts w:ascii="Times New Roman"/>
                <w:spacing w:val="-1"/>
                <w:sz w:val="21"/>
              </w:rPr>
              <w:t>7,533,333.31</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2" w:hRule="exact"/>
        </w:trPr>
        <w:tc>
          <w:tcPr>
            <w:tcW w:w="61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太阳能示范工程项目</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Times New Roman" w:hAnsi="Times New Roman" w:cs="Times New Roman" w:eastAsia="Times New Roman" w:hint="default"/>
                <w:sz w:val="21"/>
                <w:szCs w:val="21"/>
              </w:rPr>
            </w:pPr>
            <w:r>
              <w:rPr>
                <w:rFonts w:ascii="Times New Roman"/>
                <w:sz w:val="21"/>
              </w:rPr>
              <w:t>50,400,000.00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Times New Roman" w:hAnsi="Times New Roman" w:cs="Times New Roman" w:eastAsia="Times New Roman" w:hint="default"/>
                <w:sz w:val="21"/>
                <w:szCs w:val="21"/>
              </w:rPr>
            </w:pPr>
            <w:r>
              <w:rPr>
                <w:rFonts w:ascii="Times New Roman"/>
                <w:sz w:val="21"/>
              </w:rPr>
              <w:t>50,400,000.00</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8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3" w:hRule="exact"/>
        </w:trPr>
        <w:tc>
          <w:tcPr>
            <w:tcW w:w="6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智能型同步电动机微机励磁调节器的产业化项目</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spacing w:val="-1"/>
                <w:sz w:val="21"/>
              </w:rPr>
              <w:t>800,000.00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Times New Roman" w:hAnsi="Times New Roman" w:cs="Times New Roman" w:eastAsia="Times New Roman" w:hint="default"/>
                <w:sz w:val="21"/>
                <w:szCs w:val="21"/>
              </w:rPr>
            </w:pPr>
            <w:r>
              <w:rPr>
                <w:rFonts w:ascii="Times New Roman"/>
                <w:spacing w:val="-1"/>
                <w:sz w:val="21"/>
              </w:rPr>
              <w:t>800,000.00</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2" w:hRule="exact"/>
        </w:trPr>
        <w:tc>
          <w:tcPr>
            <w:tcW w:w="61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大中型共建能耗智能检测管控系统项目</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Times New Roman" w:hAnsi="Times New Roman" w:cs="Times New Roman" w:eastAsia="Times New Roman" w:hint="default"/>
                <w:sz w:val="21"/>
                <w:szCs w:val="21"/>
              </w:rPr>
            </w:pPr>
            <w:r>
              <w:rPr>
                <w:rFonts w:ascii="Times New Roman"/>
                <w:spacing w:val="-1"/>
                <w:sz w:val="21"/>
              </w:rPr>
              <w:t>100,000.00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Times New Roman" w:hAnsi="Times New Roman" w:cs="Times New Roman" w:eastAsia="Times New Roman" w:hint="default"/>
                <w:sz w:val="21"/>
                <w:szCs w:val="21"/>
              </w:rPr>
            </w:pPr>
            <w:r>
              <w:rPr>
                <w:rFonts w:ascii="Times New Roman"/>
                <w:spacing w:val="-1"/>
                <w:sz w:val="21"/>
              </w:rPr>
              <w:t>100,000.00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2" w:hRule="exact"/>
        </w:trPr>
        <w:tc>
          <w:tcPr>
            <w:tcW w:w="61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企业自主创新计划项目</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Times New Roman" w:hAnsi="Times New Roman" w:cs="Times New Roman" w:eastAsia="Times New Roman" w:hint="default"/>
                <w:sz w:val="21"/>
                <w:szCs w:val="21"/>
              </w:rPr>
            </w:pPr>
            <w:r>
              <w:rPr>
                <w:rFonts w:ascii="Times New Roman"/>
                <w:spacing w:val="-1"/>
                <w:sz w:val="21"/>
              </w:rPr>
              <w:t>155,570.20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Times New Roman" w:hAnsi="Times New Roman" w:cs="Times New Roman" w:eastAsia="Times New Roman" w:hint="default"/>
                <w:sz w:val="21"/>
                <w:szCs w:val="21"/>
              </w:rPr>
            </w:pPr>
            <w:r>
              <w:rPr>
                <w:rFonts w:ascii="Times New Roman"/>
                <w:spacing w:val="-1"/>
                <w:sz w:val="21"/>
              </w:rPr>
              <w:t>155,570.20</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8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90" w:hRule="exact"/>
        </w:trPr>
        <w:tc>
          <w:tcPr>
            <w:tcW w:w="61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sz w:val="21"/>
              </w:rPr>
              <w:t>94,593,212.05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spacing w:val="-1"/>
                <w:sz w:val="21"/>
              </w:rPr>
              <w:t>2,140,000.00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Times New Roman" w:hAnsi="Times New Roman" w:cs="Times New Roman" w:eastAsia="Times New Roman" w:hint="default"/>
                <w:sz w:val="21"/>
                <w:szCs w:val="21"/>
              </w:rPr>
            </w:pPr>
            <w:r>
              <w:rPr>
                <w:rFonts w:ascii="Times New Roman"/>
                <w:sz w:val="21"/>
              </w:rPr>
              <w:t>10,206,405.56</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Times New Roman" w:hAnsi="Times New Roman" w:cs="Times New Roman" w:eastAsia="Times New Roman" w:hint="default"/>
                <w:sz w:val="21"/>
                <w:szCs w:val="21"/>
              </w:rPr>
            </w:pPr>
            <w:r>
              <w:rPr>
                <w:rFonts w:ascii="Times New Roman"/>
                <w:sz w:val="21"/>
              </w:rPr>
              <w:t>51,200,000.00</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sz w:val="21"/>
              </w:rPr>
              <w:t>35,326,806.49</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r>
    </w:tbl>
    <w:p>
      <w:pPr>
        <w:spacing w:line="240" w:lineRule="auto" w:before="1"/>
        <w:rPr>
          <w:rFonts w:ascii="宋体" w:hAnsi="宋体" w:cs="宋体" w:eastAsia="宋体" w:hint="default"/>
          <w:sz w:val="20"/>
          <w:szCs w:val="20"/>
        </w:rPr>
      </w:pPr>
    </w:p>
    <w:p>
      <w:pPr>
        <w:pStyle w:val="BodyText"/>
        <w:spacing w:line="240" w:lineRule="auto" w:before="35"/>
        <w:ind w:left="345" w:right="0"/>
        <w:jc w:val="left"/>
      </w:pPr>
      <w:r>
        <w:rPr/>
        <w:t>其他说明：</w:t>
      </w:r>
    </w:p>
    <w:p>
      <w:pPr>
        <w:pStyle w:val="BodyText"/>
        <w:spacing w:line="240" w:lineRule="auto" w:before="57"/>
        <w:ind w:left="345" w:right="0"/>
        <w:jc w:val="left"/>
      </w:pPr>
      <w:r>
        <w:rPr/>
        <w:t>其他减少</w:t>
      </w:r>
      <w:r>
        <w:rPr>
          <w:spacing w:val="-53"/>
        </w:rPr>
        <w:t> </w:t>
      </w:r>
      <w:r>
        <w:rPr>
          <w:rFonts w:ascii="宋体" w:hAnsi="宋体" w:cs="宋体" w:eastAsia="宋体" w:hint="default"/>
        </w:rPr>
        <w:t>51,200,000.00</w:t>
      </w:r>
      <w:r>
        <w:rPr>
          <w:rFonts w:ascii="宋体" w:hAnsi="宋体" w:cs="宋体" w:eastAsia="宋体" w:hint="default"/>
          <w:spacing w:val="-53"/>
        </w:rPr>
        <w:t> </w:t>
      </w:r>
      <w:r>
        <w:rPr/>
        <w:t>元，系北京泰豪太阳能电源技术有限公司、泰豪沈阳电机有限公司本期未纳入合并报表范围减少。</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spacing w:before="63"/>
        <w:ind w:left="6598" w:right="6593" w:firstLine="0"/>
        <w:jc w:val="center"/>
        <w:rPr>
          <w:rFonts w:ascii="Calibri" w:hAnsi="Calibri" w:cs="Calibri" w:eastAsia="Calibri" w:hint="default"/>
          <w:sz w:val="18"/>
          <w:szCs w:val="18"/>
        </w:rPr>
      </w:pPr>
      <w:r>
        <w:rPr>
          <w:rFonts w:ascii="Calibri"/>
          <w:b/>
          <w:sz w:val="18"/>
        </w:rPr>
        <w:t>130 </w:t>
      </w:r>
      <w:r>
        <w:rPr>
          <w:rFonts w:ascii="Calibri"/>
          <w:sz w:val="18"/>
        </w:rPr>
        <w:t>/</w:t>
      </w:r>
      <w:r>
        <w:rPr>
          <w:rFonts w:ascii="Calibri"/>
          <w:spacing w:val="-5"/>
          <w:sz w:val="18"/>
        </w:rPr>
        <w:t> </w:t>
      </w:r>
      <w:r>
        <w:rPr>
          <w:rFonts w:ascii="Calibri"/>
          <w:b/>
          <w:sz w:val="18"/>
        </w:rPr>
        <w:t>166</w:t>
      </w:r>
      <w:r>
        <w:rPr>
          <w:rFonts w:ascii="Calibri"/>
          <w:sz w:val="18"/>
        </w:rPr>
      </w:r>
    </w:p>
    <w:p>
      <w:pPr>
        <w:spacing w:after="0"/>
        <w:jc w:val="center"/>
        <w:rPr>
          <w:rFonts w:ascii="Calibri" w:hAnsi="Calibri" w:cs="Calibri" w:eastAsia="Calibri" w:hint="default"/>
          <w:sz w:val="18"/>
          <w:szCs w:val="18"/>
        </w:rPr>
        <w:sectPr>
          <w:headerReference w:type="default" r:id="rId68"/>
          <w:footerReference w:type="default" r:id="rId69"/>
          <w:pgSz w:w="16840" w:h="11910" w:orient="landscape"/>
          <w:pgMar w:header="0" w:footer="0" w:top="800" w:bottom="280" w:left="1180" w:right="1100"/>
        </w:sectPr>
      </w:pPr>
    </w:p>
    <w:p>
      <w:pPr>
        <w:spacing w:line="240" w:lineRule="auto" w:before="12"/>
        <w:rPr>
          <w:rFonts w:ascii="Calibri" w:hAnsi="Calibri" w:cs="Calibri" w:eastAsia="Calibri" w:hint="default"/>
          <w:b/>
          <w:bCs/>
          <w:sz w:val="24"/>
          <w:szCs w:val="24"/>
        </w:rPr>
      </w:pPr>
    </w:p>
    <w:p>
      <w:pPr>
        <w:pStyle w:val="Heading4"/>
        <w:spacing w:line="240" w:lineRule="auto"/>
        <w:ind w:left="500" w:right="228"/>
        <w:jc w:val="left"/>
        <w:rPr>
          <w:b w:val="0"/>
          <w:bCs w:val="0"/>
        </w:rPr>
      </w:pPr>
      <w:r>
        <w:rPr>
          <w:rFonts w:ascii="宋体" w:hAnsi="宋体" w:cs="宋体" w:eastAsia="宋体" w:hint="default"/>
        </w:rPr>
        <w:t>36</w:t>
      </w:r>
      <w:r>
        <w:rPr/>
        <w:t>、</w:t>
      </w:r>
      <w:r>
        <w:rPr>
          <w:spacing w:val="26"/>
        </w:rPr>
        <w:t> </w:t>
      </w:r>
      <w:r>
        <w:rPr/>
        <w:t>股本</w:t>
      </w:r>
      <w:r>
        <w:rPr>
          <w:b w:val="0"/>
          <w:bCs w:val="0"/>
        </w:rPr>
      </w:r>
    </w:p>
    <w:p>
      <w:pPr>
        <w:pStyle w:val="BodyText"/>
        <w:tabs>
          <w:tab w:pos="1050" w:val="left" w:leader="none"/>
        </w:tabs>
        <w:spacing w:line="240" w:lineRule="auto" w:before="57"/>
        <w:ind w:left="0" w:right="234"/>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760"/>
        <w:gridCol w:w="1686"/>
        <w:gridCol w:w="1476"/>
        <w:gridCol w:w="604"/>
        <w:gridCol w:w="673"/>
        <w:gridCol w:w="689"/>
        <w:gridCol w:w="1476"/>
        <w:gridCol w:w="1686"/>
      </w:tblGrid>
      <w:tr>
        <w:trPr>
          <w:trHeight w:val="282" w:hRule="exact"/>
        </w:trPr>
        <w:tc>
          <w:tcPr>
            <w:tcW w:w="760" w:type="dxa"/>
            <w:vMerge w:val="restart"/>
            <w:tcBorders>
              <w:top w:val="single" w:sz="4" w:space="0" w:color="000000"/>
              <w:left w:val="single" w:sz="4" w:space="0" w:color="000000"/>
              <w:right w:val="single" w:sz="4" w:space="0" w:color="000000"/>
            </w:tcBorders>
          </w:tcPr>
          <w:p>
            <w:pPr/>
          </w:p>
        </w:tc>
        <w:tc>
          <w:tcPr>
            <w:tcW w:w="16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418"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491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52"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、一）</w:t>
            </w:r>
          </w:p>
        </w:tc>
        <w:tc>
          <w:tcPr>
            <w:tcW w:w="16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827" w:hRule="exact"/>
        </w:trPr>
        <w:tc>
          <w:tcPr>
            <w:tcW w:w="760" w:type="dxa"/>
            <w:vMerge/>
            <w:tcBorders>
              <w:left w:val="single" w:sz="4" w:space="0" w:color="000000"/>
              <w:bottom w:val="single" w:sz="4" w:space="0" w:color="000000"/>
              <w:right w:val="single" w:sz="4" w:space="0" w:color="000000"/>
            </w:tcBorders>
          </w:tcPr>
          <w:p>
            <w:pPr/>
          </w:p>
        </w:tc>
        <w:tc>
          <w:tcPr>
            <w:tcW w:w="1686" w:type="dxa"/>
            <w:vMerge/>
            <w:tcBorders>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524" w:right="520"/>
              <w:jc w:val="center"/>
              <w:rPr>
                <w:rFonts w:ascii="宋体" w:hAnsi="宋体" w:cs="宋体" w:eastAsia="宋体" w:hint="default"/>
                <w:sz w:val="21"/>
                <w:szCs w:val="21"/>
              </w:rPr>
            </w:pPr>
            <w:r>
              <w:rPr>
                <w:rFonts w:ascii="宋体" w:hAnsi="宋体" w:cs="宋体" w:eastAsia="宋体" w:hint="default"/>
                <w:sz w:val="21"/>
                <w:szCs w:val="21"/>
              </w:rPr>
              <w:t>发行 新股</w:t>
            </w:r>
          </w:p>
        </w:tc>
        <w:tc>
          <w:tcPr>
            <w:tcW w:w="60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93" w:right="188"/>
              <w:jc w:val="left"/>
              <w:rPr>
                <w:rFonts w:ascii="宋体" w:hAnsi="宋体" w:cs="宋体" w:eastAsia="宋体" w:hint="default"/>
                <w:sz w:val="21"/>
                <w:szCs w:val="21"/>
              </w:rPr>
            </w:pPr>
            <w:r>
              <w:rPr>
                <w:rFonts w:ascii="宋体" w:hAnsi="宋体" w:cs="宋体" w:eastAsia="宋体" w:hint="default"/>
                <w:sz w:val="21"/>
                <w:szCs w:val="21"/>
              </w:rPr>
              <w:t>送 股</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公积</w:t>
            </w:r>
          </w:p>
          <w:p>
            <w:pPr>
              <w:pStyle w:val="TableParagraph"/>
              <w:spacing w:line="272" w:lineRule="exact" w:before="26"/>
              <w:ind w:left="121" w:right="120" w:firstLine="1"/>
              <w:jc w:val="center"/>
              <w:rPr>
                <w:rFonts w:ascii="宋体" w:hAnsi="宋体" w:cs="宋体" w:eastAsia="宋体" w:hint="default"/>
                <w:sz w:val="21"/>
                <w:szCs w:val="21"/>
              </w:rPr>
            </w:pPr>
            <w:r>
              <w:rPr>
                <w:rFonts w:ascii="宋体" w:hAnsi="宋体" w:cs="宋体" w:eastAsia="宋体" w:hint="default"/>
                <w:sz w:val="21"/>
                <w:szCs w:val="21"/>
              </w:rPr>
              <w:t>金 转股</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686" w:type="dxa"/>
            <w:vMerge/>
            <w:tcBorders>
              <w:left w:val="single" w:sz="4" w:space="0" w:color="000000"/>
              <w:bottom w:val="single" w:sz="4" w:space="0" w:color="000000"/>
              <w:right w:val="single" w:sz="4" w:space="0" w:color="000000"/>
            </w:tcBorders>
          </w:tcPr>
          <w:p>
            <w:pPr/>
          </w:p>
        </w:tc>
      </w:tr>
      <w:tr>
        <w:trPr>
          <w:trHeight w:val="556" w:hRule="exact"/>
        </w:trPr>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4"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74" w:lineRule="exact"/>
              <w:ind w:left="164" w:right="0"/>
              <w:jc w:val="left"/>
              <w:rPr>
                <w:rFonts w:ascii="宋体" w:hAnsi="宋体" w:cs="宋体" w:eastAsia="宋体" w:hint="default"/>
                <w:sz w:val="21"/>
                <w:szCs w:val="21"/>
              </w:rPr>
            </w:pPr>
            <w:r>
              <w:rPr>
                <w:rFonts w:ascii="宋体" w:hAnsi="宋体" w:cs="宋体" w:eastAsia="宋体" w:hint="default"/>
                <w:sz w:val="21"/>
                <w:szCs w:val="21"/>
              </w:rPr>
              <w:t>总数</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500,325,712.00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6,000,000.00</w:t>
            </w:r>
          </w:p>
        </w:tc>
        <w:tc>
          <w:tcPr>
            <w:tcW w:w="60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6,000,000.00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left"/>
              <w:rPr>
                <w:rFonts w:ascii="宋体" w:hAnsi="宋体" w:cs="宋体" w:eastAsia="宋体" w:hint="default"/>
                <w:sz w:val="21"/>
                <w:szCs w:val="21"/>
              </w:rPr>
            </w:pPr>
            <w:r>
              <w:rPr>
                <w:rFonts w:ascii="宋体"/>
                <w:sz w:val="21"/>
              </w:rPr>
              <w:t>506,325,712.00</w:t>
            </w:r>
          </w:p>
        </w:tc>
      </w:tr>
    </w:tbl>
    <w:p>
      <w:pPr>
        <w:spacing w:line="240" w:lineRule="auto" w:before="8"/>
        <w:rPr>
          <w:rFonts w:ascii="宋体" w:hAnsi="宋体" w:cs="宋体" w:eastAsia="宋体" w:hint="default"/>
          <w:sz w:val="24"/>
          <w:szCs w:val="24"/>
        </w:rPr>
      </w:pPr>
    </w:p>
    <w:p>
      <w:pPr>
        <w:pStyle w:val="Heading4"/>
        <w:spacing w:line="240" w:lineRule="auto"/>
        <w:ind w:left="500" w:right="228"/>
        <w:jc w:val="left"/>
        <w:rPr>
          <w:b w:val="0"/>
          <w:bCs w:val="0"/>
        </w:rPr>
      </w:pPr>
      <w:r>
        <w:rPr>
          <w:rFonts w:ascii="宋体" w:hAnsi="宋体" w:cs="宋体" w:eastAsia="宋体" w:hint="default"/>
        </w:rPr>
        <w:t>37</w:t>
      </w:r>
      <w:r>
        <w:rPr/>
        <w:t>、</w:t>
      </w:r>
      <w:r>
        <w:rPr>
          <w:spacing w:val="27"/>
        </w:rPr>
        <w:t> </w:t>
      </w:r>
      <w:r>
        <w:rPr/>
        <w:t>资本公积</w:t>
      </w:r>
      <w:r>
        <w:rPr>
          <w:b w:val="0"/>
          <w:bCs w:val="0"/>
        </w:rPr>
      </w:r>
    </w:p>
    <w:p>
      <w:pPr>
        <w:pStyle w:val="BodyText"/>
        <w:tabs>
          <w:tab w:pos="1050" w:val="left" w:leader="none"/>
        </w:tabs>
        <w:spacing w:line="240" w:lineRule="auto" w:before="57"/>
        <w:ind w:left="0" w:right="234"/>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8" w:type="dxa"/>
        <w:tblLayout w:type="fixed"/>
        <w:tblCellMar>
          <w:top w:w="0" w:type="dxa"/>
          <w:left w:w="0" w:type="dxa"/>
          <w:bottom w:w="0" w:type="dxa"/>
          <w:right w:w="0" w:type="dxa"/>
        </w:tblCellMar>
        <w:tblLook w:val="01E0"/>
      </w:tblPr>
      <w:tblGrid>
        <w:gridCol w:w="1677"/>
        <w:gridCol w:w="1787"/>
        <w:gridCol w:w="1821"/>
        <w:gridCol w:w="1806"/>
        <w:gridCol w:w="1804"/>
      </w:tblGrid>
      <w:tr>
        <w:trPr>
          <w:trHeight w:val="287" w:hRule="exact"/>
        </w:trPr>
        <w:tc>
          <w:tcPr>
            <w:tcW w:w="16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6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8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7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7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60" w:hRule="exact"/>
        </w:trPr>
        <w:tc>
          <w:tcPr>
            <w:tcW w:w="16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pacing w:val="-8"/>
                <w:sz w:val="21"/>
                <w:szCs w:val="21"/>
              </w:rPr>
              <w:t>资本溢价（股本溢</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价）</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1,115,658,776.97</w:t>
            </w:r>
          </w:p>
        </w:tc>
        <w:tc>
          <w:tcPr>
            <w:tcW w:w="1821"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1,115,658,776.97</w:t>
            </w:r>
          </w:p>
        </w:tc>
      </w:tr>
      <w:tr>
        <w:trPr>
          <w:trHeight w:val="287" w:hRule="exact"/>
        </w:trPr>
        <w:tc>
          <w:tcPr>
            <w:tcW w:w="16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20,914,866.39</w:t>
            </w:r>
          </w:p>
        </w:tc>
        <w:tc>
          <w:tcPr>
            <w:tcW w:w="18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6" w:right="0"/>
              <w:jc w:val="left"/>
              <w:rPr>
                <w:rFonts w:ascii="宋体" w:hAnsi="宋体" w:cs="宋体" w:eastAsia="宋体" w:hint="default"/>
                <w:sz w:val="21"/>
                <w:szCs w:val="21"/>
              </w:rPr>
            </w:pPr>
            <w:r>
              <w:rPr>
                <w:rFonts w:ascii="宋体"/>
                <w:sz w:val="21"/>
              </w:rPr>
              <w:t>3,352,359.76</w:t>
            </w:r>
          </w:p>
        </w:tc>
        <w:tc>
          <w:tcPr>
            <w:tcW w:w="1806"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24,267,226.15</w:t>
            </w:r>
          </w:p>
        </w:tc>
      </w:tr>
      <w:tr>
        <w:trPr>
          <w:trHeight w:val="287" w:hRule="exact"/>
        </w:trPr>
        <w:tc>
          <w:tcPr>
            <w:tcW w:w="16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1,136,573,643.36</w:t>
            </w:r>
          </w:p>
        </w:tc>
        <w:tc>
          <w:tcPr>
            <w:tcW w:w="18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6" w:right="0"/>
              <w:jc w:val="left"/>
              <w:rPr>
                <w:rFonts w:ascii="宋体" w:hAnsi="宋体" w:cs="宋体" w:eastAsia="宋体" w:hint="default"/>
                <w:sz w:val="21"/>
                <w:szCs w:val="21"/>
              </w:rPr>
            </w:pPr>
            <w:r>
              <w:rPr>
                <w:rFonts w:ascii="宋体"/>
                <w:sz w:val="21"/>
              </w:rPr>
              <w:t>3,352,359.76</w:t>
            </w:r>
          </w:p>
        </w:tc>
        <w:tc>
          <w:tcPr>
            <w:tcW w:w="1806"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1,139,926,003.12</w:t>
            </w:r>
          </w:p>
        </w:tc>
      </w:tr>
    </w:tbl>
    <w:p>
      <w:pPr>
        <w:pStyle w:val="BodyText"/>
        <w:spacing w:line="240" w:lineRule="exact"/>
        <w:ind w:left="215" w:right="228"/>
        <w:jc w:val="left"/>
      </w:pPr>
      <w:r>
        <w:rPr/>
        <w:t>其他说明，包括本期增减变动情况、变动原因说明：</w:t>
      </w:r>
    </w:p>
    <w:p>
      <w:pPr>
        <w:pStyle w:val="BodyText"/>
        <w:spacing w:line="272" w:lineRule="exact"/>
        <w:ind w:left="635" w:right="92"/>
        <w:jc w:val="left"/>
      </w:pPr>
      <w:r>
        <w:rPr/>
        <w:t>本期增加 </w:t>
      </w:r>
      <w:r>
        <w:rPr>
          <w:rFonts w:ascii="宋体" w:hAnsi="宋体" w:cs="宋体" w:eastAsia="宋体" w:hint="default"/>
        </w:rPr>
        <w:t>3,352,359.76</w:t>
      </w:r>
      <w:r>
        <w:rPr>
          <w:rFonts w:ascii="宋体" w:hAnsi="宋体" w:cs="宋体" w:eastAsia="宋体" w:hint="default"/>
          <w:spacing w:val="-82"/>
        </w:rPr>
        <w:t> </w:t>
      </w:r>
      <w:r>
        <w:rPr>
          <w:spacing w:val="-4"/>
        </w:rPr>
        <w:t>元，其中：权益法核算江西国科军工集团有限公司其他资本公积增加</w:t>
      </w:r>
    </w:p>
    <w:p>
      <w:pPr>
        <w:pStyle w:val="BodyText"/>
        <w:spacing w:line="274" w:lineRule="exact"/>
        <w:ind w:left="215" w:right="228"/>
        <w:jc w:val="left"/>
      </w:pPr>
      <w:r>
        <w:rPr>
          <w:rFonts w:ascii="宋体" w:hAnsi="宋体" w:cs="宋体" w:eastAsia="宋体" w:hint="default"/>
        </w:rPr>
        <w:t>2,362,359.76</w:t>
      </w:r>
      <w:r>
        <w:rPr>
          <w:rFonts w:ascii="宋体" w:hAnsi="宋体" w:cs="宋体" w:eastAsia="宋体" w:hint="default"/>
          <w:spacing w:val="-53"/>
        </w:rPr>
        <w:t> </w:t>
      </w:r>
      <w:r>
        <w:rPr/>
        <w:t>元，限制性股票激励费用增加资本公积</w:t>
      </w:r>
      <w:r>
        <w:rPr>
          <w:spacing w:val="-53"/>
        </w:rPr>
        <w:t> </w:t>
      </w:r>
      <w:r>
        <w:rPr>
          <w:rFonts w:ascii="宋体" w:hAnsi="宋体" w:cs="宋体" w:eastAsia="宋体" w:hint="default"/>
        </w:rPr>
        <w:t>990,000.00</w:t>
      </w:r>
      <w:r>
        <w:rPr>
          <w:rFonts w:ascii="宋体" w:hAnsi="宋体" w:cs="宋体" w:eastAsia="宋体" w:hint="default"/>
          <w:spacing w:val="-54"/>
        </w:rPr>
        <w:t> </w:t>
      </w:r>
      <w:r>
        <w:rPr/>
        <w:t>元。</w:t>
      </w:r>
    </w:p>
    <w:p>
      <w:pPr>
        <w:spacing w:line="240" w:lineRule="auto" w:before="7"/>
        <w:rPr>
          <w:rFonts w:ascii="宋体" w:hAnsi="宋体" w:cs="宋体" w:eastAsia="宋体" w:hint="default"/>
          <w:sz w:val="22"/>
          <w:szCs w:val="22"/>
        </w:rPr>
      </w:pPr>
    </w:p>
    <w:p>
      <w:pPr>
        <w:pStyle w:val="Heading4"/>
        <w:spacing w:line="240" w:lineRule="auto"/>
        <w:ind w:left="215" w:right="228"/>
        <w:jc w:val="left"/>
        <w:rPr>
          <w:b w:val="0"/>
          <w:bCs w:val="0"/>
        </w:rPr>
      </w:pPr>
      <w:r>
        <w:rPr/>
        <w:t>库存股</w:t>
      </w:r>
      <w:r>
        <w:rPr>
          <w:b w:val="0"/>
          <w:bCs w:val="0"/>
        </w:rPr>
      </w:r>
    </w:p>
    <w:p>
      <w:pPr>
        <w:pStyle w:val="BodyText"/>
        <w:tabs>
          <w:tab w:pos="1050" w:val="left" w:leader="none"/>
        </w:tabs>
        <w:spacing w:line="240" w:lineRule="auto" w:before="57"/>
        <w:ind w:left="0" w:right="234"/>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8" w:type="dxa"/>
        <w:tblLayout w:type="fixed"/>
        <w:tblCellMar>
          <w:top w:w="0" w:type="dxa"/>
          <w:left w:w="0" w:type="dxa"/>
          <w:bottom w:w="0" w:type="dxa"/>
          <w:right w:w="0" w:type="dxa"/>
        </w:tblCellMar>
        <w:tblLook w:val="01E0"/>
      </w:tblPr>
      <w:tblGrid>
        <w:gridCol w:w="1680"/>
        <w:gridCol w:w="1775"/>
        <w:gridCol w:w="1805"/>
        <w:gridCol w:w="1816"/>
        <w:gridCol w:w="1818"/>
      </w:tblGrid>
      <w:tr>
        <w:trPr>
          <w:trHeight w:val="287" w:hRule="exact"/>
        </w:trPr>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620"/>
              <w:jc w:val="right"/>
              <w:rPr>
                <w:rFonts w:ascii="宋体" w:hAnsi="宋体" w:cs="宋体" w:eastAsia="宋体" w:hint="default"/>
                <w:sz w:val="21"/>
                <w:szCs w:val="21"/>
              </w:rPr>
            </w:pPr>
            <w:r>
              <w:rPr>
                <w:rFonts w:ascii="宋体" w:hAnsi="宋体" w:cs="宋体" w:eastAsia="宋体" w:hint="default"/>
                <w:sz w:val="21"/>
                <w:szCs w:val="21"/>
              </w:rPr>
              <w:t>项目</w:t>
            </w:r>
          </w:p>
        </w:tc>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59"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80"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8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91"/>
              <w:jc w:val="right"/>
              <w:rPr>
                <w:rFonts w:ascii="宋体" w:hAnsi="宋体" w:cs="宋体" w:eastAsia="宋体" w:hint="default"/>
                <w:sz w:val="21"/>
                <w:szCs w:val="21"/>
              </w:rPr>
            </w:pPr>
            <w:r>
              <w:rPr>
                <w:rFonts w:ascii="宋体" w:hAnsi="宋体" w:cs="宋体" w:eastAsia="宋体" w:hint="default"/>
                <w:sz w:val="21"/>
                <w:szCs w:val="21"/>
              </w:rPr>
              <w:t>限制性股权</w:t>
            </w:r>
          </w:p>
        </w:tc>
        <w:tc>
          <w:tcPr>
            <w:tcW w:w="1775"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9" w:right="0"/>
              <w:jc w:val="left"/>
              <w:rPr>
                <w:rFonts w:ascii="宋体" w:hAnsi="宋体" w:cs="宋体" w:eastAsia="宋体" w:hint="default"/>
                <w:sz w:val="21"/>
                <w:szCs w:val="21"/>
              </w:rPr>
            </w:pPr>
            <w:r>
              <w:rPr>
                <w:rFonts w:ascii="宋体"/>
                <w:sz w:val="21"/>
              </w:rPr>
              <w:t>6,000,000.00</w:t>
            </w:r>
          </w:p>
        </w:tc>
        <w:tc>
          <w:tcPr>
            <w:tcW w:w="1816" w:type="dxa"/>
            <w:tcBorders>
              <w:top w:val="single" w:sz="6" w:space="0" w:color="000000"/>
              <w:left w:val="single" w:sz="6" w:space="0" w:color="000000"/>
              <w:bottom w:val="single" w:sz="6" w:space="0" w:color="000000"/>
              <w:right w:val="single" w:sz="6" w:space="0" w:color="000000"/>
            </w:tcBorders>
          </w:tcPr>
          <w:p>
            <w:pPr/>
          </w:p>
        </w:tc>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sz w:val="21"/>
              </w:rPr>
              <w:t>6,000,000.00</w:t>
            </w:r>
          </w:p>
        </w:tc>
      </w:tr>
      <w:tr>
        <w:trPr>
          <w:trHeight w:val="287" w:hRule="exact"/>
        </w:trPr>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620"/>
              <w:jc w:val="right"/>
              <w:rPr>
                <w:rFonts w:ascii="宋体" w:hAnsi="宋体" w:cs="宋体" w:eastAsia="宋体" w:hint="default"/>
                <w:sz w:val="21"/>
                <w:szCs w:val="21"/>
              </w:rPr>
            </w:pPr>
            <w:r>
              <w:rPr>
                <w:rFonts w:ascii="宋体" w:hAnsi="宋体" w:cs="宋体" w:eastAsia="宋体" w:hint="default"/>
                <w:sz w:val="21"/>
                <w:szCs w:val="21"/>
              </w:rPr>
              <w:t>合计</w:t>
            </w:r>
          </w:p>
        </w:tc>
        <w:tc>
          <w:tcPr>
            <w:tcW w:w="1775"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9" w:right="0"/>
              <w:jc w:val="left"/>
              <w:rPr>
                <w:rFonts w:ascii="宋体" w:hAnsi="宋体" w:cs="宋体" w:eastAsia="宋体" w:hint="default"/>
                <w:sz w:val="21"/>
                <w:szCs w:val="21"/>
              </w:rPr>
            </w:pPr>
            <w:r>
              <w:rPr>
                <w:rFonts w:ascii="宋体"/>
                <w:sz w:val="21"/>
              </w:rPr>
              <w:t>6,000,000.00</w:t>
            </w:r>
          </w:p>
        </w:tc>
        <w:tc>
          <w:tcPr>
            <w:tcW w:w="1816" w:type="dxa"/>
            <w:tcBorders>
              <w:top w:val="single" w:sz="6" w:space="0" w:color="000000"/>
              <w:left w:val="single" w:sz="6" w:space="0" w:color="000000"/>
              <w:bottom w:val="single" w:sz="6" w:space="0" w:color="000000"/>
              <w:right w:val="single" w:sz="6" w:space="0" w:color="000000"/>
            </w:tcBorders>
          </w:tcPr>
          <w:p>
            <w:pPr/>
          </w:p>
        </w:tc>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sz w:val="21"/>
              </w:rPr>
              <w:t>6,000,000.00</w:t>
            </w:r>
          </w:p>
        </w:tc>
      </w:tr>
    </w:tbl>
    <w:p>
      <w:pPr>
        <w:pStyle w:val="BodyText"/>
        <w:spacing w:line="240" w:lineRule="exact"/>
        <w:ind w:left="215" w:right="228"/>
        <w:jc w:val="left"/>
      </w:pPr>
      <w:r>
        <w:rPr/>
        <w:t>其他说明，包括本期增减变动情况、变动原因说明：</w:t>
      </w:r>
    </w:p>
    <w:p>
      <w:pPr>
        <w:pStyle w:val="BodyText"/>
        <w:spacing w:line="272" w:lineRule="exact"/>
        <w:ind w:left="635" w:right="92"/>
        <w:jc w:val="left"/>
      </w:pPr>
      <w:r>
        <w:rPr/>
        <w:t>公司</w:t>
      </w:r>
      <w:r>
        <w:rPr>
          <w:spacing w:val="-55"/>
        </w:rPr>
        <w:t> </w:t>
      </w:r>
      <w:r>
        <w:rPr>
          <w:rFonts w:ascii="宋体" w:hAnsi="宋体" w:cs="宋体" w:eastAsia="宋体" w:hint="default"/>
        </w:rPr>
        <w:t>2014</w:t>
      </w:r>
      <w:r>
        <w:rPr>
          <w:rFonts w:ascii="宋体" w:hAnsi="宋体" w:cs="宋体" w:eastAsia="宋体" w:hint="default"/>
          <w:spacing w:val="-55"/>
        </w:rPr>
        <w:t> </w:t>
      </w:r>
      <w:r>
        <w:rPr/>
        <w:t>年第三次临时股东大会决议，采用定向增发的方式向杨剑等</w:t>
      </w:r>
      <w:r>
        <w:rPr>
          <w:spacing w:val="-54"/>
        </w:rPr>
        <w:t> </w:t>
      </w:r>
      <w:r>
        <w:rPr>
          <w:rFonts w:ascii="宋体" w:hAnsi="宋体" w:cs="宋体" w:eastAsia="宋体" w:hint="default"/>
        </w:rPr>
        <w:t>10</w:t>
      </w:r>
      <w:r>
        <w:rPr>
          <w:rFonts w:ascii="宋体" w:hAnsi="宋体" w:cs="宋体" w:eastAsia="宋体" w:hint="default"/>
          <w:spacing w:val="-54"/>
        </w:rPr>
        <w:t> </w:t>
      </w:r>
      <w:r>
        <w:rPr/>
        <w:t>名激励对象授予限</w:t>
      </w:r>
    </w:p>
    <w:p>
      <w:pPr>
        <w:pStyle w:val="BodyText"/>
        <w:spacing w:line="272" w:lineRule="exact" w:before="26"/>
        <w:ind w:left="215" w:right="232"/>
        <w:jc w:val="left"/>
      </w:pPr>
      <w:r>
        <w:rPr/>
        <w:t>制性股票</w:t>
      </w:r>
      <w:r>
        <w:rPr>
          <w:spacing w:val="-53"/>
        </w:rPr>
        <w:t> </w:t>
      </w:r>
      <w:r>
        <w:rPr>
          <w:rFonts w:ascii="宋体" w:hAnsi="宋体" w:cs="宋体" w:eastAsia="宋体" w:hint="default"/>
        </w:rPr>
        <w:t>600</w:t>
      </w:r>
      <w:r>
        <w:rPr>
          <w:rFonts w:ascii="宋体" w:hAnsi="宋体" w:cs="宋体" w:eastAsia="宋体" w:hint="default"/>
          <w:spacing w:val="-53"/>
        </w:rPr>
        <w:t> </w:t>
      </w:r>
      <w:r>
        <w:rPr/>
        <w:t>万股，因公司授予的上述限制性股票尚处于等待期，故本期将上述限制性股票计入 库存股。</w:t>
      </w:r>
    </w:p>
    <w:p>
      <w:pPr>
        <w:spacing w:line="240" w:lineRule="auto" w:before="7"/>
        <w:rPr>
          <w:rFonts w:ascii="宋体" w:hAnsi="宋体" w:cs="宋体" w:eastAsia="宋体" w:hint="default"/>
          <w:sz w:val="20"/>
          <w:szCs w:val="20"/>
        </w:rPr>
      </w:pPr>
    </w:p>
    <w:p>
      <w:pPr>
        <w:pStyle w:val="Heading4"/>
        <w:spacing w:line="240" w:lineRule="auto"/>
        <w:ind w:left="500" w:right="228"/>
        <w:jc w:val="left"/>
        <w:rPr>
          <w:b w:val="0"/>
          <w:bCs w:val="0"/>
        </w:rPr>
      </w:pPr>
      <w:r>
        <w:rPr>
          <w:rFonts w:ascii="宋体" w:hAnsi="宋体" w:cs="宋体" w:eastAsia="宋体" w:hint="default"/>
        </w:rPr>
        <w:t>38</w:t>
      </w:r>
      <w:r>
        <w:rPr/>
        <w:t>、</w:t>
      </w:r>
      <w:r>
        <w:rPr>
          <w:spacing w:val="27"/>
        </w:rPr>
        <w:t> </w:t>
      </w:r>
      <w:r>
        <w:rPr/>
        <w:t>盈余公积</w:t>
      </w:r>
      <w:r>
        <w:rPr>
          <w:b w:val="0"/>
          <w:bCs w:val="0"/>
        </w:rPr>
      </w:r>
    </w:p>
    <w:p>
      <w:pPr>
        <w:pStyle w:val="BodyText"/>
        <w:tabs>
          <w:tab w:pos="1050" w:val="left" w:leader="none"/>
        </w:tabs>
        <w:spacing w:line="240" w:lineRule="auto" w:before="57"/>
        <w:ind w:left="0" w:right="234"/>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8" w:type="dxa"/>
        <w:tblLayout w:type="fixed"/>
        <w:tblCellMar>
          <w:top w:w="0" w:type="dxa"/>
          <w:left w:w="0" w:type="dxa"/>
          <w:bottom w:w="0" w:type="dxa"/>
          <w:right w:w="0" w:type="dxa"/>
        </w:tblCellMar>
        <w:tblLook w:val="01E0"/>
      </w:tblPr>
      <w:tblGrid>
        <w:gridCol w:w="1672"/>
        <w:gridCol w:w="1798"/>
        <w:gridCol w:w="1804"/>
        <w:gridCol w:w="1817"/>
        <w:gridCol w:w="1804"/>
      </w:tblGrid>
      <w:tr>
        <w:trPr>
          <w:trHeight w:val="288"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7"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3" w:right="0"/>
              <w:jc w:val="center"/>
              <w:rPr>
                <w:rFonts w:ascii="宋体" w:hAnsi="宋体" w:cs="宋体" w:eastAsia="宋体" w:hint="default"/>
                <w:sz w:val="21"/>
                <w:szCs w:val="21"/>
              </w:rPr>
            </w:pPr>
            <w:r>
              <w:rPr>
                <w:rFonts w:ascii="宋体"/>
                <w:sz w:val="21"/>
              </w:rPr>
              <w:t>71,219,601.73</w:t>
            </w:r>
          </w:p>
        </w:tc>
        <w:tc>
          <w:tcPr>
            <w:tcW w:w="1804"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9" w:right="0"/>
              <w:jc w:val="center"/>
              <w:rPr>
                <w:rFonts w:ascii="宋体" w:hAnsi="宋体" w:cs="宋体" w:eastAsia="宋体" w:hint="default"/>
                <w:sz w:val="21"/>
                <w:szCs w:val="21"/>
              </w:rPr>
            </w:pPr>
            <w:r>
              <w:rPr>
                <w:rFonts w:ascii="宋体"/>
                <w:sz w:val="21"/>
              </w:rPr>
              <w:t>71,219,601.73</w:t>
            </w:r>
          </w:p>
        </w:tc>
      </w:tr>
      <w:tr>
        <w:trPr>
          <w:trHeight w:val="288"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储备基金</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企业发展基金</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 w:right="0"/>
              <w:jc w:val="center"/>
              <w:rPr>
                <w:rFonts w:ascii="宋体" w:hAnsi="宋体" w:cs="宋体" w:eastAsia="宋体" w:hint="default"/>
                <w:sz w:val="21"/>
                <w:szCs w:val="21"/>
              </w:rPr>
            </w:pPr>
            <w:r>
              <w:rPr>
                <w:rFonts w:ascii="宋体"/>
                <w:sz w:val="21"/>
              </w:rPr>
              <w:t>71,219,601.73</w:t>
            </w:r>
          </w:p>
        </w:tc>
        <w:tc>
          <w:tcPr>
            <w:tcW w:w="1804"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9" w:right="0"/>
              <w:jc w:val="center"/>
              <w:rPr>
                <w:rFonts w:ascii="宋体" w:hAnsi="宋体" w:cs="宋体" w:eastAsia="宋体" w:hint="default"/>
                <w:sz w:val="21"/>
                <w:szCs w:val="21"/>
              </w:rPr>
            </w:pPr>
            <w:r>
              <w:rPr>
                <w:rFonts w:ascii="宋体"/>
                <w:sz w:val="21"/>
              </w:rPr>
              <w:t>71,219,601.73</w:t>
            </w:r>
          </w:p>
        </w:tc>
      </w:tr>
    </w:tbl>
    <w:p>
      <w:pPr>
        <w:spacing w:line="240" w:lineRule="auto" w:before="9"/>
        <w:rPr>
          <w:rFonts w:ascii="宋体" w:hAnsi="宋体" w:cs="宋体" w:eastAsia="宋体" w:hint="default"/>
          <w:sz w:val="24"/>
          <w:szCs w:val="24"/>
        </w:rPr>
      </w:pPr>
    </w:p>
    <w:p>
      <w:pPr>
        <w:pStyle w:val="Heading4"/>
        <w:spacing w:line="240" w:lineRule="auto"/>
        <w:ind w:left="215" w:right="228"/>
        <w:jc w:val="left"/>
        <w:rPr>
          <w:b w:val="0"/>
          <w:bCs w:val="0"/>
        </w:rPr>
      </w:pPr>
      <w:r>
        <w:rPr>
          <w:rFonts w:ascii="宋体" w:hAnsi="宋体" w:cs="宋体" w:eastAsia="宋体" w:hint="default"/>
        </w:rPr>
        <w:t>39</w:t>
      </w:r>
      <w:r>
        <w:rPr/>
        <w:t>、</w:t>
      </w:r>
      <w:r>
        <w:rPr>
          <w:spacing w:val="-27"/>
        </w:rPr>
        <w:t> </w:t>
      </w:r>
      <w:r>
        <w:rPr/>
        <w:t>未分配利润</w:t>
      </w:r>
      <w:r>
        <w:rPr>
          <w:b w:val="0"/>
          <w:bCs w:val="0"/>
        </w:rPr>
      </w:r>
    </w:p>
    <w:p>
      <w:pPr>
        <w:pStyle w:val="BodyText"/>
        <w:tabs>
          <w:tab w:pos="1050" w:val="left" w:leader="none"/>
        </w:tabs>
        <w:spacing w:line="240" w:lineRule="auto" w:before="57"/>
        <w:ind w:left="0" w:right="234"/>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7" w:type="dxa"/>
        <w:tblLayout w:type="fixed"/>
        <w:tblCellMar>
          <w:top w:w="0" w:type="dxa"/>
          <w:left w:w="0" w:type="dxa"/>
          <w:bottom w:w="0" w:type="dxa"/>
          <w:right w:w="0" w:type="dxa"/>
        </w:tblCellMar>
        <w:tblLook w:val="01E0"/>
      </w:tblPr>
      <w:tblGrid>
        <w:gridCol w:w="3430"/>
        <w:gridCol w:w="2776"/>
        <w:gridCol w:w="2691"/>
      </w:tblGrid>
      <w:tr>
        <w:trPr>
          <w:trHeight w:val="287"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63" w:right="0"/>
              <w:jc w:val="left"/>
              <w:rPr>
                <w:rFonts w:ascii="宋体" w:hAnsi="宋体" w:cs="宋体" w:eastAsia="宋体" w:hint="default"/>
                <w:sz w:val="21"/>
                <w:szCs w:val="21"/>
              </w:rPr>
            </w:pPr>
            <w:r>
              <w:rPr>
                <w:rFonts w:ascii="宋体"/>
                <w:sz w:val="21"/>
              </w:rPr>
              <w:t>426,618,698.35</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83" w:right="0"/>
              <w:jc w:val="left"/>
              <w:rPr>
                <w:rFonts w:ascii="宋体" w:hAnsi="宋体" w:cs="宋体" w:eastAsia="宋体" w:hint="default"/>
                <w:sz w:val="21"/>
                <w:szCs w:val="21"/>
              </w:rPr>
            </w:pPr>
            <w:r>
              <w:rPr>
                <w:rFonts w:ascii="宋体"/>
                <w:sz w:val="21"/>
              </w:rPr>
              <w:t>463,580,103.55</w:t>
            </w:r>
          </w:p>
        </w:tc>
      </w:tr>
      <w:tr>
        <w:trPr>
          <w:trHeight w:val="559"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调整期初未分配利润合计数（调增</w:t>
            </w:r>
            <w:r>
              <w:rPr>
                <w:rFonts w:ascii="宋体" w:hAnsi="宋体" w:cs="宋体" w:eastAsia="宋体" w:hint="default"/>
                <w:sz w:val="21"/>
                <w:szCs w:val="21"/>
              </w:rPr>
              <w:t>+</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调减－）</w:t>
            </w:r>
          </w:p>
        </w:tc>
        <w:tc>
          <w:tcPr>
            <w:tcW w:w="27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2" w:right="0"/>
              <w:jc w:val="left"/>
              <w:rPr>
                <w:rFonts w:ascii="宋体" w:hAnsi="宋体" w:cs="宋体" w:eastAsia="宋体" w:hint="default"/>
                <w:sz w:val="21"/>
                <w:szCs w:val="21"/>
              </w:rPr>
            </w:pPr>
            <w:r>
              <w:rPr>
                <w:rFonts w:ascii="宋体" w:hAnsi="宋体" w:cs="宋体" w:eastAsia="宋体" w:hint="default"/>
                <w:sz w:val="21"/>
                <w:szCs w:val="21"/>
              </w:rPr>
              <w:t>，</w:t>
            </w:r>
          </w:p>
        </w:tc>
        <w:tc>
          <w:tcPr>
            <w:tcW w:w="2691" w:type="dxa"/>
            <w:tcBorders>
              <w:top w:val="single" w:sz="6" w:space="0" w:color="000000"/>
              <w:left w:val="single" w:sz="6" w:space="0" w:color="000000"/>
              <w:bottom w:val="single" w:sz="6" w:space="0" w:color="000000"/>
              <w:right w:val="single" w:sz="6" w:space="0" w:color="000000"/>
            </w:tcBorders>
          </w:tcPr>
          <w:p>
            <w:pPr/>
          </w:p>
        </w:tc>
      </w:tr>
    </w:tbl>
    <w:p>
      <w:pPr>
        <w:spacing w:after="0"/>
        <w:sectPr>
          <w:headerReference w:type="default" r:id="rId70"/>
          <w:footerReference w:type="default" r:id="rId71"/>
          <w:pgSz w:w="11910" w:h="16840"/>
          <w:pgMar w:header="882" w:footer="1194" w:top="1120" w:bottom="1380" w:left="1060" w:right="1560"/>
          <w:pgNumType w:start="131"/>
        </w:sectPr>
      </w:pPr>
    </w:p>
    <w:p>
      <w:pPr>
        <w:spacing w:line="240" w:lineRule="auto" w:before="2"/>
        <w:rPr>
          <w:rFonts w:ascii="宋体" w:hAnsi="宋体" w:cs="宋体" w:eastAsia="宋体" w:hint="default"/>
          <w:sz w:val="24"/>
          <w:szCs w:val="24"/>
        </w:rPr>
      </w:pPr>
    </w:p>
    <w:tbl>
      <w:tblPr>
        <w:tblW w:w="0" w:type="auto"/>
        <w:jc w:val="left"/>
        <w:tblInd w:w="117" w:type="dxa"/>
        <w:tblLayout w:type="fixed"/>
        <w:tblCellMar>
          <w:top w:w="0" w:type="dxa"/>
          <w:left w:w="0" w:type="dxa"/>
          <w:bottom w:w="0" w:type="dxa"/>
          <w:right w:w="0" w:type="dxa"/>
        </w:tblCellMar>
        <w:tblLook w:val="01E0"/>
      </w:tblPr>
      <w:tblGrid>
        <w:gridCol w:w="3430"/>
        <w:gridCol w:w="2776"/>
        <w:gridCol w:w="2691"/>
      </w:tblGrid>
      <w:tr>
        <w:trPr>
          <w:trHeight w:val="287"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5"/>
              <w:jc w:val="right"/>
              <w:rPr>
                <w:rFonts w:ascii="宋体" w:hAnsi="宋体" w:cs="宋体" w:eastAsia="宋体" w:hint="default"/>
                <w:sz w:val="21"/>
                <w:szCs w:val="21"/>
              </w:rPr>
            </w:pPr>
            <w:r>
              <w:rPr>
                <w:rFonts w:ascii="宋体"/>
                <w:sz w:val="21"/>
              </w:rPr>
              <w:t>426,618,698.35</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463,580,103.55</w:t>
            </w:r>
          </w:p>
        </w:tc>
      </w:tr>
      <w:tr>
        <w:trPr>
          <w:trHeight w:val="560"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润</w:t>
            </w:r>
          </w:p>
        </w:tc>
        <w:tc>
          <w:tcPr>
            <w:tcW w:w="2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58,595,890.61</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7"/>
              <w:jc w:val="right"/>
              <w:rPr>
                <w:rFonts w:ascii="宋体" w:hAnsi="宋体" w:cs="宋体" w:eastAsia="宋体" w:hint="default"/>
                <w:sz w:val="21"/>
                <w:szCs w:val="21"/>
              </w:rPr>
            </w:pPr>
            <w:r>
              <w:rPr>
                <w:rFonts w:ascii="宋体"/>
                <w:sz w:val="21"/>
              </w:rPr>
              <w:t>14,673,950.88</w:t>
            </w:r>
          </w:p>
        </w:tc>
      </w:tr>
      <w:tr>
        <w:trPr>
          <w:trHeight w:val="287"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776" w:type="dxa"/>
            <w:tcBorders>
              <w:top w:val="single" w:sz="6" w:space="0" w:color="000000"/>
              <w:left w:val="single" w:sz="6" w:space="0" w:color="000000"/>
              <w:bottom w:val="single" w:sz="6" w:space="0" w:color="000000"/>
              <w:right w:val="single" w:sz="6" w:space="0" w:color="000000"/>
            </w:tcBorders>
          </w:tcPr>
          <w:p>
            <w:pP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1,602,784.88</w:t>
            </w: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776" w:type="dxa"/>
            <w:tcBorders>
              <w:top w:val="single" w:sz="6" w:space="0" w:color="000000"/>
              <w:left w:val="single" w:sz="6" w:space="0" w:color="000000"/>
              <w:bottom w:val="single" w:sz="6" w:space="0" w:color="000000"/>
              <w:right w:val="single" w:sz="6" w:space="0" w:color="000000"/>
            </w:tcBorders>
          </w:tcPr>
          <w:p>
            <w:pPr/>
          </w:p>
        </w:tc>
        <w:tc>
          <w:tcPr>
            <w:tcW w:w="269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4"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776" w:type="dxa"/>
            <w:tcBorders>
              <w:top w:val="single" w:sz="6" w:space="0" w:color="000000"/>
              <w:left w:val="single" w:sz="6" w:space="0" w:color="000000"/>
              <w:bottom w:val="single" w:sz="6" w:space="0" w:color="000000"/>
              <w:right w:val="single" w:sz="6" w:space="0" w:color="000000"/>
            </w:tcBorders>
          </w:tcPr>
          <w:p>
            <w:pPr/>
          </w:p>
        </w:tc>
        <w:tc>
          <w:tcPr>
            <w:tcW w:w="269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10,006,514.24</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7"/>
              <w:jc w:val="right"/>
              <w:rPr>
                <w:rFonts w:ascii="宋体" w:hAnsi="宋体" w:cs="宋体" w:eastAsia="宋体" w:hint="default"/>
                <w:sz w:val="21"/>
                <w:szCs w:val="21"/>
              </w:rPr>
            </w:pPr>
            <w:r>
              <w:rPr>
                <w:rFonts w:ascii="宋体"/>
                <w:sz w:val="21"/>
              </w:rPr>
              <w:t>50,032,571.20</w:t>
            </w:r>
          </w:p>
        </w:tc>
      </w:tr>
      <w:tr>
        <w:trPr>
          <w:trHeight w:val="287"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4"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776" w:type="dxa"/>
            <w:tcBorders>
              <w:top w:val="single" w:sz="6" w:space="0" w:color="000000"/>
              <w:left w:val="single" w:sz="6" w:space="0" w:color="000000"/>
              <w:bottom w:val="single" w:sz="6" w:space="0" w:color="000000"/>
              <w:right w:val="single" w:sz="6" w:space="0" w:color="000000"/>
            </w:tcBorders>
          </w:tcPr>
          <w:p>
            <w:pPr/>
          </w:p>
        </w:tc>
        <w:tc>
          <w:tcPr>
            <w:tcW w:w="269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
        </w:tc>
        <w:tc>
          <w:tcPr>
            <w:tcW w:w="2776" w:type="dxa"/>
            <w:tcBorders>
              <w:top w:val="single" w:sz="6" w:space="0" w:color="000000"/>
              <w:left w:val="single" w:sz="6" w:space="0" w:color="000000"/>
              <w:bottom w:val="single" w:sz="6" w:space="0" w:color="000000"/>
              <w:right w:val="single" w:sz="6" w:space="0" w:color="000000"/>
            </w:tcBorders>
          </w:tcPr>
          <w:p>
            <w:pPr/>
          </w:p>
        </w:tc>
        <w:tc>
          <w:tcPr>
            <w:tcW w:w="269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430" w:type="dxa"/>
            <w:tcBorders>
              <w:top w:val="single" w:sz="6" w:space="0" w:color="000000"/>
              <w:left w:val="single" w:sz="6" w:space="0" w:color="000000"/>
              <w:bottom w:val="single" w:sz="6" w:space="0" w:color="000000"/>
              <w:right w:val="single" w:sz="6" w:space="0" w:color="000000"/>
            </w:tcBorders>
          </w:tcPr>
          <w:p>
            <w:pPr/>
          </w:p>
        </w:tc>
        <w:tc>
          <w:tcPr>
            <w:tcW w:w="2776" w:type="dxa"/>
            <w:tcBorders>
              <w:top w:val="single" w:sz="6" w:space="0" w:color="000000"/>
              <w:left w:val="single" w:sz="6" w:space="0" w:color="000000"/>
              <w:bottom w:val="single" w:sz="6" w:space="0" w:color="000000"/>
              <w:right w:val="single" w:sz="6" w:space="0" w:color="000000"/>
            </w:tcBorders>
          </w:tcPr>
          <w:p>
            <w:pPr/>
          </w:p>
        </w:tc>
        <w:tc>
          <w:tcPr>
            <w:tcW w:w="269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475,208,074.72</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426,618,698.35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67"/>
        <w:ind w:left="440" w:right="128"/>
        <w:jc w:val="left"/>
        <w:rPr>
          <w:b w:val="0"/>
          <w:bCs w:val="0"/>
        </w:rPr>
      </w:pPr>
      <w:r>
        <w:rPr>
          <w:rFonts w:ascii="宋体" w:hAnsi="宋体" w:cs="宋体" w:eastAsia="宋体" w:hint="default"/>
        </w:rPr>
        <w:t>40</w:t>
      </w:r>
      <w:r>
        <w:rPr/>
        <w:t>、</w:t>
      </w:r>
      <w:r>
        <w:rPr>
          <w:spacing w:val="25"/>
        </w:rPr>
        <w:t> </w:t>
      </w:r>
      <w:r>
        <w:rPr/>
        <w:t>营业收入和营业成本</w:t>
      </w:r>
      <w:r>
        <w:rPr>
          <w:b w:val="0"/>
          <w:bCs w:val="0"/>
        </w:rPr>
      </w:r>
    </w:p>
    <w:p>
      <w:pPr>
        <w:pStyle w:val="BodyText"/>
        <w:tabs>
          <w:tab w:pos="1050" w:val="left" w:leader="none"/>
        </w:tabs>
        <w:spacing w:line="240" w:lineRule="auto" w:before="57"/>
        <w:ind w:left="0" w:right="214"/>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50" w:type="dxa"/>
        <w:tblLayout w:type="fixed"/>
        <w:tblCellMar>
          <w:top w:w="0" w:type="dxa"/>
          <w:left w:w="0" w:type="dxa"/>
          <w:bottom w:w="0" w:type="dxa"/>
          <w:right w:w="0" w:type="dxa"/>
        </w:tblCellMar>
        <w:tblLook w:val="01E0"/>
      </w:tblPr>
      <w:tblGrid>
        <w:gridCol w:w="1156"/>
        <w:gridCol w:w="1897"/>
        <w:gridCol w:w="1898"/>
        <w:gridCol w:w="1897"/>
        <w:gridCol w:w="2083"/>
      </w:tblGrid>
      <w:tr>
        <w:trPr>
          <w:trHeight w:val="282" w:hRule="exact"/>
        </w:trPr>
        <w:tc>
          <w:tcPr>
            <w:tcW w:w="1156" w:type="dxa"/>
            <w:vMerge w:val="restart"/>
            <w:tcBorders>
              <w:top w:val="single" w:sz="4" w:space="0" w:color="000000"/>
              <w:left w:val="single" w:sz="4" w:space="0" w:color="000000"/>
              <w:right w:val="single" w:sz="4" w:space="0" w:color="000000"/>
            </w:tcBorders>
          </w:tcPr>
          <w:p>
            <w:pPr>
              <w:pStyle w:val="TableParagraph"/>
              <w:spacing w:line="240" w:lineRule="auto" w:before="106"/>
              <w:ind w:left="36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7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9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1156" w:type="dxa"/>
            <w:vMerge/>
            <w:tcBorders>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收入</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3" w:hRule="exact"/>
        </w:trPr>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center"/>
              <w:rPr>
                <w:rFonts w:ascii="宋体" w:hAnsi="宋体" w:cs="宋体" w:eastAsia="宋体" w:hint="default"/>
                <w:sz w:val="21"/>
                <w:szCs w:val="21"/>
              </w:rPr>
            </w:pPr>
            <w:r>
              <w:rPr>
                <w:rFonts w:ascii="宋体" w:hAnsi="宋体" w:cs="宋体" w:eastAsia="宋体" w:hint="default"/>
                <w:sz w:val="21"/>
                <w:szCs w:val="21"/>
              </w:rPr>
              <w:t>主营业务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2,871,928,994.56</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2,398,349,103.35</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2,458,247,453.18</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2,058,017,185.03</w:t>
            </w:r>
          </w:p>
        </w:tc>
      </w:tr>
      <w:tr>
        <w:trPr>
          <w:trHeight w:val="282" w:hRule="exact"/>
        </w:trPr>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center"/>
              <w:rPr>
                <w:rFonts w:ascii="宋体" w:hAnsi="宋体" w:cs="宋体" w:eastAsia="宋体" w:hint="default"/>
                <w:sz w:val="21"/>
                <w:szCs w:val="21"/>
              </w:rPr>
            </w:pPr>
            <w:r>
              <w:rPr>
                <w:rFonts w:ascii="宋体" w:hAnsi="宋体" w:cs="宋体" w:eastAsia="宋体" w:hint="default"/>
                <w:sz w:val="21"/>
                <w:szCs w:val="21"/>
              </w:rPr>
              <w:t>其他业务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48,780,576.66</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22,053,639.14</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43,241,064.63</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18,039,631.51</w:t>
            </w:r>
          </w:p>
        </w:tc>
      </w:tr>
      <w:tr>
        <w:trPr>
          <w:trHeight w:val="292" w:hRule="exact"/>
        </w:trPr>
        <w:tc>
          <w:tcPr>
            <w:tcW w:w="1156" w:type="dxa"/>
            <w:tcBorders>
              <w:top w:val="single" w:sz="4" w:space="0" w:color="000000"/>
              <w:left w:val="single" w:sz="4" w:space="0" w:color="000000"/>
              <w:bottom w:val="single" w:sz="12"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7" w:type="dxa"/>
            <w:tcBorders>
              <w:top w:val="single" w:sz="4" w:space="0" w:color="000000"/>
              <w:left w:val="single" w:sz="4" w:space="0" w:color="000000"/>
              <w:bottom w:val="single" w:sz="12"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2,920,709,571.22</w:t>
            </w:r>
          </w:p>
        </w:tc>
        <w:tc>
          <w:tcPr>
            <w:tcW w:w="1898" w:type="dxa"/>
            <w:tcBorders>
              <w:top w:val="single" w:sz="4" w:space="0" w:color="000000"/>
              <w:left w:val="single" w:sz="4" w:space="0" w:color="000000"/>
              <w:bottom w:val="single" w:sz="12"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2,420,402,742.49</w:t>
            </w:r>
          </w:p>
        </w:tc>
        <w:tc>
          <w:tcPr>
            <w:tcW w:w="1897" w:type="dxa"/>
            <w:tcBorders>
              <w:top w:val="single" w:sz="4" w:space="0" w:color="000000"/>
              <w:left w:val="single" w:sz="4" w:space="0" w:color="000000"/>
              <w:bottom w:val="single" w:sz="12"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2,501,488,517.81</w:t>
            </w:r>
          </w:p>
        </w:tc>
        <w:tc>
          <w:tcPr>
            <w:tcW w:w="2083" w:type="dxa"/>
            <w:tcBorders>
              <w:top w:val="single" w:sz="4" w:space="0" w:color="000000"/>
              <w:left w:val="single" w:sz="4" w:space="0" w:color="000000"/>
              <w:bottom w:val="single" w:sz="12"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2,076,056,816.54</w:t>
            </w:r>
          </w:p>
        </w:tc>
      </w:tr>
    </w:tbl>
    <w:p>
      <w:pPr>
        <w:pStyle w:val="BodyText"/>
        <w:spacing w:line="240" w:lineRule="exact"/>
        <w:ind w:left="0" w:right="214"/>
        <w:jc w:val="right"/>
      </w:pPr>
      <w:r>
        <w:rPr/>
        <w:t>单位：元</w:t>
      </w:r>
      <w:r>
        <w:rPr>
          <w:spacing w:val="-1"/>
        </w:rPr>
        <w:t> </w:t>
      </w:r>
      <w:r>
        <w:rPr/>
        <w:t>币种：人民币</w:t>
      </w:r>
    </w:p>
    <w:p>
      <w:pPr>
        <w:spacing w:line="240" w:lineRule="auto" w:before="7"/>
        <w:rPr>
          <w:rFonts w:ascii="宋体" w:hAnsi="宋体" w:cs="宋体" w:eastAsia="宋体" w:hint="default"/>
          <w:sz w:val="2"/>
          <w:szCs w:val="2"/>
        </w:rPr>
      </w:pPr>
    </w:p>
    <w:tbl>
      <w:tblPr>
        <w:tblW w:w="0" w:type="auto"/>
        <w:jc w:val="left"/>
        <w:tblInd w:w="141" w:type="dxa"/>
        <w:tblLayout w:type="fixed"/>
        <w:tblCellMar>
          <w:top w:w="0" w:type="dxa"/>
          <w:left w:w="0" w:type="dxa"/>
          <w:bottom w:w="0" w:type="dxa"/>
          <w:right w:w="0" w:type="dxa"/>
        </w:tblCellMar>
        <w:tblLook w:val="01E0"/>
      </w:tblPr>
      <w:tblGrid>
        <w:gridCol w:w="1588"/>
        <w:gridCol w:w="1836"/>
        <w:gridCol w:w="1900"/>
        <w:gridCol w:w="1900"/>
        <w:gridCol w:w="1733"/>
      </w:tblGrid>
      <w:tr>
        <w:trPr>
          <w:trHeight w:val="256" w:hRule="exact"/>
        </w:trPr>
        <w:tc>
          <w:tcPr>
            <w:tcW w:w="1588" w:type="dxa"/>
            <w:vMerge w:val="restart"/>
            <w:tcBorders>
              <w:top w:val="single" w:sz="12" w:space="0" w:color="000000"/>
              <w:left w:val="nil" w:sz="6" w:space="0" w:color="auto"/>
              <w:right w:val="single" w:sz="4" w:space="0" w:color="000000"/>
            </w:tcBorders>
          </w:tcPr>
          <w:p>
            <w:pPr>
              <w:pStyle w:val="TableParagraph"/>
              <w:spacing w:line="240" w:lineRule="auto" w:before="94"/>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36" w:type="dxa"/>
            <w:gridSpan w:val="2"/>
            <w:tcBorders>
              <w:top w:val="single" w:sz="12" w:space="0" w:color="000000"/>
              <w:left w:val="single" w:sz="4" w:space="0" w:color="000000"/>
              <w:bottom w:val="single" w:sz="6"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633" w:type="dxa"/>
            <w:gridSpan w:val="2"/>
            <w:tcBorders>
              <w:top w:val="single" w:sz="12" w:space="0" w:color="000000"/>
              <w:left w:val="single" w:sz="4" w:space="0" w:color="000000"/>
              <w:bottom w:val="single" w:sz="6" w:space="0" w:color="000000"/>
              <w:right w:val="nil" w:sz="6" w:space="0" w:color="auto"/>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46" w:hRule="exact"/>
        </w:trPr>
        <w:tc>
          <w:tcPr>
            <w:tcW w:w="1588" w:type="dxa"/>
            <w:vMerge/>
            <w:tcBorders>
              <w:left w:val="nil" w:sz="6" w:space="0" w:color="auto"/>
              <w:bottom w:val="single" w:sz="4" w:space="0" w:color="000000"/>
              <w:right w:val="single" w:sz="4" w:space="0" w:color="000000"/>
            </w:tcBorders>
          </w:tcPr>
          <w:p>
            <w:pPr/>
          </w:p>
        </w:tc>
        <w:tc>
          <w:tcPr>
            <w:tcW w:w="1836" w:type="dxa"/>
            <w:tcBorders>
              <w:top w:val="single" w:sz="6" w:space="0" w:color="000000"/>
              <w:left w:val="single" w:sz="4" w:space="0" w:color="000000"/>
              <w:bottom w:val="single" w:sz="4"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00" w:type="dxa"/>
            <w:tcBorders>
              <w:top w:val="single" w:sz="6" w:space="0" w:color="000000"/>
              <w:left w:val="single" w:sz="6"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00" w:type="dxa"/>
            <w:tcBorders>
              <w:top w:val="single" w:sz="6" w:space="0" w:color="000000"/>
              <w:left w:val="single" w:sz="4" w:space="0" w:color="000000"/>
              <w:bottom w:val="single" w:sz="4"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733" w:type="dxa"/>
            <w:tcBorders>
              <w:top w:val="single" w:sz="6" w:space="0" w:color="000000"/>
              <w:left w:val="single" w:sz="6" w:space="0" w:color="000000"/>
              <w:bottom w:val="single" w:sz="4" w:space="0" w:color="000000"/>
              <w:right w:val="nil" w:sz="6" w:space="0" w:color="auto"/>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350" w:hRule="exact"/>
        </w:trPr>
        <w:tc>
          <w:tcPr>
            <w:tcW w:w="1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83"/>
                <w:sz w:val="18"/>
                <w:szCs w:val="18"/>
              </w:rPr>
              <w:t>、</w:t>
            </w:r>
            <w:r>
              <w:rPr>
                <w:rFonts w:ascii="宋体" w:hAnsi="宋体" w:cs="宋体" w:eastAsia="宋体" w:hint="default"/>
                <w:sz w:val="18"/>
                <w:szCs w:val="18"/>
              </w:rPr>
              <w:t>主营业务小计</w:t>
            </w:r>
          </w:p>
        </w:tc>
        <w:tc>
          <w:tcPr>
            <w:tcW w:w="1836"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4"/>
              <w:ind w:right="100"/>
              <w:jc w:val="right"/>
              <w:rPr>
                <w:rFonts w:ascii="Arial" w:hAnsi="Arial" w:cs="Arial" w:eastAsia="Arial" w:hint="default"/>
                <w:sz w:val="18"/>
                <w:szCs w:val="18"/>
              </w:rPr>
            </w:pPr>
            <w:r>
              <w:rPr>
                <w:rFonts w:ascii="Arial"/>
                <w:spacing w:val="-1"/>
                <w:w w:val="80"/>
                <w:sz w:val="18"/>
              </w:rPr>
              <w:t>2,871,928,994.56</w:t>
            </w:r>
            <w:r>
              <w:rPr>
                <w:rFonts w:ascii="Arial"/>
                <w:spacing w:val="-1"/>
                <w:sz w:val="18"/>
              </w:rPr>
            </w:r>
          </w:p>
        </w:tc>
        <w:tc>
          <w:tcPr>
            <w:tcW w:w="190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4"/>
              <w:ind w:right="102"/>
              <w:jc w:val="right"/>
              <w:rPr>
                <w:rFonts w:ascii="Arial" w:hAnsi="Arial" w:cs="Arial" w:eastAsia="Arial" w:hint="default"/>
                <w:sz w:val="18"/>
                <w:szCs w:val="18"/>
              </w:rPr>
            </w:pPr>
            <w:r>
              <w:rPr>
                <w:rFonts w:ascii="Arial"/>
                <w:spacing w:val="-1"/>
                <w:w w:val="80"/>
                <w:sz w:val="18"/>
              </w:rPr>
              <w:t>2,398,349,103.35</w:t>
            </w:r>
            <w:r>
              <w:rPr>
                <w:rFonts w:ascii="Arial"/>
                <w:spacing w:val="-1"/>
                <w:sz w:val="18"/>
              </w:rPr>
            </w:r>
          </w:p>
        </w:tc>
        <w:tc>
          <w:tcPr>
            <w:tcW w:w="1900"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4"/>
              <w:ind w:right="101"/>
              <w:jc w:val="right"/>
              <w:rPr>
                <w:rFonts w:ascii="Arial" w:hAnsi="Arial" w:cs="Arial" w:eastAsia="Arial" w:hint="default"/>
                <w:sz w:val="18"/>
                <w:szCs w:val="18"/>
              </w:rPr>
            </w:pPr>
            <w:r>
              <w:rPr>
                <w:rFonts w:ascii="Arial"/>
                <w:spacing w:val="-1"/>
                <w:w w:val="80"/>
                <w:sz w:val="18"/>
              </w:rPr>
              <w:t>2,458,247,453.18</w:t>
            </w:r>
            <w:r>
              <w:rPr>
                <w:rFonts w:ascii="Arial"/>
                <w:spacing w:val="-1"/>
                <w:sz w:val="18"/>
              </w:rPr>
            </w:r>
          </w:p>
        </w:tc>
        <w:tc>
          <w:tcPr>
            <w:tcW w:w="1733"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64"/>
              <w:ind w:right="107"/>
              <w:jc w:val="right"/>
              <w:rPr>
                <w:rFonts w:ascii="Arial" w:hAnsi="Arial" w:cs="Arial" w:eastAsia="Arial" w:hint="default"/>
                <w:sz w:val="18"/>
                <w:szCs w:val="18"/>
              </w:rPr>
            </w:pPr>
            <w:r>
              <w:rPr>
                <w:rFonts w:ascii="Arial"/>
                <w:spacing w:val="-1"/>
                <w:w w:val="80"/>
                <w:sz w:val="18"/>
              </w:rPr>
              <w:t>2,058,017,185.03</w:t>
            </w:r>
            <w:r>
              <w:rPr>
                <w:rFonts w:ascii="Arial"/>
                <w:spacing w:val="-1"/>
                <w:sz w:val="18"/>
              </w:rPr>
            </w:r>
          </w:p>
        </w:tc>
      </w:tr>
      <w:tr>
        <w:trPr>
          <w:trHeight w:val="350" w:hRule="exact"/>
        </w:trPr>
        <w:tc>
          <w:tcPr>
            <w:tcW w:w="1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智能电力业务</w:t>
            </w:r>
          </w:p>
        </w:tc>
        <w:tc>
          <w:tcPr>
            <w:tcW w:w="1836"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4"/>
              <w:ind w:right="100"/>
              <w:jc w:val="right"/>
              <w:rPr>
                <w:rFonts w:ascii="Arial" w:hAnsi="Arial" w:cs="Arial" w:eastAsia="Arial" w:hint="default"/>
                <w:sz w:val="18"/>
                <w:szCs w:val="18"/>
              </w:rPr>
            </w:pPr>
            <w:r>
              <w:rPr>
                <w:rFonts w:ascii="Arial"/>
                <w:spacing w:val="-1"/>
                <w:w w:val="80"/>
                <w:sz w:val="18"/>
              </w:rPr>
              <w:t>1,912,361,193.96</w:t>
            </w:r>
            <w:r>
              <w:rPr>
                <w:rFonts w:ascii="Arial"/>
                <w:spacing w:val="-1"/>
                <w:sz w:val="18"/>
              </w:rPr>
            </w:r>
          </w:p>
        </w:tc>
        <w:tc>
          <w:tcPr>
            <w:tcW w:w="190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4"/>
              <w:ind w:right="102"/>
              <w:jc w:val="right"/>
              <w:rPr>
                <w:rFonts w:ascii="Arial" w:hAnsi="Arial" w:cs="Arial" w:eastAsia="Arial" w:hint="default"/>
                <w:sz w:val="18"/>
                <w:szCs w:val="18"/>
              </w:rPr>
            </w:pPr>
            <w:r>
              <w:rPr>
                <w:rFonts w:ascii="Arial"/>
                <w:spacing w:val="-1"/>
                <w:w w:val="80"/>
                <w:sz w:val="18"/>
              </w:rPr>
              <w:t>1,547,302,770.38</w:t>
            </w:r>
            <w:r>
              <w:rPr>
                <w:rFonts w:ascii="Arial"/>
                <w:spacing w:val="-1"/>
                <w:sz w:val="18"/>
              </w:rPr>
            </w:r>
          </w:p>
        </w:tc>
        <w:tc>
          <w:tcPr>
            <w:tcW w:w="1900"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4"/>
              <w:ind w:right="101"/>
              <w:jc w:val="right"/>
              <w:rPr>
                <w:rFonts w:ascii="Arial" w:hAnsi="Arial" w:cs="Arial" w:eastAsia="Arial" w:hint="default"/>
                <w:sz w:val="18"/>
                <w:szCs w:val="18"/>
              </w:rPr>
            </w:pPr>
            <w:r>
              <w:rPr>
                <w:rFonts w:ascii="Arial"/>
                <w:spacing w:val="-1"/>
                <w:w w:val="80"/>
                <w:sz w:val="18"/>
              </w:rPr>
              <w:t>1,513,923,882.78</w:t>
            </w:r>
            <w:r>
              <w:rPr>
                <w:rFonts w:ascii="Arial"/>
                <w:spacing w:val="-1"/>
                <w:sz w:val="18"/>
              </w:rPr>
            </w:r>
          </w:p>
        </w:tc>
        <w:tc>
          <w:tcPr>
            <w:tcW w:w="1733"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64"/>
              <w:ind w:right="107"/>
              <w:jc w:val="right"/>
              <w:rPr>
                <w:rFonts w:ascii="Arial" w:hAnsi="Arial" w:cs="Arial" w:eastAsia="Arial" w:hint="default"/>
                <w:sz w:val="18"/>
                <w:szCs w:val="18"/>
              </w:rPr>
            </w:pPr>
            <w:r>
              <w:rPr>
                <w:rFonts w:ascii="Arial"/>
                <w:spacing w:val="-1"/>
                <w:w w:val="80"/>
                <w:sz w:val="18"/>
              </w:rPr>
              <w:t>1,240,463,456.65</w:t>
            </w:r>
            <w:r>
              <w:rPr>
                <w:rFonts w:ascii="Arial"/>
                <w:spacing w:val="-1"/>
                <w:sz w:val="18"/>
              </w:rPr>
            </w:r>
          </w:p>
        </w:tc>
      </w:tr>
      <w:tr>
        <w:trPr>
          <w:trHeight w:val="350" w:hRule="exact"/>
        </w:trPr>
        <w:tc>
          <w:tcPr>
            <w:tcW w:w="1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军工装备业务</w:t>
            </w:r>
          </w:p>
        </w:tc>
        <w:tc>
          <w:tcPr>
            <w:tcW w:w="1836"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4"/>
              <w:ind w:right="99"/>
              <w:jc w:val="right"/>
              <w:rPr>
                <w:rFonts w:ascii="Arial" w:hAnsi="Arial" w:cs="Arial" w:eastAsia="Arial" w:hint="default"/>
                <w:sz w:val="18"/>
                <w:szCs w:val="18"/>
              </w:rPr>
            </w:pPr>
            <w:r>
              <w:rPr>
                <w:rFonts w:ascii="Arial"/>
                <w:spacing w:val="-1"/>
                <w:w w:val="80"/>
                <w:sz w:val="18"/>
              </w:rPr>
              <w:t>861,235,246.31</w:t>
            </w:r>
            <w:r>
              <w:rPr>
                <w:rFonts w:ascii="Arial"/>
                <w:spacing w:val="-1"/>
                <w:sz w:val="18"/>
              </w:rPr>
            </w:r>
          </w:p>
        </w:tc>
        <w:tc>
          <w:tcPr>
            <w:tcW w:w="190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4"/>
              <w:ind w:right="101"/>
              <w:jc w:val="right"/>
              <w:rPr>
                <w:rFonts w:ascii="Arial" w:hAnsi="Arial" w:cs="Arial" w:eastAsia="Arial" w:hint="default"/>
                <w:sz w:val="18"/>
                <w:szCs w:val="18"/>
              </w:rPr>
            </w:pPr>
            <w:r>
              <w:rPr>
                <w:rFonts w:ascii="Arial"/>
                <w:spacing w:val="-1"/>
                <w:w w:val="80"/>
                <w:sz w:val="18"/>
              </w:rPr>
              <w:t>711,298,034.07</w:t>
            </w:r>
            <w:r>
              <w:rPr>
                <w:rFonts w:ascii="Arial"/>
                <w:spacing w:val="-1"/>
                <w:sz w:val="18"/>
              </w:rPr>
            </w:r>
          </w:p>
        </w:tc>
        <w:tc>
          <w:tcPr>
            <w:tcW w:w="1900"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4"/>
              <w:ind w:right="101"/>
              <w:jc w:val="right"/>
              <w:rPr>
                <w:rFonts w:ascii="Arial" w:hAnsi="Arial" w:cs="Arial" w:eastAsia="Arial" w:hint="default"/>
                <w:sz w:val="18"/>
                <w:szCs w:val="18"/>
              </w:rPr>
            </w:pPr>
            <w:r>
              <w:rPr>
                <w:rFonts w:ascii="Arial"/>
                <w:spacing w:val="-1"/>
                <w:w w:val="80"/>
                <w:sz w:val="18"/>
              </w:rPr>
              <w:t>857,951,730.58</w:t>
            </w:r>
            <w:r>
              <w:rPr>
                <w:rFonts w:ascii="Arial"/>
                <w:spacing w:val="-1"/>
                <w:sz w:val="18"/>
              </w:rPr>
            </w:r>
          </w:p>
        </w:tc>
        <w:tc>
          <w:tcPr>
            <w:tcW w:w="1733"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64"/>
              <w:ind w:right="106"/>
              <w:jc w:val="right"/>
              <w:rPr>
                <w:rFonts w:ascii="Arial" w:hAnsi="Arial" w:cs="Arial" w:eastAsia="Arial" w:hint="default"/>
                <w:sz w:val="18"/>
                <w:szCs w:val="18"/>
              </w:rPr>
            </w:pPr>
            <w:r>
              <w:rPr>
                <w:rFonts w:ascii="Arial"/>
                <w:spacing w:val="-1"/>
                <w:w w:val="80"/>
                <w:sz w:val="18"/>
              </w:rPr>
              <w:t>727,276,789.17</w:t>
            </w:r>
            <w:r>
              <w:rPr>
                <w:rFonts w:ascii="Arial"/>
                <w:spacing w:val="-1"/>
                <w:sz w:val="18"/>
              </w:rPr>
            </w:r>
          </w:p>
        </w:tc>
      </w:tr>
      <w:tr>
        <w:trPr>
          <w:trHeight w:val="349" w:hRule="exact"/>
        </w:trPr>
        <w:tc>
          <w:tcPr>
            <w:tcW w:w="1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电机产品业务</w:t>
            </w:r>
          </w:p>
        </w:tc>
        <w:tc>
          <w:tcPr>
            <w:tcW w:w="1836"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4"/>
              <w:ind w:right="99"/>
              <w:jc w:val="right"/>
              <w:rPr>
                <w:rFonts w:ascii="Arial" w:hAnsi="Arial" w:cs="Arial" w:eastAsia="Arial" w:hint="default"/>
                <w:sz w:val="18"/>
                <w:szCs w:val="18"/>
              </w:rPr>
            </w:pPr>
            <w:r>
              <w:rPr>
                <w:rFonts w:ascii="Arial"/>
                <w:spacing w:val="-1"/>
                <w:w w:val="80"/>
                <w:sz w:val="18"/>
              </w:rPr>
              <w:t>98,332,554.29</w:t>
            </w:r>
            <w:r>
              <w:rPr>
                <w:rFonts w:ascii="Arial"/>
                <w:spacing w:val="-1"/>
                <w:sz w:val="18"/>
              </w:rPr>
            </w:r>
          </w:p>
        </w:tc>
        <w:tc>
          <w:tcPr>
            <w:tcW w:w="190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4"/>
              <w:ind w:right="101"/>
              <w:jc w:val="right"/>
              <w:rPr>
                <w:rFonts w:ascii="Arial" w:hAnsi="Arial" w:cs="Arial" w:eastAsia="Arial" w:hint="default"/>
                <w:sz w:val="18"/>
                <w:szCs w:val="18"/>
              </w:rPr>
            </w:pPr>
            <w:r>
              <w:rPr>
                <w:rFonts w:ascii="Arial"/>
                <w:spacing w:val="-1"/>
                <w:w w:val="80"/>
                <w:sz w:val="18"/>
              </w:rPr>
              <w:t>139,748,298.90</w:t>
            </w:r>
            <w:r>
              <w:rPr>
                <w:rFonts w:ascii="Arial"/>
                <w:spacing w:val="-1"/>
                <w:sz w:val="18"/>
              </w:rPr>
            </w:r>
          </w:p>
        </w:tc>
        <w:tc>
          <w:tcPr>
            <w:tcW w:w="1900"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4"/>
              <w:ind w:right="101"/>
              <w:jc w:val="right"/>
              <w:rPr>
                <w:rFonts w:ascii="Arial" w:hAnsi="Arial" w:cs="Arial" w:eastAsia="Arial" w:hint="default"/>
                <w:sz w:val="18"/>
                <w:szCs w:val="18"/>
              </w:rPr>
            </w:pPr>
            <w:r>
              <w:rPr>
                <w:rFonts w:ascii="Arial"/>
                <w:spacing w:val="-1"/>
                <w:w w:val="80"/>
                <w:sz w:val="18"/>
              </w:rPr>
              <w:t>86,371,839.82</w:t>
            </w:r>
            <w:r>
              <w:rPr>
                <w:rFonts w:ascii="Arial"/>
                <w:spacing w:val="-1"/>
                <w:sz w:val="18"/>
              </w:rPr>
            </w:r>
          </w:p>
        </w:tc>
        <w:tc>
          <w:tcPr>
            <w:tcW w:w="1733"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64"/>
              <w:ind w:right="107"/>
              <w:jc w:val="right"/>
              <w:rPr>
                <w:rFonts w:ascii="Arial" w:hAnsi="Arial" w:cs="Arial" w:eastAsia="Arial" w:hint="default"/>
                <w:sz w:val="18"/>
                <w:szCs w:val="18"/>
              </w:rPr>
            </w:pPr>
            <w:r>
              <w:rPr>
                <w:rFonts w:ascii="Arial"/>
                <w:spacing w:val="-1"/>
                <w:w w:val="80"/>
                <w:sz w:val="18"/>
              </w:rPr>
              <w:t>90,276,939.21</w:t>
            </w:r>
            <w:r>
              <w:rPr>
                <w:rFonts w:ascii="Arial"/>
                <w:spacing w:val="-1"/>
                <w:sz w:val="18"/>
              </w:rPr>
            </w:r>
          </w:p>
        </w:tc>
      </w:tr>
      <w:tr>
        <w:trPr>
          <w:trHeight w:val="350" w:hRule="exact"/>
        </w:trPr>
        <w:tc>
          <w:tcPr>
            <w:tcW w:w="1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83"/>
                <w:sz w:val="18"/>
                <w:szCs w:val="18"/>
              </w:rPr>
              <w:t>、</w:t>
            </w:r>
            <w:r>
              <w:rPr>
                <w:rFonts w:ascii="宋体" w:hAnsi="宋体" w:cs="宋体" w:eastAsia="宋体" w:hint="default"/>
                <w:sz w:val="18"/>
                <w:szCs w:val="18"/>
              </w:rPr>
              <w:t>其他业务小计</w:t>
            </w:r>
          </w:p>
        </w:tc>
        <w:tc>
          <w:tcPr>
            <w:tcW w:w="1836"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4"/>
              <w:ind w:right="99"/>
              <w:jc w:val="right"/>
              <w:rPr>
                <w:rFonts w:ascii="Arial" w:hAnsi="Arial" w:cs="Arial" w:eastAsia="Arial" w:hint="default"/>
                <w:sz w:val="18"/>
                <w:szCs w:val="18"/>
              </w:rPr>
            </w:pPr>
            <w:r>
              <w:rPr>
                <w:rFonts w:ascii="Arial"/>
                <w:spacing w:val="-1"/>
                <w:w w:val="80"/>
                <w:sz w:val="18"/>
              </w:rPr>
              <w:t>48,780,576.66</w:t>
            </w:r>
            <w:r>
              <w:rPr>
                <w:rFonts w:ascii="Arial"/>
                <w:spacing w:val="-1"/>
                <w:sz w:val="18"/>
              </w:rPr>
            </w:r>
          </w:p>
        </w:tc>
        <w:tc>
          <w:tcPr>
            <w:tcW w:w="190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4"/>
              <w:ind w:right="102"/>
              <w:jc w:val="right"/>
              <w:rPr>
                <w:rFonts w:ascii="Arial" w:hAnsi="Arial" w:cs="Arial" w:eastAsia="Arial" w:hint="default"/>
                <w:sz w:val="18"/>
                <w:szCs w:val="18"/>
              </w:rPr>
            </w:pPr>
            <w:r>
              <w:rPr>
                <w:rFonts w:ascii="Arial"/>
                <w:spacing w:val="-1"/>
                <w:w w:val="80"/>
                <w:sz w:val="18"/>
              </w:rPr>
              <w:t>22,053,639.14</w:t>
            </w:r>
            <w:r>
              <w:rPr>
                <w:rFonts w:ascii="Arial"/>
                <w:spacing w:val="-1"/>
                <w:sz w:val="18"/>
              </w:rPr>
            </w:r>
          </w:p>
        </w:tc>
        <w:tc>
          <w:tcPr>
            <w:tcW w:w="1900"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4"/>
              <w:ind w:right="101"/>
              <w:jc w:val="right"/>
              <w:rPr>
                <w:rFonts w:ascii="Arial" w:hAnsi="Arial" w:cs="Arial" w:eastAsia="Arial" w:hint="default"/>
                <w:sz w:val="18"/>
                <w:szCs w:val="18"/>
              </w:rPr>
            </w:pPr>
            <w:r>
              <w:rPr>
                <w:rFonts w:ascii="Arial"/>
                <w:spacing w:val="-1"/>
                <w:w w:val="80"/>
                <w:sz w:val="18"/>
              </w:rPr>
              <w:t>43,241,064.63</w:t>
            </w:r>
            <w:r>
              <w:rPr>
                <w:rFonts w:ascii="Arial"/>
                <w:spacing w:val="-1"/>
                <w:sz w:val="18"/>
              </w:rPr>
            </w:r>
          </w:p>
        </w:tc>
        <w:tc>
          <w:tcPr>
            <w:tcW w:w="1733"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64"/>
              <w:ind w:right="107"/>
              <w:jc w:val="right"/>
              <w:rPr>
                <w:rFonts w:ascii="Arial" w:hAnsi="Arial" w:cs="Arial" w:eastAsia="Arial" w:hint="default"/>
                <w:sz w:val="18"/>
                <w:szCs w:val="18"/>
              </w:rPr>
            </w:pPr>
            <w:r>
              <w:rPr>
                <w:rFonts w:ascii="Arial"/>
                <w:spacing w:val="-1"/>
                <w:w w:val="80"/>
                <w:sz w:val="18"/>
              </w:rPr>
              <w:t>18,039,631.51</w:t>
            </w:r>
            <w:r>
              <w:rPr>
                <w:rFonts w:ascii="Arial"/>
                <w:spacing w:val="-1"/>
                <w:sz w:val="18"/>
              </w:rPr>
            </w:r>
          </w:p>
        </w:tc>
      </w:tr>
      <w:tr>
        <w:trPr>
          <w:trHeight w:val="476" w:hRule="exact"/>
        </w:trPr>
        <w:tc>
          <w:tcPr>
            <w:tcW w:w="158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房租及物业管理</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类</w:t>
            </w:r>
          </w:p>
        </w:tc>
        <w:tc>
          <w:tcPr>
            <w:tcW w:w="1836"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127"/>
              <w:ind w:right="99"/>
              <w:jc w:val="right"/>
              <w:rPr>
                <w:rFonts w:ascii="Arial" w:hAnsi="Arial" w:cs="Arial" w:eastAsia="Arial" w:hint="default"/>
                <w:sz w:val="18"/>
                <w:szCs w:val="18"/>
              </w:rPr>
            </w:pPr>
            <w:r>
              <w:rPr>
                <w:rFonts w:ascii="Arial"/>
                <w:spacing w:val="-1"/>
                <w:w w:val="80"/>
                <w:sz w:val="18"/>
              </w:rPr>
              <w:t>40,623,754.39</w:t>
            </w:r>
            <w:r>
              <w:rPr>
                <w:rFonts w:ascii="Arial"/>
                <w:spacing w:val="-1"/>
                <w:sz w:val="18"/>
              </w:rPr>
            </w:r>
          </w:p>
        </w:tc>
        <w:tc>
          <w:tcPr>
            <w:tcW w:w="190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7"/>
              <w:ind w:right="102"/>
              <w:jc w:val="right"/>
              <w:rPr>
                <w:rFonts w:ascii="Arial" w:hAnsi="Arial" w:cs="Arial" w:eastAsia="Arial" w:hint="default"/>
                <w:sz w:val="18"/>
                <w:szCs w:val="18"/>
              </w:rPr>
            </w:pPr>
            <w:r>
              <w:rPr>
                <w:rFonts w:ascii="Arial"/>
                <w:spacing w:val="-1"/>
                <w:w w:val="80"/>
                <w:sz w:val="18"/>
              </w:rPr>
              <w:t>16,317,608.88</w:t>
            </w:r>
            <w:r>
              <w:rPr>
                <w:rFonts w:ascii="Arial"/>
                <w:spacing w:val="-1"/>
                <w:sz w:val="18"/>
              </w:rPr>
            </w:r>
          </w:p>
        </w:tc>
        <w:tc>
          <w:tcPr>
            <w:tcW w:w="1900"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127"/>
              <w:ind w:right="101"/>
              <w:jc w:val="right"/>
              <w:rPr>
                <w:rFonts w:ascii="Arial" w:hAnsi="Arial" w:cs="Arial" w:eastAsia="Arial" w:hint="default"/>
                <w:sz w:val="18"/>
                <w:szCs w:val="18"/>
              </w:rPr>
            </w:pPr>
            <w:r>
              <w:rPr>
                <w:rFonts w:ascii="Arial"/>
                <w:spacing w:val="-1"/>
                <w:w w:val="80"/>
                <w:sz w:val="18"/>
              </w:rPr>
              <w:t>39,612,909.64</w:t>
            </w:r>
            <w:r>
              <w:rPr>
                <w:rFonts w:ascii="Arial"/>
                <w:spacing w:val="-1"/>
                <w:sz w:val="18"/>
              </w:rPr>
            </w:r>
          </w:p>
        </w:tc>
        <w:tc>
          <w:tcPr>
            <w:tcW w:w="1733"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127"/>
              <w:ind w:right="107"/>
              <w:jc w:val="right"/>
              <w:rPr>
                <w:rFonts w:ascii="Arial" w:hAnsi="Arial" w:cs="Arial" w:eastAsia="Arial" w:hint="default"/>
                <w:sz w:val="18"/>
                <w:szCs w:val="18"/>
              </w:rPr>
            </w:pPr>
            <w:r>
              <w:rPr>
                <w:rFonts w:ascii="Arial"/>
                <w:spacing w:val="-1"/>
                <w:w w:val="80"/>
                <w:sz w:val="18"/>
              </w:rPr>
              <w:t>16,885,380.46</w:t>
            </w:r>
            <w:r>
              <w:rPr>
                <w:rFonts w:ascii="Arial"/>
                <w:spacing w:val="-1"/>
                <w:sz w:val="18"/>
              </w:rPr>
            </w:r>
          </w:p>
        </w:tc>
      </w:tr>
      <w:tr>
        <w:trPr>
          <w:trHeight w:val="350" w:hRule="exact"/>
        </w:trPr>
        <w:tc>
          <w:tcPr>
            <w:tcW w:w="1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材料让售</w:t>
            </w:r>
          </w:p>
        </w:tc>
        <w:tc>
          <w:tcPr>
            <w:tcW w:w="1836"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4"/>
              <w:ind w:right="99"/>
              <w:jc w:val="right"/>
              <w:rPr>
                <w:rFonts w:ascii="Arial" w:hAnsi="Arial" w:cs="Arial" w:eastAsia="Arial" w:hint="default"/>
                <w:sz w:val="18"/>
                <w:szCs w:val="18"/>
              </w:rPr>
            </w:pPr>
            <w:r>
              <w:rPr>
                <w:rFonts w:ascii="Arial"/>
                <w:spacing w:val="-1"/>
                <w:w w:val="80"/>
                <w:sz w:val="18"/>
              </w:rPr>
              <w:t>1,157,951.18</w:t>
            </w:r>
            <w:r>
              <w:rPr>
                <w:rFonts w:ascii="Arial"/>
                <w:spacing w:val="-1"/>
                <w:sz w:val="18"/>
              </w:rPr>
            </w:r>
          </w:p>
        </w:tc>
        <w:tc>
          <w:tcPr>
            <w:tcW w:w="190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4"/>
              <w:ind w:right="102"/>
              <w:jc w:val="right"/>
              <w:rPr>
                <w:rFonts w:ascii="Arial" w:hAnsi="Arial" w:cs="Arial" w:eastAsia="Arial" w:hint="default"/>
                <w:sz w:val="18"/>
                <w:szCs w:val="18"/>
              </w:rPr>
            </w:pPr>
            <w:r>
              <w:rPr>
                <w:rFonts w:ascii="Arial"/>
                <w:spacing w:val="-1"/>
                <w:w w:val="80"/>
                <w:sz w:val="18"/>
              </w:rPr>
              <w:t>888,452.42</w:t>
            </w:r>
            <w:r>
              <w:rPr>
                <w:rFonts w:ascii="Arial"/>
                <w:spacing w:val="-1"/>
                <w:sz w:val="18"/>
              </w:rPr>
            </w:r>
          </w:p>
        </w:tc>
        <w:tc>
          <w:tcPr>
            <w:tcW w:w="1900"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4"/>
              <w:ind w:right="101"/>
              <w:jc w:val="right"/>
              <w:rPr>
                <w:rFonts w:ascii="Arial" w:hAnsi="Arial" w:cs="Arial" w:eastAsia="Arial" w:hint="default"/>
                <w:sz w:val="18"/>
                <w:szCs w:val="18"/>
              </w:rPr>
            </w:pPr>
            <w:r>
              <w:rPr>
                <w:rFonts w:ascii="Arial"/>
                <w:spacing w:val="-1"/>
                <w:w w:val="80"/>
                <w:sz w:val="18"/>
              </w:rPr>
              <w:t>723,127.34</w:t>
            </w:r>
            <w:r>
              <w:rPr>
                <w:rFonts w:ascii="Arial"/>
                <w:spacing w:val="-1"/>
                <w:sz w:val="18"/>
              </w:rPr>
            </w:r>
          </w:p>
        </w:tc>
        <w:tc>
          <w:tcPr>
            <w:tcW w:w="1733"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64"/>
              <w:ind w:right="107"/>
              <w:jc w:val="right"/>
              <w:rPr>
                <w:rFonts w:ascii="Arial" w:hAnsi="Arial" w:cs="Arial" w:eastAsia="Arial" w:hint="default"/>
                <w:sz w:val="18"/>
                <w:szCs w:val="18"/>
              </w:rPr>
            </w:pPr>
            <w:r>
              <w:rPr>
                <w:rFonts w:ascii="Arial"/>
                <w:spacing w:val="-1"/>
                <w:w w:val="80"/>
                <w:sz w:val="18"/>
              </w:rPr>
              <w:t>522,337.22</w:t>
            </w:r>
            <w:r>
              <w:rPr>
                <w:rFonts w:ascii="Arial"/>
                <w:spacing w:val="-1"/>
                <w:sz w:val="18"/>
              </w:rPr>
            </w:r>
          </w:p>
        </w:tc>
      </w:tr>
      <w:tr>
        <w:trPr>
          <w:trHeight w:val="350" w:hRule="exact"/>
        </w:trPr>
        <w:tc>
          <w:tcPr>
            <w:tcW w:w="1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36"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4"/>
              <w:ind w:right="99"/>
              <w:jc w:val="right"/>
              <w:rPr>
                <w:rFonts w:ascii="Arial" w:hAnsi="Arial" w:cs="Arial" w:eastAsia="Arial" w:hint="default"/>
                <w:sz w:val="18"/>
                <w:szCs w:val="18"/>
              </w:rPr>
            </w:pPr>
            <w:r>
              <w:rPr>
                <w:rFonts w:ascii="Arial"/>
                <w:spacing w:val="-1"/>
                <w:w w:val="80"/>
                <w:sz w:val="18"/>
              </w:rPr>
              <w:t>6,998,871.09</w:t>
            </w:r>
            <w:r>
              <w:rPr>
                <w:rFonts w:ascii="Arial"/>
                <w:spacing w:val="-1"/>
                <w:sz w:val="18"/>
              </w:rPr>
            </w:r>
          </w:p>
        </w:tc>
        <w:tc>
          <w:tcPr>
            <w:tcW w:w="190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4"/>
              <w:ind w:right="101"/>
              <w:jc w:val="right"/>
              <w:rPr>
                <w:rFonts w:ascii="Arial" w:hAnsi="Arial" w:cs="Arial" w:eastAsia="Arial" w:hint="default"/>
                <w:sz w:val="18"/>
                <w:szCs w:val="18"/>
              </w:rPr>
            </w:pPr>
            <w:r>
              <w:rPr>
                <w:rFonts w:ascii="Arial"/>
                <w:spacing w:val="-1"/>
                <w:w w:val="80"/>
                <w:sz w:val="18"/>
              </w:rPr>
              <w:t>4,847,577.84</w:t>
            </w:r>
            <w:r>
              <w:rPr>
                <w:rFonts w:ascii="Arial"/>
                <w:spacing w:val="-1"/>
                <w:sz w:val="18"/>
              </w:rPr>
            </w:r>
          </w:p>
        </w:tc>
        <w:tc>
          <w:tcPr>
            <w:tcW w:w="1900"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4"/>
              <w:ind w:right="100"/>
              <w:jc w:val="right"/>
              <w:rPr>
                <w:rFonts w:ascii="Arial" w:hAnsi="Arial" w:cs="Arial" w:eastAsia="Arial" w:hint="default"/>
                <w:sz w:val="18"/>
                <w:szCs w:val="18"/>
              </w:rPr>
            </w:pPr>
            <w:r>
              <w:rPr>
                <w:rFonts w:ascii="Arial"/>
                <w:spacing w:val="-1"/>
                <w:w w:val="80"/>
                <w:sz w:val="18"/>
              </w:rPr>
              <w:t>2,905,027.65</w:t>
            </w:r>
            <w:r>
              <w:rPr>
                <w:rFonts w:ascii="Arial"/>
                <w:spacing w:val="-1"/>
                <w:sz w:val="18"/>
              </w:rPr>
            </w:r>
          </w:p>
        </w:tc>
        <w:tc>
          <w:tcPr>
            <w:tcW w:w="1733"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64"/>
              <w:ind w:right="107"/>
              <w:jc w:val="right"/>
              <w:rPr>
                <w:rFonts w:ascii="Arial" w:hAnsi="Arial" w:cs="Arial" w:eastAsia="Arial" w:hint="default"/>
                <w:sz w:val="18"/>
                <w:szCs w:val="18"/>
              </w:rPr>
            </w:pPr>
            <w:r>
              <w:rPr>
                <w:rFonts w:ascii="Arial"/>
                <w:spacing w:val="-1"/>
                <w:w w:val="80"/>
                <w:sz w:val="18"/>
              </w:rPr>
              <w:t>631,913.83</w:t>
            </w:r>
            <w:r>
              <w:rPr>
                <w:rFonts w:ascii="Arial"/>
                <w:spacing w:val="-1"/>
                <w:sz w:val="18"/>
              </w:rPr>
            </w:r>
          </w:p>
        </w:tc>
      </w:tr>
      <w:tr>
        <w:trPr>
          <w:trHeight w:val="359" w:hRule="exact"/>
        </w:trPr>
        <w:tc>
          <w:tcPr>
            <w:tcW w:w="158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3"/>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36" w:type="dxa"/>
            <w:tcBorders>
              <w:top w:val="single" w:sz="4" w:space="0" w:color="000000"/>
              <w:left w:val="single" w:sz="4" w:space="0" w:color="000000"/>
              <w:bottom w:val="single" w:sz="12" w:space="0" w:color="000000"/>
              <w:right w:val="single" w:sz="6" w:space="0" w:color="000000"/>
            </w:tcBorders>
          </w:tcPr>
          <w:p>
            <w:pPr>
              <w:pStyle w:val="TableParagraph"/>
              <w:spacing w:line="240" w:lineRule="auto" w:before="64"/>
              <w:ind w:right="100"/>
              <w:jc w:val="right"/>
              <w:rPr>
                <w:rFonts w:ascii="Arial" w:hAnsi="Arial" w:cs="Arial" w:eastAsia="Arial" w:hint="default"/>
                <w:sz w:val="18"/>
                <w:szCs w:val="18"/>
              </w:rPr>
            </w:pPr>
            <w:r>
              <w:rPr>
                <w:rFonts w:ascii="Arial"/>
                <w:spacing w:val="-1"/>
                <w:w w:val="80"/>
                <w:sz w:val="18"/>
              </w:rPr>
              <w:t>2,920,709,571.22</w:t>
            </w:r>
            <w:r>
              <w:rPr>
                <w:rFonts w:ascii="Arial"/>
                <w:spacing w:val="-1"/>
                <w:sz w:val="18"/>
              </w:rPr>
            </w:r>
          </w:p>
        </w:tc>
        <w:tc>
          <w:tcPr>
            <w:tcW w:w="1900" w:type="dxa"/>
            <w:tcBorders>
              <w:top w:val="single" w:sz="4" w:space="0" w:color="000000"/>
              <w:left w:val="single" w:sz="6" w:space="0" w:color="000000"/>
              <w:bottom w:val="single" w:sz="12" w:space="0" w:color="000000"/>
              <w:right w:val="single" w:sz="4" w:space="0" w:color="000000"/>
            </w:tcBorders>
          </w:tcPr>
          <w:p>
            <w:pPr>
              <w:pStyle w:val="TableParagraph"/>
              <w:spacing w:line="240" w:lineRule="auto" w:before="64"/>
              <w:ind w:right="102"/>
              <w:jc w:val="right"/>
              <w:rPr>
                <w:rFonts w:ascii="Arial" w:hAnsi="Arial" w:cs="Arial" w:eastAsia="Arial" w:hint="default"/>
                <w:sz w:val="18"/>
                <w:szCs w:val="18"/>
              </w:rPr>
            </w:pPr>
            <w:r>
              <w:rPr>
                <w:rFonts w:ascii="Arial"/>
                <w:spacing w:val="-1"/>
                <w:w w:val="80"/>
                <w:sz w:val="18"/>
              </w:rPr>
              <w:t>2,420,402,742.49</w:t>
            </w:r>
            <w:r>
              <w:rPr>
                <w:rFonts w:ascii="Arial"/>
                <w:spacing w:val="-1"/>
                <w:sz w:val="18"/>
              </w:rPr>
            </w:r>
          </w:p>
        </w:tc>
        <w:tc>
          <w:tcPr>
            <w:tcW w:w="1900" w:type="dxa"/>
            <w:tcBorders>
              <w:top w:val="single" w:sz="4" w:space="0" w:color="000000"/>
              <w:left w:val="single" w:sz="4" w:space="0" w:color="000000"/>
              <w:bottom w:val="single" w:sz="12" w:space="0" w:color="000000"/>
              <w:right w:val="single" w:sz="6" w:space="0" w:color="000000"/>
            </w:tcBorders>
          </w:tcPr>
          <w:p>
            <w:pPr>
              <w:pStyle w:val="TableParagraph"/>
              <w:spacing w:line="240" w:lineRule="auto" w:before="64"/>
              <w:ind w:right="101"/>
              <w:jc w:val="right"/>
              <w:rPr>
                <w:rFonts w:ascii="Arial" w:hAnsi="Arial" w:cs="Arial" w:eastAsia="Arial" w:hint="default"/>
                <w:sz w:val="18"/>
                <w:szCs w:val="18"/>
              </w:rPr>
            </w:pPr>
            <w:r>
              <w:rPr>
                <w:rFonts w:ascii="Arial"/>
                <w:spacing w:val="-1"/>
                <w:w w:val="80"/>
                <w:sz w:val="18"/>
              </w:rPr>
              <w:t>2,501,488,517.81</w:t>
            </w:r>
            <w:r>
              <w:rPr>
                <w:rFonts w:ascii="Arial"/>
                <w:spacing w:val="-1"/>
                <w:sz w:val="18"/>
              </w:rPr>
            </w:r>
          </w:p>
        </w:tc>
        <w:tc>
          <w:tcPr>
            <w:tcW w:w="1733" w:type="dxa"/>
            <w:tcBorders>
              <w:top w:val="single" w:sz="4" w:space="0" w:color="000000"/>
              <w:left w:val="single" w:sz="6" w:space="0" w:color="000000"/>
              <w:bottom w:val="single" w:sz="12" w:space="0" w:color="000000"/>
              <w:right w:val="nil" w:sz="6" w:space="0" w:color="auto"/>
            </w:tcBorders>
          </w:tcPr>
          <w:p>
            <w:pPr>
              <w:pStyle w:val="TableParagraph"/>
              <w:spacing w:line="240" w:lineRule="auto" w:before="64"/>
              <w:ind w:right="107"/>
              <w:jc w:val="right"/>
              <w:rPr>
                <w:rFonts w:ascii="Arial" w:hAnsi="Arial" w:cs="Arial" w:eastAsia="Arial" w:hint="default"/>
                <w:sz w:val="18"/>
                <w:szCs w:val="18"/>
              </w:rPr>
            </w:pPr>
            <w:r>
              <w:rPr>
                <w:rFonts w:ascii="Arial"/>
                <w:spacing w:val="-1"/>
                <w:w w:val="80"/>
                <w:sz w:val="18"/>
              </w:rPr>
              <w:t>2,076,056,816.54</w:t>
            </w:r>
            <w:r>
              <w:rPr>
                <w:rFonts w:ascii="Arial"/>
                <w:spacing w:val="-1"/>
                <w:sz w:val="18"/>
              </w:rPr>
            </w:r>
          </w:p>
        </w:tc>
      </w:tr>
    </w:tbl>
    <w:p>
      <w:pPr>
        <w:pStyle w:val="BodyText"/>
        <w:spacing w:line="357" w:lineRule="auto" w:before="26"/>
        <w:ind w:left="155" w:right="211"/>
        <w:jc w:val="left"/>
      </w:pPr>
      <w:r>
        <w:rPr/>
        <w:t>公司根据未来发展战略规划，对业务板块进行整合调整，本期业务收入按调整后业务板块进行披 露，上期数据也进行了重新分类。</w:t>
      </w:r>
    </w:p>
    <w:p>
      <w:pPr>
        <w:spacing w:line="240" w:lineRule="auto" w:before="7"/>
        <w:rPr>
          <w:rFonts w:ascii="宋体" w:hAnsi="宋体" w:cs="宋体" w:eastAsia="宋体" w:hint="default"/>
          <w:sz w:val="29"/>
          <w:szCs w:val="29"/>
        </w:rPr>
      </w:pPr>
    </w:p>
    <w:p>
      <w:pPr>
        <w:pStyle w:val="Heading4"/>
        <w:spacing w:line="240" w:lineRule="auto"/>
        <w:ind w:left="440" w:right="128"/>
        <w:jc w:val="left"/>
        <w:rPr>
          <w:b w:val="0"/>
          <w:bCs w:val="0"/>
        </w:rPr>
      </w:pPr>
      <w:r>
        <w:rPr>
          <w:rFonts w:ascii="宋体" w:hAnsi="宋体" w:cs="宋体" w:eastAsia="宋体" w:hint="default"/>
        </w:rPr>
        <w:t>41</w:t>
      </w:r>
      <w:r>
        <w:rPr/>
        <w:t>、</w:t>
      </w:r>
      <w:r>
        <w:rPr>
          <w:spacing w:val="24"/>
        </w:rPr>
        <w:t> </w:t>
      </w:r>
      <w:r>
        <w:rPr/>
        <w:t>营业税金及附加</w:t>
      </w:r>
      <w:r>
        <w:rPr>
          <w:b w:val="0"/>
          <w:bCs w:val="0"/>
        </w:rPr>
      </w:r>
    </w:p>
    <w:p>
      <w:pPr>
        <w:pStyle w:val="BodyText"/>
        <w:tabs>
          <w:tab w:pos="1050" w:val="left" w:leader="none"/>
        </w:tabs>
        <w:spacing w:line="240" w:lineRule="auto" w:before="57"/>
        <w:ind w:left="0" w:right="214"/>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2858"/>
        <w:gridCol w:w="3018"/>
        <w:gridCol w:w="3018"/>
      </w:tblGrid>
      <w:tr>
        <w:trPr>
          <w:trHeight w:val="288" w:hRule="exact"/>
        </w:trPr>
        <w:tc>
          <w:tcPr>
            <w:tcW w:w="28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7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28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018" w:type="dxa"/>
            <w:tcBorders>
              <w:top w:val="single" w:sz="6" w:space="0" w:color="000000"/>
              <w:left w:val="single" w:sz="6" w:space="0" w:color="000000"/>
              <w:bottom w:val="single" w:sz="6" w:space="0" w:color="000000"/>
              <w:right w:val="single" w:sz="6" w:space="0" w:color="000000"/>
            </w:tcBorders>
          </w:tcPr>
          <w:p>
            <w:pPr/>
          </w:p>
        </w:tc>
        <w:tc>
          <w:tcPr>
            <w:tcW w:w="30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11,270,058.52</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9,453,971.18</w:t>
            </w:r>
          </w:p>
        </w:tc>
      </w:tr>
      <w:tr>
        <w:trPr>
          <w:trHeight w:val="287" w:hRule="exact"/>
        </w:trPr>
        <w:tc>
          <w:tcPr>
            <w:tcW w:w="28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3,492,419.85</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2,752,642.83</w:t>
            </w:r>
          </w:p>
        </w:tc>
      </w:tr>
      <w:tr>
        <w:trPr>
          <w:trHeight w:val="287" w:hRule="exact"/>
        </w:trPr>
        <w:tc>
          <w:tcPr>
            <w:tcW w:w="28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2,733,577.18</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2,397,405.65</w:t>
            </w:r>
          </w:p>
        </w:tc>
      </w:tr>
      <w:tr>
        <w:trPr>
          <w:trHeight w:val="287" w:hRule="exact"/>
        </w:trPr>
        <w:tc>
          <w:tcPr>
            <w:tcW w:w="28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资源税</w:t>
            </w:r>
          </w:p>
        </w:tc>
        <w:tc>
          <w:tcPr>
            <w:tcW w:w="3018" w:type="dxa"/>
            <w:tcBorders>
              <w:top w:val="single" w:sz="6" w:space="0" w:color="000000"/>
              <w:left w:val="single" w:sz="6" w:space="0" w:color="000000"/>
              <w:bottom w:val="single" w:sz="6" w:space="0" w:color="000000"/>
              <w:right w:val="single" w:sz="6" w:space="0" w:color="000000"/>
            </w:tcBorders>
          </w:tcPr>
          <w:p>
            <w:pPr/>
          </w:p>
        </w:tc>
        <w:tc>
          <w:tcPr>
            <w:tcW w:w="3018"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82" w:footer="1194" w:top="1120" w:bottom="1380" w:left="1120" w:right="1580"/>
        </w:sectPr>
      </w:pPr>
    </w:p>
    <w:p>
      <w:pPr>
        <w:spacing w:line="240" w:lineRule="auto" w:before="2"/>
        <w:rPr>
          <w:rFonts w:ascii="宋体" w:hAnsi="宋体" w:cs="宋体" w:eastAsia="宋体" w:hint="default"/>
          <w:sz w:val="24"/>
          <w:szCs w:val="24"/>
        </w:rPr>
      </w:pPr>
    </w:p>
    <w:tbl>
      <w:tblPr>
        <w:tblW w:w="0" w:type="auto"/>
        <w:jc w:val="left"/>
        <w:tblInd w:w="178" w:type="dxa"/>
        <w:tblLayout w:type="fixed"/>
        <w:tblCellMar>
          <w:top w:w="0" w:type="dxa"/>
          <w:left w:w="0" w:type="dxa"/>
          <w:bottom w:w="0" w:type="dxa"/>
          <w:right w:w="0" w:type="dxa"/>
        </w:tblCellMar>
        <w:tblLook w:val="01E0"/>
      </w:tblPr>
      <w:tblGrid>
        <w:gridCol w:w="2858"/>
        <w:gridCol w:w="3018"/>
        <w:gridCol w:w="3018"/>
      </w:tblGrid>
      <w:tr>
        <w:trPr>
          <w:trHeight w:val="287" w:hRule="exact"/>
        </w:trPr>
        <w:tc>
          <w:tcPr>
            <w:tcW w:w="28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1,807,635.51</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1,711,214.24</w:t>
            </w:r>
          </w:p>
        </w:tc>
      </w:tr>
      <w:tr>
        <w:trPr>
          <w:trHeight w:val="288" w:hRule="exact"/>
        </w:trPr>
        <w:tc>
          <w:tcPr>
            <w:tcW w:w="28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5,791.80</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27,977.39</w:t>
            </w:r>
          </w:p>
        </w:tc>
      </w:tr>
      <w:tr>
        <w:trPr>
          <w:trHeight w:val="287" w:hRule="exact"/>
        </w:trPr>
        <w:tc>
          <w:tcPr>
            <w:tcW w:w="28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19,309,482.86</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16,343,211.29</w:t>
            </w:r>
          </w:p>
        </w:tc>
      </w:tr>
    </w:tbl>
    <w:p>
      <w:pPr>
        <w:spacing w:line="240" w:lineRule="auto" w:before="9"/>
        <w:rPr>
          <w:rFonts w:ascii="宋体" w:hAnsi="宋体" w:cs="宋体" w:eastAsia="宋体" w:hint="default"/>
          <w:sz w:val="24"/>
          <w:szCs w:val="24"/>
        </w:rPr>
      </w:pPr>
    </w:p>
    <w:p>
      <w:pPr>
        <w:pStyle w:val="Heading4"/>
        <w:spacing w:line="240" w:lineRule="auto"/>
        <w:ind w:left="500" w:right="228"/>
        <w:jc w:val="left"/>
        <w:rPr>
          <w:b w:val="0"/>
          <w:bCs w:val="0"/>
        </w:rPr>
      </w:pPr>
      <w:r>
        <w:rPr>
          <w:rFonts w:ascii="宋体" w:hAnsi="宋体" w:cs="宋体" w:eastAsia="宋体" w:hint="default"/>
        </w:rPr>
        <w:t>42</w:t>
      </w:r>
      <w:r>
        <w:rPr/>
        <w:t>、</w:t>
      </w:r>
      <w:r>
        <w:rPr>
          <w:spacing w:val="27"/>
        </w:rPr>
        <w:t> </w:t>
      </w:r>
      <w:r>
        <w:rPr/>
        <w:t>销售费用</w:t>
      </w:r>
      <w:r>
        <w:rPr>
          <w:b w:val="0"/>
          <w:bCs w:val="0"/>
        </w:rPr>
      </w:r>
    </w:p>
    <w:p>
      <w:pPr>
        <w:pStyle w:val="BodyText"/>
        <w:tabs>
          <w:tab w:pos="1050" w:val="left" w:leader="none"/>
        </w:tabs>
        <w:spacing w:line="240" w:lineRule="auto" w:before="57"/>
        <w:ind w:left="0" w:right="234"/>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333"/>
        <w:gridCol w:w="2859"/>
        <w:gridCol w:w="2859"/>
      </w:tblGrid>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9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9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工资、薪酬</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38,463,164.01</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34,968,046.39</w:t>
            </w:r>
          </w:p>
        </w:tc>
      </w:tr>
      <w:tr>
        <w:trPr>
          <w:trHeight w:val="283"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折旧、摊销</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1,236,835.41</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1,412,926.19</w:t>
            </w:r>
          </w:p>
        </w:tc>
      </w:tr>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技术开发费</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481,735.93</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494,082.83</w:t>
            </w:r>
          </w:p>
        </w:tc>
      </w:tr>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办公、差旅费、会议费、电讯费</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31,885,933.37</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35,645,038.61</w:t>
            </w:r>
          </w:p>
        </w:tc>
      </w:tr>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运输及杂费</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12,079,390.89</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15,350,428.91</w:t>
            </w:r>
          </w:p>
        </w:tc>
      </w:tr>
      <w:tr>
        <w:trPr>
          <w:trHeight w:val="283"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业务招待及宣传费</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14,427,671.87</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17,616,890.58</w:t>
            </w:r>
          </w:p>
        </w:tc>
      </w:tr>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20,860,672.58</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25,854,807.29</w:t>
            </w:r>
          </w:p>
        </w:tc>
      </w:tr>
      <w:tr>
        <w:trPr>
          <w:trHeight w:val="283"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119,435,404.06</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131,342,220.80</w:t>
            </w:r>
          </w:p>
        </w:tc>
      </w:tr>
    </w:tbl>
    <w:p>
      <w:pPr>
        <w:spacing w:line="240" w:lineRule="auto" w:before="8"/>
        <w:rPr>
          <w:rFonts w:ascii="宋体" w:hAnsi="宋体" w:cs="宋体" w:eastAsia="宋体" w:hint="default"/>
          <w:sz w:val="24"/>
          <w:szCs w:val="24"/>
        </w:rPr>
      </w:pPr>
    </w:p>
    <w:p>
      <w:pPr>
        <w:pStyle w:val="Heading4"/>
        <w:spacing w:line="240" w:lineRule="auto"/>
        <w:ind w:left="500" w:right="228"/>
        <w:jc w:val="left"/>
        <w:rPr>
          <w:b w:val="0"/>
          <w:bCs w:val="0"/>
        </w:rPr>
      </w:pPr>
      <w:r>
        <w:rPr>
          <w:rFonts w:ascii="宋体" w:hAnsi="宋体" w:cs="宋体" w:eastAsia="宋体" w:hint="default"/>
        </w:rPr>
        <w:t>43</w:t>
      </w:r>
      <w:r>
        <w:rPr/>
        <w:t>、</w:t>
      </w:r>
      <w:r>
        <w:rPr>
          <w:spacing w:val="27"/>
        </w:rPr>
        <w:t> </w:t>
      </w:r>
      <w:r>
        <w:rPr/>
        <w:t>管理费用</w:t>
      </w:r>
      <w:r>
        <w:rPr>
          <w:b w:val="0"/>
          <w:bCs w:val="0"/>
        </w:rPr>
      </w:r>
    </w:p>
    <w:p>
      <w:pPr>
        <w:pStyle w:val="BodyText"/>
        <w:tabs>
          <w:tab w:pos="1050" w:val="left" w:leader="none"/>
        </w:tabs>
        <w:spacing w:line="240" w:lineRule="auto" w:before="57"/>
        <w:ind w:left="0" w:right="234"/>
        <w:jc w:val="right"/>
      </w:pPr>
      <w:r>
        <w:rPr/>
        <w:t>单位：元</w:t>
        <w:tab/>
        <w:t>币种：人民币</w:t>
      </w:r>
    </w:p>
    <w:p>
      <w:pPr>
        <w:spacing w:line="240" w:lineRule="auto" w:before="5"/>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006"/>
        <w:gridCol w:w="2604"/>
        <w:gridCol w:w="2440"/>
      </w:tblGrid>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工资、薪酬</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40,269,894.90</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41,901,047.34</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折旧、摊销</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50,602,265.83</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41,922,482.22</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技术开发费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41,213,713.34</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44,629,542.35</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税费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13,936,812.52</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15,186,723.40</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办公、差旅费、会议费、电讯费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26,657,780.94</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27,425,333.34</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业务招待及宣传费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5,308,861.45</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6,993,215.87</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16,265,647.04</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12,169,638.22</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194,254,976.02</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190,227,982.74</w:t>
            </w:r>
          </w:p>
        </w:tc>
      </w:tr>
    </w:tbl>
    <w:p>
      <w:pPr>
        <w:spacing w:line="240" w:lineRule="auto" w:before="0"/>
        <w:rPr>
          <w:rFonts w:ascii="宋体" w:hAnsi="宋体" w:cs="宋体" w:eastAsia="宋体" w:hint="default"/>
          <w:sz w:val="20"/>
          <w:szCs w:val="20"/>
        </w:rPr>
      </w:pPr>
    </w:p>
    <w:p>
      <w:pPr>
        <w:pStyle w:val="Heading4"/>
        <w:spacing w:line="240" w:lineRule="auto"/>
        <w:ind w:left="500" w:right="228"/>
        <w:jc w:val="left"/>
        <w:rPr>
          <w:b w:val="0"/>
          <w:bCs w:val="0"/>
        </w:rPr>
      </w:pPr>
      <w:r>
        <w:rPr>
          <w:rFonts w:ascii="宋体" w:hAnsi="宋体" w:cs="宋体" w:eastAsia="宋体" w:hint="default"/>
        </w:rPr>
        <w:t>44</w:t>
      </w:r>
      <w:r>
        <w:rPr/>
        <w:t>、</w:t>
      </w:r>
      <w:r>
        <w:rPr>
          <w:spacing w:val="27"/>
        </w:rPr>
        <w:t> </w:t>
      </w:r>
      <w:r>
        <w:rPr/>
        <w:t>财务费用</w:t>
      </w:r>
      <w:r>
        <w:rPr>
          <w:b w:val="0"/>
          <w:bCs w:val="0"/>
        </w:rPr>
      </w:r>
    </w:p>
    <w:p>
      <w:pPr>
        <w:pStyle w:val="BodyText"/>
        <w:tabs>
          <w:tab w:pos="1050" w:val="left" w:leader="none"/>
        </w:tabs>
        <w:spacing w:line="240" w:lineRule="auto" w:before="57"/>
        <w:ind w:left="0" w:right="234"/>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006"/>
        <w:gridCol w:w="2604"/>
        <w:gridCol w:w="2440"/>
      </w:tblGrid>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100,676,668.00</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70,764,860.00</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-4,608,674.84</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-2,550,148.66</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-1,838,814.05</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-2,361,427.21</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未确认融资费用摊销</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1,286,632.11</w:t>
            </w:r>
          </w:p>
        </w:tc>
        <w:tc>
          <w:tcPr>
            <w:tcW w:w="244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贴现息</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4,514,245.73</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1,815,671.73</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银行手续费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6,128,325.03</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4,490,008.17</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106,158,381.98</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72,158,964.03</w:t>
            </w:r>
          </w:p>
        </w:tc>
      </w:tr>
    </w:tbl>
    <w:p>
      <w:pPr>
        <w:spacing w:line="240" w:lineRule="auto" w:before="0"/>
        <w:rPr>
          <w:rFonts w:ascii="宋体" w:hAnsi="宋体" w:cs="宋体" w:eastAsia="宋体" w:hint="default"/>
          <w:sz w:val="20"/>
          <w:szCs w:val="20"/>
        </w:rPr>
      </w:pPr>
    </w:p>
    <w:p>
      <w:pPr>
        <w:pStyle w:val="Heading4"/>
        <w:spacing w:line="240" w:lineRule="auto"/>
        <w:ind w:left="500" w:right="228"/>
        <w:jc w:val="left"/>
        <w:rPr>
          <w:b w:val="0"/>
          <w:bCs w:val="0"/>
        </w:rPr>
      </w:pPr>
      <w:r>
        <w:rPr>
          <w:rFonts w:ascii="宋体" w:hAnsi="宋体" w:cs="宋体" w:eastAsia="宋体" w:hint="default"/>
        </w:rPr>
        <w:t>45</w:t>
      </w:r>
      <w:r>
        <w:rPr/>
        <w:t>、</w:t>
      </w:r>
      <w:r>
        <w:rPr>
          <w:spacing w:val="24"/>
        </w:rPr>
        <w:t> </w:t>
      </w:r>
      <w:r>
        <w:rPr/>
        <w:t>资产减值损失</w:t>
      </w:r>
      <w:r>
        <w:rPr>
          <w:b w:val="0"/>
          <w:bCs w:val="0"/>
        </w:rPr>
      </w:r>
    </w:p>
    <w:p>
      <w:pPr>
        <w:pStyle w:val="BodyText"/>
        <w:tabs>
          <w:tab w:pos="1050" w:val="left" w:leader="none"/>
        </w:tabs>
        <w:spacing w:line="240" w:lineRule="auto" w:before="57"/>
        <w:ind w:left="0" w:right="234"/>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399"/>
        <w:gridCol w:w="2574"/>
        <w:gridCol w:w="3077"/>
      </w:tblGrid>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5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97" w:right="0"/>
              <w:jc w:val="left"/>
              <w:rPr>
                <w:rFonts w:ascii="宋体" w:hAnsi="宋体" w:cs="宋体" w:eastAsia="宋体" w:hint="default"/>
                <w:sz w:val="21"/>
                <w:szCs w:val="21"/>
              </w:rPr>
            </w:pPr>
            <w:r>
              <w:rPr>
                <w:rFonts w:ascii="宋体"/>
                <w:sz w:val="21"/>
              </w:rPr>
              <w:t>18,641,177.61</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33,190,983.13</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233,652.60</w:t>
            </w: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4" w:top="1120" w:bottom="1380" w:left="1060" w:right="1560"/>
        </w:sectPr>
      </w:pPr>
    </w:p>
    <w:p>
      <w:pPr>
        <w:spacing w:line="240" w:lineRule="auto" w:before="2"/>
        <w:rPr>
          <w:rFonts w:ascii="宋体" w:hAnsi="宋体" w:cs="宋体" w:eastAsia="宋体" w:hint="default"/>
          <w:sz w:val="24"/>
          <w:szCs w:val="24"/>
        </w:rPr>
      </w:pPr>
    </w:p>
    <w:tbl>
      <w:tblPr>
        <w:tblW w:w="0" w:type="auto"/>
        <w:jc w:val="left"/>
        <w:tblInd w:w="102" w:type="dxa"/>
        <w:tblLayout w:type="fixed"/>
        <w:tblCellMar>
          <w:top w:w="0" w:type="dxa"/>
          <w:left w:w="0" w:type="dxa"/>
          <w:bottom w:w="0" w:type="dxa"/>
          <w:right w:w="0" w:type="dxa"/>
        </w:tblCellMar>
        <w:tblLook w:val="01E0"/>
      </w:tblPr>
      <w:tblGrid>
        <w:gridCol w:w="3399"/>
        <w:gridCol w:w="2574"/>
        <w:gridCol w:w="3077"/>
      </w:tblGrid>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97" w:right="0"/>
              <w:jc w:val="left"/>
              <w:rPr>
                <w:rFonts w:ascii="宋体" w:hAnsi="宋体" w:cs="宋体" w:eastAsia="宋体" w:hint="default"/>
                <w:sz w:val="21"/>
                <w:szCs w:val="21"/>
              </w:rPr>
            </w:pPr>
            <w:r>
              <w:rPr>
                <w:rFonts w:ascii="宋体"/>
                <w:sz w:val="21"/>
              </w:rPr>
              <w:t>18,641,177.61</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99" w:right="0"/>
              <w:jc w:val="left"/>
              <w:rPr>
                <w:rFonts w:ascii="宋体" w:hAnsi="宋体" w:cs="宋体" w:eastAsia="宋体" w:hint="default"/>
                <w:sz w:val="21"/>
                <w:szCs w:val="21"/>
              </w:rPr>
            </w:pPr>
            <w:r>
              <w:rPr>
                <w:rFonts w:ascii="宋体"/>
                <w:sz w:val="21"/>
              </w:rPr>
              <w:t>33,424,635.73</w:t>
            </w:r>
          </w:p>
        </w:tc>
      </w:tr>
    </w:tbl>
    <w:p>
      <w:pPr>
        <w:spacing w:line="240" w:lineRule="auto" w:before="8"/>
        <w:rPr>
          <w:rFonts w:ascii="宋体" w:hAnsi="宋体" w:cs="宋体" w:eastAsia="宋体" w:hint="default"/>
          <w:sz w:val="24"/>
          <w:szCs w:val="24"/>
        </w:rPr>
      </w:pPr>
    </w:p>
    <w:p>
      <w:pPr>
        <w:pStyle w:val="Heading4"/>
        <w:spacing w:line="240" w:lineRule="auto"/>
        <w:ind w:left="500" w:right="228"/>
        <w:jc w:val="left"/>
        <w:rPr>
          <w:b w:val="0"/>
          <w:bCs w:val="0"/>
        </w:rPr>
      </w:pPr>
      <w:r>
        <w:rPr>
          <w:rFonts w:ascii="宋体" w:hAnsi="宋体" w:cs="宋体" w:eastAsia="宋体" w:hint="default"/>
        </w:rPr>
        <w:t>46</w:t>
      </w:r>
      <w:r>
        <w:rPr/>
        <w:t>、</w:t>
      </w:r>
      <w:r>
        <w:rPr>
          <w:spacing w:val="27"/>
        </w:rPr>
        <w:t> </w:t>
      </w:r>
      <w:r>
        <w:rPr/>
        <w:t>投资收益</w:t>
      </w:r>
      <w:r>
        <w:rPr>
          <w:b w:val="0"/>
          <w:bCs w:val="0"/>
        </w:rPr>
      </w:r>
    </w:p>
    <w:p>
      <w:pPr>
        <w:pStyle w:val="BodyText"/>
        <w:tabs>
          <w:tab w:pos="1050" w:val="left" w:leader="none"/>
        </w:tabs>
        <w:spacing w:line="240" w:lineRule="auto" w:before="57"/>
        <w:ind w:left="0" w:right="234"/>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937"/>
        <w:gridCol w:w="2693"/>
        <w:gridCol w:w="2421"/>
      </w:tblGrid>
      <w:tr>
        <w:trPr>
          <w:trHeight w:val="28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1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8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17,353,364.67</w:t>
            </w:r>
          </w:p>
        </w:tc>
        <w:tc>
          <w:tcPr>
            <w:tcW w:w="2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10,900,195.39</w:t>
            </w:r>
          </w:p>
        </w:tc>
      </w:tr>
      <w:tr>
        <w:trPr>
          <w:trHeight w:val="28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-9,485,416.14</w:t>
            </w:r>
          </w:p>
        </w:tc>
        <w:tc>
          <w:tcPr>
            <w:tcW w:w="2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-2,280,392.02</w:t>
            </w:r>
          </w:p>
        </w:tc>
      </w:tr>
      <w:tr>
        <w:trPr>
          <w:trHeight w:val="55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的金融资产在持有期间的投资收益</w:t>
            </w:r>
          </w:p>
        </w:tc>
        <w:tc>
          <w:tcPr>
            <w:tcW w:w="2693" w:type="dxa"/>
            <w:tcBorders>
              <w:top w:val="single" w:sz="4" w:space="0" w:color="000000"/>
              <w:left w:val="single" w:sz="4" w:space="0" w:color="000000"/>
              <w:bottom w:val="single" w:sz="4" w:space="0" w:color="000000"/>
              <w:right w:val="single" w:sz="4" w:space="0" w:color="000000"/>
            </w:tcBorders>
          </w:tcPr>
          <w:p>
            <w:pPr/>
          </w:p>
        </w:tc>
        <w:tc>
          <w:tcPr>
            <w:tcW w:w="242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损益的金融资产取得的投资收益</w:t>
            </w:r>
          </w:p>
        </w:tc>
        <w:tc>
          <w:tcPr>
            <w:tcW w:w="2693" w:type="dxa"/>
            <w:tcBorders>
              <w:top w:val="single" w:sz="4" w:space="0" w:color="000000"/>
              <w:left w:val="single" w:sz="4" w:space="0" w:color="000000"/>
              <w:bottom w:val="single" w:sz="4" w:space="0" w:color="000000"/>
              <w:right w:val="single" w:sz="4" w:space="0" w:color="000000"/>
            </w:tcBorders>
          </w:tcPr>
          <w:p>
            <w:pPr/>
          </w:p>
        </w:tc>
        <w:tc>
          <w:tcPr>
            <w:tcW w:w="24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2693" w:type="dxa"/>
            <w:tcBorders>
              <w:top w:val="single" w:sz="4" w:space="0" w:color="000000"/>
              <w:left w:val="single" w:sz="4" w:space="0" w:color="000000"/>
              <w:bottom w:val="single" w:sz="4" w:space="0" w:color="000000"/>
              <w:right w:val="single" w:sz="4" w:space="0" w:color="000000"/>
            </w:tcBorders>
          </w:tcPr>
          <w:p>
            <w:pPr/>
          </w:p>
        </w:tc>
        <w:tc>
          <w:tcPr>
            <w:tcW w:w="242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可供出售金融资产等取得的投资收益</w:t>
            </w:r>
          </w:p>
        </w:tc>
        <w:tc>
          <w:tcPr>
            <w:tcW w:w="2693" w:type="dxa"/>
            <w:tcBorders>
              <w:top w:val="single" w:sz="4" w:space="0" w:color="000000"/>
              <w:left w:val="single" w:sz="4" w:space="0" w:color="000000"/>
              <w:bottom w:val="single" w:sz="4" w:space="0" w:color="000000"/>
              <w:right w:val="single" w:sz="4" w:space="0" w:color="000000"/>
            </w:tcBorders>
          </w:tcPr>
          <w:p>
            <w:pPr/>
          </w:p>
        </w:tc>
        <w:tc>
          <w:tcPr>
            <w:tcW w:w="242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7,314,702.39</w:t>
            </w:r>
          </w:p>
        </w:tc>
        <w:tc>
          <w:tcPr>
            <w:tcW w:w="2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24,483,268.95</w:t>
            </w:r>
          </w:p>
        </w:tc>
      </w:tr>
      <w:tr>
        <w:trPr>
          <w:trHeight w:val="555"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丧失控制权后，剩余股权按公允价值重新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计量产生的利得</w:t>
            </w:r>
          </w:p>
        </w:tc>
        <w:tc>
          <w:tcPr>
            <w:tcW w:w="2693" w:type="dxa"/>
            <w:tcBorders>
              <w:top w:val="single" w:sz="4" w:space="0" w:color="000000"/>
              <w:left w:val="single" w:sz="4" w:space="0" w:color="000000"/>
              <w:bottom w:val="single" w:sz="4" w:space="0" w:color="000000"/>
              <w:right w:val="single" w:sz="4" w:space="0" w:color="000000"/>
            </w:tcBorders>
          </w:tcPr>
          <w:p>
            <w:pPr/>
          </w:p>
        </w:tc>
        <w:tc>
          <w:tcPr>
            <w:tcW w:w="24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816,243.61</w:t>
            </w:r>
          </w:p>
        </w:tc>
        <w:tc>
          <w:tcPr>
            <w:tcW w:w="2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907,182.67</w:t>
            </w:r>
          </w:p>
        </w:tc>
      </w:tr>
      <w:tr>
        <w:trPr>
          <w:trHeight w:val="28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3,899,724.13</w:t>
            </w:r>
          </w:p>
        </w:tc>
        <w:tc>
          <w:tcPr>
            <w:tcW w:w="2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8,074,516.35</w:t>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19,898,618.66</w:t>
            </w:r>
          </w:p>
        </w:tc>
        <w:tc>
          <w:tcPr>
            <w:tcW w:w="2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42,084,771.34</w:t>
            </w:r>
          </w:p>
        </w:tc>
      </w:tr>
    </w:tbl>
    <w:p>
      <w:pPr>
        <w:spacing w:line="240" w:lineRule="auto" w:before="0"/>
        <w:rPr>
          <w:rFonts w:ascii="宋体" w:hAnsi="宋体" w:cs="宋体" w:eastAsia="宋体" w:hint="default"/>
          <w:sz w:val="20"/>
          <w:szCs w:val="20"/>
        </w:rPr>
      </w:pPr>
    </w:p>
    <w:p>
      <w:pPr>
        <w:pStyle w:val="Heading4"/>
        <w:spacing w:line="240" w:lineRule="auto"/>
        <w:ind w:left="500" w:right="228"/>
        <w:jc w:val="left"/>
        <w:rPr>
          <w:b w:val="0"/>
          <w:bCs w:val="0"/>
        </w:rPr>
      </w:pPr>
      <w:r>
        <w:rPr>
          <w:rFonts w:ascii="宋体" w:hAnsi="宋体" w:cs="宋体" w:eastAsia="宋体" w:hint="default"/>
        </w:rPr>
        <w:t>47</w:t>
      </w:r>
      <w:r>
        <w:rPr/>
        <w:t>、</w:t>
      </w:r>
      <w:r>
        <w:rPr>
          <w:spacing w:val="25"/>
        </w:rPr>
        <w:t> </w:t>
      </w:r>
      <w:r>
        <w:rPr/>
        <w:t>营业外收入</w:t>
      </w:r>
      <w:r>
        <w:rPr>
          <w:b w:val="0"/>
          <w:bCs w:val="0"/>
        </w:rPr>
      </w:r>
    </w:p>
    <w:p>
      <w:pPr>
        <w:pStyle w:val="BodyText"/>
        <w:tabs>
          <w:tab w:pos="1050" w:val="left" w:leader="none"/>
        </w:tabs>
        <w:spacing w:line="240" w:lineRule="auto" w:before="57"/>
        <w:ind w:left="0" w:right="234"/>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375"/>
        <w:gridCol w:w="2268"/>
        <w:gridCol w:w="2089"/>
        <w:gridCol w:w="2318"/>
      </w:tblGrid>
      <w:tr>
        <w:trPr>
          <w:trHeight w:val="554"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0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14"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54"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非流动资产处置利得合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2,213,779.48</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25,453.12</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2,213,779.48</w:t>
            </w:r>
          </w:p>
        </w:tc>
      </w:tr>
      <w:tr>
        <w:trPr>
          <w:trHeight w:val="554"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2,213,779.48</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25,453.12</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2,213,779.48</w:t>
            </w:r>
          </w:p>
        </w:tc>
      </w:tr>
      <w:tr>
        <w:trPr>
          <w:trHeight w:val="283"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无形资产处置利得</w:t>
            </w:r>
          </w:p>
        </w:tc>
        <w:tc>
          <w:tcPr>
            <w:tcW w:w="2268" w:type="dxa"/>
            <w:tcBorders>
              <w:top w:val="single" w:sz="4" w:space="0" w:color="000000"/>
              <w:left w:val="single" w:sz="4" w:space="0" w:color="000000"/>
              <w:bottom w:val="single" w:sz="4" w:space="0" w:color="000000"/>
              <w:right w:val="single" w:sz="4" w:space="0" w:color="000000"/>
            </w:tcBorders>
          </w:tcPr>
          <w:p>
            <w:pPr/>
          </w:p>
        </w:tc>
        <w:tc>
          <w:tcPr>
            <w:tcW w:w="2089" w:type="dxa"/>
            <w:tcBorders>
              <w:top w:val="single" w:sz="4" w:space="0" w:color="000000"/>
              <w:left w:val="single" w:sz="4" w:space="0" w:color="000000"/>
              <w:bottom w:val="single" w:sz="4" w:space="0" w:color="000000"/>
              <w:right w:val="single" w:sz="4" w:space="0" w:color="000000"/>
            </w:tcBorders>
          </w:tcPr>
          <w:p>
            <w:pPr/>
          </w:p>
        </w:tc>
        <w:tc>
          <w:tcPr>
            <w:tcW w:w="231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2268" w:type="dxa"/>
            <w:tcBorders>
              <w:top w:val="single" w:sz="4" w:space="0" w:color="000000"/>
              <w:left w:val="single" w:sz="4" w:space="0" w:color="000000"/>
              <w:bottom w:val="single" w:sz="4" w:space="0" w:color="000000"/>
              <w:right w:val="single" w:sz="4" w:space="0" w:color="000000"/>
            </w:tcBorders>
          </w:tcPr>
          <w:p>
            <w:pPr/>
          </w:p>
        </w:tc>
        <w:tc>
          <w:tcPr>
            <w:tcW w:w="2089" w:type="dxa"/>
            <w:tcBorders>
              <w:top w:val="single" w:sz="4" w:space="0" w:color="000000"/>
              <w:left w:val="single" w:sz="4" w:space="0" w:color="000000"/>
              <w:bottom w:val="single" w:sz="4" w:space="0" w:color="000000"/>
              <w:right w:val="single" w:sz="4" w:space="0" w:color="000000"/>
            </w:tcBorders>
          </w:tcPr>
          <w:p>
            <w:pPr/>
          </w:p>
        </w:tc>
        <w:tc>
          <w:tcPr>
            <w:tcW w:w="231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非货币性资产交换利得</w:t>
            </w:r>
          </w:p>
        </w:tc>
        <w:tc>
          <w:tcPr>
            <w:tcW w:w="2268" w:type="dxa"/>
            <w:tcBorders>
              <w:top w:val="single" w:sz="4" w:space="0" w:color="000000"/>
              <w:left w:val="single" w:sz="4" w:space="0" w:color="000000"/>
              <w:bottom w:val="single" w:sz="4" w:space="0" w:color="000000"/>
              <w:right w:val="single" w:sz="4" w:space="0" w:color="000000"/>
            </w:tcBorders>
          </w:tcPr>
          <w:p>
            <w:pPr/>
          </w:p>
        </w:tc>
        <w:tc>
          <w:tcPr>
            <w:tcW w:w="2089" w:type="dxa"/>
            <w:tcBorders>
              <w:top w:val="single" w:sz="4" w:space="0" w:color="000000"/>
              <w:left w:val="single" w:sz="4" w:space="0" w:color="000000"/>
              <w:bottom w:val="single" w:sz="4" w:space="0" w:color="000000"/>
              <w:right w:val="single" w:sz="4" w:space="0" w:color="000000"/>
            </w:tcBorders>
          </w:tcPr>
          <w:p>
            <w:pPr/>
          </w:p>
        </w:tc>
        <w:tc>
          <w:tcPr>
            <w:tcW w:w="231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接受捐赠</w:t>
            </w:r>
          </w:p>
        </w:tc>
        <w:tc>
          <w:tcPr>
            <w:tcW w:w="2268" w:type="dxa"/>
            <w:tcBorders>
              <w:top w:val="single" w:sz="4" w:space="0" w:color="000000"/>
              <w:left w:val="single" w:sz="4" w:space="0" w:color="000000"/>
              <w:bottom w:val="single" w:sz="4" w:space="0" w:color="000000"/>
              <w:right w:val="single" w:sz="4" w:space="0" w:color="000000"/>
            </w:tcBorders>
          </w:tcPr>
          <w:p>
            <w:pPr/>
          </w:p>
        </w:tc>
        <w:tc>
          <w:tcPr>
            <w:tcW w:w="2089" w:type="dxa"/>
            <w:tcBorders>
              <w:top w:val="single" w:sz="4" w:space="0" w:color="000000"/>
              <w:left w:val="single" w:sz="4" w:space="0" w:color="000000"/>
              <w:bottom w:val="single" w:sz="4" w:space="0" w:color="000000"/>
              <w:right w:val="single" w:sz="4" w:space="0" w:color="000000"/>
            </w:tcBorders>
          </w:tcPr>
          <w:p>
            <w:pPr/>
          </w:p>
        </w:tc>
        <w:tc>
          <w:tcPr>
            <w:tcW w:w="23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30,045,499.31</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16,557,459.67</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24,293,125.56</w:t>
            </w:r>
          </w:p>
        </w:tc>
      </w:tr>
      <w:tr>
        <w:trPr>
          <w:trHeight w:val="282"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569,747.03</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307,598.66</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569,747.03</w:t>
            </w:r>
          </w:p>
        </w:tc>
      </w:tr>
      <w:tr>
        <w:trPr>
          <w:trHeight w:val="284"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32,829,025.82</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16,890,511.45</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27,076,652.07</w:t>
            </w:r>
          </w:p>
        </w:tc>
      </w:tr>
    </w:tbl>
    <w:p>
      <w:pPr>
        <w:spacing w:line="240" w:lineRule="auto" w:before="6"/>
        <w:rPr>
          <w:rFonts w:ascii="宋体" w:hAnsi="宋体" w:cs="宋体" w:eastAsia="宋体" w:hint="default"/>
          <w:sz w:val="15"/>
          <w:szCs w:val="15"/>
        </w:rPr>
      </w:pPr>
    </w:p>
    <w:p>
      <w:pPr>
        <w:pStyle w:val="BodyText"/>
        <w:spacing w:line="274" w:lineRule="exact" w:before="35"/>
        <w:ind w:left="215" w:right="228"/>
        <w:jc w:val="left"/>
      </w:pPr>
      <w:r>
        <w:rPr/>
        <w:t>计入当期损益的政府补助</w:t>
      </w:r>
    </w:p>
    <w:p>
      <w:pPr>
        <w:pStyle w:val="BodyText"/>
        <w:tabs>
          <w:tab w:pos="1049" w:val="left" w:leader="none"/>
        </w:tabs>
        <w:spacing w:line="274" w:lineRule="exact"/>
        <w:ind w:left="0" w:right="234"/>
        <w:jc w:val="right"/>
      </w:pPr>
      <w:r>
        <w:rPr/>
        <w:t>单位：元</w:t>
        <w:tab/>
        <w:t>币种：人民币</w:t>
      </w:r>
    </w:p>
    <w:p>
      <w:pPr>
        <w:spacing w:after="0" w:line="274" w:lineRule="exact"/>
        <w:jc w:val="right"/>
        <w:sectPr>
          <w:pgSz w:w="11910" w:h="16840"/>
          <w:pgMar w:header="882" w:footer="1194" w:top="1120" w:bottom="1380" w:left="1060" w:right="1560"/>
        </w:sectPr>
      </w:pPr>
    </w:p>
    <w:p>
      <w:pPr>
        <w:spacing w:line="240" w:lineRule="auto" w:before="5"/>
        <w:rPr>
          <w:rFonts w:ascii="Times New Roman" w:hAnsi="Times New Roman" w:cs="Times New Roman" w:eastAsia="Times New Roman" w:hint="default"/>
          <w:sz w:val="27"/>
          <w:szCs w:val="27"/>
        </w:rPr>
      </w:pPr>
    </w:p>
    <w:tbl>
      <w:tblPr>
        <w:tblW w:w="0" w:type="auto"/>
        <w:jc w:val="left"/>
        <w:tblInd w:w="120" w:type="dxa"/>
        <w:tblLayout w:type="fixed"/>
        <w:tblCellMar>
          <w:top w:w="0" w:type="dxa"/>
          <w:left w:w="0" w:type="dxa"/>
          <w:bottom w:w="0" w:type="dxa"/>
          <w:right w:w="0" w:type="dxa"/>
        </w:tblCellMar>
        <w:tblLook w:val="01E0"/>
      </w:tblPr>
      <w:tblGrid>
        <w:gridCol w:w="3434"/>
        <w:gridCol w:w="1701"/>
        <w:gridCol w:w="1480"/>
        <w:gridCol w:w="2280"/>
      </w:tblGrid>
      <w:tr>
        <w:trPr>
          <w:trHeight w:val="566" w:hRule="exact"/>
        </w:trPr>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补助项目</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15" w:right="0"/>
              <w:jc w:val="left"/>
              <w:rPr>
                <w:rFonts w:ascii="宋体" w:hAnsi="宋体" w:cs="宋体" w:eastAsia="宋体" w:hint="default"/>
                <w:sz w:val="21"/>
                <w:szCs w:val="21"/>
              </w:rPr>
            </w:pPr>
            <w:r>
              <w:rPr>
                <w:rFonts w:ascii="宋体" w:hAnsi="宋体" w:cs="宋体" w:eastAsia="宋体" w:hint="default"/>
                <w:sz w:val="21"/>
                <w:szCs w:val="21"/>
              </w:rPr>
              <w:t>本期发生金额</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4" w:right="0"/>
              <w:jc w:val="left"/>
              <w:rPr>
                <w:rFonts w:ascii="宋体" w:hAnsi="宋体" w:cs="宋体" w:eastAsia="宋体" w:hint="default"/>
                <w:sz w:val="21"/>
                <w:szCs w:val="21"/>
              </w:rPr>
            </w:pPr>
            <w:r>
              <w:rPr>
                <w:rFonts w:ascii="宋体" w:hAnsi="宋体" w:cs="宋体" w:eastAsia="宋体" w:hint="default"/>
                <w:sz w:val="21"/>
                <w:szCs w:val="21"/>
              </w:rPr>
              <w:t>上期发生金额</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32"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r>
              <w:rPr>
                <w:rFonts w:ascii="宋体" w:hAnsi="宋体" w:cs="宋体" w:eastAsia="宋体" w:hint="default"/>
                <w:sz w:val="21"/>
                <w:szCs w:val="21"/>
              </w:rPr>
              <w:t>与收益相关</w:t>
            </w:r>
          </w:p>
        </w:tc>
      </w:tr>
      <w:tr>
        <w:trPr>
          <w:trHeight w:val="282" w:hRule="exact"/>
        </w:trPr>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现场总线智能控制器项目</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162,000.00</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162,000.00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2" w:hRule="exact"/>
        </w:trPr>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万台（套）静音电源项目</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200,000.04</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200,000.04</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4" w:hRule="exact"/>
        </w:trPr>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平台项目</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300,000.00</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300,000.00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2" w:hRule="exact"/>
        </w:trPr>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多系统兼容卫星芯片</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500,000.04</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500,000.04</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2" w:hRule="exact"/>
        </w:trPr>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工程项目</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415,859.64</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465,842.14</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2" w:hRule="exact"/>
        </w:trPr>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产业化项目</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466,666.69</w:t>
            </w:r>
          </w:p>
        </w:tc>
        <w:tc>
          <w:tcPr>
            <w:tcW w:w="1480"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3" w:hRule="exact"/>
        </w:trPr>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智能电网一体化监控系统</w:t>
            </w:r>
          </w:p>
        </w:tc>
        <w:tc>
          <w:tcPr>
            <w:tcW w:w="1701"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16,250.00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2" w:hRule="exact"/>
        </w:trPr>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农网一体化信息平台</w:t>
            </w:r>
          </w:p>
        </w:tc>
        <w:tc>
          <w:tcPr>
            <w:tcW w:w="1701"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200,000.00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2" w:hRule="exact"/>
        </w:trPr>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企业自主创新计划项目</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155,570.20</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556,920.80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3" w:hRule="exact"/>
        </w:trPr>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电子信息产业振兴和技术改造项目</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200,000.04</w:t>
            </w:r>
          </w:p>
        </w:tc>
        <w:tc>
          <w:tcPr>
            <w:tcW w:w="1480"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2" w:hRule="exact"/>
        </w:trPr>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电子信息产业发展基金资助项目</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195,000.00</w:t>
            </w:r>
          </w:p>
        </w:tc>
        <w:tc>
          <w:tcPr>
            <w:tcW w:w="1480"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2" w:hRule="exact"/>
        </w:trPr>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物联网项目基金</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111,308.91</w:t>
            </w:r>
          </w:p>
        </w:tc>
        <w:tc>
          <w:tcPr>
            <w:tcW w:w="1480"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2" w:hRule="exact"/>
        </w:trPr>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涉外发展服务补贴</w:t>
            </w:r>
          </w:p>
        </w:tc>
        <w:tc>
          <w:tcPr>
            <w:tcW w:w="1701"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411,400.00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8" w:hRule="exact"/>
        </w:trPr>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智能电网调度一体化支撑平台建设项</w:t>
            </w:r>
          </w:p>
          <w:p>
            <w:pPr>
              <w:pStyle w:val="TableParagraph"/>
              <w:spacing w:line="272" w:lineRule="exact" w:before="26"/>
              <w:ind w:left="25" w:right="36"/>
              <w:jc w:val="left"/>
              <w:rPr>
                <w:rFonts w:ascii="宋体" w:hAnsi="宋体" w:cs="宋体" w:eastAsia="宋体" w:hint="default"/>
                <w:sz w:val="21"/>
                <w:szCs w:val="21"/>
              </w:rPr>
            </w:pPr>
            <w:r>
              <w:rPr>
                <w:rFonts w:ascii="宋体" w:hAnsi="宋体" w:cs="宋体" w:eastAsia="宋体" w:hint="default"/>
                <w:sz w:val="21"/>
                <w:szCs w:val="21"/>
              </w:rPr>
              <w:t>目安排国家重点产业振兴和技术改造 专项补助资金</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7,500,000.00</w:t>
            </w:r>
          </w:p>
        </w:tc>
        <w:tc>
          <w:tcPr>
            <w:tcW w:w="1480"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技术创新补贴</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240,000.00</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200,000.00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创新方法示范企业子课题经费补助</w:t>
            </w:r>
          </w:p>
        </w:tc>
        <w:tc>
          <w:tcPr>
            <w:tcW w:w="1701"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200,000.00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科技政策兑现和事后补助项目及经费</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300,000.00</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210,000.00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科技技术预算拨款</w:t>
            </w:r>
          </w:p>
        </w:tc>
        <w:tc>
          <w:tcPr>
            <w:tcW w:w="1701"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520,747.00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应用技术研究与开发经费拨款</w:t>
            </w:r>
          </w:p>
        </w:tc>
        <w:tc>
          <w:tcPr>
            <w:tcW w:w="1701"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120,000.00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表彰优秀新产品奖励</w:t>
            </w:r>
          </w:p>
        </w:tc>
        <w:tc>
          <w:tcPr>
            <w:tcW w:w="1701"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35,000.00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4" w:hRule="exact"/>
        </w:trPr>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科技专项经费</w:t>
            </w:r>
          </w:p>
        </w:tc>
        <w:tc>
          <w:tcPr>
            <w:tcW w:w="1701"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330,000.00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专利专项补助资金</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182,200.00</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110,800.00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涉外经贸发展扶持资金</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1,036,500.00</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362,400.00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自主创新成果奖励经费</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250,000.00</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500,000.00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信息化专项引导资金补助</w:t>
            </w:r>
          </w:p>
        </w:tc>
        <w:tc>
          <w:tcPr>
            <w:tcW w:w="1701"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300,000.00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工业和信息产业支持补助</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200,000.00</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204,000.00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出口奖励款</w:t>
            </w:r>
          </w:p>
        </w:tc>
        <w:tc>
          <w:tcPr>
            <w:tcW w:w="1701"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93,800.00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中小企业开拓资金</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12,800.00</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101,800.00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科技型中小企业创新基金拨款</w:t>
            </w:r>
          </w:p>
        </w:tc>
        <w:tc>
          <w:tcPr>
            <w:tcW w:w="1701"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200,000.00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服务业引导资金</w:t>
            </w:r>
          </w:p>
        </w:tc>
        <w:tc>
          <w:tcPr>
            <w:tcW w:w="1701"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1,020,000.00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软件企业增值税先征后返</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5,752,373.75</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7,205,577.65</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服务外包业务发展资金</w:t>
            </w:r>
          </w:p>
        </w:tc>
        <w:tc>
          <w:tcPr>
            <w:tcW w:w="1701"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1,500,000.00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中小企业发展专项补助资金</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200,000.00</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320,000.00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其他政府补助</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403,220.00</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210,922.00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科技进步奖金</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120,000.00</w:t>
            </w:r>
          </w:p>
        </w:tc>
        <w:tc>
          <w:tcPr>
            <w:tcW w:w="1480"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永磁逆变成果转化项目配套奖励</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550,000.00</w:t>
            </w:r>
          </w:p>
        </w:tc>
        <w:tc>
          <w:tcPr>
            <w:tcW w:w="1480"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科技支撑计划专项补助</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60,000.00</w:t>
            </w:r>
          </w:p>
        </w:tc>
        <w:tc>
          <w:tcPr>
            <w:tcW w:w="1480"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国家重点新产品奖励兑现</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140,000.00</w:t>
            </w:r>
          </w:p>
        </w:tc>
        <w:tc>
          <w:tcPr>
            <w:tcW w:w="1480"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工业奖励政策资金</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560,000.00</w:t>
            </w:r>
          </w:p>
        </w:tc>
        <w:tc>
          <w:tcPr>
            <w:tcW w:w="1480"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吉林省财政局奖励清算资金</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2,200,000.00</w:t>
            </w:r>
          </w:p>
        </w:tc>
        <w:tc>
          <w:tcPr>
            <w:tcW w:w="1480"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工业发展奖励补助</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120,000.00</w:t>
            </w:r>
          </w:p>
        </w:tc>
        <w:tc>
          <w:tcPr>
            <w:tcW w:w="1480"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知识经济奖励资金</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50,000.00</w:t>
            </w:r>
          </w:p>
        </w:tc>
        <w:tc>
          <w:tcPr>
            <w:tcW w:w="1480"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节能改造和产业化项目财政补贴</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300,000.00</w:t>
            </w:r>
          </w:p>
        </w:tc>
        <w:tc>
          <w:tcPr>
            <w:tcW w:w="1480"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对服务中心及平台建设的扶持资金</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120,000.00</w:t>
            </w:r>
          </w:p>
        </w:tc>
        <w:tc>
          <w:tcPr>
            <w:tcW w:w="1480"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沈阳电机贷款贴息补助</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6,330,000.00</w:t>
            </w:r>
          </w:p>
        </w:tc>
        <w:tc>
          <w:tcPr>
            <w:tcW w:w="1480"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bl>
    <w:p>
      <w:pPr>
        <w:spacing w:after="0" w:line="241" w:lineRule="exact"/>
        <w:jc w:val="left"/>
        <w:rPr>
          <w:rFonts w:ascii="宋体" w:hAnsi="宋体" w:cs="宋体" w:eastAsia="宋体" w:hint="default"/>
          <w:sz w:val="21"/>
          <w:szCs w:val="21"/>
        </w:rPr>
        <w:sectPr>
          <w:pgSz w:w="11910" w:h="16840"/>
          <w:pgMar w:header="882" w:footer="1194" w:top="1120" w:bottom="1380" w:left="1120" w:right="1640"/>
        </w:sectPr>
      </w:pPr>
    </w:p>
    <w:p>
      <w:pPr>
        <w:spacing w:line="240" w:lineRule="auto" w:before="5"/>
        <w:rPr>
          <w:rFonts w:ascii="Times New Roman" w:hAnsi="Times New Roman" w:cs="Times New Roman" w:eastAsia="Times New Roman" w:hint="default"/>
          <w:sz w:val="27"/>
          <w:szCs w:val="27"/>
        </w:rPr>
      </w:pPr>
    </w:p>
    <w:tbl>
      <w:tblPr>
        <w:tblW w:w="0" w:type="auto"/>
        <w:jc w:val="left"/>
        <w:tblInd w:w="180" w:type="dxa"/>
        <w:tblLayout w:type="fixed"/>
        <w:tblCellMar>
          <w:top w:w="0" w:type="dxa"/>
          <w:left w:w="0" w:type="dxa"/>
          <w:bottom w:w="0" w:type="dxa"/>
          <w:right w:w="0" w:type="dxa"/>
        </w:tblCellMar>
        <w:tblLook w:val="01E0"/>
      </w:tblPr>
      <w:tblGrid>
        <w:gridCol w:w="3434"/>
        <w:gridCol w:w="1701"/>
        <w:gridCol w:w="1480"/>
        <w:gridCol w:w="2280"/>
      </w:tblGrid>
      <w:tr>
        <w:trPr>
          <w:trHeight w:val="282" w:hRule="exact"/>
        </w:trPr>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研发专项拨款</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50,000.00</w:t>
            </w:r>
          </w:p>
        </w:tc>
        <w:tc>
          <w:tcPr>
            <w:tcW w:w="1480"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专利配套科技奖励</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112,000.00</w:t>
            </w:r>
          </w:p>
        </w:tc>
        <w:tc>
          <w:tcPr>
            <w:tcW w:w="1480"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国家创新省优秀新产品奖</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210,000.00</w:t>
            </w:r>
          </w:p>
        </w:tc>
        <w:tc>
          <w:tcPr>
            <w:tcW w:w="1480"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5" w:hRule="exact"/>
        </w:trPr>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科学技术情报研究所创新方法推广应</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用经费</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190,000.00</w:t>
            </w:r>
          </w:p>
        </w:tc>
        <w:tc>
          <w:tcPr>
            <w:tcW w:w="1480"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监狱人脸识别防尾随门禁控制系统经</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费</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50,000.00</w:t>
            </w:r>
          </w:p>
        </w:tc>
        <w:tc>
          <w:tcPr>
            <w:tcW w:w="1480"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江西省著名商标奖励</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100,000.00</w:t>
            </w:r>
          </w:p>
        </w:tc>
        <w:tc>
          <w:tcPr>
            <w:tcW w:w="1480"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30,045,499.31</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0" w:right="0"/>
              <w:jc w:val="left"/>
              <w:rPr>
                <w:rFonts w:ascii="宋体" w:hAnsi="宋体" w:cs="宋体" w:eastAsia="宋体" w:hint="default"/>
                <w:sz w:val="21"/>
                <w:szCs w:val="21"/>
              </w:rPr>
            </w:pPr>
            <w:r>
              <w:rPr>
                <w:rFonts w:ascii="宋体"/>
                <w:sz w:val="21"/>
              </w:rPr>
              <w:t>16,557,459.67</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bl>
    <w:p>
      <w:pPr>
        <w:spacing w:line="240" w:lineRule="auto" w:before="9"/>
        <w:rPr>
          <w:rFonts w:ascii="Times New Roman" w:hAnsi="Times New Roman" w:cs="Times New Roman" w:eastAsia="Times New Roman" w:hint="default"/>
          <w:sz w:val="22"/>
          <w:szCs w:val="22"/>
        </w:rPr>
      </w:pPr>
    </w:p>
    <w:p>
      <w:pPr>
        <w:pStyle w:val="Heading4"/>
        <w:spacing w:line="240" w:lineRule="auto"/>
        <w:ind w:left="500" w:right="228"/>
        <w:jc w:val="left"/>
        <w:rPr>
          <w:b w:val="0"/>
          <w:bCs w:val="0"/>
        </w:rPr>
      </w:pPr>
      <w:r>
        <w:rPr>
          <w:rFonts w:ascii="宋体" w:hAnsi="宋体" w:cs="宋体" w:eastAsia="宋体" w:hint="default"/>
        </w:rPr>
        <w:t>48</w:t>
      </w:r>
      <w:r>
        <w:rPr/>
        <w:t>、</w:t>
      </w:r>
      <w:r>
        <w:rPr>
          <w:spacing w:val="25"/>
        </w:rPr>
        <w:t> </w:t>
      </w:r>
      <w:r>
        <w:rPr/>
        <w:t>营业外支出</w:t>
      </w:r>
      <w:r>
        <w:rPr>
          <w:b w:val="0"/>
          <w:bCs w:val="0"/>
        </w:rPr>
      </w:r>
    </w:p>
    <w:p>
      <w:pPr>
        <w:pStyle w:val="BodyText"/>
        <w:tabs>
          <w:tab w:pos="1050" w:val="left" w:leader="none"/>
        </w:tabs>
        <w:spacing w:line="240" w:lineRule="auto" w:before="57"/>
        <w:ind w:left="0" w:right="234"/>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027"/>
        <w:gridCol w:w="2376"/>
        <w:gridCol w:w="2329"/>
        <w:gridCol w:w="2318"/>
      </w:tblGrid>
      <w:tr>
        <w:trPr>
          <w:trHeight w:val="554"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5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34"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56"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失合计</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291,122.20</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1,737,904.89</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291,122.20</w:t>
            </w:r>
          </w:p>
        </w:tc>
      </w:tr>
      <w:tr>
        <w:trPr>
          <w:trHeight w:val="554"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其中：固定资产处置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291,122.20</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1,737,904.89</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291,122.20</w:t>
            </w:r>
          </w:p>
        </w:tc>
      </w:tr>
      <w:tr>
        <w:trPr>
          <w:trHeight w:val="282"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无形资产处置损失</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29" w:type="dxa"/>
            <w:tcBorders>
              <w:top w:val="single" w:sz="4" w:space="0" w:color="000000"/>
              <w:left w:val="single" w:sz="4" w:space="0" w:color="000000"/>
              <w:bottom w:val="single" w:sz="4" w:space="0" w:color="000000"/>
              <w:right w:val="single" w:sz="4" w:space="0" w:color="000000"/>
            </w:tcBorders>
          </w:tcPr>
          <w:p>
            <w:pPr/>
          </w:p>
        </w:tc>
        <w:tc>
          <w:tcPr>
            <w:tcW w:w="231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29" w:type="dxa"/>
            <w:tcBorders>
              <w:top w:val="single" w:sz="4" w:space="0" w:color="000000"/>
              <w:left w:val="single" w:sz="4" w:space="0" w:color="000000"/>
              <w:bottom w:val="single" w:sz="4" w:space="0" w:color="000000"/>
              <w:right w:val="single" w:sz="4" w:space="0" w:color="000000"/>
            </w:tcBorders>
          </w:tcPr>
          <w:p>
            <w:pPr/>
          </w:p>
        </w:tc>
        <w:tc>
          <w:tcPr>
            <w:tcW w:w="2318"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29" w:type="dxa"/>
            <w:tcBorders>
              <w:top w:val="single" w:sz="4" w:space="0" w:color="000000"/>
              <w:left w:val="single" w:sz="4" w:space="0" w:color="000000"/>
              <w:bottom w:val="single" w:sz="4" w:space="0" w:color="000000"/>
              <w:right w:val="single" w:sz="4" w:space="0" w:color="000000"/>
            </w:tcBorders>
          </w:tcPr>
          <w:p>
            <w:pPr/>
          </w:p>
        </w:tc>
        <w:tc>
          <w:tcPr>
            <w:tcW w:w="231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4,913.00</w:t>
            </w:r>
          </w:p>
        </w:tc>
        <w:tc>
          <w:tcPr>
            <w:tcW w:w="231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防洪保安基金</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887,305.98</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1,817,755.60</w:t>
            </w:r>
          </w:p>
        </w:tc>
        <w:tc>
          <w:tcPr>
            <w:tcW w:w="231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94,465.66</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782,011.00</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94,465.66</w:t>
            </w:r>
          </w:p>
        </w:tc>
      </w:tr>
      <w:tr>
        <w:trPr>
          <w:trHeight w:val="283"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合计</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1,272,893.84</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4,342,584.49</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385,587.86</w:t>
            </w:r>
          </w:p>
        </w:tc>
      </w:tr>
    </w:tbl>
    <w:p>
      <w:pPr>
        <w:spacing w:line="240" w:lineRule="auto" w:before="8"/>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82" w:footer="1194" w:top="1120" w:bottom="1380" w:left="1060" w:right="1560"/>
        </w:sectPr>
      </w:pPr>
    </w:p>
    <w:p>
      <w:pPr>
        <w:pStyle w:val="Heading4"/>
        <w:spacing w:line="240" w:lineRule="auto"/>
        <w:ind w:left="500" w:right="0"/>
        <w:jc w:val="left"/>
        <w:rPr>
          <w:b w:val="0"/>
          <w:bCs w:val="0"/>
        </w:rPr>
      </w:pPr>
      <w:r>
        <w:rPr>
          <w:rFonts w:ascii="宋体" w:hAnsi="宋体" w:cs="宋体" w:eastAsia="宋体" w:hint="default"/>
        </w:rPr>
        <w:t>49</w:t>
      </w:r>
      <w:r>
        <w:rPr/>
        <w:t>、</w:t>
      </w:r>
      <w:r>
        <w:rPr>
          <w:spacing w:val="24"/>
        </w:rPr>
        <w:t> </w:t>
      </w:r>
      <w:r>
        <w:rPr/>
        <w:t>金流量表项目</w:t>
      </w:r>
      <w:r>
        <w:rPr>
          <w:b w:val="0"/>
          <w:bCs w:val="0"/>
        </w:rPr>
      </w:r>
    </w:p>
    <w:p>
      <w:pPr>
        <w:pStyle w:val="Heading4"/>
        <w:tabs>
          <w:tab w:pos="915" w:val="left" w:leader="none"/>
        </w:tabs>
        <w:spacing w:line="240" w:lineRule="auto" w:before="57"/>
        <w:ind w:left="215" w:right="0"/>
        <w:jc w:val="left"/>
        <w:rPr>
          <w:b w:val="0"/>
          <w:bCs w:val="0"/>
        </w:rPr>
      </w:pPr>
      <w:r>
        <w:rPr>
          <w:rFonts w:ascii="宋体" w:hAnsi="宋体" w:cs="宋体" w:eastAsia="宋体" w:hint="default"/>
          <w:w w:val="95"/>
        </w:rPr>
        <w:t>(1).</w:t>
        <w:tab/>
      </w:r>
      <w:r>
        <w:rPr>
          <w:w w:val="95"/>
        </w:rPr>
        <w:t>收到的其他与经营活动有关的现金：</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5" w:val="left" w:leader="none"/>
        </w:tabs>
        <w:spacing w:line="240" w:lineRule="auto" w:before="176"/>
        <w:ind w:left="215" w:right="0"/>
        <w:jc w:val="left"/>
      </w:pPr>
      <w:r>
        <w:rPr/>
        <w:t>单位：元</w:t>
        <w:tab/>
        <w:t>币种：人民币</w:t>
      </w:r>
    </w:p>
    <w:p>
      <w:pPr>
        <w:spacing w:after="0" w:line="240" w:lineRule="auto"/>
        <w:jc w:val="left"/>
        <w:sectPr>
          <w:type w:val="continuous"/>
          <w:pgSz w:w="11910" w:h="16840"/>
          <w:pgMar w:top="1120" w:bottom="1380" w:left="1060" w:right="1560"/>
          <w:cols w:num="2" w:equalWidth="0">
            <w:col w:w="4286" w:space="2238"/>
            <w:col w:w="2766"/>
          </w:cols>
        </w:sectPr>
      </w:pPr>
    </w:p>
    <w:p>
      <w:pPr>
        <w:spacing w:line="240" w:lineRule="auto" w:before="7"/>
        <w:rPr>
          <w:rFonts w:ascii="宋体" w:hAnsi="宋体" w:cs="宋体" w:eastAsia="宋体" w:hint="default"/>
          <w:sz w:val="2"/>
          <w:szCs w:val="2"/>
        </w:rPr>
      </w:pPr>
    </w:p>
    <w:tbl>
      <w:tblPr>
        <w:tblW w:w="0" w:type="auto"/>
        <w:jc w:val="left"/>
        <w:tblInd w:w="178" w:type="dxa"/>
        <w:tblLayout w:type="fixed"/>
        <w:tblCellMar>
          <w:top w:w="0" w:type="dxa"/>
          <w:left w:w="0" w:type="dxa"/>
          <w:bottom w:w="0" w:type="dxa"/>
          <w:right w:w="0" w:type="dxa"/>
        </w:tblCellMar>
        <w:tblLook w:val="01E0"/>
      </w:tblPr>
      <w:tblGrid>
        <w:gridCol w:w="3347"/>
        <w:gridCol w:w="2778"/>
        <w:gridCol w:w="2769"/>
      </w:tblGrid>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454"/>
              <w:jc w:val="right"/>
              <w:rPr>
                <w:rFonts w:ascii="宋体" w:hAnsi="宋体" w:cs="宋体" w:eastAsia="宋体" w:hint="default"/>
                <w:sz w:val="21"/>
                <w:szCs w:val="21"/>
              </w:rPr>
            </w:pPr>
            <w:r>
              <w:rPr>
                <w:rFonts w:ascii="宋体" w:hAnsi="宋体" w:cs="宋体" w:eastAsia="宋体" w:hint="default"/>
                <w:sz w:val="21"/>
                <w:szCs w:val="21"/>
              </w:rPr>
              <w:t>项目</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5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5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22,579,093.75</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20,156,446.65</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8"/>
              <w:jc w:val="right"/>
              <w:rPr>
                <w:rFonts w:ascii="宋体" w:hAnsi="宋体" w:cs="宋体" w:eastAsia="宋体" w:hint="default"/>
                <w:sz w:val="21"/>
                <w:szCs w:val="21"/>
              </w:rPr>
            </w:pPr>
            <w:r>
              <w:rPr>
                <w:rFonts w:ascii="宋体"/>
                <w:sz w:val="21"/>
              </w:rPr>
              <w:t>4,608,674.84</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8"/>
              <w:jc w:val="right"/>
              <w:rPr>
                <w:rFonts w:ascii="宋体" w:hAnsi="宋体" w:cs="宋体" w:eastAsia="宋体" w:hint="default"/>
                <w:sz w:val="21"/>
                <w:szCs w:val="21"/>
              </w:rPr>
            </w:pPr>
            <w:r>
              <w:rPr>
                <w:rFonts w:ascii="宋体"/>
                <w:sz w:val="21"/>
              </w:rPr>
              <w:t>2,550,148.66</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往来款及其他收入</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55,035,159.91</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40,335,667.27</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454"/>
              <w:jc w:val="right"/>
              <w:rPr>
                <w:rFonts w:ascii="宋体" w:hAnsi="宋体" w:cs="宋体" w:eastAsia="宋体" w:hint="default"/>
                <w:sz w:val="21"/>
                <w:szCs w:val="21"/>
              </w:rPr>
            </w:pPr>
            <w:r>
              <w:rPr>
                <w:rFonts w:ascii="宋体" w:hAnsi="宋体" w:cs="宋体" w:eastAsia="宋体" w:hint="default"/>
                <w:sz w:val="21"/>
                <w:szCs w:val="21"/>
              </w:rPr>
              <w:t>合计</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82,222,928.50</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63,042,262.58</w:t>
            </w:r>
          </w:p>
        </w:tc>
      </w:tr>
    </w:tbl>
    <w:p>
      <w:pPr>
        <w:spacing w:line="240" w:lineRule="auto" w:before="9"/>
        <w:rPr>
          <w:rFonts w:ascii="宋体" w:hAnsi="宋体" w:cs="宋体" w:eastAsia="宋体" w:hint="default"/>
          <w:sz w:val="24"/>
          <w:szCs w:val="24"/>
        </w:rPr>
      </w:pPr>
    </w:p>
    <w:p>
      <w:pPr>
        <w:pStyle w:val="Heading4"/>
        <w:tabs>
          <w:tab w:pos="915" w:val="left" w:leader="none"/>
        </w:tabs>
        <w:spacing w:line="240" w:lineRule="auto"/>
        <w:ind w:left="215" w:right="228"/>
        <w:jc w:val="left"/>
        <w:rPr>
          <w:b w:val="0"/>
          <w:bCs w:val="0"/>
        </w:rPr>
      </w:pPr>
      <w:r>
        <w:rPr>
          <w:rFonts w:ascii="宋体" w:hAnsi="宋体" w:cs="宋体" w:eastAsia="宋体" w:hint="default"/>
          <w:w w:val="95"/>
        </w:rPr>
        <w:t>(2).</w:t>
        <w:tab/>
      </w:r>
      <w:r>
        <w:rPr/>
        <w:t>支付的其他与经营活动有关的现金：</w:t>
      </w:r>
      <w:r>
        <w:rPr>
          <w:b w:val="0"/>
          <w:bCs w:val="0"/>
        </w:rPr>
      </w:r>
    </w:p>
    <w:p>
      <w:pPr>
        <w:pStyle w:val="BodyText"/>
        <w:tabs>
          <w:tab w:pos="1050" w:val="left" w:leader="none"/>
        </w:tabs>
        <w:spacing w:line="240" w:lineRule="auto" w:before="57"/>
        <w:ind w:left="0" w:right="234"/>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8" w:type="dxa"/>
        <w:tblLayout w:type="fixed"/>
        <w:tblCellMar>
          <w:top w:w="0" w:type="dxa"/>
          <w:left w:w="0" w:type="dxa"/>
          <w:bottom w:w="0" w:type="dxa"/>
          <w:right w:w="0" w:type="dxa"/>
        </w:tblCellMar>
        <w:tblLook w:val="01E0"/>
      </w:tblPr>
      <w:tblGrid>
        <w:gridCol w:w="3347"/>
        <w:gridCol w:w="2759"/>
        <w:gridCol w:w="2788"/>
      </w:tblGrid>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454"/>
              <w:jc w:val="right"/>
              <w:rPr>
                <w:rFonts w:ascii="宋体" w:hAnsi="宋体" w:cs="宋体" w:eastAsia="宋体" w:hint="default"/>
                <w:sz w:val="21"/>
                <w:szCs w:val="21"/>
              </w:rPr>
            </w:pPr>
            <w:r>
              <w:rPr>
                <w:rFonts w:ascii="宋体" w:hAnsi="宋体" w:cs="宋体" w:eastAsia="宋体" w:hint="default"/>
                <w:sz w:val="21"/>
                <w:szCs w:val="21"/>
              </w:rPr>
              <w:t>项目</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4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6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79,711,994.96</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94,464,746.70</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89,446,002.77</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91,217,729.78</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银行手续费</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8"/>
              <w:jc w:val="right"/>
              <w:rPr>
                <w:rFonts w:ascii="宋体" w:hAnsi="宋体" w:cs="宋体" w:eastAsia="宋体" w:hint="default"/>
                <w:sz w:val="21"/>
                <w:szCs w:val="21"/>
              </w:rPr>
            </w:pPr>
            <w:r>
              <w:rPr>
                <w:rFonts w:ascii="宋体"/>
                <w:sz w:val="21"/>
              </w:rPr>
              <w:t>6,128,325.03</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8"/>
              <w:jc w:val="right"/>
              <w:rPr>
                <w:rFonts w:ascii="宋体" w:hAnsi="宋体" w:cs="宋体" w:eastAsia="宋体" w:hint="default"/>
                <w:sz w:val="21"/>
                <w:szCs w:val="21"/>
              </w:rPr>
            </w:pPr>
            <w:r>
              <w:rPr>
                <w:rFonts w:ascii="宋体"/>
                <w:sz w:val="21"/>
              </w:rPr>
              <w:t>4,490,008.17</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往来款及其他支出</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45,275,237.87</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49,265,942.09</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454"/>
              <w:jc w:val="right"/>
              <w:rPr>
                <w:rFonts w:ascii="宋体" w:hAnsi="宋体" w:cs="宋体" w:eastAsia="宋体" w:hint="default"/>
                <w:sz w:val="21"/>
                <w:szCs w:val="21"/>
              </w:rPr>
            </w:pPr>
            <w:r>
              <w:rPr>
                <w:rFonts w:ascii="宋体" w:hAnsi="宋体" w:cs="宋体" w:eastAsia="宋体" w:hint="default"/>
                <w:sz w:val="21"/>
                <w:szCs w:val="21"/>
              </w:rPr>
              <w:t>合计</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8"/>
              <w:jc w:val="right"/>
              <w:rPr>
                <w:rFonts w:ascii="宋体" w:hAnsi="宋体" w:cs="宋体" w:eastAsia="宋体" w:hint="default"/>
                <w:sz w:val="21"/>
                <w:szCs w:val="21"/>
              </w:rPr>
            </w:pPr>
            <w:r>
              <w:rPr>
                <w:rFonts w:ascii="宋体"/>
                <w:sz w:val="21"/>
              </w:rPr>
              <w:t>220,561,560.63</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8"/>
              <w:jc w:val="right"/>
              <w:rPr>
                <w:rFonts w:ascii="宋体" w:hAnsi="宋体" w:cs="宋体" w:eastAsia="宋体" w:hint="default"/>
                <w:sz w:val="21"/>
                <w:szCs w:val="21"/>
              </w:rPr>
            </w:pPr>
            <w:r>
              <w:rPr>
                <w:rFonts w:ascii="宋体"/>
                <w:sz w:val="21"/>
              </w:rPr>
              <w:t>239,438,426.74</w:t>
            </w:r>
          </w:p>
        </w:tc>
      </w:tr>
    </w:tbl>
    <w:p>
      <w:pPr>
        <w:spacing w:after="0" w:line="240" w:lineRule="exact"/>
        <w:jc w:val="right"/>
        <w:rPr>
          <w:rFonts w:ascii="宋体" w:hAnsi="宋体" w:cs="宋体" w:eastAsia="宋体" w:hint="default"/>
          <w:sz w:val="21"/>
          <w:szCs w:val="21"/>
        </w:rPr>
        <w:sectPr>
          <w:type w:val="continuous"/>
          <w:pgSz w:w="11910" w:h="16840"/>
          <w:pgMar w:top="1120" w:bottom="1380" w:left="1060" w:right="1560"/>
        </w:sectPr>
      </w:pPr>
    </w:p>
    <w:p>
      <w:pPr>
        <w:spacing w:line="240" w:lineRule="auto" w:before="10"/>
        <w:rPr>
          <w:rFonts w:ascii="宋体" w:hAnsi="宋体" w:cs="宋体" w:eastAsia="宋体" w:hint="default"/>
          <w:sz w:val="18"/>
          <w:szCs w:val="18"/>
        </w:rPr>
      </w:pPr>
    </w:p>
    <w:p>
      <w:pPr>
        <w:pStyle w:val="Heading4"/>
        <w:tabs>
          <w:tab w:pos="944" w:val="left" w:leader="none"/>
        </w:tabs>
        <w:spacing w:line="240" w:lineRule="auto"/>
        <w:ind w:left="215" w:right="228"/>
        <w:jc w:val="left"/>
        <w:rPr>
          <w:b w:val="0"/>
          <w:bCs w:val="0"/>
        </w:rPr>
      </w:pPr>
      <w:r>
        <w:rPr>
          <w:rFonts w:ascii="宋体" w:hAnsi="宋体" w:cs="宋体" w:eastAsia="宋体" w:hint="default"/>
          <w:w w:val="95"/>
        </w:rPr>
        <w:t>(3).</w:t>
        <w:tab/>
      </w:r>
      <w:r>
        <w:rPr/>
        <w:t>收到的其他与投资活动有关的现金</w:t>
      </w:r>
      <w:r>
        <w:rPr>
          <w:b w:val="0"/>
          <w:bCs w:val="0"/>
        </w:rPr>
      </w:r>
    </w:p>
    <w:p>
      <w:pPr>
        <w:pStyle w:val="BodyText"/>
        <w:tabs>
          <w:tab w:pos="1050" w:val="left" w:leader="none"/>
        </w:tabs>
        <w:spacing w:line="240" w:lineRule="auto" w:before="57"/>
        <w:ind w:left="0" w:right="233"/>
        <w:jc w:val="right"/>
      </w:pPr>
      <w:r>
        <w:rPr/>
        <w:t>单位：元</w:t>
        <w:tab/>
        <w:t>币种</w:t>
      </w:r>
      <w:r>
        <w:rPr>
          <w:rFonts w:ascii="宋体" w:hAnsi="宋体" w:cs="宋体" w:eastAsia="宋体" w:hint="default"/>
        </w:rPr>
        <w:t>:</w:t>
      </w:r>
      <w:r>
        <w:rPr/>
        <w:t>人民币</w:t>
      </w:r>
    </w:p>
    <w:p>
      <w:pPr>
        <w:spacing w:line="240" w:lineRule="auto" w:before="7"/>
        <w:rPr>
          <w:rFonts w:ascii="宋体" w:hAnsi="宋体" w:cs="宋体" w:eastAsia="宋体" w:hint="default"/>
          <w:sz w:val="2"/>
          <w:szCs w:val="2"/>
        </w:rPr>
      </w:pPr>
    </w:p>
    <w:tbl>
      <w:tblPr>
        <w:tblW w:w="0" w:type="auto"/>
        <w:jc w:val="left"/>
        <w:tblInd w:w="178" w:type="dxa"/>
        <w:tblLayout w:type="fixed"/>
        <w:tblCellMar>
          <w:top w:w="0" w:type="dxa"/>
          <w:left w:w="0" w:type="dxa"/>
          <w:bottom w:w="0" w:type="dxa"/>
          <w:right w:w="0" w:type="dxa"/>
        </w:tblCellMar>
        <w:tblLook w:val="01E0"/>
      </w:tblPr>
      <w:tblGrid>
        <w:gridCol w:w="3347"/>
        <w:gridCol w:w="2862"/>
        <w:gridCol w:w="2685"/>
      </w:tblGrid>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454"/>
              <w:jc w:val="right"/>
              <w:rPr>
                <w:rFonts w:ascii="宋体" w:hAnsi="宋体" w:cs="宋体" w:eastAsia="宋体" w:hint="default"/>
                <w:sz w:val="21"/>
                <w:szCs w:val="21"/>
              </w:rPr>
            </w:pPr>
            <w:r>
              <w:rPr>
                <w:rFonts w:ascii="宋体" w:hAnsi="宋体" w:cs="宋体" w:eastAsia="宋体" w:hint="default"/>
                <w:sz w:val="21"/>
                <w:szCs w:val="21"/>
              </w:rPr>
              <w:t>项目</w:t>
            </w:r>
          </w:p>
        </w:tc>
        <w:tc>
          <w:tcPr>
            <w:tcW w:w="28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收到</w:t>
            </w:r>
            <w:r>
              <w:rPr>
                <w:rFonts w:ascii="宋体" w:hAnsi="宋体" w:cs="宋体" w:eastAsia="宋体" w:hint="default"/>
                <w:sz w:val="21"/>
                <w:szCs w:val="21"/>
              </w:rPr>
              <w:t>BT</w:t>
            </w:r>
            <w:r>
              <w:rPr>
                <w:rFonts w:ascii="宋体" w:hAnsi="宋体" w:cs="宋体" w:eastAsia="宋体" w:hint="default"/>
                <w:sz w:val="21"/>
                <w:szCs w:val="21"/>
              </w:rPr>
              <w:t>项目款</w:t>
            </w:r>
          </w:p>
        </w:tc>
        <w:tc>
          <w:tcPr>
            <w:tcW w:w="28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60,802,844.45</w:t>
            </w:r>
          </w:p>
        </w:tc>
        <w:tc>
          <w:tcPr>
            <w:tcW w:w="268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454"/>
              <w:jc w:val="right"/>
              <w:rPr>
                <w:rFonts w:ascii="宋体" w:hAnsi="宋体" w:cs="宋体" w:eastAsia="宋体" w:hint="default"/>
                <w:sz w:val="21"/>
                <w:szCs w:val="21"/>
              </w:rPr>
            </w:pPr>
            <w:r>
              <w:rPr>
                <w:rFonts w:ascii="宋体" w:hAnsi="宋体" w:cs="宋体" w:eastAsia="宋体" w:hint="default"/>
                <w:sz w:val="21"/>
                <w:szCs w:val="21"/>
              </w:rPr>
              <w:t>合计</w:t>
            </w:r>
          </w:p>
        </w:tc>
        <w:tc>
          <w:tcPr>
            <w:tcW w:w="28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60,802,844.45</w:t>
            </w:r>
          </w:p>
        </w:tc>
        <w:tc>
          <w:tcPr>
            <w:tcW w:w="2685"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9"/>
        <w:rPr>
          <w:rFonts w:ascii="宋体" w:hAnsi="宋体" w:cs="宋体" w:eastAsia="宋体" w:hint="default"/>
          <w:sz w:val="24"/>
          <w:szCs w:val="24"/>
        </w:rPr>
      </w:pPr>
    </w:p>
    <w:p>
      <w:pPr>
        <w:pStyle w:val="Heading4"/>
        <w:tabs>
          <w:tab w:pos="944" w:val="left" w:leader="none"/>
        </w:tabs>
        <w:spacing w:line="240" w:lineRule="auto"/>
        <w:ind w:left="215" w:right="228"/>
        <w:jc w:val="left"/>
        <w:rPr>
          <w:b w:val="0"/>
          <w:bCs w:val="0"/>
        </w:rPr>
      </w:pPr>
      <w:r>
        <w:rPr>
          <w:rFonts w:ascii="宋体" w:hAnsi="宋体" w:cs="宋体" w:eastAsia="宋体" w:hint="default"/>
          <w:w w:val="95"/>
        </w:rPr>
        <w:t>(4).</w:t>
        <w:tab/>
      </w:r>
      <w:r>
        <w:rPr/>
        <w:t>支付的其他与投资活动有关的现金</w:t>
      </w:r>
      <w:r>
        <w:rPr>
          <w:b w:val="0"/>
          <w:bCs w:val="0"/>
        </w:rPr>
      </w:r>
    </w:p>
    <w:p>
      <w:pPr>
        <w:pStyle w:val="BodyText"/>
        <w:tabs>
          <w:tab w:pos="1050" w:val="left" w:leader="none"/>
        </w:tabs>
        <w:spacing w:line="240" w:lineRule="auto" w:before="57"/>
        <w:ind w:left="0" w:right="234"/>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8" w:type="dxa"/>
        <w:tblLayout w:type="fixed"/>
        <w:tblCellMar>
          <w:top w:w="0" w:type="dxa"/>
          <w:left w:w="0" w:type="dxa"/>
          <w:bottom w:w="0" w:type="dxa"/>
          <w:right w:w="0" w:type="dxa"/>
        </w:tblCellMar>
        <w:tblLook w:val="01E0"/>
      </w:tblPr>
      <w:tblGrid>
        <w:gridCol w:w="3347"/>
        <w:gridCol w:w="2865"/>
        <w:gridCol w:w="2682"/>
      </w:tblGrid>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454"/>
              <w:jc w:val="right"/>
              <w:rPr>
                <w:rFonts w:ascii="宋体" w:hAnsi="宋体" w:cs="宋体" w:eastAsia="宋体" w:hint="default"/>
                <w:sz w:val="21"/>
                <w:szCs w:val="21"/>
              </w:rPr>
            </w:pPr>
            <w:r>
              <w:rPr>
                <w:rFonts w:ascii="宋体" w:hAnsi="宋体" w:cs="宋体" w:eastAsia="宋体" w:hint="default"/>
                <w:sz w:val="21"/>
                <w:szCs w:val="21"/>
              </w:rPr>
              <w:t>项目</w:t>
            </w:r>
          </w:p>
        </w:tc>
        <w:tc>
          <w:tcPr>
            <w:tcW w:w="28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0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0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支付</w:t>
            </w:r>
            <w:r>
              <w:rPr>
                <w:rFonts w:ascii="宋体" w:hAnsi="宋体" w:cs="宋体" w:eastAsia="宋体" w:hint="default"/>
                <w:sz w:val="21"/>
                <w:szCs w:val="21"/>
              </w:rPr>
              <w:t>BT</w:t>
            </w:r>
            <w:r>
              <w:rPr>
                <w:rFonts w:ascii="宋体" w:hAnsi="宋体" w:cs="宋体" w:eastAsia="宋体" w:hint="default"/>
                <w:sz w:val="21"/>
                <w:szCs w:val="21"/>
              </w:rPr>
              <w:t>项目款</w:t>
            </w:r>
          </w:p>
        </w:tc>
        <w:tc>
          <w:tcPr>
            <w:tcW w:w="2865" w:type="dxa"/>
            <w:tcBorders>
              <w:top w:val="single" w:sz="6" w:space="0" w:color="000000"/>
              <w:left w:val="single" w:sz="6" w:space="0" w:color="000000"/>
              <w:bottom w:val="single" w:sz="6" w:space="0" w:color="000000"/>
              <w:right w:val="single" w:sz="6" w:space="0" w:color="000000"/>
            </w:tcBorders>
          </w:tcPr>
          <w:p>
            <w:pP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54,622,125.00</w:t>
            </w:r>
          </w:p>
        </w:tc>
      </w:tr>
      <w:tr>
        <w:trPr>
          <w:trHeight w:val="286"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454"/>
              <w:jc w:val="right"/>
              <w:rPr>
                <w:rFonts w:ascii="宋体" w:hAnsi="宋体" w:cs="宋体" w:eastAsia="宋体" w:hint="default"/>
                <w:sz w:val="21"/>
                <w:szCs w:val="21"/>
              </w:rPr>
            </w:pPr>
            <w:r>
              <w:rPr>
                <w:rFonts w:ascii="宋体" w:hAnsi="宋体" w:cs="宋体" w:eastAsia="宋体" w:hint="default"/>
                <w:sz w:val="21"/>
                <w:szCs w:val="21"/>
              </w:rPr>
              <w:t>合计</w:t>
            </w:r>
          </w:p>
        </w:tc>
        <w:tc>
          <w:tcPr>
            <w:tcW w:w="2865" w:type="dxa"/>
            <w:tcBorders>
              <w:top w:val="single" w:sz="6" w:space="0" w:color="000000"/>
              <w:left w:val="single" w:sz="6" w:space="0" w:color="000000"/>
              <w:bottom w:val="single" w:sz="6" w:space="0" w:color="000000"/>
              <w:right w:val="single" w:sz="6" w:space="0" w:color="000000"/>
            </w:tcBorders>
          </w:tcPr>
          <w:p>
            <w:pP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54,622,125.00</w:t>
            </w:r>
          </w:p>
        </w:tc>
      </w:tr>
    </w:tbl>
    <w:p>
      <w:pPr>
        <w:spacing w:line="240" w:lineRule="auto" w:before="9"/>
        <w:rPr>
          <w:rFonts w:ascii="宋体" w:hAnsi="宋体" w:cs="宋体" w:eastAsia="宋体" w:hint="default"/>
          <w:sz w:val="24"/>
          <w:szCs w:val="24"/>
        </w:rPr>
      </w:pPr>
    </w:p>
    <w:p>
      <w:pPr>
        <w:pStyle w:val="Heading4"/>
        <w:tabs>
          <w:tab w:pos="1055" w:val="left" w:leader="none"/>
        </w:tabs>
        <w:spacing w:line="240" w:lineRule="auto"/>
        <w:ind w:left="215" w:right="228"/>
        <w:jc w:val="left"/>
        <w:rPr>
          <w:b w:val="0"/>
          <w:bCs w:val="0"/>
        </w:rPr>
      </w:pPr>
      <w:r>
        <w:rPr>
          <w:rFonts w:ascii="宋体" w:hAnsi="宋体" w:cs="宋体" w:eastAsia="宋体" w:hint="default"/>
          <w:w w:val="95"/>
        </w:rPr>
        <w:t>(5).</w:t>
        <w:tab/>
      </w:r>
      <w:r>
        <w:rPr/>
        <w:t>收到的其他与筹资活动有关的现金</w:t>
      </w:r>
      <w:r>
        <w:rPr>
          <w:b w:val="0"/>
          <w:bCs w:val="0"/>
        </w:rPr>
      </w:r>
    </w:p>
    <w:p>
      <w:pPr>
        <w:pStyle w:val="BodyText"/>
        <w:tabs>
          <w:tab w:pos="1050" w:val="left" w:leader="none"/>
        </w:tabs>
        <w:spacing w:line="240" w:lineRule="auto" w:before="57"/>
        <w:ind w:left="0" w:right="234"/>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8" w:type="dxa"/>
        <w:tblLayout w:type="fixed"/>
        <w:tblCellMar>
          <w:top w:w="0" w:type="dxa"/>
          <w:left w:w="0" w:type="dxa"/>
          <w:bottom w:w="0" w:type="dxa"/>
          <w:right w:w="0" w:type="dxa"/>
        </w:tblCellMar>
        <w:tblLook w:val="01E0"/>
      </w:tblPr>
      <w:tblGrid>
        <w:gridCol w:w="3347"/>
        <w:gridCol w:w="2865"/>
        <w:gridCol w:w="2682"/>
      </w:tblGrid>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0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0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5"/>
              <w:jc w:val="center"/>
              <w:rPr>
                <w:rFonts w:ascii="宋体" w:hAnsi="宋体" w:cs="宋体" w:eastAsia="宋体" w:hint="default"/>
                <w:sz w:val="21"/>
                <w:szCs w:val="21"/>
              </w:rPr>
            </w:pPr>
            <w:r>
              <w:rPr>
                <w:rFonts w:ascii="宋体" w:hAnsi="宋体" w:cs="宋体" w:eastAsia="宋体" w:hint="default"/>
                <w:sz w:val="21"/>
                <w:szCs w:val="21"/>
              </w:rPr>
              <w:t>收到的银行承兑汇票、保函保证金</w:t>
            </w:r>
          </w:p>
        </w:tc>
        <w:tc>
          <w:tcPr>
            <w:tcW w:w="28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14,629,159.84</w:t>
            </w:r>
          </w:p>
        </w:tc>
        <w:tc>
          <w:tcPr>
            <w:tcW w:w="268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14,629,159.84</w:t>
            </w:r>
          </w:p>
        </w:tc>
        <w:tc>
          <w:tcPr>
            <w:tcW w:w="2682"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9"/>
        <w:rPr>
          <w:rFonts w:ascii="宋体" w:hAnsi="宋体" w:cs="宋体" w:eastAsia="宋体" w:hint="default"/>
          <w:sz w:val="24"/>
          <w:szCs w:val="24"/>
        </w:rPr>
      </w:pPr>
    </w:p>
    <w:p>
      <w:pPr>
        <w:pStyle w:val="Heading4"/>
        <w:tabs>
          <w:tab w:pos="1055" w:val="left" w:leader="none"/>
        </w:tabs>
        <w:spacing w:line="240" w:lineRule="auto"/>
        <w:ind w:left="215" w:right="228"/>
        <w:jc w:val="left"/>
        <w:rPr>
          <w:b w:val="0"/>
          <w:bCs w:val="0"/>
        </w:rPr>
      </w:pPr>
      <w:r>
        <w:rPr>
          <w:rFonts w:ascii="宋体" w:hAnsi="宋体" w:cs="宋体" w:eastAsia="宋体" w:hint="default"/>
          <w:w w:val="95"/>
        </w:rPr>
        <w:t>(6).</w:t>
        <w:tab/>
      </w:r>
      <w:r>
        <w:rPr/>
        <w:t>支付的其他与筹资活动有关的现金</w:t>
      </w:r>
      <w:r>
        <w:rPr>
          <w:b w:val="0"/>
          <w:bCs w:val="0"/>
        </w:rPr>
      </w:r>
    </w:p>
    <w:p>
      <w:pPr>
        <w:pStyle w:val="BodyText"/>
        <w:tabs>
          <w:tab w:pos="1050" w:val="left" w:leader="none"/>
        </w:tabs>
        <w:spacing w:line="240" w:lineRule="auto" w:before="57"/>
        <w:ind w:left="0" w:right="234"/>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8" w:type="dxa"/>
        <w:tblLayout w:type="fixed"/>
        <w:tblCellMar>
          <w:top w:w="0" w:type="dxa"/>
          <w:left w:w="0" w:type="dxa"/>
          <w:bottom w:w="0" w:type="dxa"/>
          <w:right w:w="0" w:type="dxa"/>
        </w:tblCellMar>
        <w:tblLook w:val="01E0"/>
      </w:tblPr>
      <w:tblGrid>
        <w:gridCol w:w="3347"/>
        <w:gridCol w:w="2865"/>
        <w:gridCol w:w="2682"/>
      </w:tblGrid>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0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0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5"/>
              <w:jc w:val="center"/>
              <w:rPr>
                <w:rFonts w:ascii="宋体" w:hAnsi="宋体" w:cs="宋体" w:eastAsia="宋体" w:hint="default"/>
                <w:sz w:val="21"/>
                <w:szCs w:val="21"/>
              </w:rPr>
            </w:pPr>
            <w:r>
              <w:rPr>
                <w:rFonts w:ascii="宋体" w:hAnsi="宋体" w:cs="宋体" w:eastAsia="宋体" w:hint="default"/>
                <w:sz w:val="21"/>
                <w:szCs w:val="21"/>
              </w:rPr>
              <w:t>支付的银行承兑汇票、保函保证金</w:t>
            </w:r>
          </w:p>
        </w:tc>
        <w:tc>
          <w:tcPr>
            <w:tcW w:w="2865" w:type="dxa"/>
            <w:tcBorders>
              <w:top w:val="single" w:sz="6" w:space="0" w:color="000000"/>
              <w:left w:val="single" w:sz="6" w:space="0" w:color="000000"/>
              <w:bottom w:val="single" w:sz="6" w:space="0" w:color="000000"/>
              <w:right w:val="single" w:sz="6" w:space="0" w:color="000000"/>
            </w:tcBorders>
          </w:tcPr>
          <w:p>
            <w:pP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25,877,484.17</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5" w:type="dxa"/>
            <w:tcBorders>
              <w:top w:val="single" w:sz="6" w:space="0" w:color="000000"/>
              <w:left w:val="single" w:sz="6" w:space="0" w:color="000000"/>
              <w:bottom w:val="single" w:sz="6" w:space="0" w:color="000000"/>
              <w:right w:val="single" w:sz="6" w:space="0" w:color="000000"/>
            </w:tcBorders>
          </w:tcPr>
          <w:p>
            <w:pP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25,877,484.17</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82" w:footer="1194" w:top="1120" w:bottom="1380" w:left="1060" w:right="1560"/>
        </w:sectPr>
      </w:pPr>
    </w:p>
    <w:p>
      <w:pPr>
        <w:pStyle w:val="Heading4"/>
        <w:spacing w:line="290" w:lineRule="auto"/>
        <w:ind w:left="215" w:right="-16" w:firstLine="284"/>
        <w:jc w:val="left"/>
        <w:rPr>
          <w:b w:val="0"/>
          <w:bCs w:val="0"/>
        </w:rPr>
      </w:pPr>
      <w:r>
        <w:rPr>
          <w:rFonts w:ascii="宋体" w:hAnsi="宋体" w:cs="宋体" w:eastAsia="宋体" w:hint="default"/>
        </w:rPr>
        <w:t>50</w:t>
      </w:r>
      <w:r>
        <w:rPr/>
        <w:t>、</w:t>
      </w:r>
      <w:r>
        <w:rPr>
          <w:spacing w:val="25"/>
        </w:rPr>
        <w:t> </w:t>
      </w:r>
      <w:r>
        <w:rPr/>
        <w:t>金流量表补充资料</w:t>
      </w:r>
      <w:r>
        <w:rPr>
          <w:spacing w:val="1"/>
          <w:w w:val="99"/>
        </w:rPr>
        <w:t> </w:t>
      </w:r>
      <w:r>
        <w:rPr>
          <w:rFonts w:ascii="宋体" w:hAnsi="宋体" w:cs="宋体" w:eastAsia="宋体" w:hint="default"/>
        </w:rPr>
        <w:t>(1) </w:t>
      </w:r>
      <w:r>
        <w:rPr/>
        <w:t>现金流量表补充资料</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5" w:val="left" w:leader="none"/>
        </w:tabs>
        <w:spacing w:line="240" w:lineRule="auto" w:before="176"/>
        <w:ind w:left="215" w:right="0"/>
        <w:jc w:val="left"/>
      </w:pPr>
      <w:r>
        <w:rPr/>
        <w:t>单位：元</w:t>
        <w:tab/>
        <w:t>币种：人民币</w:t>
      </w:r>
    </w:p>
    <w:p>
      <w:pPr>
        <w:spacing w:after="0" w:line="240" w:lineRule="auto"/>
        <w:jc w:val="left"/>
        <w:sectPr>
          <w:type w:val="continuous"/>
          <w:pgSz w:w="11910" w:h="16840"/>
          <w:pgMar w:top="1120" w:bottom="1380" w:left="1060" w:right="1560"/>
          <w:cols w:num="2" w:equalWidth="0">
            <w:col w:w="2744" w:space="3780"/>
            <w:col w:w="2766"/>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645"/>
        <w:gridCol w:w="2268"/>
        <w:gridCol w:w="2138"/>
      </w:tblGrid>
      <w:tr>
        <w:trPr>
          <w:trHeight w:val="282"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268" w:type="dxa"/>
            <w:tcBorders>
              <w:top w:val="single" w:sz="4" w:space="0" w:color="000000"/>
              <w:left w:val="single" w:sz="4" w:space="0" w:color="000000"/>
              <w:bottom w:val="single" w:sz="4" w:space="0" w:color="000000"/>
              <w:right w:val="single" w:sz="5" w:space="0" w:color="000000"/>
            </w:tcBorders>
          </w:tcPr>
          <w:p>
            <w:pPr>
              <w:pStyle w:val="TableParagraph"/>
              <w:spacing w:line="240" w:lineRule="exact"/>
              <w:ind w:left="709"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138" w:type="dxa"/>
            <w:tcBorders>
              <w:top w:val="single" w:sz="4" w:space="0" w:color="000000"/>
              <w:left w:val="single" w:sz="5" w:space="0" w:color="000000"/>
              <w:bottom w:val="single" w:sz="4" w:space="0" w:color="000000"/>
              <w:right w:val="single" w:sz="5" w:space="0" w:color="000000"/>
            </w:tcBorders>
          </w:tcPr>
          <w:p>
            <w:pPr>
              <w:pStyle w:val="TableParagraph"/>
              <w:spacing w:line="240" w:lineRule="exact"/>
              <w:ind w:left="642"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2"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sz w:val="21"/>
                <w:szCs w:val="21"/>
              </w:rPr>
            </w:r>
          </w:p>
        </w:tc>
        <w:tc>
          <w:tcPr>
            <w:tcW w:w="2268" w:type="dxa"/>
            <w:tcBorders>
              <w:top w:val="single" w:sz="4" w:space="0" w:color="000000"/>
              <w:left w:val="single" w:sz="4" w:space="0" w:color="000000"/>
              <w:bottom w:val="single" w:sz="6" w:space="0" w:color="000000"/>
              <w:right w:val="single" w:sz="6" w:space="0" w:color="000000"/>
            </w:tcBorders>
          </w:tcPr>
          <w:p>
            <w:pPr/>
          </w:p>
        </w:tc>
        <w:tc>
          <w:tcPr>
            <w:tcW w:w="2138" w:type="dxa"/>
            <w:tcBorders>
              <w:top w:val="single" w:sz="4"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26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58,178,899.76</w:t>
            </w:r>
          </w:p>
        </w:tc>
        <w:tc>
          <w:tcPr>
            <w:tcW w:w="213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19,649,336.26</w:t>
            </w:r>
          </w:p>
        </w:tc>
      </w:tr>
      <w:tr>
        <w:trPr>
          <w:trHeight w:val="287"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268" w:type="dxa"/>
            <w:tcBorders>
              <w:top w:val="single" w:sz="6" w:space="0" w:color="000000"/>
              <w:left w:val="single" w:sz="4"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18,641,177.61</w:t>
            </w:r>
          </w:p>
        </w:tc>
        <w:tc>
          <w:tcPr>
            <w:tcW w:w="213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33,424,635.73</w:t>
            </w:r>
          </w:p>
        </w:tc>
      </w:tr>
      <w:tr>
        <w:trPr>
          <w:trHeight w:val="560"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固定资产折旧、油气资产折耗、生产性生物资产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w:t>
            </w:r>
          </w:p>
        </w:tc>
        <w:tc>
          <w:tcPr>
            <w:tcW w:w="226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7"/>
              <w:jc w:val="right"/>
              <w:rPr>
                <w:rFonts w:ascii="宋体" w:hAnsi="宋体" w:cs="宋体" w:eastAsia="宋体" w:hint="default"/>
                <w:sz w:val="21"/>
                <w:szCs w:val="21"/>
              </w:rPr>
            </w:pPr>
            <w:r>
              <w:rPr>
                <w:rFonts w:ascii="宋体"/>
                <w:sz w:val="21"/>
              </w:rPr>
              <w:t>100,369,891.73</w:t>
            </w:r>
          </w:p>
        </w:tc>
        <w:tc>
          <w:tcPr>
            <w:tcW w:w="213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79,284,557.44</w:t>
            </w:r>
          </w:p>
        </w:tc>
      </w:tr>
      <w:tr>
        <w:trPr>
          <w:trHeight w:val="287"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268" w:type="dxa"/>
            <w:tcBorders>
              <w:top w:val="single" w:sz="6" w:space="0" w:color="000000"/>
              <w:left w:val="single" w:sz="4"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26,076,991.40</w:t>
            </w:r>
          </w:p>
        </w:tc>
        <w:tc>
          <w:tcPr>
            <w:tcW w:w="213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19,898,981.75</w:t>
            </w:r>
          </w:p>
        </w:tc>
      </w:tr>
      <w:tr>
        <w:trPr>
          <w:trHeight w:val="288"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26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659,003.01</w:t>
            </w:r>
          </w:p>
        </w:tc>
        <w:tc>
          <w:tcPr>
            <w:tcW w:w="213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558,193.90</w:t>
            </w:r>
          </w:p>
        </w:tc>
      </w:tr>
      <w:tr>
        <w:trPr>
          <w:trHeight w:val="559"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处置固定资产、无形资产和其他长期资产的损失</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（收益以“－”号填列）</w:t>
            </w:r>
          </w:p>
        </w:tc>
        <w:tc>
          <w:tcPr>
            <w:tcW w:w="2268" w:type="dxa"/>
            <w:tcBorders>
              <w:top w:val="single" w:sz="6" w:space="0" w:color="000000"/>
              <w:left w:val="single" w:sz="4"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-2,213,779.48</w:t>
            </w:r>
          </w:p>
        </w:tc>
        <w:tc>
          <w:tcPr>
            <w:tcW w:w="213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1,712,451.77</w:t>
            </w:r>
          </w:p>
        </w:tc>
      </w:tr>
      <w:tr>
        <w:trPr>
          <w:trHeight w:val="287"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2268" w:type="dxa"/>
            <w:tcBorders>
              <w:top w:val="single" w:sz="6" w:space="0" w:color="000000"/>
              <w:left w:val="single" w:sz="4"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291,122.20</w:t>
            </w:r>
          </w:p>
        </w:tc>
        <w:tc>
          <w:tcPr>
            <w:tcW w:w="213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308"/>
              <w:jc w:val="right"/>
              <w:rPr>
                <w:rFonts w:ascii="宋体" w:hAnsi="宋体" w:cs="宋体" w:eastAsia="宋体" w:hint="default"/>
                <w:sz w:val="21"/>
                <w:szCs w:val="21"/>
              </w:rPr>
            </w:pPr>
            <w:r>
              <w:rPr>
                <w:rFonts w:ascii="宋体"/>
                <w:sz w:val="21"/>
              </w:rPr>
              <w:t>-</w:t>
            </w:r>
          </w:p>
        </w:tc>
      </w:tr>
      <w:tr>
        <w:trPr>
          <w:trHeight w:val="288"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226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308"/>
              <w:jc w:val="right"/>
              <w:rPr>
                <w:rFonts w:ascii="宋体" w:hAnsi="宋体" w:cs="宋体" w:eastAsia="宋体" w:hint="default"/>
                <w:sz w:val="21"/>
                <w:szCs w:val="21"/>
              </w:rPr>
            </w:pPr>
            <w:r>
              <w:rPr>
                <w:rFonts w:ascii="宋体"/>
                <w:sz w:val="21"/>
              </w:rPr>
              <w:t>-</w:t>
            </w:r>
          </w:p>
        </w:tc>
        <w:tc>
          <w:tcPr>
            <w:tcW w:w="213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08"/>
              <w:jc w:val="right"/>
              <w:rPr>
                <w:rFonts w:ascii="宋体" w:hAnsi="宋体" w:cs="宋体" w:eastAsia="宋体" w:hint="default"/>
                <w:sz w:val="21"/>
                <w:szCs w:val="21"/>
              </w:rPr>
            </w:pPr>
            <w:r>
              <w:rPr>
                <w:rFonts w:ascii="宋体"/>
                <w:sz w:val="21"/>
              </w:rPr>
              <w:t>-</w:t>
            </w:r>
          </w:p>
        </w:tc>
      </w:tr>
      <w:tr>
        <w:trPr>
          <w:trHeight w:val="287"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268" w:type="dxa"/>
            <w:tcBorders>
              <w:top w:val="single" w:sz="6" w:space="0" w:color="000000"/>
              <w:left w:val="single" w:sz="4" w:space="0" w:color="000000"/>
              <w:bottom w:val="single" w:sz="6"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100,124,486.06</w:t>
            </w:r>
          </w:p>
        </w:tc>
        <w:tc>
          <w:tcPr>
            <w:tcW w:w="213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70,764,860.00</w:t>
            </w:r>
          </w:p>
        </w:tc>
      </w:tr>
      <w:tr>
        <w:trPr>
          <w:trHeight w:val="288"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26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-19,898,618.66</w:t>
            </w:r>
          </w:p>
        </w:tc>
        <w:tc>
          <w:tcPr>
            <w:tcW w:w="213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-42,084,771.34</w:t>
            </w:r>
          </w:p>
        </w:tc>
      </w:tr>
      <w:tr>
        <w:trPr>
          <w:trHeight w:val="287"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2268" w:type="dxa"/>
            <w:tcBorders>
              <w:top w:val="single" w:sz="6" w:space="0" w:color="000000"/>
              <w:left w:val="single" w:sz="4"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15,480,453.80</w:t>
            </w:r>
          </w:p>
        </w:tc>
        <w:tc>
          <w:tcPr>
            <w:tcW w:w="213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-4,737,509.33</w:t>
            </w:r>
          </w:p>
        </w:tc>
      </w:tr>
      <w:tr>
        <w:trPr>
          <w:trHeight w:val="288"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226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308"/>
              <w:jc w:val="right"/>
              <w:rPr>
                <w:rFonts w:ascii="宋体" w:hAnsi="宋体" w:cs="宋体" w:eastAsia="宋体" w:hint="default"/>
                <w:sz w:val="21"/>
                <w:szCs w:val="21"/>
              </w:rPr>
            </w:pPr>
            <w:r>
              <w:rPr>
                <w:rFonts w:ascii="宋体"/>
                <w:sz w:val="21"/>
              </w:rPr>
              <w:t>-</w:t>
            </w:r>
          </w:p>
        </w:tc>
        <w:tc>
          <w:tcPr>
            <w:tcW w:w="213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08"/>
              <w:jc w:val="right"/>
              <w:rPr>
                <w:rFonts w:ascii="宋体" w:hAnsi="宋体" w:cs="宋体" w:eastAsia="宋体" w:hint="default"/>
                <w:sz w:val="21"/>
                <w:szCs w:val="21"/>
              </w:rPr>
            </w:pPr>
            <w:r>
              <w:rPr>
                <w:rFonts w:ascii="宋体"/>
                <w:sz w:val="21"/>
              </w:rPr>
              <w:t>-</w:t>
            </w:r>
          </w:p>
        </w:tc>
      </w:tr>
      <w:tr>
        <w:trPr>
          <w:trHeight w:val="287"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268" w:type="dxa"/>
            <w:tcBorders>
              <w:top w:val="single" w:sz="6" w:space="0" w:color="000000"/>
              <w:left w:val="single" w:sz="4"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86,956,153.18</w:t>
            </w:r>
          </w:p>
        </w:tc>
        <w:tc>
          <w:tcPr>
            <w:tcW w:w="213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-119,254,106.52</w:t>
            </w:r>
          </w:p>
        </w:tc>
      </w:tr>
      <w:tr>
        <w:trPr>
          <w:trHeight w:val="288"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226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-180,154,685.13</w:t>
            </w:r>
          </w:p>
        </w:tc>
        <w:tc>
          <w:tcPr>
            <w:tcW w:w="213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-279,300,479.42</w:t>
            </w:r>
          </w:p>
        </w:tc>
      </w:tr>
      <w:tr>
        <w:trPr>
          <w:trHeight w:val="288"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2268" w:type="dxa"/>
            <w:tcBorders>
              <w:top w:val="single" w:sz="6" w:space="0" w:color="000000"/>
              <w:left w:val="single" w:sz="4"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-21,360,016.30</w:t>
            </w:r>
          </w:p>
        </w:tc>
        <w:tc>
          <w:tcPr>
            <w:tcW w:w="213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429,699,383.04</w:t>
            </w:r>
          </w:p>
        </w:tc>
      </w:tr>
    </w:tbl>
    <w:p>
      <w:pPr>
        <w:spacing w:after="0" w:line="242" w:lineRule="exact"/>
        <w:jc w:val="right"/>
        <w:rPr>
          <w:rFonts w:ascii="宋体" w:hAnsi="宋体" w:cs="宋体" w:eastAsia="宋体" w:hint="default"/>
          <w:sz w:val="21"/>
          <w:szCs w:val="21"/>
        </w:rPr>
        <w:sectPr>
          <w:type w:val="continuous"/>
          <w:pgSz w:w="11910" w:h="16840"/>
          <w:pgMar w:top="1120" w:bottom="1380" w:left="1060" w:right="1560"/>
        </w:sectPr>
      </w:pPr>
    </w:p>
    <w:p>
      <w:pPr>
        <w:spacing w:line="240" w:lineRule="auto" w:before="12"/>
        <w:rPr>
          <w:rFonts w:ascii="宋体" w:hAnsi="宋体" w:cs="宋体" w:eastAsia="宋体" w:hint="default"/>
          <w:sz w:val="23"/>
          <w:szCs w:val="23"/>
        </w:rPr>
      </w:pPr>
    </w:p>
    <w:tbl>
      <w:tblPr>
        <w:tblW w:w="0" w:type="auto"/>
        <w:jc w:val="left"/>
        <w:tblInd w:w="102" w:type="dxa"/>
        <w:tblLayout w:type="fixed"/>
        <w:tblCellMar>
          <w:top w:w="0" w:type="dxa"/>
          <w:left w:w="0" w:type="dxa"/>
          <w:bottom w:w="0" w:type="dxa"/>
          <w:right w:w="0" w:type="dxa"/>
        </w:tblCellMar>
        <w:tblLook w:val="01E0"/>
      </w:tblPr>
      <w:tblGrid>
        <w:gridCol w:w="4645"/>
        <w:gridCol w:w="2268"/>
        <w:gridCol w:w="2138"/>
      </w:tblGrid>
      <w:tr>
        <w:trPr>
          <w:trHeight w:val="287"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6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308"/>
              <w:jc w:val="right"/>
              <w:rPr>
                <w:rFonts w:ascii="宋体" w:hAnsi="宋体" w:cs="宋体" w:eastAsia="宋体" w:hint="default"/>
                <w:sz w:val="21"/>
                <w:szCs w:val="21"/>
              </w:rPr>
            </w:pPr>
            <w:r>
              <w:rPr>
                <w:rFonts w:ascii="宋体"/>
                <w:sz w:val="21"/>
              </w:rPr>
              <w:t>-</w:t>
            </w:r>
          </w:p>
        </w:tc>
        <w:tc>
          <w:tcPr>
            <w:tcW w:w="213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08"/>
              <w:jc w:val="right"/>
              <w:rPr>
                <w:rFonts w:ascii="宋体" w:hAnsi="宋体" w:cs="宋体" w:eastAsia="宋体" w:hint="default"/>
                <w:sz w:val="21"/>
                <w:szCs w:val="21"/>
              </w:rPr>
            </w:pPr>
            <w:r>
              <w:rPr>
                <w:rFonts w:ascii="宋体"/>
                <w:sz w:val="21"/>
              </w:rPr>
              <w:t>-</w:t>
            </w:r>
          </w:p>
        </w:tc>
      </w:tr>
      <w:tr>
        <w:trPr>
          <w:trHeight w:val="288"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26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7"/>
              <w:jc w:val="right"/>
              <w:rPr>
                <w:rFonts w:ascii="宋体" w:hAnsi="宋体" w:cs="宋体" w:eastAsia="宋体" w:hint="default"/>
                <w:sz w:val="21"/>
                <w:szCs w:val="21"/>
              </w:rPr>
            </w:pPr>
            <w:r>
              <w:rPr>
                <w:rFonts w:ascii="宋体"/>
                <w:sz w:val="21"/>
              </w:rPr>
              <w:t>183,151,079.18</w:t>
            </w:r>
          </w:p>
        </w:tc>
        <w:tc>
          <w:tcPr>
            <w:tcW w:w="213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7"/>
              <w:jc w:val="right"/>
              <w:rPr>
                <w:rFonts w:ascii="宋体" w:hAnsi="宋体" w:cs="宋体" w:eastAsia="宋体" w:hint="default"/>
                <w:sz w:val="21"/>
                <w:szCs w:val="21"/>
              </w:rPr>
            </w:pPr>
            <w:r>
              <w:rPr>
                <w:rFonts w:ascii="宋体"/>
                <w:sz w:val="21"/>
              </w:rPr>
              <w:t>209,615,533.28</w:t>
            </w:r>
          </w:p>
        </w:tc>
      </w:tr>
      <w:tr>
        <w:trPr>
          <w:trHeight w:val="287"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．不涉及现金收支的重大投资和筹资活动：</w:t>
            </w:r>
            <w:r>
              <w:rPr>
                <w:rFonts w:ascii="宋体" w:hAnsi="宋体" w:cs="宋体" w:eastAsia="宋体" w:hint="default"/>
                <w:sz w:val="21"/>
                <w:szCs w:val="21"/>
              </w:rPr>
            </w:r>
          </w:p>
        </w:tc>
        <w:tc>
          <w:tcPr>
            <w:tcW w:w="2268" w:type="dxa"/>
            <w:tcBorders>
              <w:top w:val="single" w:sz="6" w:space="0" w:color="000000"/>
              <w:left w:val="single" w:sz="4" w:space="0" w:color="000000"/>
              <w:bottom w:val="single" w:sz="6" w:space="0" w:color="000000"/>
              <w:right w:val="single" w:sz="6" w:space="0" w:color="000000"/>
            </w:tcBorders>
          </w:tcPr>
          <w:p>
            <w:pPr/>
          </w:p>
        </w:tc>
        <w:tc>
          <w:tcPr>
            <w:tcW w:w="213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268" w:type="dxa"/>
            <w:tcBorders>
              <w:top w:val="single" w:sz="6" w:space="0" w:color="000000"/>
              <w:left w:val="single" w:sz="4" w:space="0" w:color="000000"/>
              <w:bottom w:val="single" w:sz="6" w:space="0" w:color="000000"/>
              <w:right w:val="single" w:sz="6" w:space="0" w:color="000000"/>
            </w:tcBorders>
          </w:tcPr>
          <w:p>
            <w:pPr/>
          </w:p>
        </w:tc>
        <w:tc>
          <w:tcPr>
            <w:tcW w:w="213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268" w:type="dxa"/>
            <w:tcBorders>
              <w:top w:val="single" w:sz="6" w:space="0" w:color="000000"/>
              <w:left w:val="single" w:sz="4" w:space="0" w:color="000000"/>
              <w:bottom w:val="single" w:sz="6" w:space="0" w:color="000000"/>
              <w:right w:val="single" w:sz="6" w:space="0" w:color="000000"/>
            </w:tcBorders>
          </w:tcPr>
          <w:p>
            <w:pPr/>
          </w:p>
        </w:tc>
        <w:tc>
          <w:tcPr>
            <w:tcW w:w="213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268" w:type="dxa"/>
            <w:tcBorders>
              <w:top w:val="single" w:sz="6" w:space="0" w:color="000000"/>
              <w:left w:val="single" w:sz="4" w:space="0" w:color="000000"/>
              <w:bottom w:val="single" w:sz="6" w:space="0" w:color="000000"/>
              <w:right w:val="single" w:sz="6" w:space="0" w:color="000000"/>
            </w:tcBorders>
          </w:tcPr>
          <w:p>
            <w:pPr/>
          </w:p>
        </w:tc>
        <w:tc>
          <w:tcPr>
            <w:tcW w:w="213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268" w:type="dxa"/>
            <w:tcBorders>
              <w:top w:val="single" w:sz="6" w:space="0" w:color="000000"/>
              <w:left w:val="single" w:sz="4" w:space="0" w:color="000000"/>
              <w:bottom w:val="single" w:sz="6" w:space="0" w:color="000000"/>
              <w:right w:val="single" w:sz="6" w:space="0" w:color="000000"/>
            </w:tcBorders>
          </w:tcPr>
          <w:p>
            <w:pPr/>
          </w:p>
        </w:tc>
        <w:tc>
          <w:tcPr>
            <w:tcW w:w="213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26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7"/>
              <w:jc w:val="right"/>
              <w:rPr>
                <w:rFonts w:ascii="宋体" w:hAnsi="宋体" w:cs="宋体" w:eastAsia="宋体" w:hint="default"/>
                <w:sz w:val="21"/>
                <w:szCs w:val="21"/>
              </w:rPr>
            </w:pPr>
            <w:r>
              <w:rPr>
                <w:rFonts w:ascii="宋体"/>
                <w:sz w:val="21"/>
              </w:rPr>
              <w:t>836,664,029.64</w:t>
            </w:r>
          </w:p>
        </w:tc>
        <w:tc>
          <w:tcPr>
            <w:tcW w:w="213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7"/>
              <w:jc w:val="right"/>
              <w:rPr>
                <w:rFonts w:ascii="宋体" w:hAnsi="宋体" w:cs="宋体" w:eastAsia="宋体" w:hint="default"/>
                <w:sz w:val="21"/>
                <w:szCs w:val="21"/>
              </w:rPr>
            </w:pPr>
            <w:r>
              <w:rPr>
                <w:rFonts w:ascii="宋体"/>
                <w:sz w:val="21"/>
              </w:rPr>
              <w:t>625,913,694.70</w:t>
            </w:r>
          </w:p>
        </w:tc>
      </w:tr>
      <w:tr>
        <w:trPr>
          <w:trHeight w:val="287"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268" w:type="dxa"/>
            <w:tcBorders>
              <w:top w:val="single" w:sz="6" w:space="0" w:color="000000"/>
              <w:left w:val="single" w:sz="4" w:space="0" w:color="000000"/>
              <w:bottom w:val="single" w:sz="6"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625,913,694.70</w:t>
            </w:r>
          </w:p>
        </w:tc>
        <w:tc>
          <w:tcPr>
            <w:tcW w:w="213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942,357,230.04</w:t>
            </w:r>
          </w:p>
        </w:tc>
      </w:tr>
      <w:tr>
        <w:trPr>
          <w:trHeight w:val="288"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268" w:type="dxa"/>
            <w:tcBorders>
              <w:top w:val="single" w:sz="6" w:space="0" w:color="000000"/>
              <w:left w:val="single" w:sz="4" w:space="0" w:color="000000"/>
              <w:bottom w:val="single" w:sz="6" w:space="0" w:color="000000"/>
              <w:right w:val="single" w:sz="6" w:space="0" w:color="000000"/>
            </w:tcBorders>
          </w:tcPr>
          <w:p>
            <w:pPr/>
          </w:p>
        </w:tc>
        <w:tc>
          <w:tcPr>
            <w:tcW w:w="213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268" w:type="dxa"/>
            <w:tcBorders>
              <w:top w:val="single" w:sz="6" w:space="0" w:color="000000"/>
              <w:left w:val="single" w:sz="4" w:space="0" w:color="000000"/>
              <w:bottom w:val="single" w:sz="6" w:space="0" w:color="000000"/>
              <w:right w:val="single" w:sz="6" w:space="0" w:color="000000"/>
            </w:tcBorders>
          </w:tcPr>
          <w:p>
            <w:pPr/>
          </w:p>
        </w:tc>
        <w:tc>
          <w:tcPr>
            <w:tcW w:w="213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268" w:type="dxa"/>
            <w:tcBorders>
              <w:top w:val="single" w:sz="6" w:space="0" w:color="000000"/>
              <w:left w:val="single" w:sz="4" w:space="0" w:color="000000"/>
              <w:bottom w:val="single" w:sz="6"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210,750,334.94</w:t>
            </w:r>
          </w:p>
        </w:tc>
        <w:tc>
          <w:tcPr>
            <w:tcW w:w="213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-316,443,535.34</w:t>
            </w:r>
          </w:p>
        </w:tc>
      </w:tr>
    </w:tbl>
    <w:p>
      <w:pPr>
        <w:spacing w:line="240" w:lineRule="auto" w:before="3"/>
        <w:rPr>
          <w:rFonts w:ascii="宋体" w:hAnsi="宋体" w:cs="宋体" w:eastAsia="宋体" w:hint="default"/>
          <w:sz w:val="20"/>
          <w:szCs w:val="20"/>
        </w:rPr>
      </w:pPr>
    </w:p>
    <w:p>
      <w:pPr>
        <w:pStyle w:val="Heading4"/>
        <w:spacing w:line="240" w:lineRule="auto"/>
        <w:ind w:left="215" w:right="228"/>
        <w:jc w:val="left"/>
        <w:rPr>
          <w:b w:val="0"/>
          <w:bCs w:val="0"/>
        </w:rPr>
      </w:pPr>
      <w:r>
        <w:rPr>
          <w:rFonts w:ascii="宋体" w:hAnsi="宋体" w:cs="宋体" w:eastAsia="宋体" w:hint="default"/>
        </w:rPr>
        <w:t>(2)</w:t>
      </w:r>
      <w:r>
        <w:rPr>
          <w:rFonts w:ascii="宋体" w:hAnsi="宋体" w:cs="宋体" w:eastAsia="宋体" w:hint="default"/>
          <w:spacing w:val="-2"/>
        </w:rPr>
        <w:t> </w:t>
      </w:r>
      <w:r>
        <w:rPr/>
        <w:t>本期收到的处置子公司的现金净额</w:t>
      </w:r>
      <w:r>
        <w:rPr>
          <w:b w:val="0"/>
          <w:bCs w:val="0"/>
        </w:rPr>
      </w:r>
    </w:p>
    <w:p>
      <w:pPr>
        <w:pStyle w:val="BodyText"/>
        <w:spacing w:line="240" w:lineRule="auto" w:before="57"/>
        <w:ind w:left="0" w:right="234"/>
        <w:jc w:val="right"/>
      </w:pPr>
      <w:r>
        <w:rPr/>
        <w:t>单位：元</w:t>
      </w:r>
      <w:r>
        <w:rPr>
          <w:spacing w:val="-1"/>
        </w:rPr>
        <w:t> </w:t>
      </w:r>
      <w:r>
        <w:rPr/>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5905"/>
        <w:gridCol w:w="3146"/>
      </w:tblGrid>
      <w:tr>
        <w:trPr>
          <w:trHeight w:val="287" w:hRule="exact"/>
        </w:trPr>
        <w:tc>
          <w:tcPr>
            <w:tcW w:w="5905" w:type="dxa"/>
            <w:tcBorders>
              <w:top w:val="single" w:sz="6" w:space="0" w:color="000000"/>
              <w:left w:val="single" w:sz="4" w:space="0" w:color="000000"/>
              <w:bottom w:val="single" w:sz="6" w:space="0" w:color="000000"/>
              <w:right w:val="single" w:sz="6" w:space="0" w:color="000000"/>
            </w:tcBorders>
          </w:tcPr>
          <w:p>
            <w:pPr/>
          </w:p>
        </w:tc>
        <w:tc>
          <w:tcPr>
            <w:tcW w:w="314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8" w:hRule="exact"/>
        </w:trPr>
        <w:tc>
          <w:tcPr>
            <w:tcW w:w="59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本期处置子公司于本期收到的现金或现金等价物</w:t>
            </w:r>
          </w:p>
        </w:tc>
        <w:tc>
          <w:tcPr>
            <w:tcW w:w="31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74,155,812.00</w:t>
            </w:r>
          </w:p>
        </w:tc>
      </w:tr>
      <w:tr>
        <w:trPr>
          <w:trHeight w:val="287" w:hRule="exact"/>
        </w:trPr>
        <w:tc>
          <w:tcPr>
            <w:tcW w:w="5905"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其中：泰豪沈阳电机有限公司</w:t>
            </w:r>
          </w:p>
        </w:tc>
        <w:tc>
          <w:tcPr>
            <w:tcW w:w="314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22,440,612.00</w:t>
            </w:r>
          </w:p>
        </w:tc>
      </w:tr>
      <w:tr>
        <w:trPr>
          <w:trHeight w:val="288" w:hRule="exact"/>
        </w:trPr>
        <w:tc>
          <w:tcPr>
            <w:tcW w:w="59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北京泰豪太阳能电源技术有限公司</w:t>
            </w:r>
          </w:p>
        </w:tc>
        <w:tc>
          <w:tcPr>
            <w:tcW w:w="31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51,008,400.00</w:t>
            </w:r>
          </w:p>
        </w:tc>
      </w:tr>
      <w:tr>
        <w:trPr>
          <w:trHeight w:val="287" w:hRule="exact"/>
        </w:trPr>
        <w:tc>
          <w:tcPr>
            <w:tcW w:w="5905"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湖北恒泰节能技术有限公司</w:t>
            </w:r>
          </w:p>
        </w:tc>
        <w:tc>
          <w:tcPr>
            <w:tcW w:w="314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706,800.00</w:t>
            </w:r>
          </w:p>
        </w:tc>
      </w:tr>
      <w:tr>
        <w:trPr>
          <w:trHeight w:val="288" w:hRule="exact"/>
        </w:trPr>
        <w:tc>
          <w:tcPr>
            <w:tcW w:w="59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减：丧失控制权日子公司持有的现金及现金等价物</w:t>
            </w:r>
          </w:p>
        </w:tc>
        <w:tc>
          <w:tcPr>
            <w:tcW w:w="31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51,243,072.74</w:t>
            </w:r>
          </w:p>
        </w:tc>
      </w:tr>
      <w:tr>
        <w:trPr>
          <w:trHeight w:val="287" w:hRule="exact"/>
        </w:trPr>
        <w:tc>
          <w:tcPr>
            <w:tcW w:w="5905"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其中：泰豪沈阳电机有限公司</w:t>
            </w:r>
          </w:p>
        </w:tc>
        <w:tc>
          <w:tcPr>
            <w:tcW w:w="314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50,195,856.43</w:t>
            </w:r>
          </w:p>
        </w:tc>
      </w:tr>
      <w:tr>
        <w:trPr>
          <w:trHeight w:val="287" w:hRule="exact"/>
        </w:trPr>
        <w:tc>
          <w:tcPr>
            <w:tcW w:w="5905"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北京泰豪太阳能电源技术有限公司</w:t>
            </w:r>
          </w:p>
        </w:tc>
        <w:tc>
          <w:tcPr>
            <w:tcW w:w="314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994,606.37</w:t>
            </w:r>
          </w:p>
        </w:tc>
      </w:tr>
      <w:tr>
        <w:trPr>
          <w:trHeight w:val="288" w:hRule="exact"/>
        </w:trPr>
        <w:tc>
          <w:tcPr>
            <w:tcW w:w="59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湖北恒泰节能技术有限公司</w:t>
            </w:r>
          </w:p>
        </w:tc>
        <w:tc>
          <w:tcPr>
            <w:tcW w:w="31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52,609.94</w:t>
            </w:r>
          </w:p>
        </w:tc>
      </w:tr>
      <w:tr>
        <w:trPr>
          <w:trHeight w:val="287" w:hRule="exact"/>
        </w:trPr>
        <w:tc>
          <w:tcPr>
            <w:tcW w:w="5905"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加：以前期间处置子公司于本期收到的现金或现金等价物</w:t>
            </w:r>
          </w:p>
        </w:tc>
        <w:tc>
          <w:tcPr>
            <w:tcW w:w="3146"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5905"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处置子公司收到的现金净额</w:t>
            </w:r>
          </w:p>
        </w:tc>
        <w:tc>
          <w:tcPr>
            <w:tcW w:w="3146" w:type="dxa"/>
            <w:tcBorders>
              <w:top w:val="single" w:sz="6" w:space="0" w:color="000000"/>
              <w:left w:val="single" w:sz="6" w:space="0" w:color="000000"/>
              <w:bottom w:val="single" w:sz="4" w:space="0" w:color="000000"/>
              <w:right w:val="single" w:sz="4" w:space="0" w:color="000000"/>
            </w:tcBorders>
          </w:tcPr>
          <w:p>
            <w:pPr>
              <w:pStyle w:val="TableParagraph"/>
              <w:spacing w:line="205" w:lineRule="exact"/>
              <w:ind w:right="102"/>
              <w:jc w:val="right"/>
              <w:rPr>
                <w:rFonts w:ascii="Arial" w:hAnsi="Arial" w:cs="Arial" w:eastAsia="Arial" w:hint="default"/>
                <w:sz w:val="18"/>
                <w:szCs w:val="18"/>
              </w:rPr>
            </w:pPr>
            <w:r>
              <w:rPr>
                <w:rFonts w:ascii="Arial"/>
                <w:spacing w:val="-1"/>
                <w:w w:val="80"/>
                <w:sz w:val="18"/>
              </w:rPr>
              <w:t>22,912,739.26</w:t>
            </w:r>
            <w:r>
              <w:rPr>
                <w:rFonts w:ascii="Arial"/>
                <w:spacing w:val="-1"/>
                <w:sz w:val="18"/>
              </w:rPr>
            </w:r>
          </w:p>
        </w:tc>
      </w:tr>
    </w:tbl>
    <w:p>
      <w:pPr>
        <w:spacing w:line="240" w:lineRule="auto" w:before="0"/>
        <w:rPr>
          <w:rFonts w:ascii="宋体" w:hAnsi="宋体" w:cs="宋体" w:eastAsia="宋体" w:hint="default"/>
          <w:sz w:val="20"/>
          <w:szCs w:val="20"/>
        </w:rPr>
      </w:pPr>
    </w:p>
    <w:p>
      <w:pPr>
        <w:pStyle w:val="Heading4"/>
        <w:spacing w:line="240" w:lineRule="auto"/>
        <w:ind w:left="215" w:right="228"/>
        <w:jc w:val="left"/>
        <w:rPr>
          <w:b w:val="0"/>
          <w:bCs w:val="0"/>
        </w:rPr>
      </w:pPr>
      <w:r>
        <w:rPr>
          <w:rFonts w:ascii="宋体" w:hAnsi="宋体" w:cs="宋体" w:eastAsia="宋体" w:hint="default"/>
        </w:rPr>
        <w:t>(3)</w:t>
      </w:r>
      <w:r>
        <w:rPr>
          <w:rFonts w:ascii="宋体" w:hAnsi="宋体" w:cs="宋体" w:eastAsia="宋体" w:hint="default"/>
          <w:spacing w:val="-2"/>
        </w:rPr>
        <w:t> </w:t>
      </w:r>
      <w:r>
        <w:rPr/>
        <w:t>现金和现金等价物的构成</w:t>
      </w:r>
      <w:r>
        <w:rPr>
          <w:b w:val="0"/>
          <w:bCs w:val="0"/>
        </w:rPr>
      </w:r>
    </w:p>
    <w:p>
      <w:pPr>
        <w:pStyle w:val="BodyText"/>
        <w:tabs>
          <w:tab w:pos="1050" w:val="left" w:leader="none"/>
        </w:tabs>
        <w:spacing w:line="240" w:lineRule="auto" w:before="57"/>
        <w:ind w:left="0" w:right="234"/>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795"/>
        <w:gridCol w:w="2520"/>
        <w:gridCol w:w="2735"/>
      </w:tblGrid>
      <w:tr>
        <w:trPr>
          <w:trHeight w:val="295"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7"/>
              <w:jc w:val="center"/>
              <w:rPr>
                <w:rFonts w:ascii="宋体" w:hAnsi="宋体" w:cs="宋体" w:eastAsia="宋体" w:hint="default"/>
                <w:sz w:val="21"/>
                <w:szCs w:val="21"/>
              </w:rPr>
            </w:pPr>
            <w:r>
              <w:rPr>
                <w:rFonts w:ascii="宋体" w:hAnsi="宋体" w:cs="宋体" w:eastAsia="宋体" w:hint="default"/>
                <w:sz w:val="21"/>
                <w:szCs w:val="21"/>
              </w:rPr>
              <w:t>项目</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83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836,664,029.64</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625,913,694.70</w:t>
            </w:r>
          </w:p>
        </w:tc>
      </w:tr>
      <w:tr>
        <w:trPr>
          <w:trHeight w:val="29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221,704.32</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308,309.78</w:t>
            </w:r>
          </w:p>
        </w:tc>
      </w:tr>
      <w:tr>
        <w:trPr>
          <w:trHeight w:val="295"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523"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836,442,325.32</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625,605,384.92</w:t>
            </w:r>
          </w:p>
        </w:tc>
      </w:tr>
      <w:tr>
        <w:trPr>
          <w:trHeight w:val="295"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321"/>
              <w:jc w:val="right"/>
              <w:rPr>
                <w:rFonts w:ascii="宋体" w:hAnsi="宋体" w:cs="宋体" w:eastAsia="宋体" w:hint="default"/>
                <w:sz w:val="21"/>
                <w:szCs w:val="21"/>
              </w:rPr>
            </w:pPr>
            <w:r>
              <w:rPr>
                <w:rFonts w:ascii="宋体" w:hAnsi="宋体" w:cs="宋体" w:eastAsia="宋体" w:hint="default"/>
                <w:sz w:val="21"/>
                <w:szCs w:val="21"/>
              </w:rPr>
              <w:t>可随时用于支付的其他货币资金</w:t>
            </w:r>
          </w:p>
        </w:tc>
        <w:tc>
          <w:tcPr>
            <w:tcW w:w="2520"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321"/>
              <w:jc w:val="right"/>
              <w:rPr>
                <w:rFonts w:ascii="宋体" w:hAnsi="宋体" w:cs="宋体" w:eastAsia="宋体" w:hint="default"/>
                <w:sz w:val="21"/>
                <w:szCs w:val="21"/>
              </w:rPr>
            </w:pPr>
            <w:r>
              <w:rPr>
                <w:rFonts w:ascii="宋体" w:hAnsi="宋体" w:cs="宋体" w:eastAsia="宋体" w:hint="default"/>
                <w:sz w:val="21"/>
                <w:szCs w:val="21"/>
              </w:rPr>
              <w:t>可用于支付的存放中央银行款项</w:t>
            </w:r>
          </w:p>
        </w:tc>
        <w:tc>
          <w:tcPr>
            <w:tcW w:w="2520"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523"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520"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23"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520"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520"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520"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836,664,029.64</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625,913,694.70</w:t>
            </w:r>
          </w:p>
        </w:tc>
      </w:tr>
      <w:tr>
        <w:trPr>
          <w:trHeight w:val="556"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其中：母公司或集团内子公司使用受限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制的现金和现金等价物</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60,581,609.97</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75,210,769.81</w:t>
            </w:r>
          </w:p>
        </w:tc>
      </w:tr>
    </w:tbl>
    <w:p>
      <w:pPr>
        <w:spacing w:line="240" w:lineRule="auto" w:before="8"/>
        <w:rPr>
          <w:rFonts w:ascii="宋体" w:hAnsi="宋体" w:cs="宋体" w:eastAsia="宋体" w:hint="default"/>
          <w:sz w:val="24"/>
          <w:szCs w:val="24"/>
        </w:rPr>
      </w:pPr>
    </w:p>
    <w:p>
      <w:pPr>
        <w:pStyle w:val="Heading4"/>
        <w:spacing w:line="240" w:lineRule="auto"/>
        <w:ind w:left="500" w:right="228"/>
        <w:jc w:val="left"/>
        <w:rPr>
          <w:b w:val="0"/>
          <w:bCs w:val="0"/>
        </w:rPr>
      </w:pPr>
      <w:r>
        <w:rPr>
          <w:rFonts w:ascii="宋体" w:hAnsi="宋体" w:cs="宋体" w:eastAsia="宋体" w:hint="default"/>
        </w:rPr>
        <w:t>51</w:t>
      </w:r>
      <w:r>
        <w:rPr/>
        <w:t>、</w:t>
      </w:r>
      <w:r>
        <w:rPr>
          <w:spacing w:val="24"/>
        </w:rPr>
        <w:t> </w:t>
      </w:r>
      <w:r>
        <w:rPr/>
        <w:t>所有权或使用权受到限制的资产</w:t>
      </w:r>
      <w:r>
        <w:rPr>
          <w:b w:val="0"/>
          <w:bCs w:val="0"/>
        </w:rPr>
      </w:r>
    </w:p>
    <w:p>
      <w:pPr>
        <w:pStyle w:val="BodyText"/>
        <w:tabs>
          <w:tab w:pos="1050" w:val="left" w:leader="none"/>
        </w:tabs>
        <w:spacing w:line="240" w:lineRule="auto" w:before="57"/>
        <w:ind w:left="0" w:right="234"/>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726"/>
        <w:gridCol w:w="1841"/>
        <w:gridCol w:w="4328"/>
      </w:tblGrid>
      <w:tr>
        <w:trPr>
          <w:trHeight w:val="282" w:hRule="exact"/>
        </w:trPr>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5"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43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受限原因</w:t>
            </w:r>
          </w:p>
        </w:tc>
      </w:tr>
    </w:tbl>
    <w:p>
      <w:pPr>
        <w:spacing w:after="0" w:line="240" w:lineRule="exact"/>
        <w:jc w:val="center"/>
        <w:rPr>
          <w:rFonts w:ascii="宋体" w:hAnsi="宋体" w:cs="宋体" w:eastAsia="宋体" w:hint="default"/>
          <w:sz w:val="21"/>
          <w:szCs w:val="21"/>
        </w:rPr>
        <w:sectPr>
          <w:pgSz w:w="11910" w:h="16840"/>
          <w:pgMar w:header="882" w:footer="1194" w:top="1120" w:bottom="1380" w:left="1060" w:right="1560"/>
        </w:sectPr>
      </w:pPr>
    </w:p>
    <w:p>
      <w:pPr>
        <w:spacing w:line="240" w:lineRule="auto" w:before="2"/>
        <w:rPr>
          <w:rFonts w:ascii="宋体" w:hAnsi="宋体" w:cs="宋体" w:eastAsia="宋体" w:hint="default"/>
          <w:sz w:val="24"/>
          <w:szCs w:val="24"/>
        </w:rPr>
      </w:pPr>
    </w:p>
    <w:tbl>
      <w:tblPr>
        <w:tblW w:w="0" w:type="auto"/>
        <w:jc w:val="left"/>
        <w:tblInd w:w="178" w:type="dxa"/>
        <w:tblLayout w:type="fixed"/>
        <w:tblCellMar>
          <w:top w:w="0" w:type="dxa"/>
          <w:left w:w="0" w:type="dxa"/>
          <w:bottom w:w="0" w:type="dxa"/>
          <w:right w:w="0" w:type="dxa"/>
        </w:tblCellMar>
        <w:tblLook w:val="01E0"/>
      </w:tblPr>
      <w:tblGrid>
        <w:gridCol w:w="2726"/>
        <w:gridCol w:w="1841"/>
        <w:gridCol w:w="4328"/>
      </w:tblGrid>
      <w:tr>
        <w:trPr>
          <w:trHeight w:val="282" w:hRule="exact"/>
        </w:trPr>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841" w:type="dxa"/>
            <w:tcBorders>
              <w:top w:val="single" w:sz="4" w:space="0" w:color="000000"/>
              <w:left w:val="single" w:sz="4" w:space="0" w:color="000000"/>
              <w:bottom w:val="single" w:sz="4" w:space="0" w:color="000000"/>
              <w:right w:val="single" w:sz="4" w:space="0" w:color="000000"/>
            </w:tcBorders>
          </w:tcPr>
          <w:p>
            <w:pPr/>
          </w:p>
        </w:tc>
        <w:tc>
          <w:tcPr>
            <w:tcW w:w="43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841" w:type="dxa"/>
            <w:tcBorders>
              <w:top w:val="single" w:sz="4" w:space="0" w:color="000000"/>
              <w:left w:val="single" w:sz="4" w:space="0" w:color="000000"/>
              <w:bottom w:val="single" w:sz="4" w:space="0" w:color="000000"/>
              <w:right w:val="single" w:sz="4" w:space="0" w:color="000000"/>
            </w:tcBorders>
          </w:tcPr>
          <w:p>
            <w:pPr/>
          </w:p>
        </w:tc>
        <w:tc>
          <w:tcPr>
            <w:tcW w:w="432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841" w:type="dxa"/>
            <w:tcBorders>
              <w:top w:val="single" w:sz="4" w:space="0" w:color="000000"/>
              <w:left w:val="single" w:sz="4" w:space="0" w:color="000000"/>
              <w:bottom w:val="single" w:sz="4" w:space="0" w:color="000000"/>
              <w:right w:val="single" w:sz="4" w:space="0" w:color="000000"/>
            </w:tcBorders>
          </w:tcPr>
          <w:p>
            <w:pPr/>
          </w:p>
        </w:tc>
        <w:tc>
          <w:tcPr>
            <w:tcW w:w="432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841" w:type="dxa"/>
            <w:tcBorders>
              <w:top w:val="single" w:sz="4" w:space="0" w:color="000000"/>
              <w:left w:val="single" w:sz="4" w:space="0" w:color="000000"/>
              <w:bottom w:val="single" w:sz="4" w:space="0" w:color="000000"/>
              <w:right w:val="single" w:sz="4" w:space="0" w:color="000000"/>
            </w:tcBorders>
          </w:tcPr>
          <w:p>
            <w:pPr/>
          </w:p>
        </w:tc>
        <w:tc>
          <w:tcPr>
            <w:tcW w:w="4328" w:type="dxa"/>
            <w:tcBorders>
              <w:top w:val="single" w:sz="4" w:space="0" w:color="000000"/>
              <w:left w:val="single" w:sz="4" w:space="0" w:color="000000"/>
              <w:bottom w:val="single" w:sz="4" w:space="0" w:color="000000"/>
              <w:right w:val="single" w:sz="4" w:space="0" w:color="000000"/>
            </w:tcBorders>
          </w:tcPr>
          <w:p>
            <w:pPr/>
          </w:p>
        </w:tc>
      </w:tr>
      <w:tr>
        <w:trPr>
          <w:trHeight w:val="285" w:hRule="exact"/>
        </w:trPr>
        <w:tc>
          <w:tcPr>
            <w:tcW w:w="2726" w:type="dxa"/>
            <w:tcBorders>
              <w:top w:val="single" w:sz="4" w:space="0" w:color="000000"/>
              <w:left w:val="single" w:sz="4" w:space="0" w:color="000000"/>
              <w:bottom w:val="single" w:sz="6"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841" w:type="dxa"/>
            <w:tcBorders>
              <w:top w:val="single" w:sz="4" w:space="0" w:color="000000"/>
              <w:left w:val="single" w:sz="4" w:space="0" w:color="000000"/>
              <w:bottom w:val="single" w:sz="6" w:space="0" w:color="000000"/>
              <w:right w:val="single" w:sz="4" w:space="0" w:color="000000"/>
            </w:tcBorders>
          </w:tcPr>
          <w:p>
            <w:pPr/>
          </w:p>
        </w:tc>
        <w:tc>
          <w:tcPr>
            <w:tcW w:w="4328" w:type="dxa"/>
            <w:tcBorders>
              <w:top w:val="single" w:sz="4" w:space="0" w:color="000000"/>
              <w:left w:val="single" w:sz="4" w:space="0" w:color="000000"/>
              <w:bottom w:val="single" w:sz="6" w:space="0" w:color="000000"/>
              <w:right w:val="single" w:sz="4" w:space="0" w:color="000000"/>
            </w:tcBorders>
          </w:tcPr>
          <w:p>
            <w:pPr/>
          </w:p>
        </w:tc>
      </w:tr>
      <w:tr>
        <w:trPr>
          <w:trHeight w:val="560" w:hRule="exact"/>
        </w:trPr>
        <w:tc>
          <w:tcPr>
            <w:tcW w:w="27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2,634,000.00</w:t>
            </w:r>
          </w:p>
        </w:tc>
        <w:tc>
          <w:tcPr>
            <w:tcW w:w="43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工商银行北京九龙山支行</w:t>
            </w:r>
            <w:r>
              <w:rPr>
                <w:rFonts w:ascii="宋体" w:hAnsi="宋体" w:cs="宋体" w:eastAsia="宋体" w:hint="default"/>
                <w:spacing w:val="-53"/>
                <w:sz w:val="21"/>
                <w:szCs w:val="21"/>
              </w:rPr>
              <w:t> </w:t>
            </w:r>
            <w:r>
              <w:rPr>
                <w:rFonts w:ascii="宋体" w:hAnsi="宋体" w:cs="宋体" w:eastAsia="宋体" w:hint="default"/>
                <w:sz w:val="21"/>
                <w:szCs w:val="21"/>
              </w:rPr>
              <w:t>237</w:t>
            </w:r>
            <w:r>
              <w:rPr>
                <w:rFonts w:ascii="宋体" w:hAnsi="宋体" w:cs="宋体" w:eastAsia="宋体" w:hint="default"/>
                <w:spacing w:val="-53"/>
                <w:sz w:val="21"/>
                <w:szCs w:val="21"/>
              </w:rPr>
              <w:t> </w:t>
            </w:r>
            <w:r>
              <w:rPr>
                <w:rFonts w:ascii="宋体" w:hAnsi="宋体" w:cs="宋体" w:eastAsia="宋体" w:hint="default"/>
                <w:sz w:val="21"/>
                <w:szCs w:val="21"/>
              </w:rPr>
              <w:t>万短期保理借款</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质押</w:t>
            </w:r>
          </w:p>
        </w:tc>
      </w:tr>
      <w:tr>
        <w:trPr>
          <w:trHeight w:val="559" w:hRule="exact"/>
        </w:trPr>
        <w:tc>
          <w:tcPr>
            <w:tcW w:w="27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w:t>
            </w:r>
            <w:r>
              <w:rPr>
                <w:rFonts w:ascii="宋体" w:hAnsi="宋体" w:cs="宋体" w:eastAsia="宋体" w:hint="default"/>
                <w:sz w:val="21"/>
                <w:szCs w:val="21"/>
              </w:rPr>
              <w:t>房屋建筑物</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36,930,957.53</w:t>
            </w:r>
          </w:p>
        </w:tc>
        <w:tc>
          <w:tcPr>
            <w:tcW w:w="432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上海浦东发展银行金桥支行</w:t>
            </w:r>
            <w:r>
              <w:rPr>
                <w:rFonts w:ascii="宋体" w:hAnsi="宋体" w:cs="宋体" w:eastAsia="宋体" w:hint="default"/>
                <w:spacing w:val="-71"/>
                <w:sz w:val="21"/>
                <w:szCs w:val="21"/>
              </w:rPr>
              <w:t> </w:t>
            </w:r>
            <w:r>
              <w:rPr>
                <w:rFonts w:ascii="宋体" w:hAnsi="宋体" w:cs="宋体" w:eastAsia="宋体" w:hint="default"/>
                <w:sz w:val="21"/>
                <w:szCs w:val="21"/>
              </w:rPr>
              <w:t>1,093.75</w:t>
            </w:r>
            <w:r>
              <w:rPr>
                <w:rFonts w:ascii="宋体" w:hAnsi="宋体" w:cs="宋体" w:eastAsia="宋体" w:hint="default"/>
                <w:spacing w:val="-72"/>
                <w:sz w:val="21"/>
                <w:szCs w:val="21"/>
              </w:rPr>
              <w:t> </w:t>
            </w:r>
            <w:r>
              <w:rPr>
                <w:rFonts w:ascii="宋体" w:hAnsi="宋体" w:cs="宋体" w:eastAsia="宋体" w:hint="default"/>
                <w:sz w:val="21"/>
                <w:szCs w:val="21"/>
              </w:rPr>
              <w:t>万元长期</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借款抵押</w:t>
            </w:r>
          </w:p>
        </w:tc>
      </w:tr>
      <w:tr>
        <w:trPr>
          <w:trHeight w:val="288" w:hRule="exact"/>
        </w:trPr>
        <w:tc>
          <w:tcPr>
            <w:tcW w:w="27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w:t>
            </w:r>
            <w:r>
              <w:rPr>
                <w:rFonts w:ascii="宋体" w:hAnsi="宋体" w:cs="宋体" w:eastAsia="宋体" w:hint="default"/>
                <w:sz w:val="21"/>
                <w:szCs w:val="21"/>
              </w:rPr>
              <w:t>节能服务专用设施</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320,172,428.98</w:t>
            </w:r>
          </w:p>
        </w:tc>
        <w:tc>
          <w:tcPr>
            <w:tcW w:w="43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国家开发银行上海分行</w:t>
            </w:r>
            <w:r>
              <w:rPr>
                <w:rFonts w:ascii="宋体" w:hAnsi="宋体" w:cs="宋体" w:eastAsia="宋体" w:hint="default"/>
                <w:spacing w:val="-73"/>
                <w:sz w:val="21"/>
                <w:szCs w:val="21"/>
              </w:rPr>
              <w:t> </w:t>
            </w:r>
            <w:r>
              <w:rPr>
                <w:rFonts w:ascii="宋体" w:hAnsi="宋体" w:cs="宋体" w:eastAsia="宋体" w:hint="default"/>
                <w:sz w:val="21"/>
                <w:szCs w:val="21"/>
              </w:rPr>
              <w:t>20,000</w:t>
            </w:r>
            <w:r>
              <w:rPr>
                <w:rFonts w:ascii="宋体" w:hAnsi="宋体" w:cs="宋体" w:eastAsia="宋体" w:hint="default"/>
                <w:spacing w:val="-72"/>
                <w:sz w:val="21"/>
                <w:szCs w:val="21"/>
              </w:rPr>
              <w:t> </w:t>
            </w:r>
            <w:r>
              <w:rPr>
                <w:rFonts w:ascii="宋体" w:hAnsi="宋体" w:cs="宋体" w:eastAsia="宋体" w:hint="default"/>
                <w:sz w:val="21"/>
                <w:szCs w:val="21"/>
              </w:rPr>
              <w:t>万长期借款质押</w:t>
            </w:r>
          </w:p>
        </w:tc>
      </w:tr>
      <w:tr>
        <w:trPr>
          <w:trHeight w:val="559" w:hRule="exact"/>
        </w:trPr>
        <w:tc>
          <w:tcPr>
            <w:tcW w:w="27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w:t>
            </w:r>
            <w:r>
              <w:rPr>
                <w:rFonts w:ascii="宋体" w:hAnsi="宋体" w:cs="宋体" w:eastAsia="宋体" w:hint="default"/>
                <w:sz w:val="21"/>
                <w:szCs w:val="21"/>
              </w:rPr>
              <w:t>房屋建筑物</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57,167,496.36</w:t>
            </w:r>
          </w:p>
        </w:tc>
        <w:tc>
          <w:tcPr>
            <w:tcW w:w="432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为泰豪沈阳电机有限公司在中国进出口银行上</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海分行、大连分行</w:t>
            </w:r>
            <w:r>
              <w:rPr>
                <w:rFonts w:ascii="宋体" w:hAnsi="宋体" w:cs="宋体" w:eastAsia="宋体" w:hint="default"/>
                <w:spacing w:val="-54"/>
                <w:sz w:val="21"/>
                <w:szCs w:val="21"/>
              </w:rPr>
              <w:t> </w:t>
            </w:r>
            <w:r>
              <w:rPr>
                <w:rFonts w:ascii="宋体" w:hAnsi="宋体" w:cs="宋体" w:eastAsia="宋体" w:hint="default"/>
                <w:sz w:val="21"/>
                <w:szCs w:val="21"/>
              </w:rPr>
              <w:t>60,000</w:t>
            </w:r>
            <w:r>
              <w:rPr>
                <w:rFonts w:ascii="宋体" w:hAnsi="宋体" w:cs="宋体" w:eastAsia="宋体" w:hint="default"/>
                <w:spacing w:val="-53"/>
                <w:sz w:val="21"/>
                <w:szCs w:val="21"/>
              </w:rPr>
              <w:t> </w:t>
            </w:r>
            <w:r>
              <w:rPr>
                <w:rFonts w:ascii="宋体" w:hAnsi="宋体" w:cs="宋体" w:eastAsia="宋体" w:hint="default"/>
                <w:sz w:val="21"/>
                <w:szCs w:val="21"/>
              </w:rPr>
              <w:t>万元长期借款抵押</w:t>
            </w:r>
          </w:p>
        </w:tc>
      </w:tr>
      <w:tr>
        <w:trPr>
          <w:trHeight w:val="560" w:hRule="exact"/>
        </w:trPr>
        <w:tc>
          <w:tcPr>
            <w:tcW w:w="2726"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w:t>
            </w:r>
            <w:r>
              <w:rPr>
                <w:rFonts w:ascii="宋体" w:hAnsi="宋体" w:cs="宋体" w:eastAsia="宋体" w:hint="default"/>
                <w:sz w:val="21"/>
                <w:szCs w:val="21"/>
              </w:rPr>
              <w:t>土地使用权</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56,804,833.10</w:t>
            </w:r>
          </w:p>
        </w:tc>
        <w:tc>
          <w:tcPr>
            <w:tcW w:w="43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为泰豪沈阳电机有限公司在中国进出口银行上</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海分行、大连分行</w:t>
            </w:r>
            <w:r>
              <w:rPr>
                <w:rFonts w:ascii="宋体" w:hAnsi="宋体" w:cs="宋体" w:eastAsia="宋体" w:hint="default"/>
                <w:spacing w:val="-54"/>
                <w:sz w:val="21"/>
                <w:szCs w:val="21"/>
              </w:rPr>
              <w:t> </w:t>
            </w:r>
            <w:r>
              <w:rPr>
                <w:rFonts w:ascii="宋体" w:hAnsi="宋体" w:cs="宋体" w:eastAsia="宋体" w:hint="default"/>
                <w:sz w:val="21"/>
                <w:szCs w:val="21"/>
              </w:rPr>
              <w:t>60,000</w:t>
            </w:r>
            <w:r>
              <w:rPr>
                <w:rFonts w:ascii="宋体" w:hAnsi="宋体" w:cs="宋体" w:eastAsia="宋体" w:hint="default"/>
                <w:spacing w:val="-53"/>
                <w:sz w:val="21"/>
                <w:szCs w:val="21"/>
              </w:rPr>
              <w:t> </w:t>
            </w:r>
            <w:r>
              <w:rPr>
                <w:rFonts w:ascii="宋体" w:hAnsi="宋体" w:cs="宋体" w:eastAsia="宋体" w:hint="default"/>
                <w:sz w:val="21"/>
                <w:szCs w:val="21"/>
              </w:rPr>
              <w:t>万元长期借款抵押</w:t>
            </w:r>
          </w:p>
        </w:tc>
      </w:tr>
      <w:tr>
        <w:trPr>
          <w:trHeight w:val="287" w:hRule="exact"/>
        </w:trPr>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1" w:type="dxa"/>
            <w:tcBorders>
              <w:top w:val="single" w:sz="6" w:space="0" w:color="000000"/>
              <w:left w:val="single" w:sz="4" w:space="0" w:color="000000"/>
              <w:bottom w:val="single" w:sz="6"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473,709,715.97</w:t>
            </w:r>
          </w:p>
        </w:tc>
        <w:tc>
          <w:tcPr>
            <w:tcW w:w="4328" w:type="dxa"/>
            <w:tcBorders>
              <w:top w:val="single" w:sz="6" w:space="0" w:color="000000"/>
              <w:left w:val="single" w:sz="4" w:space="0" w:color="000000"/>
              <w:bottom w:val="single" w:sz="6"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060" w:right="1560"/>
        </w:sectPr>
      </w:pPr>
    </w:p>
    <w:p>
      <w:pPr>
        <w:pStyle w:val="Heading4"/>
        <w:tabs>
          <w:tab w:pos="915" w:val="left" w:leader="none"/>
        </w:tabs>
        <w:spacing w:line="290" w:lineRule="auto" w:before="166"/>
        <w:ind w:left="215" w:right="0" w:firstLine="284"/>
        <w:jc w:val="left"/>
        <w:rPr>
          <w:rFonts w:ascii="宋体" w:hAnsi="宋体" w:cs="宋体" w:eastAsia="宋体" w:hint="default"/>
          <w:b w:val="0"/>
          <w:bCs w:val="0"/>
        </w:rPr>
      </w:pPr>
      <w:r>
        <w:rPr>
          <w:rFonts w:ascii="宋体" w:hAnsi="宋体" w:cs="宋体" w:eastAsia="宋体" w:hint="default"/>
        </w:rPr>
        <w:t>52</w:t>
      </w:r>
      <w:r>
        <w:rPr/>
        <w:t>、</w:t>
      </w:r>
      <w:r>
        <w:rPr>
          <w:spacing w:val="25"/>
        </w:rPr>
        <w:t> </w:t>
      </w:r>
      <w:r>
        <w:rPr/>
        <w:t>外币货币性项目</w:t>
      </w:r>
      <w:r>
        <w:rPr>
          <w:w w:val="99"/>
        </w:rPr>
        <w:t> </w:t>
      </w:r>
      <w:r>
        <w:rPr>
          <w:rFonts w:ascii="宋体" w:hAnsi="宋体" w:cs="宋体" w:eastAsia="宋体" w:hint="default"/>
          <w:w w:val="95"/>
        </w:rPr>
        <w:t>(1).</w:t>
        <w:tab/>
      </w:r>
      <w:r>
        <w:rPr/>
        <w:t>外币货币性项目</w:t>
      </w:r>
      <w:r>
        <w:rPr>
          <w:rFonts w:ascii="宋体" w:hAnsi="宋体" w:cs="宋体" w:eastAsia="宋体" w:hint="default"/>
          <w:b w:val="0"/>
          <w:bCs w:val="0"/>
        </w:rPr>
        <w:t>：</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spacing w:line="240" w:lineRule="auto"/>
        <w:ind w:left="215" w:right="0"/>
        <w:jc w:val="left"/>
      </w:pPr>
      <w:r>
        <w:rPr/>
        <w:t>单位：元</w:t>
      </w:r>
    </w:p>
    <w:p>
      <w:pPr>
        <w:spacing w:after="0" w:line="240" w:lineRule="auto"/>
        <w:jc w:val="left"/>
        <w:sectPr>
          <w:type w:val="continuous"/>
          <w:pgSz w:w="11910" w:h="16840"/>
          <w:pgMar w:top="1120" w:bottom="1380" w:left="1060" w:right="1560"/>
          <w:cols w:num="2" w:equalWidth="0">
            <w:col w:w="2602" w:space="5392"/>
            <w:col w:w="1296"/>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897"/>
        <w:gridCol w:w="2050"/>
        <w:gridCol w:w="2058"/>
        <w:gridCol w:w="2045"/>
      </w:tblGrid>
      <w:tr>
        <w:trPr>
          <w:trHeight w:val="55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88" w:right="0"/>
              <w:jc w:val="left"/>
              <w:rPr>
                <w:rFonts w:ascii="宋体" w:hAnsi="宋体" w:cs="宋体" w:eastAsia="宋体" w:hint="default"/>
                <w:sz w:val="21"/>
                <w:szCs w:val="21"/>
              </w:rPr>
            </w:pPr>
            <w:r>
              <w:rPr>
                <w:rFonts w:ascii="宋体" w:hAnsi="宋体" w:cs="宋体" w:eastAsia="宋体" w:hint="default"/>
                <w:sz w:val="21"/>
                <w:szCs w:val="21"/>
              </w:rPr>
              <w:t>期末外币余额</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03" w:right="0"/>
              <w:jc w:val="left"/>
              <w:rPr>
                <w:rFonts w:ascii="宋体" w:hAnsi="宋体" w:cs="宋体" w:eastAsia="宋体" w:hint="default"/>
                <w:sz w:val="21"/>
                <w:szCs w:val="21"/>
              </w:rPr>
            </w:pPr>
            <w:r>
              <w:rPr>
                <w:rFonts w:ascii="宋体" w:hAnsi="宋体" w:cs="宋体" w:eastAsia="宋体" w:hint="default"/>
                <w:sz w:val="21"/>
                <w:szCs w:val="21"/>
              </w:rPr>
              <w:t>折算汇率</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期末折算人民币</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1,624,734.20</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6.119</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9,941,748.57</w:t>
            </w: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74,194.56</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7.4556</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553,164.96</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3,600,236.22</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6.119</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22,029,845.43</w:t>
            </w: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21,190,000.00</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6.119</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129,661,610.00</w:t>
            </w: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2,001,169.57</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6.119</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12,245,156.60</w:t>
            </w:r>
          </w:p>
        </w:tc>
      </w:tr>
    </w:tbl>
    <w:p>
      <w:pPr>
        <w:spacing w:line="240" w:lineRule="auto" w:before="5"/>
        <w:rPr>
          <w:rFonts w:ascii="宋体" w:hAnsi="宋体" w:cs="宋体" w:eastAsia="宋体" w:hint="default"/>
          <w:sz w:val="23"/>
          <w:szCs w:val="23"/>
        </w:rPr>
      </w:pPr>
    </w:p>
    <w:p>
      <w:pPr>
        <w:pStyle w:val="Heading4"/>
        <w:tabs>
          <w:tab w:pos="915" w:val="left" w:leader="none"/>
        </w:tabs>
        <w:spacing w:line="272" w:lineRule="exact" w:before="63"/>
        <w:ind w:left="635" w:right="271" w:hanging="421"/>
        <w:jc w:val="left"/>
        <w:rPr>
          <w:b w:val="0"/>
          <w:bCs w:val="0"/>
        </w:rPr>
      </w:pPr>
      <w:r>
        <w:rPr>
          <w:rFonts w:ascii="宋体" w:hAnsi="宋体" w:cs="宋体" w:eastAsia="宋体" w:hint="default"/>
          <w:w w:val="95"/>
        </w:rPr>
        <w:t>(2).</w:t>
        <w:tab/>
      </w:r>
      <w:r>
        <w:rPr>
          <w:spacing w:val="-2"/>
          <w:w w:val="95"/>
        </w:rPr>
        <w:t>境外经营实体说明，包括对于重要的境外经营实体，应披露其境外主要经营地、记账本位</w:t>
      </w:r>
      <w:r>
        <w:rPr>
          <w:spacing w:val="91"/>
          <w:w w:val="95"/>
        </w:rPr>
        <w:t> </w:t>
      </w:r>
      <w:r>
        <w:rPr>
          <w:spacing w:val="91"/>
          <w:w w:val="95"/>
        </w:rPr>
      </w:r>
      <w:r>
        <w:rPr/>
        <w:t>币及选择依据，记账本位币发生变化的还应披露原因。</w:t>
      </w:r>
      <w:r>
        <w:rPr>
          <w:b w:val="0"/>
          <w:bCs w:val="0"/>
        </w:rPr>
      </w:r>
    </w:p>
    <w:p>
      <w:pPr>
        <w:spacing w:after="0" w:line="272" w:lineRule="exact"/>
        <w:jc w:val="left"/>
        <w:sectPr>
          <w:type w:val="continuous"/>
          <w:pgSz w:w="11910" w:h="16840"/>
          <w:pgMar w:top="1120" w:bottom="1380" w:left="1060" w:right="1560"/>
        </w:sectPr>
      </w:pPr>
    </w:p>
    <w:p>
      <w:pPr>
        <w:spacing w:line="240" w:lineRule="auto" w:before="10"/>
        <w:rPr>
          <w:rFonts w:ascii="宋体" w:hAnsi="宋体" w:cs="宋体" w:eastAsia="宋体" w:hint="default"/>
          <w:b/>
          <w:bCs/>
          <w:sz w:val="18"/>
          <w:szCs w:val="18"/>
        </w:rPr>
      </w:pPr>
    </w:p>
    <w:p>
      <w:pPr>
        <w:pStyle w:val="BodyText"/>
        <w:spacing w:line="240" w:lineRule="auto" w:before="35"/>
        <w:ind w:left="155" w:right="128"/>
        <w:jc w:val="left"/>
      </w:pPr>
      <w:r>
        <w:rPr/>
        <w:t>□适用</w:t>
      </w:r>
      <w:r>
        <w:rPr>
          <w:spacing w:val="-1"/>
        </w:rPr>
        <w:t> </w:t>
      </w:r>
      <w:r>
        <w:rPr/>
        <w:t>√不适用</w:t>
      </w:r>
    </w:p>
    <w:p>
      <w:pPr>
        <w:spacing w:after="0" w:line="240" w:lineRule="auto"/>
        <w:jc w:val="left"/>
        <w:sectPr>
          <w:footerReference w:type="default" r:id="rId72"/>
          <w:pgSz w:w="11910" w:h="16840"/>
          <w:pgMar w:footer="1194" w:header="882" w:top="1120" w:bottom="1380" w:left="1120" w:right="1680"/>
        </w:sectPr>
      </w:pPr>
    </w:p>
    <w:p>
      <w:pPr>
        <w:spacing w:before="20"/>
        <w:ind w:left="7017" w:right="6354" w:firstLine="0"/>
        <w:jc w:val="center"/>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788" w:right="0" w:firstLine="0"/>
        <w:rPr>
          <w:rFonts w:ascii="宋体" w:hAnsi="宋体" w:cs="宋体" w:eastAsia="宋体" w:hint="default"/>
          <w:sz w:val="2"/>
          <w:szCs w:val="2"/>
        </w:rPr>
      </w:pPr>
      <w:r>
        <w:rPr>
          <w:rFonts w:ascii="宋体" w:hAnsi="宋体" w:cs="宋体" w:eastAsia="宋体" w:hint="default"/>
          <w:sz w:val="2"/>
          <w:szCs w:val="2"/>
        </w:rPr>
        <w:pict>
          <v:group style="width:690.4pt;height:.75pt;mso-position-horizontal-relative:char;mso-position-vertical-relative:line" coordorigin="0,0" coordsize="13808,15">
            <v:group style="position:absolute;left:7;top:7;width:13793;height:2" coordorigin="7,7" coordsize="13793,2">
              <v:shape style="position:absolute;left:7;top:7;width:13793;height:2" coordorigin="7,7" coordsize="13793,0" path="m7,7l13800,7e" filled="false" stroked="true" strokeweight=".72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headerReference w:type="default" r:id="rId73"/>
          <w:footerReference w:type="default" r:id="rId74"/>
          <w:pgSz w:w="16840" w:h="11910" w:orient="landscape"/>
          <w:pgMar w:header="0" w:footer="0" w:top="800" w:bottom="280" w:left="700" w:right="1420"/>
        </w:sectPr>
      </w:pPr>
    </w:p>
    <w:p>
      <w:pPr>
        <w:pStyle w:val="Heading4"/>
        <w:spacing w:line="240" w:lineRule="auto"/>
        <w:ind w:left="825" w:right="-20"/>
        <w:jc w:val="left"/>
        <w:rPr>
          <w:b w:val="0"/>
          <w:bCs w:val="0"/>
        </w:rPr>
      </w:pPr>
      <w:r>
        <w:rPr/>
        <w:t>八、合并范围的变更</w:t>
      </w:r>
      <w:r>
        <w:rPr>
          <w:b w:val="0"/>
          <w:bCs w:val="0"/>
        </w:rPr>
      </w:r>
    </w:p>
    <w:p>
      <w:pPr>
        <w:pStyle w:val="Heading4"/>
        <w:spacing w:line="240" w:lineRule="auto" w:before="58"/>
        <w:ind w:left="825" w:right="-20"/>
        <w:jc w:val="left"/>
        <w:rPr>
          <w:b w:val="0"/>
          <w:bCs w:val="0"/>
        </w:rPr>
      </w:pPr>
      <w:r>
        <w:rPr>
          <w:rFonts w:ascii="宋体" w:hAnsi="宋体" w:cs="宋体" w:eastAsia="宋体" w:hint="default"/>
        </w:rPr>
        <w:t>1</w:t>
      </w:r>
      <w:r>
        <w:rPr/>
        <w:t>、</w:t>
      </w:r>
      <w:r>
        <w:rPr>
          <w:spacing w:val="-6"/>
        </w:rPr>
        <w:t> </w:t>
      </w:r>
      <w:r>
        <w:rPr/>
        <w:t>同一控制下企业合并</w:t>
      </w:r>
      <w:r>
        <w:rPr>
          <w:b w:val="0"/>
          <w:bCs w:val="0"/>
        </w:rPr>
      </w:r>
    </w:p>
    <w:p>
      <w:pPr>
        <w:spacing w:line="290" w:lineRule="auto" w:before="57"/>
        <w:ind w:left="825" w:right="-2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处置子公司</w:t>
      </w:r>
      <w:r>
        <w:rPr>
          <w:rFonts w:ascii="宋体" w:hAnsi="宋体" w:cs="宋体" w:eastAsia="宋体" w:hint="default"/>
          <w:b/>
          <w:bCs/>
          <w:w w:val="99"/>
          <w:sz w:val="21"/>
          <w:szCs w:val="21"/>
        </w:rPr>
        <w:t> </w:t>
      </w:r>
      <w:r>
        <w:rPr>
          <w:rFonts w:ascii="宋体" w:hAnsi="宋体" w:cs="宋体" w:eastAsia="宋体" w:hint="default"/>
          <w:sz w:val="21"/>
          <w:szCs w:val="21"/>
        </w:rPr>
        <w:t>是否存在单次处置对子公司投资即丧失控制权的情形</w:t>
      </w:r>
    </w:p>
    <w:p>
      <w:pPr>
        <w:pStyle w:val="BodyText"/>
        <w:spacing w:line="228" w:lineRule="exact"/>
        <w:ind w:left="825"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BodyText"/>
        <w:tabs>
          <w:tab w:pos="1771" w:val="left" w:leader="none"/>
        </w:tabs>
        <w:spacing w:line="240" w:lineRule="auto"/>
        <w:ind w:left="825"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6840" w:h="11910" w:orient="landscape"/>
          <w:pgMar w:top="1120" w:bottom="1380" w:left="700" w:right="1420"/>
          <w:cols w:num="2" w:equalWidth="0">
            <w:col w:w="5656" w:space="5999"/>
            <w:col w:w="3065"/>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361"/>
        <w:gridCol w:w="1374"/>
        <w:gridCol w:w="902"/>
        <w:gridCol w:w="730"/>
        <w:gridCol w:w="980"/>
        <w:gridCol w:w="1542"/>
        <w:gridCol w:w="1403"/>
        <w:gridCol w:w="842"/>
        <w:gridCol w:w="1126"/>
        <w:gridCol w:w="941"/>
        <w:gridCol w:w="1213"/>
        <w:gridCol w:w="1246"/>
        <w:gridCol w:w="820"/>
      </w:tblGrid>
      <w:tr>
        <w:trPr>
          <w:trHeight w:val="2462"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50"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51"/>
              <w:jc w:val="right"/>
              <w:rPr>
                <w:rFonts w:ascii="宋体" w:hAnsi="宋体" w:cs="宋体" w:eastAsia="宋体" w:hint="default"/>
                <w:sz w:val="21"/>
                <w:szCs w:val="21"/>
              </w:rPr>
            </w:pPr>
            <w:r>
              <w:rPr>
                <w:rFonts w:ascii="宋体" w:hAnsi="宋体" w:cs="宋体" w:eastAsia="宋体" w:hint="default"/>
                <w:sz w:val="21"/>
                <w:szCs w:val="21"/>
              </w:rPr>
              <w:t>股权处置价款</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1"/>
              <w:ind w:left="-1" w:right="25" w:firstLine="25"/>
              <w:jc w:val="left"/>
              <w:rPr>
                <w:rFonts w:ascii="宋体" w:hAnsi="宋体" w:cs="宋体" w:eastAsia="宋体" w:hint="default"/>
                <w:sz w:val="21"/>
                <w:szCs w:val="21"/>
              </w:rPr>
            </w:pPr>
            <w:r>
              <w:rPr>
                <w:rFonts w:ascii="宋体" w:hAnsi="宋体" w:cs="宋体" w:eastAsia="宋体" w:hint="default"/>
                <w:sz w:val="21"/>
                <w:szCs w:val="21"/>
              </w:rPr>
              <w:t>股权处置 比例（</w:t>
            </w:r>
            <w:r>
              <w:rPr>
                <w:rFonts w:ascii="宋体" w:hAnsi="宋体" w:cs="宋体" w:eastAsia="宋体" w:hint="default"/>
                <w:sz w:val="21"/>
                <w:szCs w:val="21"/>
              </w:rPr>
              <w:t>%</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4" w:lineRule="exact" w:before="133"/>
              <w:ind w:left="44" w:right="0"/>
              <w:jc w:val="left"/>
              <w:rPr>
                <w:rFonts w:ascii="宋体" w:hAnsi="宋体" w:cs="宋体" w:eastAsia="宋体" w:hint="default"/>
                <w:sz w:val="21"/>
                <w:szCs w:val="21"/>
              </w:rPr>
            </w:pPr>
            <w:r>
              <w:rPr>
                <w:rFonts w:ascii="宋体" w:hAnsi="宋体" w:cs="宋体" w:eastAsia="宋体" w:hint="default"/>
                <w:sz w:val="21"/>
                <w:szCs w:val="21"/>
              </w:rPr>
              <w:t>股权处</w:t>
            </w:r>
          </w:p>
          <w:p>
            <w:pPr>
              <w:pStyle w:val="TableParagraph"/>
              <w:spacing w:line="274" w:lineRule="exact"/>
              <w:ind w:left="-167" w:right="0"/>
              <w:jc w:val="left"/>
              <w:rPr>
                <w:rFonts w:ascii="宋体" w:hAnsi="宋体" w:cs="宋体" w:eastAsia="宋体" w:hint="default"/>
                <w:sz w:val="21"/>
                <w:szCs w:val="21"/>
              </w:rPr>
            </w:pPr>
            <w:r>
              <w:rPr>
                <w:rFonts w:ascii="宋体" w:hAnsi="宋体" w:cs="宋体" w:eastAsia="宋体" w:hint="default"/>
                <w:sz w:val="21"/>
                <w:szCs w:val="21"/>
              </w:rPr>
              <w:t>）置方式</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1"/>
              <w:ind w:left="64" w:right="65"/>
              <w:jc w:val="left"/>
              <w:rPr>
                <w:rFonts w:ascii="宋体" w:hAnsi="宋体" w:cs="宋体" w:eastAsia="宋体" w:hint="default"/>
                <w:sz w:val="21"/>
                <w:szCs w:val="21"/>
              </w:rPr>
            </w:pPr>
            <w:r>
              <w:rPr>
                <w:rFonts w:ascii="宋体" w:hAnsi="宋体" w:cs="宋体" w:eastAsia="宋体" w:hint="default"/>
                <w:sz w:val="21"/>
                <w:szCs w:val="21"/>
              </w:rPr>
              <w:t>丧失控制 权的时点</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1"/>
              <w:ind w:left="241" w:right="29" w:hanging="210"/>
              <w:jc w:val="left"/>
              <w:rPr>
                <w:rFonts w:ascii="宋体" w:hAnsi="宋体" w:cs="宋体" w:eastAsia="宋体" w:hint="default"/>
                <w:sz w:val="21"/>
                <w:szCs w:val="21"/>
              </w:rPr>
            </w:pPr>
            <w:r>
              <w:rPr>
                <w:rFonts w:ascii="宋体" w:hAnsi="宋体" w:cs="宋体" w:eastAsia="宋体" w:hint="default"/>
                <w:sz w:val="21"/>
                <w:szCs w:val="21"/>
              </w:rPr>
              <w:t>丧失控制权时点 的确定依据</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65" w:right="65"/>
              <w:jc w:val="center"/>
              <w:rPr>
                <w:rFonts w:ascii="宋体" w:hAnsi="宋体" w:cs="宋体" w:eastAsia="宋体" w:hint="default"/>
                <w:sz w:val="21"/>
                <w:szCs w:val="21"/>
              </w:rPr>
            </w:pPr>
            <w:r>
              <w:rPr>
                <w:rFonts w:ascii="宋体" w:hAnsi="宋体" w:cs="宋体" w:eastAsia="宋体" w:hint="default"/>
                <w:sz w:val="21"/>
                <w:szCs w:val="21"/>
              </w:rPr>
              <w:t>处置价款与处 置投资对应的 合并财务报表 层面享有该子 公司净资产份 额的差额</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37" w:lineRule="auto"/>
              <w:ind w:left="100" w:right="101"/>
              <w:jc w:val="both"/>
              <w:rPr>
                <w:rFonts w:ascii="宋体" w:hAnsi="宋体" w:cs="宋体" w:eastAsia="宋体" w:hint="default"/>
                <w:sz w:val="21"/>
                <w:szCs w:val="21"/>
              </w:rPr>
            </w:pPr>
            <w:r>
              <w:rPr>
                <w:rFonts w:ascii="宋体" w:hAnsi="宋体" w:cs="宋体" w:eastAsia="宋体" w:hint="default"/>
                <w:sz w:val="21"/>
                <w:szCs w:val="21"/>
              </w:rPr>
              <w:t>丧失控 制权之 日剩余 股权的 比例</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32" w:right="31"/>
              <w:jc w:val="center"/>
              <w:rPr>
                <w:rFonts w:ascii="宋体" w:hAnsi="宋体" w:cs="宋体" w:eastAsia="宋体" w:hint="default"/>
                <w:sz w:val="21"/>
                <w:szCs w:val="21"/>
              </w:rPr>
            </w:pPr>
            <w:r>
              <w:rPr>
                <w:rFonts w:ascii="宋体" w:hAnsi="宋体" w:cs="宋体" w:eastAsia="宋体" w:hint="default"/>
                <w:sz w:val="21"/>
                <w:szCs w:val="21"/>
              </w:rPr>
              <w:t>丧失控制权 之日剩余股 权的账面价 值</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45" w:right="43"/>
              <w:jc w:val="both"/>
              <w:rPr>
                <w:rFonts w:ascii="宋体" w:hAnsi="宋体" w:cs="宋体" w:eastAsia="宋体" w:hint="default"/>
                <w:sz w:val="21"/>
                <w:szCs w:val="21"/>
              </w:rPr>
            </w:pPr>
            <w:r>
              <w:rPr>
                <w:rFonts w:ascii="宋体" w:hAnsi="宋体" w:cs="宋体" w:eastAsia="宋体" w:hint="default"/>
                <w:sz w:val="21"/>
                <w:szCs w:val="21"/>
              </w:rPr>
              <w:t>丧失控制 权之日剩 余股权的 公允价值</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37" w:lineRule="auto"/>
              <w:ind w:left="75" w:right="77"/>
              <w:jc w:val="center"/>
              <w:rPr>
                <w:rFonts w:ascii="宋体" w:hAnsi="宋体" w:cs="宋体" w:eastAsia="宋体" w:hint="default"/>
                <w:sz w:val="21"/>
                <w:szCs w:val="21"/>
              </w:rPr>
            </w:pPr>
            <w:r>
              <w:rPr>
                <w:rFonts w:ascii="宋体" w:hAnsi="宋体" w:cs="宋体" w:eastAsia="宋体" w:hint="default"/>
                <w:sz w:val="21"/>
                <w:szCs w:val="21"/>
              </w:rPr>
              <w:t>按照公允价 值重新计量 剩余股权产 生的利得或 损失</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37" w:lineRule="auto"/>
              <w:ind w:left="92" w:right="93"/>
              <w:jc w:val="both"/>
              <w:rPr>
                <w:rFonts w:ascii="宋体" w:hAnsi="宋体" w:cs="宋体" w:eastAsia="宋体" w:hint="default"/>
                <w:sz w:val="21"/>
                <w:szCs w:val="21"/>
              </w:rPr>
            </w:pPr>
            <w:r>
              <w:rPr>
                <w:rFonts w:ascii="宋体" w:hAnsi="宋体" w:cs="宋体" w:eastAsia="宋体" w:hint="default"/>
                <w:sz w:val="21"/>
                <w:szCs w:val="21"/>
              </w:rPr>
              <w:t>丧失控制权 之日剩余股 权公允价值 的确定方法 及主要假设</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90" w:right="0"/>
              <w:jc w:val="both"/>
              <w:rPr>
                <w:rFonts w:ascii="宋体" w:hAnsi="宋体" w:cs="宋体" w:eastAsia="宋体" w:hint="default"/>
                <w:sz w:val="21"/>
                <w:szCs w:val="21"/>
              </w:rPr>
            </w:pPr>
            <w:r>
              <w:rPr>
                <w:rFonts w:ascii="宋体" w:hAnsi="宋体" w:cs="宋体" w:eastAsia="宋体" w:hint="default"/>
                <w:sz w:val="21"/>
                <w:szCs w:val="21"/>
              </w:rPr>
              <w:t>与原子</w:t>
            </w:r>
          </w:p>
          <w:p>
            <w:pPr>
              <w:pStyle w:val="TableParagraph"/>
              <w:spacing w:line="237" w:lineRule="auto" w:before="1"/>
              <w:ind w:left="90" w:right="89"/>
              <w:jc w:val="both"/>
              <w:rPr>
                <w:rFonts w:ascii="宋体" w:hAnsi="宋体" w:cs="宋体" w:eastAsia="宋体" w:hint="default"/>
                <w:sz w:val="21"/>
                <w:szCs w:val="21"/>
              </w:rPr>
            </w:pPr>
            <w:r>
              <w:rPr>
                <w:rFonts w:ascii="宋体" w:hAnsi="宋体" w:cs="宋体" w:eastAsia="宋体" w:hint="default"/>
                <w:sz w:val="21"/>
                <w:szCs w:val="21"/>
              </w:rPr>
              <w:t>公司股 权投资 相关的 其他综 合收益 转入投 资损益 的金额</w:t>
            </w:r>
          </w:p>
        </w:tc>
      </w:tr>
      <w:tr>
        <w:trPr>
          <w:trHeight w:val="1177"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7"/>
              <w:jc w:val="left"/>
              <w:rPr>
                <w:rFonts w:ascii="宋体" w:hAnsi="宋体" w:cs="宋体" w:eastAsia="宋体" w:hint="default"/>
                <w:sz w:val="21"/>
                <w:szCs w:val="21"/>
              </w:rPr>
            </w:pPr>
            <w:r>
              <w:rPr>
                <w:rFonts w:ascii="宋体" w:hAnsi="宋体" w:cs="宋体" w:eastAsia="宋体" w:hint="default"/>
                <w:spacing w:val="18"/>
                <w:sz w:val="21"/>
                <w:szCs w:val="21"/>
              </w:rPr>
              <w:t>泰豪沈阳电机</w:t>
            </w:r>
            <w:r>
              <w:rPr>
                <w:rFonts w:ascii="宋体" w:hAnsi="宋体" w:cs="宋体" w:eastAsia="宋体" w:hint="default"/>
                <w:sz w:val="21"/>
                <w:szCs w:val="21"/>
              </w:rPr>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44,001,200.00</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100%</w:t>
            </w:r>
          </w:p>
        </w:tc>
        <w:tc>
          <w:tcPr>
            <w:tcW w:w="730"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 w:right="-1"/>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80"/>
                <w:sz w:val="21"/>
                <w:szCs w:val="21"/>
              </w:rPr>
              <w:t> </w:t>
            </w:r>
            <w:r>
              <w:rPr>
                <w:rFonts w:ascii="宋体" w:hAnsi="宋体" w:cs="宋体" w:eastAsia="宋体" w:hint="default"/>
                <w:sz w:val="21"/>
                <w:szCs w:val="21"/>
              </w:rPr>
              <w:t>11</w:t>
            </w:r>
          </w:p>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both"/>
              <w:rPr>
                <w:rFonts w:ascii="宋体" w:hAnsi="宋体" w:cs="宋体" w:eastAsia="宋体" w:hint="default"/>
                <w:sz w:val="18"/>
                <w:szCs w:val="18"/>
              </w:rPr>
            </w:pPr>
            <w:r>
              <w:rPr>
                <w:rFonts w:ascii="宋体" w:hAnsi="宋体" w:cs="宋体" w:eastAsia="宋体" w:hint="default"/>
                <w:spacing w:val="13"/>
                <w:sz w:val="18"/>
                <w:szCs w:val="18"/>
              </w:rPr>
              <w:t>以投资方是否拥有</w:t>
            </w:r>
            <w:r>
              <w:rPr>
                <w:rFonts w:ascii="宋体" w:hAnsi="宋体" w:cs="宋体" w:eastAsia="宋体" w:hint="default"/>
                <w:sz w:val="18"/>
                <w:szCs w:val="18"/>
              </w:rPr>
            </w:r>
          </w:p>
          <w:p>
            <w:pPr>
              <w:pStyle w:val="TableParagraph"/>
              <w:spacing w:line="237" w:lineRule="auto" w:before="1"/>
              <w:ind w:right="-14"/>
              <w:jc w:val="both"/>
              <w:rPr>
                <w:rFonts w:ascii="宋体" w:hAnsi="宋体" w:cs="宋体" w:eastAsia="宋体" w:hint="default"/>
                <w:sz w:val="18"/>
                <w:szCs w:val="18"/>
              </w:rPr>
            </w:pPr>
            <w:r>
              <w:rPr>
                <w:rFonts w:ascii="宋体" w:hAnsi="宋体" w:cs="宋体" w:eastAsia="宋体" w:hint="default"/>
                <w:spacing w:val="13"/>
                <w:sz w:val="18"/>
                <w:szCs w:val="18"/>
              </w:rPr>
              <w:t>对被投资方的权力 及是否享有可变回 报作为丧失控制权 </w:t>
            </w:r>
            <w:r>
              <w:rPr>
                <w:rFonts w:ascii="宋体" w:hAnsi="宋体" w:cs="宋体" w:eastAsia="宋体" w:hint="default"/>
                <w:sz w:val="18"/>
                <w:szCs w:val="18"/>
              </w:rPr>
              <w:t>时点的确定依据</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right"/>
              <w:rPr>
                <w:rFonts w:ascii="宋体" w:hAnsi="宋体" w:cs="宋体" w:eastAsia="宋体" w:hint="default"/>
                <w:sz w:val="21"/>
                <w:szCs w:val="21"/>
              </w:rPr>
            </w:pPr>
            <w:r>
              <w:rPr>
                <w:rFonts w:ascii="宋体"/>
                <w:sz w:val="21"/>
              </w:rPr>
              <w:t>897,421.29</w:t>
            </w:r>
          </w:p>
        </w:tc>
        <w:tc>
          <w:tcPr>
            <w:tcW w:w="842"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r>
      <w:tr>
        <w:trPr>
          <w:trHeight w:val="1177"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7"/>
              <w:jc w:val="left"/>
              <w:rPr>
                <w:rFonts w:ascii="宋体" w:hAnsi="宋体" w:cs="宋体" w:eastAsia="宋体" w:hint="default"/>
                <w:sz w:val="21"/>
                <w:szCs w:val="21"/>
              </w:rPr>
            </w:pPr>
            <w:r>
              <w:rPr>
                <w:rFonts w:ascii="宋体" w:hAnsi="宋体" w:cs="宋体" w:eastAsia="宋体" w:hint="default"/>
                <w:spacing w:val="18"/>
                <w:sz w:val="21"/>
                <w:szCs w:val="21"/>
              </w:rPr>
              <w:t>北京泰豪太阳</w:t>
            </w:r>
            <w:r>
              <w:rPr>
                <w:rFonts w:ascii="宋体" w:hAnsi="宋体" w:cs="宋体" w:eastAsia="宋体" w:hint="default"/>
                <w:sz w:val="21"/>
                <w:szCs w:val="21"/>
              </w:rPr>
            </w:r>
          </w:p>
          <w:p>
            <w:pPr>
              <w:pStyle w:val="TableParagraph"/>
              <w:spacing w:line="272" w:lineRule="exact" w:before="26"/>
              <w:ind w:right="-17"/>
              <w:jc w:val="left"/>
              <w:rPr>
                <w:rFonts w:ascii="宋体" w:hAnsi="宋体" w:cs="宋体" w:eastAsia="宋体" w:hint="default"/>
                <w:sz w:val="21"/>
                <w:szCs w:val="21"/>
              </w:rPr>
            </w:pPr>
            <w:r>
              <w:rPr>
                <w:rFonts w:ascii="宋体" w:hAnsi="宋体" w:cs="宋体" w:eastAsia="宋体" w:hint="default"/>
                <w:spacing w:val="18"/>
                <w:sz w:val="21"/>
                <w:szCs w:val="21"/>
              </w:rPr>
              <w:t>能电源技术有 </w:t>
            </w:r>
            <w:r>
              <w:rPr>
                <w:rFonts w:ascii="宋体" w:hAnsi="宋体" w:cs="宋体" w:eastAsia="宋体" w:hint="default"/>
                <w:sz w:val="21"/>
                <w:szCs w:val="21"/>
              </w:rPr>
              <w:t>限公司</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51,008,400.00</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100%</w:t>
            </w:r>
          </w:p>
        </w:tc>
        <w:tc>
          <w:tcPr>
            <w:tcW w:w="730"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 w:right="-1"/>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25"/>
                <w:sz w:val="21"/>
                <w:szCs w:val="21"/>
              </w:rPr>
              <w:t> </w:t>
            </w:r>
            <w:r>
              <w:rPr>
                <w:rFonts w:ascii="宋体" w:hAnsi="宋体" w:cs="宋体" w:eastAsia="宋体" w:hint="default"/>
                <w:sz w:val="21"/>
                <w:szCs w:val="21"/>
              </w:rPr>
              <w:t>1</w:t>
            </w:r>
          </w:p>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both"/>
              <w:rPr>
                <w:rFonts w:ascii="宋体" w:hAnsi="宋体" w:cs="宋体" w:eastAsia="宋体" w:hint="default"/>
                <w:sz w:val="18"/>
                <w:szCs w:val="18"/>
              </w:rPr>
            </w:pPr>
            <w:r>
              <w:rPr>
                <w:rFonts w:ascii="宋体" w:hAnsi="宋体" w:cs="宋体" w:eastAsia="宋体" w:hint="default"/>
                <w:spacing w:val="13"/>
                <w:sz w:val="18"/>
                <w:szCs w:val="18"/>
              </w:rPr>
              <w:t>以投资方是否拥有</w:t>
            </w:r>
            <w:r>
              <w:rPr>
                <w:rFonts w:ascii="宋体" w:hAnsi="宋体" w:cs="宋体" w:eastAsia="宋体" w:hint="default"/>
                <w:sz w:val="18"/>
                <w:szCs w:val="18"/>
              </w:rPr>
            </w:r>
          </w:p>
          <w:p>
            <w:pPr>
              <w:pStyle w:val="TableParagraph"/>
              <w:spacing w:line="237" w:lineRule="auto" w:before="1"/>
              <w:ind w:right="-14"/>
              <w:jc w:val="both"/>
              <w:rPr>
                <w:rFonts w:ascii="宋体" w:hAnsi="宋体" w:cs="宋体" w:eastAsia="宋体" w:hint="default"/>
                <w:sz w:val="18"/>
                <w:szCs w:val="18"/>
              </w:rPr>
            </w:pPr>
            <w:r>
              <w:rPr>
                <w:rFonts w:ascii="宋体" w:hAnsi="宋体" w:cs="宋体" w:eastAsia="宋体" w:hint="default"/>
                <w:spacing w:val="13"/>
                <w:sz w:val="18"/>
                <w:szCs w:val="18"/>
              </w:rPr>
              <w:t>对被投资方的权力 及是否享有可变回 报作为丧失控制权 </w:t>
            </w:r>
            <w:r>
              <w:rPr>
                <w:rFonts w:ascii="宋体" w:hAnsi="宋体" w:cs="宋体" w:eastAsia="宋体" w:hint="default"/>
                <w:sz w:val="18"/>
                <w:szCs w:val="18"/>
              </w:rPr>
              <w:t>时点的确定依据</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-96,056.47</w:t>
            </w:r>
          </w:p>
        </w:tc>
        <w:tc>
          <w:tcPr>
            <w:tcW w:w="842"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r>
      <w:tr>
        <w:trPr>
          <w:trHeight w:val="1178"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7"/>
              <w:jc w:val="left"/>
              <w:rPr>
                <w:rFonts w:ascii="宋体" w:hAnsi="宋体" w:cs="宋体" w:eastAsia="宋体" w:hint="default"/>
                <w:sz w:val="21"/>
                <w:szCs w:val="21"/>
              </w:rPr>
            </w:pPr>
            <w:r>
              <w:rPr>
                <w:rFonts w:ascii="宋体" w:hAnsi="宋体" w:cs="宋体" w:eastAsia="宋体" w:hint="default"/>
                <w:spacing w:val="18"/>
                <w:sz w:val="21"/>
                <w:szCs w:val="21"/>
              </w:rPr>
              <w:t>湖北恒泰节能</w:t>
            </w:r>
            <w:r>
              <w:rPr>
                <w:rFonts w:ascii="宋体" w:hAnsi="宋体" w:cs="宋体" w:eastAsia="宋体" w:hint="default"/>
                <w:sz w:val="21"/>
                <w:szCs w:val="21"/>
              </w:rPr>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706,800.00</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100%</w:t>
            </w:r>
          </w:p>
        </w:tc>
        <w:tc>
          <w:tcPr>
            <w:tcW w:w="730"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1"/>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25"/>
                <w:sz w:val="21"/>
                <w:szCs w:val="21"/>
              </w:rPr>
              <w:t> </w:t>
            </w:r>
            <w:r>
              <w:rPr>
                <w:rFonts w:ascii="宋体" w:hAnsi="宋体" w:cs="宋体" w:eastAsia="宋体" w:hint="default"/>
                <w:sz w:val="21"/>
                <w:szCs w:val="21"/>
              </w:rPr>
              <w:t>6</w:t>
            </w:r>
          </w:p>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both"/>
              <w:rPr>
                <w:rFonts w:ascii="宋体" w:hAnsi="宋体" w:cs="宋体" w:eastAsia="宋体" w:hint="default"/>
                <w:sz w:val="18"/>
                <w:szCs w:val="18"/>
              </w:rPr>
            </w:pPr>
            <w:r>
              <w:rPr>
                <w:rFonts w:ascii="宋体" w:hAnsi="宋体" w:cs="宋体" w:eastAsia="宋体" w:hint="default"/>
                <w:spacing w:val="13"/>
                <w:sz w:val="18"/>
                <w:szCs w:val="18"/>
              </w:rPr>
              <w:t>以投资方是否拥有</w:t>
            </w:r>
            <w:r>
              <w:rPr>
                <w:rFonts w:ascii="宋体" w:hAnsi="宋体" w:cs="宋体" w:eastAsia="宋体" w:hint="default"/>
                <w:sz w:val="18"/>
                <w:szCs w:val="18"/>
              </w:rPr>
            </w:r>
          </w:p>
          <w:p>
            <w:pPr>
              <w:pStyle w:val="TableParagraph"/>
              <w:spacing w:line="237" w:lineRule="auto" w:before="1"/>
              <w:ind w:right="-14"/>
              <w:jc w:val="both"/>
              <w:rPr>
                <w:rFonts w:ascii="宋体" w:hAnsi="宋体" w:cs="宋体" w:eastAsia="宋体" w:hint="default"/>
                <w:sz w:val="18"/>
                <w:szCs w:val="18"/>
              </w:rPr>
            </w:pPr>
            <w:r>
              <w:rPr>
                <w:rFonts w:ascii="宋体" w:hAnsi="宋体" w:cs="宋体" w:eastAsia="宋体" w:hint="default"/>
                <w:spacing w:val="13"/>
                <w:sz w:val="18"/>
                <w:szCs w:val="18"/>
              </w:rPr>
              <w:t>对被投资方的权力 及是否享有可变回 报作为丧失控制权 </w:t>
            </w:r>
            <w:r>
              <w:rPr>
                <w:rFonts w:ascii="宋体" w:hAnsi="宋体" w:cs="宋体" w:eastAsia="宋体" w:hint="default"/>
                <w:sz w:val="18"/>
                <w:szCs w:val="18"/>
              </w:rPr>
              <w:t>时点的确定依据</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right"/>
              <w:rPr>
                <w:rFonts w:ascii="宋体" w:hAnsi="宋体" w:cs="宋体" w:eastAsia="宋体" w:hint="default"/>
                <w:sz w:val="21"/>
                <w:szCs w:val="21"/>
              </w:rPr>
            </w:pPr>
            <w:r>
              <w:rPr>
                <w:rFonts w:ascii="宋体"/>
                <w:spacing w:val="-1"/>
                <w:sz w:val="21"/>
              </w:rPr>
              <w:t>-3,360,421.24</w:t>
            </w:r>
          </w:p>
        </w:tc>
        <w:tc>
          <w:tcPr>
            <w:tcW w:w="842"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before="63"/>
        <w:ind w:left="7017" w:right="6332" w:firstLine="0"/>
        <w:jc w:val="center"/>
        <w:rPr>
          <w:rFonts w:ascii="Calibri" w:hAnsi="Calibri" w:cs="Calibri" w:eastAsia="Calibri" w:hint="default"/>
          <w:sz w:val="18"/>
          <w:szCs w:val="18"/>
        </w:rPr>
      </w:pPr>
      <w:r>
        <w:rPr>
          <w:rFonts w:ascii="Calibri"/>
          <w:b/>
          <w:sz w:val="18"/>
        </w:rPr>
        <w:t>141 </w:t>
      </w:r>
      <w:r>
        <w:rPr>
          <w:rFonts w:ascii="Calibri"/>
          <w:sz w:val="18"/>
        </w:rPr>
        <w:t>/</w:t>
      </w:r>
      <w:r>
        <w:rPr>
          <w:rFonts w:ascii="Calibri"/>
          <w:spacing w:val="-5"/>
          <w:sz w:val="18"/>
        </w:rPr>
        <w:t> </w:t>
      </w:r>
      <w:r>
        <w:rPr>
          <w:rFonts w:ascii="Calibri"/>
          <w:b/>
          <w:sz w:val="18"/>
        </w:rPr>
        <w:t>166</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700" w:right="1420"/>
        </w:sectPr>
      </w:pPr>
    </w:p>
    <w:p>
      <w:pPr>
        <w:spacing w:line="240" w:lineRule="auto" w:before="0"/>
        <w:rPr>
          <w:rFonts w:ascii="Calibri" w:hAnsi="Calibri" w:cs="Calibri" w:eastAsia="Calibri" w:hint="default"/>
          <w:b/>
          <w:bCs/>
          <w:sz w:val="20"/>
          <w:szCs w:val="20"/>
        </w:rPr>
      </w:pPr>
    </w:p>
    <w:p>
      <w:pPr>
        <w:spacing w:line="240" w:lineRule="auto" w:before="10"/>
        <w:rPr>
          <w:rFonts w:ascii="Calibri" w:hAnsi="Calibri" w:cs="Calibri" w:eastAsia="Calibri" w:hint="default"/>
          <w:b/>
          <w:bCs/>
          <w:sz w:val="14"/>
          <w:szCs w:val="14"/>
        </w:rPr>
      </w:pPr>
    </w:p>
    <w:p>
      <w:pPr>
        <w:pStyle w:val="Heading4"/>
        <w:tabs>
          <w:tab w:pos="1042" w:val="left" w:leader="none"/>
        </w:tabs>
        <w:spacing w:line="290" w:lineRule="auto" w:before="0"/>
        <w:ind w:left="398" w:right="6744"/>
        <w:jc w:val="left"/>
        <w:rPr>
          <w:b w:val="0"/>
          <w:bCs w:val="0"/>
        </w:rPr>
      </w:pPr>
      <w:r>
        <w:rPr/>
        <w:t>九、在其他主体中的权益</w:t>
      </w:r>
      <w:r>
        <w:rPr>
          <w:w w:val="99"/>
        </w:rPr>
        <w:t> </w:t>
      </w:r>
      <w:r>
        <w:rPr>
          <w:rFonts w:ascii="宋体" w:hAnsi="宋体" w:cs="宋体" w:eastAsia="宋体" w:hint="default"/>
        </w:rPr>
        <w:t>1</w:t>
      </w:r>
      <w:r>
        <w:rPr/>
        <w:t>、</w:t>
      </w:r>
      <w:r>
        <w:rPr>
          <w:spacing w:val="-4"/>
        </w:rPr>
        <w:t> </w:t>
      </w:r>
      <w:r>
        <w:rPr/>
        <w:t>在子公司中的权益</w:t>
      </w:r>
      <w:r>
        <w:rPr>
          <w:w w:val="99"/>
        </w:rPr>
        <w:t> </w:t>
      </w:r>
      <w:r>
        <w:rPr>
          <w:rFonts w:ascii="宋体" w:hAnsi="宋体" w:cs="宋体" w:eastAsia="宋体" w:hint="default"/>
          <w:w w:val="95"/>
        </w:rPr>
        <w:t>(1).</w:t>
        <w:tab/>
      </w:r>
      <w:r>
        <w:rPr/>
        <w:t>企业集团的构成</w:t>
      </w:r>
      <w:r>
        <w:rPr>
          <w:b w:val="0"/>
          <w:bCs w:val="0"/>
        </w:rPr>
      </w:r>
    </w:p>
    <w:p>
      <w:pPr>
        <w:spacing w:line="240" w:lineRule="auto" w:before="10"/>
        <w:rPr>
          <w:rFonts w:ascii="宋体" w:hAnsi="宋体" w:cs="宋体" w:eastAsia="宋体" w:hint="default"/>
          <w:b/>
          <w:bCs/>
          <w:sz w:val="3"/>
          <w:szCs w:val="3"/>
        </w:rPr>
      </w:pPr>
    </w:p>
    <w:tbl>
      <w:tblPr>
        <w:tblW w:w="0" w:type="auto"/>
        <w:jc w:val="left"/>
        <w:tblInd w:w="108" w:type="dxa"/>
        <w:tblLayout w:type="fixed"/>
        <w:tblCellMar>
          <w:top w:w="0" w:type="dxa"/>
          <w:left w:w="0" w:type="dxa"/>
          <w:bottom w:w="0" w:type="dxa"/>
          <w:right w:w="0" w:type="dxa"/>
        </w:tblCellMar>
        <w:tblLook w:val="01E0"/>
      </w:tblPr>
      <w:tblGrid>
        <w:gridCol w:w="2388"/>
        <w:gridCol w:w="1248"/>
        <w:gridCol w:w="1111"/>
        <w:gridCol w:w="2249"/>
        <w:gridCol w:w="846"/>
        <w:gridCol w:w="689"/>
        <w:gridCol w:w="695"/>
      </w:tblGrid>
      <w:tr>
        <w:trPr>
          <w:trHeight w:val="285" w:hRule="exact"/>
        </w:trPr>
        <w:tc>
          <w:tcPr>
            <w:tcW w:w="2388" w:type="dxa"/>
            <w:vMerge w:val="restart"/>
            <w:tcBorders>
              <w:top w:val="single" w:sz="4" w:space="0" w:color="000000"/>
              <w:left w:val="single" w:sz="4" w:space="0" w:color="000000"/>
              <w:right w:val="single" w:sz="6" w:space="0" w:color="000000"/>
            </w:tcBorders>
          </w:tcPr>
          <w:p>
            <w:pPr>
              <w:pStyle w:val="TableParagraph"/>
              <w:spacing w:line="272" w:lineRule="exact" w:before="3"/>
              <w:ind w:left="873" w:right="870"/>
              <w:jc w:val="center"/>
              <w:rPr>
                <w:rFonts w:ascii="宋体" w:hAnsi="宋体" w:cs="宋体" w:eastAsia="宋体" w:hint="default"/>
                <w:sz w:val="21"/>
                <w:szCs w:val="21"/>
              </w:rPr>
            </w:pPr>
            <w:r>
              <w:rPr>
                <w:rFonts w:ascii="宋体" w:hAnsi="宋体" w:cs="宋体" w:eastAsia="宋体" w:hint="default"/>
                <w:sz w:val="21"/>
                <w:szCs w:val="21"/>
              </w:rPr>
              <w:t>子公司 名称</w:t>
            </w:r>
          </w:p>
        </w:tc>
        <w:tc>
          <w:tcPr>
            <w:tcW w:w="1248" w:type="dxa"/>
            <w:vMerge w:val="restart"/>
            <w:tcBorders>
              <w:top w:val="single" w:sz="4" w:space="0" w:color="000000"/>
              <w:left w:val="single" w:sz="6" w:space="0" w:color="000000"/>
              <w:right w:val="single" w:sz="6" w:space="0" w:color="000000"/>
            </w:tcBorders>
          </w:tcPr>
          <w:p>
            <w:pPr>
              <w:pStyle w:val="TableParagraph"/>
              <w:spacing w:line="272" w:lineRule="exact" w:before="3"/>
              <w:ind w:left="510" w:right="196" w:hanging="315"/>
              <w:jc w:val="left"/>
              <w:rPr>
                <w:rFonts w:ascii="宋体" w:hAnsi="宋体" w:cs="宋体" w:eastAsia="宋体" w:hint="default"/>
                <w:sz w:val="21"/>
                <w:szCs w:val="21"/>
              </w:rPr>
            </w:pPr>
            <w:r>
              <w:rPr>
                <w:rFonts w:ascii="宋体" w:hAnsi="宋体" w:cs="宋体" w:eastAsia="宋体" w:hint="default"/>
                <w:sz w:val="21"/>
                <w:szCs w:val="21"/>
              </w:rPr>
              <w:t>主要经营 地</w:t>
            </w:r>
          </w:p>
        </w:tc>
        <w:tc>
          <w:tcPr>
            <w:tcW w:w="1111" w:type="dxa"/>
            <w:vMerge w:val="restart"/>
            <w:tcBorders>
              <w:top w:val="single" w:sz="4" w:space="0" w:color="000000"/>
              <w:left w:val="single" w:sz="6" w:space="0" w:color="000000"/>
              <w:right w:val="single" w:sz="6" w:space="0" w:color="000000"/>
            </w:tcBorders>
          </w:tcPr>
          <w:p>
            <w:pPr>
              <w:pStyle w:val="TableParagraph"/>
              <w:spacing w:line="240" w:lineRule="auto" w:before="111"/>
              <w:ind w:left="232"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2249" w:type="dxa"/>
            <w:vMerge w:val="restart"/>
            <w:tcBorders>
              <w:top w:val="single" w:sz="4" w:space="0" w:color="000000"/>
              <w:left w:val="single" w:sz="6" w:space="0" w:color="000000"/>
              <w:right w:val="single" w:sz="6" w:space="0" w:color="000000"/>
            </w:tcBorders>
          </w:tcPr>
          <w:p>
            <w:pPr>
              <w:pStyle w:val="TableParagraph"/>
              <w:spacing w:line="240" w:lineRule="auto" w:before="111"/>
              <w:ind w:left="696"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535" w:type="dxa"/>
            <w:gridSpan w:val="2"/>
            <w:tcBorders>
              <w:top w:val="single" w:sz="4" w:space="0" w:color="000000"/>
              <w:left w:val="single" w:sz="6" w:space="0" w:color="000000"/>
              <w:bottom w:val="single" w:sz="6" w:space="0" w:color="000000"/>
              <w:right w:val="single" w:sz="6" w:space="0" w:color="000000"/>
            </w:tcBorders>
          </w:tcPr>
          <w:p>
            <w:pPr>
              <w:pStyle w:val="TableParagraph"/>
              <w:spacing w:line="240" w:lineRule="exact"/>
              <w:ind w:left="181"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695" w:type="dxa"/>
            <w:vMerge w:val="restart"/>
            <w:tcBorders>
              <w:top w:val="single" w:sz="4" w:space="0" w:color="000000"/>
              <w:left w:val="single" w:sz="6" w:space="0" w:color="000000"/>
              <w:right w:val="single" w:sz="4" w:space="0" w:color="000000"/>
            </w:tcBorders>
          </w:tcPr>
          <w:p>
            <w:pPr>
              <w:pStyle w:val="TableParagraph"/>
              <w:spacing w:line="272" w:lineRule="exact" w:before="3"/>
              <w:ind w:left="128" w:right="132"/>
              <w:jc w:val="left"/>
              <w:rPr>
                <w:rFonts w:ascii="宋体" w:hAnsi="宋体" w:cs="宋体" w:eastAsia="宋体" w:hint="default"/>
                <w:sz w:val="21"/>
                <w:szCs w:val="21"/>
              </w:rPr>
            </w:pPr>
            <w:r>
              <w:rPr>
                <w:rFonts w:ascii="宋体" w:hAnsi="宋体" w:cs="宋体" w:eastAsia="宋体" w:hint="default"/>
                <w:sz w:val="21"/>
                <w:szCs w:val="21"/>
              </w:rPr>
              <w:t>取得 方式</w:t>
            </w:r>
          </w:p>
        </w:tc>
      </w:tr>
      <w:tr>
        <w:trPr>
          <w:trHeight w:val="293" w:hRule="exact"/>
        </w:trPr>
        <w:tc>
          <w:tcPr>
            <w:tcW w:w="2388" w:type="dxa"/>
            <w:vMerge/>
            <w:tcBorders>
              <w:left w:val="single" w:sz="4" w:space="0" w:color="000000"/>
              <w:bottom w:val="single" w:sz="6" w:space="0" w:color="000000"/>
              <w:right w:val="single" w:sz="6" w:space="0" w:color="000000"/>
            </w:tcBorders>
          </w:tcPr>
          <w:p>
            <w:pPr/>
          </w:p>
        </w:tc>
        <w:tc>
          <w:tcPr>
            <w:tcW w:w="1248" w:type="dxa"/>
            <w:vMerge/>
            <w:tcBorders>
              <w:left w:val="single" w:sz="6" w:space="0" w:color="000000"/>
              <w:bottom w:val="single" w:sz="6" w:space="0" w:color="000000"/>
              <w:right w:val="single" w:sz="6" w:space="0" w:color="000000"/>
            </w:tcBorders>
          </w:tcPr>
          <w:p>
            <w:pPr/>
          </w:p>
        </w:tc>
        <w:tc>
          <w:tcPr>
            <w:tcW w:w="1111" w:type="dxa"/>
            <w:vMerge/>
            <w:tcBorders>
              <w:left w:val="single" w:sz="6" w:space="0" w:color="000000"/>
              <w:bottom w:val="single" w:sz="6" w:space="0" w:color="000000"/>
              <w:right w:val="single" w:sz="6" w:space="0" w:color="000000"/>
            </w:tcBorders>
          </w:tcPr>
          <w:p>
            <w:pPr/>
          </w:p>
        </w:tc>
        <w:tc>
          <w:tcPr>
            <w:tcW w:w="2249" w:type="dxa"/>
            <w:vMerge/>
            <w:tcBorders>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03"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26"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695" w:type="dxa"/>
            <w:vMerge/>
            <w:tcBorders>
              <w:left w:val="single" w:sz="6" w:space="0" w:color="000000"/>
              <w:bottom w:val="single" w:sz="6" w:space="0" w:color="000000"/>
              <w:right w:val="single" w:sz="4" w:space="0" w:color="000000"/>
            </w:tcBorders>
          </w:tcPr>
          <w:p>
            <w:pPr/>
          </w:p>
        </w:tc>
      </w:tr>
      <w:tr>
        <w:trPr>
          <w:trHeight w:val="560" w:hRule="exact"/>
        </w:trPr>
        <w:tc>
          <w:tcPr>
            <w:tcW w:w="238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济南吉美乐电源技术有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山东济南</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山东济南</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电源设备新技术开发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及技术服务等</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w:t>
            </w:r>
          </w:p>
        </w:tc>
        <w:tc>
          <w:tcPr>
            <w:tcW w:w="689" w:type="dxa"/>
            <w:tcBorders>
              <w:top w:val="single" w:sz="6" w:space="0" w:color="000000"/>
              <w:left w:val="single" w:sz="6" w:space="0" w:color="000000"/>
              <w:bottom w:val="single" w:sz="6" w:space="0" w:color="000000"/>
              <w:right w:val="single" w:sz="6" w:space="0" w:color="000000"/>
            </w:tcBorders>
          </w:tcPr>
          <w:p>
            <w:pPr/>
          </w:p>
        </w:tc>
        <w:tc>
          <w:tcPr>
            <w:tcW w:w="695" w:type="dxa"/>
            <w:tcBorders>
              <w:top w:val="single" w:sz="6" w:space="0" w:color="000000"/>
              <w:left w:val="single" w:sz="6" w:space="0" w:color="000000"/>
              <w:bottom w:val="single" w:sz="6" w:space="0" w:color="000000"/>
              <w:right w:val="single" w:sz="4" w:space="0" w:color="000000"/>
            </w:tcBorders>
          </w:tcPr>
          <w:p>
            <w:pPr/>
          </w:p>
        </w:tc>
      </w:tr>
      <w:tr>
        <w:trPr>
          <w:trHeight w:val="559" w:hRule="exact"/>
        </w:trPr>
        <w:tc>
          <w:tcPr>
            <w:tcW w:w="2388"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江西清华泰豪三波电机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江西南昌</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江西南昌</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电源、电机及成套设备</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w:t>
            </w:r>
          </w:p>
        </w:tc>
        <w:tc>
          <w:tcPr>
            <w:tcW w:w="689" w:type="dxa"/>
            <w:tcBorders>
              <w:top w:val="single" w:sz="6" w:space="0" w:color="000000"/>
              <w:left w:val="single" w:sz="6" w:space="0" w:color="000000"/>
              <w:bottom w:val="single" w:sz="6" w:space="0" w:color="000000"/>
              <w:right w:val="single" w:sz="6" w:space="0" w:color="000000"/>
            </w:tcBorders>
          </w:tcPr>
          <w:p>
            <w:pPr/>
          </w:p>
        </w:tc>
        <w:tc>
          <w:tcPr>
            <w:tcW w:w="695" w:type="dxa"/>
            <w:tcBorders>
              <w:top w:val="single" w:sz="6" w:space="0" w:color="000000"/>
              <w:left w:val="single" w:sz="6" w:space="0" w:color="000000"/>
              <w:bottom w:val="single" w:sz="6" w:space="0" w:color="000000"/>
              <w:right w:val="single" w:sz="4" w:space="0" w:color="000000"/>
            </w:tcBorders>
          </w:tcPr>
          <w:p>
            <w:pPr/>
          </w:p>
        </w:tc>
      </w:tr>
      <w:tr>
        <w:trPr>
          <w:trHeight w:val="559" w:hRule="exact"/>
        </w:trPr>
        <w:tc>
          <w:tcPr>
            <w:tcW w:w="2388"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泰豪晟大创业投资有限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广东深圳</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广东深圳</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创业投资业务、创业投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资咨询及管理等</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80%</w:t>
            </w:r>
          </w:p>
        </w:tc>
        <w:tc>
          <w:tcPr>
            <w:tcW w:w="689" w:type="dxa"/>
            <w:tcBorders>
              <w:top w:val="single" w:sz="6" w:space="0" w:color="000000"/>
              <w:left w:val="single" w:sz="6" w:space="0" w:color="000000"/>
              <w:bottom w:val="single" w:sz="6" w:space="0" w:color="000000"/>
              <w:right w:val="single" w:sz="6" w:space="0" w:color="000000"/>
            </w:tcBorders>
          </w:tcPr>
          <w:p>
            <w:pPr/>
          </w:p>
        </w:tc>
        <w:tc>
          <w:tcPr>
            <w:tcW w:w="695" w:type="dxa"/>
            <w:tcBorders>
              <w:top w:val="single" w:sz="6" w:space="0" w:color="000000"/>
              <w:left w:val="single" w:sz="6" w:space="0" w:color="000000"/>
              <w:bottom w:val="single" w:sz="6" w:space="0" w:color="000000"/>
              <w:right w:val="single" w:sz="4" w:space="0" w:color="000000"/>
            </w:tcBorders>
          </w:tcPr>
          <w:p>
            <w:pPr/>
          </w:p>
        </w:tc>
      </w:tr>
      <w:tr>
        <w:trPr>
          <w:trHeight w:val="560" w:hRule="exact"/>
        </w:trPr>
        <w:tc>
          <w:tcPr>
            <w:tcW w:w="238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泰豪电源技术有限公司</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江西南昌</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江西南昌</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发电机及机组的设计、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制造、销售与售后服务</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w:t>
            </w:r>
          </w:p>
        </w:tc>
        <w:tc>
          <w:tcPr>
            <w:tcW w:w="689" w:type="dxa"/>
            <w:tcBorders>
              <w:top w:val="single" w:sz="6" w:space="0" w:color="000000"/>
              <w:left w:val="single" w:sz="6" w:space="0" w:color="000000"/>
              <w:bottom w:val="single" w:sz="6" w:space="0" w:color="000000"/>
              <w:right w:val="single" w:sz="6" w:space="0" w:color="000000"/>
            </w:tcBorders>
          </w:tcPr>
          <w:p>
            <w:pPr/>
          </w:p>
        </w:tc>
        <w:tc>
          <w:tcPr>
            <w:tcW w:w="695" w:type="dxa"/>
            <w:tcBorders>
              <w:top w:val="single" w:sz="6" w:space="0" w:color="000000"/>
              <w:left w:val="single" w:sz="6" w:space="0" w:color="000000"/>
              <w:bottom w:val="single" w:sz="6" w:space="0" w:color="000000"/>
              <w:right w:val="single" w:sz="4" w:space="0" w:color="000000"/>
            </w:tcBorders>
          </w:tcPr>
          <w:p>
            <w:pPr/>
          </w:p>
        </w:tc>
      </w:tr>
      <w:tr>
        <w:trPr>
          <w:trHeight w:val="559" w:hRule="exact"/>
        </w:trPr>
        <w:tc>
          <w:tcPr>
            <w:tcW w:w="2388"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衡阳泰豪通信车辆有限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湖南衡阳</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湖南衡阳</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军用改装车及军用方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舱研制生产及销售等</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90.19%</w:t>
            </w:r>
          </w:p>
        </w:tc>
        <w:tc>
          <w:tcPr>
            <w:tcW w:w="689" w:type="dxa"/>
            <w:tcBorders>
              <w:top w:val="single" w:sz="6" w:space="0" w:color="000000"/>
              <w:left w:val="single" w:sz="6" w:space="0" w:color="000000"/>
              <w:bottom w:val="single" w:sz="6" w:space="0" w:color="000000"/>
              <w:right w:val="single" w:sz="6" w:space="0" w:color="000000"/>
            </w:tcBorders>
          </w:tcPr>
          <w:p>
            <w:pPr/>
          </w:p>
        </w:tc>
        <w:tc>
          <w:tcPr>
            <w:tcW w:w="695" w:type="dxa"/>
            <w:tcBorders>
              <w:top w:val="single" w:sz="6" w:space="0" w:color="000000"/>
              <w:left w:val="single" w:sz="6" w:space="0" w:color="000000"/>
              <w:bottom w:val="single" w:sz="6" w:space="0" w:color="000000"/>
              <w:right w:val="single" w:sz="4" w:space="0" w:color="000000"/>
            </w:tcBorders>
          </w:tcPr>
          <w:p>
            <w:pPr/>
          </w:p>
        </w:tc>
      </w:tr>
      <w:tr>
        <w:trPr>
          <w:trHeight w:val="560" w:hRule="exact"/>
        </w:trPr>
        <w:tc>
          <w:tcPr>
            <w:tcW w:w="238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长春泰豪电子装备有限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吉林长春</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吉林长春</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天线、雷达、光机电一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体化产品</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w:t>
            </w:r>
          </w:p>
        </w:tc>
        <w:tc>
          <w:tcPr>
            <w:tcW w:w="689" w:type="dxa"/>
            <w:tcBorders>
              <w:top w:val="single" w:sz="6" w:space="0" w:color="000000"/>
              <w:left w:val="single" w:sz="6" w:space="0" w:color="000000"/>
              <w:bottom w:val="single" w:sz="6" w:space="0" w:color="000000"/>
              <w:right w:val="single" w:sz="6" w:space="0" w:color="000000"/>
            </w:tcBorders>
          </w:tcPr>
          <w:p>
            <w:pPr/>
          </w:p>
        </w:tc>
        <w:tc>
          <w:tcPr>
            <w:tcW w:w="695" w:type="dxa"/>
            <w:tcBorders>
              <w:top w:val="single" w:sz="6" w:space="0" w:color="000000"/>
              <w:left w:val="single" w:sz="6" w:space="0" w:color="000000"/>
              <w:bottom w:val="single" w:sz="6" w:space="0" w:color="000000"/>
              <w:right w:val="single" w:sz="4" w:space="0" w:color="000000"/>
            </w:tcBorders>
          </w:tcPr>
          <w:p>
            <w:pPr/>
          </w:p>
        </w:tc>
      </w:tr>
      <w:tr>
        <w:trPr>
          <w:trHeight w:val="559" w:hRule="exact"/>
        </w:trPr>
        <w:tc>
          <w:tcPr>
            <w:tcW w:w="2388"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上海泰豪智能节能技术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合同能源管理、建筑智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能化工程等</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w:t>
            </w:r>
          </w:p>
        </w:tc>
        <w:tc>
          <w:tcPr>
            <w:tcW w:w="689" w:type="dxa"/>
            <w:tcBorders>
              <w:top w:val="single" w:sz="6" w:space="0" w:color="000000"/>
              <w:left w:val="single" w:sz="6" w:space="0" w:color="000000"/>
              <w:bottom w:val="single" w:sz="6" w:space="0" w:color="000000"/>
              <w:right w:val="single" w:sz="6" w:space="0" w:color="000000"/>
            </w:tcBorders>
          </w:tcPr>
          <w:p>
            <w:pPr/>
          </w:p>
        </w:tc>
        <w:tc>
          <w:tcPr>
            <w:tcW w:w="695" w:type="dxa"/>
            <w:tcBorders>
              <w:top w:val="single" w:sz="6" w:space="0" w:color="000000"/>
              <w:left w:val="single" w:sz="6" w:space="0" w:color="000000"/>
              <w:bottom w:val="single" w:sz="6" w:space="0" w:color="000000"/>
              <w:right w:val="single" w:sz="4" w:space="0" w:color="000000"/>
            </w:tcBorders>
          </w:tcPr>
          <w:p>
            <w:pPr/>
          </w:p>
        </w:tc>
      </w:tr>
      <w:tr>
        <w:trPr>
          <w:trHeight w:val="559" w:hRule="exact"/>
        </w:trPr>
        <w:tc>
          <w:tcPr>
            <w:tcW w:w="2388"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江西泰豪科技进出口有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江西南昌</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江西南昌</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自营或代理种类商品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和技术进出口</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w:t>
            </w:r>
          </w:p>
        </w:tc>
        <w:tc>
          <w:tcPr>
            <w:tcW w:w="689" w:type="dxa"/>
            <w:tcBorders>
              <w:top w:val="single" w:sz="6" w:space="0" w:color="000000"/>
              <w:left w:val="single" w:sz="6" w:space="0" w:color="000000"/>
              <w:bottom w:val="single" w:sz="6" w:space="0" w:color="000000"/>
              <w:right w:val="single" w:sz="6" w:space="0" w:color="000000"/>
            </w:tcBorders>
          </w:tcPr>
          <w:p>
            <w:pPr/>
          </w:p>
        </w:tc>
        <w:tc>
          <w:tcPr>
            <w:tcW w:w="695" w:type="dxa"/>
            <w:tcBorders>
              <w:top w:val="single" w:sz="6" w:space="0" w:color="000000"/>
              <w:left w:val="single" w:sz="6" w:space="0" w:color="000000"/>
              <w:bottom w:val="single" w:sz="6" w:space="0" w:color="000000"/>
              <w:right w:val="single" w:sz="4" w:space="0" w:color="000000"/>
            </w:tcBorders>
          </w:tcPr>
          <w:p>
            <w:pPr/>
          </w:p>
        </w:tc>
      </w:tr>
      <w:tr>
        <w:trPr>
          <w:trHeight w:val="560" w:hRule="exact"/>
        </w:trPr>
        <w:tc>
          <w:tcPr>
            <w:tcW w:w="238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江西清华泰豪微电机有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江西南昌</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江西南昌</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发电机及机组、其他机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电设备</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w:t>
            </w:r>
          </w:p>
        </w:tc>
        <w:tc>
          <w:tcPr>
            <w:tcW w:w="689" w:type="dxa"/>
            <w:tcBorders>
              <w:top w:val="single" w:sz="6" w:space="0" w:color="000000"/>
              <w:left w:val="single" w:sz="6" w:space="0" w:color="000000"/>
              <w:bottom w:val="single" w:sz="6" w:space="0" w:color="000000"/>
              <w:right w:val="single" w:sz="6" w:space="0" w:color="000000"/>
            </w:tcBorders>
          </w:tcPr>
          <w:p>
            <w:pPr/>
          </w:p>
        </w:tc>
        <w:tc>
          <w:tcPr>
            <w:tcW w:w="695" w:type="dxa"/>
            <w:tcBorders>
              <w:top w:val="single" w:sz="6" w:space="0" w:color="000000"/>
              <w:left w:val="single" w:sz="6" w:space="0" w:color="000000"/>
              <w:bottom w:val="single" w:sz="6" w:space="0" w:color="000000"/>
              <w:right w:val="single" w:sz="4" w:space="0" w:color="000000"/>
            </w:tcBorders>
          </w:tcPr>
          <w:p>
            <w:pPr/>
          </w:p>
        </w:tc>
      </w:tr>
      <w:tr>
        <w:trPr>
          <w:trHeight w:val="560" w:hRule="exact"/>
        </w:trPr>
        <w:tc>
          <w:tcPr>
            <w:tcW w:w="238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山东吉美乐有限公司</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山东济南</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山东济南</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发电机、办公设备销售</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等</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82.42%</w:t>
            </w:r>
          </w:p>
        </w:tc>
        <w:tc>
          <w:tcPr>
            <w:tcW w:w="689" w:type="dxa"/>
            <w:tcBorders>
              <w:top w:val="single" w:sz="6" w:space="0" w:color="000000"/>
              <w:left w:val="single" w:sz="6" w:space="0" w:color="000000"/>
              <w:bottom w:val="single" w:sz="6" w:space="0" w:color="000000"/>
              <w:right w:val="single" w:sz="6" w:space="0" w:color="000000"/>
            </w:tcBorders>
          </w:tcPr>
          <w:p>
            <w:pPr/>
          </w:p>
        </w:tc>
        <w:tc>
          <w:tcPr>
            <w:tcW w:w="695" w:type="dxa"/>
            <w:tcBorders>
              <w:top w:val="single" w:sz="6" w:space="0" w:color="000000"/>
              <w:left w:val="single" w:sz="6" w:space="0" w:color="000000"/>
              <w:bottom w:val="single" w:sz="6" w:space="0" w:color="000000"/>
              <w:right w:val="single" w:sz="4" w:space="0" w:color="000000"/>
            </w:tcBorders>
          </w:tcPr>
          <w:p>
            <w:pPr/>
          </w:p>
        </w:tc>
      </w:tr>
      <w:tr>
        <w:trPr>
          <w:trHeight w:val="560" w:hRule="exact"/>
        </w:trPr>
        <w:tc>
          <w:tcPr>
            <w:tcW w:w="238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泰豪软件股份有限公司</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江西南昌</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江西南昌</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计算机软件及相关产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品开发、生产及销售</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w:t>
            </w:r>
          </w:p>
        </w:tc>
        <w:tc>
          <w:tcPr>
            <w:tcW w:w="689" w:type="dxa"/>
            <w:tcBorders>
              <w:top w:val="single" w:sz="6" w:space="0" w:color="000000"/>
              <w:left w:val="single" w:sz="6" w:space="0" w:color="000000"/>
              <w:bottom w:val="single" w:sz="6" w:space="0" w:color="000000"/>
              <w:right w:val="single" w:sz="6" w:space="0" w:color="000000"/>
            </w:tcBorders>
          </w:tcPr>
          <w:p>
            <w:pPr/>
          </w:p>
        </w:tc>
        <w:tc>
          <w:tcPr>
            <w:tcW w:w="695" w:type="dxa"/>
            <w:tcBorders>
              <w:top w:val="single" w:sz="6" w:space="0" w:color="000000"/>
              <w:left w:val="single" w:sz="6" w:space="0" w:color="000000"/>
              <w:bottom w:val="single" w:sz="6" w:space="0" w:color="000000"/>
              <w:right w:val="single" w:sz="4" w:space="0" w:color="000000"/>
            </w:tcBorders>
          </w:tcPr>
          <w:p>
            <w:pPr/>
          </w:p>
        </w:tc>
      </w:tr>
      <w:tr>
        <w:trPr>
          <w:trHeight w:val="559" w:hRule="exact"/>
        </w:trPr>
        <w:tc>
          <w:tcPr>
            <w:tcW w:w="2388"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江西泰豪特种电机有限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江西高安</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江西高安</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水轮</w:t>
            </w:r>
            <w:r>
              <w:rPr>
                <w:rFonts w:ascii="宋体" w:hAnsi="宋体" w:cs="宋体" w:eastAsia="宋体" w:hint="default"/>
                <w:sz w:val="21"/>
                <w:szCs w:val="21"/>
              </w:rPr>
              <w:t>/</w:t>
            </w:r>
            <w:r>
              <w:rPr>
                <w:rFonts w:ascii="宋体" w:hAnsi="宋体" w:cs="宋体" w:eastAsia="宋体" w:hint="default"/>
                <w:sz w:val="21"/>
                <w:szCs w:val="21"/>
              </w:rPr>
              <w:t>风力发电机组、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特种电机及成套设备</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w:t>
            </w:r>
          </w:p>
        </w:tc>
        <w:tc>
          <w:tcPr>
            <w:tcW w:w="689" w:type="dxa"/>
            <w:tcBorders>
              <w:top w:val="single" w:sz="6" w:space="0" w:color="000000"/>
              <w:left w:val="single" w:sz="6" w:space="0" w:color="000000"/>
              <w:bottom w:val="single" w:sz="6" w:space="0" w:color="000000"/>
              <w:right w:val="single" w:sz="6" w:space="0" w:color="000000"/>
            </w:tcBorders>
          </w:tcPr>
          <w:p>
            <w:pPr/>
          </w:p>
        </w:tc>
        <w:tc>
          <w:tcPr>
            <w:tcW w:w="695" w:type="dxa"/>
            <w:tcBorders>
              <w:top w:val="single" w:sz="6" w:space="0" w:color="000000"/>
              <w:left w:val="single" w:sz="6" w:space="0" w:color="000000"/>
              <w:bottom w:val="single" w:sz="6" w:space="0" w:color="000000"/>
              <w:right w:val="single" w:sz="4" w:space="0" w:color="000000"/>
            </w:tcBorders>
          </w:tcPr>
          <w:p>
            <w:pPr/>
          </w:p>
        </w:tc>
      </w:tr>
      <w:tr>
        <w:trPr>
          <w:trHeight w:val="559" w:hRule="exact"/>
        </w:trPr>
        <w:tc>
          <w:tcPr>
            <w:tcW w:w="2388"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江西泰豪紫荆公寓建设</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服务有限公司</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江西南昌</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江西南昌</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房屋租赁、物业管理及</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w:t>
            </w:r>
          </w:p>
        </w:tc>
        <w:tc>
          <w:tcPr>
            <w:tcW w:w="689" w:type="dxa"/>
            <w:tcBorders>
              <w:top w:val="single" w:sz="6" w:space="0" w:color="000000"/>
              <w:left w:val="single" w:sz="6" w:space="0" w:color="000000"/>
              <w:bottom w:val="single" w:sz="6" w:space="0" w:color="000000"/>
              <w:right w:val="single" w:sz="6" w:space="0" w:color="000000"/>
            </w:tcBorders>
          </w:tcPr>
          <w:p>
            <w:pPr/>
          </w:p>
        </w:tc>
        <w:tc>
          <w:tcPr>
            <w:tcW w:w="695" w:type="dxa"/>
            <w:tcBorders>
              <w:top w:val="single" w:sz="6" w:space="0" w:color="000000"/>
              <w:left w:val="single" w:sz="6" w:space="0" w:color="000000"/>
              <w:bottom w:val="single" w:sz="6" w:space="0" w:color="000000"/>
              <w:right w:val="single" w:sz="4" w:space="0" w:color="000000"/>
            </w:tcBorders>
          </w:tcPr>
          <w:p>
            <w:pPr/>
          </w:p>
        </w:tc>
      </w:tr>
      <w:tr>
        <w:trPr>
          <w:trHeight w:val="833" w:hRule="exact"/>
        </w:trPr>
        <w:tc>
          <w:tcPr>
            <w:tcW w:w="238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泰豪沈阳电机有限公司</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辽宁沈阳</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辽宁沈阳</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电机及配件制造、销</w:t>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pacing w:val="-7"/>
                <w:sz w:val="21"/>
                <w:szCs w:val="21"/>
              </w:rPr>
              <w:t>售；技术转让及咨询服</w:t>
            </w:r>
            <w:r>
              <w:rPr>
                <w:rFonts w:ascii="宋体" w:hAnsi="宋体" w:cs="宋体" w:eastAsia="宋体" w:hint="default"/>
                <w:sz w:val="21"/>
                <w:szCs w:val="21"/>
              </w:rPr>
              <w:t> 务等</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w:t>
            </w:r>
          </w:p>
        </w:tc>
        <w:tc>
          <w:tcPr>
            <w:tcW w:w="689" w:type="dxa"/>
            <w:tcBorders>
              <w:top w:val="single" w:sz="6" w:space="0" w:color="000000"/>
              <w:left w:val="single" w:sz="6" w:space="0" w:color="000000"/>
              <w:bottom w:val="single" w:sz="6" w:space="0" w:color="000000"/>
              <w:right w:val="single" w:sz="6" w:space="0" w:color="000000"/>
            </w:tcBorders>
          </w:tcPr>
          <w:p>
            <w:pPr/>
          </w:p>
        </w:tc>
        <w:tc>
          <w:tcPr>
            <w:tcW w:w="695" w:type="dxa"/>
            <w:tcBorders>
              <w:top w:val="single" w:sz="6" w:space="0" w:color="000000"/>
              <w:left w:val="single" w:sz="6" w:space="0" w:color="000000"/>
              <w:bottom w:val="single" w:sz="6" w:space="0" w:color="000000"/>
              <w:right w:val="single" w:sz="4" w:space="0" w:color="000000"/>
            </w:tcBorders>
          </w:tcPr>
          <w:p>
            <w:pPr/>
          </w:p>
        </w:tc>
      </w:tr>
      <w:tr>
        <w:trPr>
          <w:trHeight w:val="559" w:hRule="exact"/>
        </w:trPr>
        <w:tc>
          <w:tcPr>
            <w:tcW w:w="2388"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沈阳泰豪电机检测有限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辽宁沈阳</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辽宁沈阳</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电机检测、试验、咨询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w:t>
            </w:r>
          </w:p>
        </w:tc>
        <w:tc>
          <w:tcPr>
            <w:tcW w:w="689" w:type="dxa"/>
            <w:tcBorders>
              <w:top w:val="single" w:sz="6" w:space="0" w:color="000000"/>
              <w:left w:val="single" w:sz="6" w:space="0" w:color="000000"/>
              <w:bottom w:val="single" w:sz="6" w:space="0" w:color="000000"/>
              <w:right w:val="single" w:sz="6" w:space="0" w:color="000000"/>
            </w:tcBorders>
          </w:tcPr>
          <w:p>
            <w:pPr/>
          </w:p>
        </w:tc>
        <w:tc>
          <w:tcPr>
            <w:tcW w:w="695"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38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泰豪国际投资有限公司</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BVI</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BVI</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贸易</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w:t>
            </w:r>
          </w:p>
        </w:tc>
        <w:tc>
          <w:tcPr>
            <w:tcW w:w="689" w:type="dxa"/>
            <w:tcBorders>
              <w:top w:val="single" w:sz="6" w:space="0" w:color="000000"/>
              <w:left w:val="single" w:sz="6" w:space="0" w:color="000000"/>
              <w:bottom w:val="single" w:sz="6" w:space="0" w:color="000000"/>
              <w:right w:val="single" w:sz="6" w:space="0" w:color="000000"/>
            </w:tcBorders>
          </w:tcPr>
          <w:p>
            <w:pPr/>
          </w:p>
        </w:tc>
        <w:tc>
          <w:tcPr>
            <w:tcW w:w="695" w:type="dxa"/>
            <w:tcBorders>
              <w:top w:val="single" w:sz="6" w:space="0" w:color="000000"/>
              <w:left w:val="single" w:sz="6" w:space="0" w:color="000000"/>
              <w:bottom w:val="single" w:sz="6" w:space="0" w:color="000000"/>
              <w:right w:val="single" w:sz="4" w:space="0" w:color="000000"/>
            </w:tcBorders>
          </w:tcPr>
          <w:p>
            <w:pPr/>
          </w:p>
        </w:tc>
      </w:tr>
      <w:tr>
        <w:trPr>
          <w:trHeight w:val="559" w:hRule="exact"/>
        </w:trPr>
        <w:tc>
          <w:tcPr>
            <w:tcW w:w="2388"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泰豪科技（亚洲）有限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贸易</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w:t>
            </w:r>
          </w:p>
        </w:tc>
        <w:tc>
          <w:tcPr>
            <w:tcW w:w="689" w:type="dxa"/>
            <w:tcBorders>
              <w:top w:val="single" w:sz="6" w:space="0" w:color="000000"/>
              <w:left w:val="single" w:sz="6" w:space="0" w:color="000000"/>
              <w:bottom w:val="single" w:sz="6" w:space="0" w:color="000000"/>
              <w:right w:val="single" w:sz="6" w:space="0" w:color="000000"/>
            </w:tcBorders>
          </w:tcPr>
          <w:p>
            <w:pPr/>
          </w:p>
        </w:tc>
        <w:tc>
          <w:tcPr>
            <w:tcW w:w="695" w:type="dxa"/>
            <w:tcBorders>
              <w:top w:val="single" w:sz="6" w:space="0" w:color="000000"/>
              <w:left w:val="single" w:sz="6" w:space="0" w:color="000000"/>
              <w:bottom w:val="single" w:sz="6" w:space="0" w:color="000000"/>
              <w:right w:val="single" w:sz="4" w:space="0" w:color="000000"/>
            </w:tcBorders>
          </w:tcPr>
          <w:p>
            <w:pPr/>
          </w:p>
        </w:tc>
      </w:tr>
      <w:tr>
        <w:trPr>
          <w:trHeight w:val="559" w:hRule="exact"/>
        </w:trPr>
        <w:tc>
          <w:tcPr>
            <w:tcW w:w="238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山西锦泰节能技术有限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山西吕梁</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山西吕梁</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软件开发</w:t>
            </w:r>
            <w:r>
              <w:rPr>
                <w:rFonts w:ascii="宋体" w:hAnsi="宋体" w:cs="宋体" w:eastAsia="宋体" w:hint="default"/>
                <w:sz w:val="21"/>
                <w:szCs w:val="21"/>
              </w:rPr>
              <w:t>,</w:t>
            </w:r>
            <w:r>
              <w:rPr>
                <w:rFonts w:ascii="宋体" w:hAnsi="宋体" w:cs="宋体" w:eastAsia="宋体" w:hint="default"/>
                <w:sz w:val="21"/>
                <w:szCs w:val="21"/>
              </w:rPr>
              <w:t>合同能源管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理</w:t>
            </w:r>
            <w:r>
              <w:rPr>
                <w:rFonts w:ascii="宋体" w:hAnsi="宋体" w:cs="宋体" w:eastAsia="宋体" w:hint="default"/>
                <w:sz w:val="21"/>
                <w:szCs w:val="21"/>
              </w:rPr>
              <w:t>,</w:t>
            </w:r>
            <w:r>
              <w:rPr>
                <w:rFonts w:ascii="宋体" w:hAnsi="宋体" w:cs="宋体" w:eastAsia="宋体" w:hint="default"/>
                <w:sz w:val="21"/>
                <w:szCs w:val="21"/>
              </w:rPr>
              <w:t>节能技术咨询等</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w:t>
            </w:r>
          </w:p>
        </w:tc>
        <w:tc>
          <w:tcPr>
            <w:tcW w:w="689" w:type="dxa"/>
            <w:tcBorders>
              <w:top w:val="single" w:sz="6" w:space="0" w:color="000000"/>
              <w:left w:val="single" w:sz="6" w:space="0" w:color="000000"/>
              <w:bottom w:val="single" w:sz="6" w:space="0" w:color="000000"/>
              <w:right w:val="single" w:sz="6" w:space="0" w:color="000000"/>
            </w:tcBorders>
          </w:tcPr>
          <w:p>
            <w:pPr/>
          </w:p>
        </w:tc>
        <w:tc>
          <w:tcPr>
            <w:tcW w:w="695" w:type="dxa"/>
            <w:tcBorders>
              <w:top w:val="single" w:sz="6" w:space="0" w:color="000000"/>
              <w:left w:val="single" w:sz="6" w:space="0" w:color="000000"/>
              <w:bottom w:val="single" w:sz="6" w:space="0" w:color="000000"/>
              <w:right w:val="single" w:sz="4" w:space="0" w:color="000000"/>
            </w:tcBorders>
          </w:tcPr>
          <w:p>
            <w:pPr/>
          </w:p>
        </w:tc>
      </w:tr>
      <w:tr>
        <w:trPr>
          <w:trHeight w:val="560" w:hRule="exact"/>
        </w:trPr>
        <w:tc>
          <w:tcPr>
            <w:tcW w:w="238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吉林博泰节能技术有限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吉林四平</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吉林四平</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科学研究、技术服务和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地质勘查等</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w:t>
            </w:r>
          </w:p>
        </w:tc>
        <w:tc>
          <w:tcPr>
            <w:tcW w:w="689" w:type="dxa"/>
            <w:tcBorders>
              <w:top w:val="single" w:sz="6" w:space="0" w:color="000000"/>
              <w:left w:val="single" w:sz="6" w:space="0" w:color="000000"/>
              <w:bottom w:val="single" w:sz="6" w:space="0" w:color="000000"/>
              <w:right w:val="single" w:sz="6" w:space="0" w:color="000000"/>
            </w:tcBorders>
          </w:tcPr>
          <w:p>
            <w:pPr/>
          </w:p>
        </w:tc>
        <w:tc>
          <w:tcPr>
            <w:tcW w:w="695" w:type="dxa"/>
            <w:tcBorders>
              <w:top w:val="single" w:sz="6" w:space="0" w:color="000000"/>
              <w:left w:val="single" w:sz="6" w:space="0" w:color="000000"/>
              <w:bottom w:val="single" w:sz="6" w:space="0" w:color="000000"/>
              <w:right w:val="single" w:sz="4" w:space="0" w:color="000000"/>
            </w:tcBorders>
          </w:tcPr>
          <w:p>
            <w:pPr/>
          </w:p>
        </w:tc>
      </w:tr>
      <w:tr>
        <w:trPr>
          <w:trHeight w:val="560" w:hRule="exact"/>
        </w:trPr>
        <w:tc>
          <w:tcPr>
            <w:tcW w:w="2388"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湖北恒泰节能技术有限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湖北安陆</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湖北安陆</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合同能源管理、建筑智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能化工程等</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w:t>
            </w:r>
          </w:p>
        </w:tc>
        <w:tc>
          <w:tcPr>
            <w:tcW w:w="689" w:type="dxa"/>
            <w:tcBorders>
              <w:top w:val="single" w:sz="6" w:space="0" w:color="000000"/>
              <w:left w:val="single" w:sz="6" w:space="0" w:color="000000"/>
              <w:bottom w:val="single" w:sz="6" w:space="0" w:color="000000"/>
              <w:right w:val="single" w:sz="6" w:space="0" w:color="000000"/>
            </w:tcBorders>
          </w:tcPr>
          <w:p>
            <w:pPr/>
          </w:p>
        </w:tc>
        <w:tc>
          <w:tcPr>
            <w:tcW w:w="695" w:type="dxa"/>
            <w:tcBorders>
              <w:top w:val="single" w:sz="6" w:space="0" w:color="000000"/>
              <w:left w:val="single" w:sz="6" w:space="0" w:color="000000"/>
              <w:bottom w:val="single" w:sz="6" w:space="0" w:color="000000"/>
              <w:right w:val="single" w:sz="4" w:space="0" w:color="000000"/>
            </w:tcBorders>
          </w:tcPr>
          <w:p>
            <w:pPr/>
          </w:p>
        </w:tc>
      </w:tr>
      <w:tr>
        <w:trPr>
          <w:trHeight w:val="830" w:hRule="exact"/>
        </w:trPr>
        <w:tc>
          <w:tcPr>
            <w:tcW w:w="2388"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上海张阳太阳能发电有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248"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111"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2249"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太阳能发电系统的开</w:t>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pacing w:val="-7"/>
                <w:sz w:val="21"/>
                <w:szCs w:val="21"/>
              </w:rPr>
              <w:t>发、设计，合同能源管</w:t>
            </w:r>
            <w:r>
              <w:rPr>
                <w:rFonts w:ascii="宋体" w:hAnsi="宋体" w:cs="宋体" w:eastAsia="宋体" w:hint="default"/>
                <w:sz w:val="21"/>
                <w:szCs w:val="21"/>
              </w:rPr>
              <w:t> 理等</w:t>
            </w:r>
          </w:p>
        </w:tc>
        <w:tc>
          <w:tcPr>
            <w:tcW w:w="846"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w:t>
            </w:r>
          </w:p>
        </w:tc>
        <w:tc>
          <w:tcPr>
            <w:tcW w:w="689" w:type="dxa"/>
            <w:tcBorders>
              <w:top w:val="single" w:sz="6" w:space="0" w:color="000000"/>
              <w:left w:val="single" w:sz="6" w:space="0" w:color="000000"/>
              <w:bottom w:val="single" w:sz="4" w:space="0" w:color="000000"/>
              <w:right w:val="single" w:sz="6" w:space="0" w:color="000000"/>
            </w:tcBorders>
          </w:tcPr>
          <w:p>
            <w:pPr/>
          </w:p>
        </w:tc>
        <w:tc>
          <w:tcPr>
            <w:tcW w:w="695" w:type="dxa"/>
            <w:tcBorders>
              <w:top w:val="single" w:sz="6" w:space="0" w:color="000000"/>
              <w:left w:val="single" w:sz="6" w:space="0" w:color="000000"/>
              <w:bottom w:val="single" w:sz="4" w:space="0" w:color="000000"/>
              <w:right w:val="single" w:sz="4" w:space="0" w:color="000000"/>
            </w:tcBorders>
          </w:tcPr>
          <w:p>
            <w:pPr/>
          </w:p>
        </w:tc>
      </w:tr>
    </w:tbl>
    <w:p>
      <w:pPr>
        <w:spacing w:after="0"/>
        <w:sectPr>
          <w:headerReference w:type="default" r:id="rId75"/>
          <w:footerReference w:type="default" r:id="rId76"/>
          <w:pgSz w:w="11910" w:h="16840"/>
          <w:pgMar w:header="882" w:footer="1194" w:top="1120" w:bottom="1380" w:left="1400" w:right="1040"/>
          <w:pgNumType w:start="142"/>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08" w:type="dxa"/>
        <w:tblLayout w:type="fixed"/>
        <w:tblCellMar>
          <w:top w:w="0" w:type="dxa"/>
          <w:left w:w="0" w:type="dxa"/>
          <w:bottom w:w="0" w:type="dxa"/>
          <w:right w:w="0" w:type="dxa"/>
        </w:tblCellMar>
        <w:tblLook w:val="01E0"/>
      </w:tblPr>
      <w:tblGrid>
        <w:gridCol w:w="2388"/>
        <w:gridCol w:w="1248"/>
        <w:gridCol w:w="1111"/>
        <w:gridCol w:w="2249"/>
        <w:gridCol w:w="846"/>
        <w:gridCol w:w="689"/>
        <w:gridCol w:w="695"/>
      </w:tblGrid>
      <w:tr>
        <w:trPr>
          <w:trHeight w:val="559" w:hRule="exact"/>
        </w:trPr>
        <w:tc>
          <w:tcPr>
            <w:tcW w:w="2388"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山东大东科技城有限公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山东济南</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山东济南</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计算机外围设备、办公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设备及配件批发零售</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w:t>
            </w:r>
          </w:p>
        </w:tc>
        <w:tc>
          <w:tcPr>
            <w:tcW w:w="689" w:type="dxa"/>
            <w:tcBorders>
              <w:top w:val="single" w:sz="6" w:space="0" w:color="000000"/>
              <w:left w:val="single" w:sz="6" w:space="0" w:color="000000"/>
              <w:bottom w:val="single" w:sz="6" w:space="0" w:color="000000"/>
              <w:right w:val="single" w:sz="6" w:space="0" w:color="000000"/>
            </w:tcBorders>
          </w:tcPr>
          <w:p>
            <w:pPr/>
          </w:p>
        </w:tc>
        <w:tc>
          <w:tcPr>
            <w:tcW w:w="695" w:type="dxa"/>
            <w:tcBorders>
              <w:top w:val="single" w:sz="6" w:space="0" w:color="000000"/>
              <w:left w:val="single" w:sz="6" w:space="0" w:color="000000"/>
              <w:bottom w:val="single" w:sz="6" w:space="0" w:color="000000"/>
              <w:right w:val="single" w:sz="4" w:space="0" w:color="000000"/>
            </w:tcBorders>
          </w:tcPr>
          <w:p>
            <w:pPr/>
          </w:p>
        </w:tc>
      </w:tr>
      <w:tr>
        <w:trPr>
          <w:trHeight w:val="1106" w:hRule="exact"/>
        </w:trPr>
        <w:tc>
          <w:tcPr>
            <w:tcW w:w="238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北京泰豪电力技术有限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4"/>
              <w:jc w:val="left"/>
              <w:rPr>
                <w:rFonts w:ascii="宋体" w:hAnsi="宋体" w:cs="宋体" w:eastAsia="宋体" w:hint="default"/>
                <w:sz w:val="21"/>
                <w:szCs w:val="21"/>
              </w:rPr>
            </w:pPr>
            <w:r>
              <w:rPr>
                <w:rFonts w:ascii="宋体" w:hAnsi="宋体" w:cs="宋体" w:eastAsia="宋体" w:hint="default"/>
                <w:sz w:val="21"/>
                <w:szCs w:val="21"/>
              </w:rPr>
              <w:t>技术开发</w:t>
            </w:r>
            <w:r>
              <w:rPr>
                <w:rFonts w:ascii="宋体" w:hAnsi="宋体" w:cs="宋体" w:eastAsia="宋体" w:hint="default"/>
                <w:spacing w:val="-87"/>
                <w:sz w:val="21"/>
                <w:szCs w:val="21"/>
              </w:rPr>
              <w:t>、</w:t>
            </w:r>
            <w:r>
              <w:rPr>
                <w:rFonts w:ascii="宋体" w:hAnsi="宋体" w:cs="宋体" w:eastAsia="宋体" w:hint="default"/>
                <w:sz w:val="21"/>
                <w:szCs w:val="21"/>
              </w:rPr>
              <w:t>咨询</w:t>
            </w:r>
            <w:r>
              <w:rPr>
                <w:rFonts w:ascii="宋体" w:hAnsi="宋体" w:cs="宋体" w:eastAsia="宋体" w:hint="default"/>
                <w:spacing w:val="-87"/>
                <w:sz w:val="21"/>
                <w:szCs w:val="21"/>
              </w:rPr>
              <w:t>、</w:t>
            </w:r>
            <w:r>
              <w:rPr>
                <w:rFonts w:ascii="宋体" w:hAnsi="宋体" w:cs="宋体" w:eastAsia="宋体" w:hint="default"/>
                <w:sz w:val="21"/>
                <w:szCs w:val="21"/>
              </w:rPr>
              <w:t>服务、</w:t>
            </w:r>
          </w:p>
          <w:p>
            <w:pPr>
              <w:pStyle w:val="TableParagraph"/>
              <w:spacing w:line="237" w:lineRule="auto" w:before="1"/>
              <w:ind w:left="100" w:right="99"/>
              <w:jc w:val="left"/>
              <w:rPr>
                <w:rFonts w:ascii="宋体" w:hAnsi="宋体" w:cs="宋体" w:eastAsia="宋体" w:hint="default"/>
                <w:sz w:val="21"/>
                <w:szCs w:val="21"/>
              </w:rPr>
            </w:pPr>
            <w:r>
              <w:rPr>
                <w:rFonts w:ascii="宋体" w:hAnsi="宋体" w:cs="宋体" w:eastAsia="宋体" w:hint="default"/>
                <w:sz w:val="21"/>
                <w:szCs w:val="21"/>
              </w:rPr>
              <w:t>转让；销售电子产品 </w:t>
            </w:r>
            <w:r>
              <w:rPr>
                <w:rFonts w:ascii="宋体" w:hAnsi="宋体" w:cs="宋体" w:eastAsia="宋体" w:hint="default"/>
                <w:spacing w:val="-7"/>
                <w:sz w:val="21"/>
                <w:szCs w:val="21"/>
              </w:rPr>
              <w:t>等；投资管理；施工总</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承包等</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w:t>
            </w:r>
          </w:p>
        </w:tc>
        <w:tc>
          <w:tcPr>
            <w:tcW w:w="689" w:type="dxa"/>
            <w:tcBorders>
              <w:top w:val="single" w:sz="6" w:space="0" w:color="000000"/>
              <w:left w:val="single" w:sz="6" w:space="0" w:color="000000"/>
              <w:bottom w:val="single" w:sz="6" w:space="0" w:color="000000"/>
              <w:right w:val="single" w:sz="6" w:space="0" w:color="000000"/>
            </w:tcBorders>
          </w:tcPr>
          <w:p>
            <w:pPr/>
          </w:p>
        </w:tc>
        <w:tc>
          <w:tcPr>
            <w:tcW w:w="695" w:type="dxa"/>
            <w:tcBorders>
              <w:top w:val="single" w:sz="6" w:space="0" w:color="000000"/>
              <w:left w:val="single" w:sz="6" w:space="0" w:color="000000"/>
              <w:bottom w:val="single" w:sz="6" w:space="0" w:color="000000"/>
              <w:right w:val="single" w:sz="4" w:space="0" w:color="000000"/>
            </w:tcBorders>
          </w:tcPr>
          <w:p>
            <w:pPr/>
          </w:p>
        </w:tc>
      </w:tr>
      <w:tr>
        <w:trPr>
          <w:trHeight w:val="559" w:hRule="exact"/>
        </w:trPr>
        <w:tc>
          <w:tcPr>
            <w:tcW w:w="2388"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黑龙江中能电力设计有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黑龙江省</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牡丹江市</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黑龙江省</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牡丹江市</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送变电工程设计、销售</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电力设备</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60%</w:t>
            </w:r>
          </w:p>
        </w:tc>
        <w:tc>
          <w:tcPr>
            <w:tcW w:w="689" w:type="dxa"/>
            <w:tcBorders>
              <w:top w:val="single" w:sz="6" w:space="0" w:color="000000"/>
              <w:left w:val="single" w:sz="6" w:space="0" w:color="000000"/>
              <w:bottom w:val="single" w:sz="6" w:space="0" w:color="000000"/>
              <w:right w:val="single" w:sz="6" w:space="0" w:color="000000"/>
            </w:tcBorders>
          </w:tcPr>
          <w:p>
            <w:pPr/>
          </w:p>
        </w:tc>
        <w:tc>
          <w:tcPr>
            <w:tcW w:w="695" w:type="dxa"/>
            <w:tcBorders>
              <w:top w:val="single" w:sz="6" w:space="0" w:color="000000"/>
              <w:left w:val="single" w:sz="6" w:space="0" w:color="000000"/>
              <w:bottom w:val="single" w:sz="6" w:space="0" w:color="000000"/>
              <w:right w:val="single" w:sz="4" w:space="0" w:color="000000"/>
            </w:tcBorders>
          </w:tcPr>
          <w:p>
            <w:pPr/>
          </w:p>
        </w:tc>
      </w:tr>
      <w:tr>
        <w:trPr>
          <w:trHeight w:val="832" w:hRule="exact"/>
        </w:trPr>
        <w:tc>
          <w:tcPr>
            <w:tcW w:w="2388"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北京泰豪电力科技有限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4"/>
              <w:jc w:val="left"/>
              <w:rPr>
                <w:rFonts w:ascii="宋体" w:hAnsi="宋体" w:cs="宋体" w:eastAsia="宋体" w:hint="default"/>
                <w:sz w:val="21"/>
                <w:szCs w:val="21"/>
              </w:rPr>
            </w:pPr>
            <w:r>
              <w:rPr>
                <w:rFonts w:ascii="宋体" w:hAnsi="宋体" w:cs="宋体" w:eastAsia="宋体" w:hint="default"/>
                <w:sz w:val="21"/>
                <w:szCs w:val="21"/>
              </w:rPr>
              <w:t>技术开发</w:t>
            </w:r>
            <w:r>
              <w:rPr>
                <w:rFonts w:ascii="宋体" w:hAnsi="宋体" w:cs="宋体" w:eastAsia="宋体" w:hint="default"/>
                <w:spacing w:val="-87"/>
                <w:sz w:val="21"/>
                <w:szCs w:val="21"/>
              </w:rPr>
              <w:t>、</w:t>
            </w:r>
            <w:r>
              <w:rPr>
                <w:rFonts w:ascii="宋体" w:hAnsi="宋体" w:cs="宋体" w:eastAsia="宋体" w:hint="default"/>
                <w:sz w:val="21"/>
                <w:szCs w:val="21"/>
              </w:rPr>
              <w:t>咨询</w:t>
            </w:r>
            <w:r>
              <w:rPr>
                <w:rFonts w:ascii="宋体" w:hAnsi="宋体" w:cs="宋体" w:eastAsia="宋体" w:hint="default"/>
                <w:spacing w:val="-87"/>
                <w:sz w:val="21"/>
                <w:szCs w:val="21"/>
              </w:rPr>
              <w:t>、</w:t>
            </w:r>
            <w:r>
              <w:rPr>
                <w:rFonts w:ascii="宋体" w:hAnsi="宋体" w:cs="宋体" w:eastAsia="宋体" w:hint="default"/>
                <w:sz w:val="21"/>
                <w:szCs w:val="21"/>
              </w:rPr>
              <w:t>服务、</w:t>
            </w:r>
          </w:p>
          <w:p>
            <w:pPr>
              <w:pStyle w:val="TableParagraph"/>
              <w:spacing w:line="272" w:lineRule="exact" w:before="26"/>
              <w:ind w:left="100" w:right="33"/>
              <w:jc w:val="left"/>
              <w:rPr>
                <w:rFonts w:ascii="宋体" w:hAnsi="宋体" w:cs="宋体" w:eastAsia="宋体" w:hint="default"/>
                <w:sz w:val="21"/>
                <w:szCs w:val="21"/>
              </w:rPr>
            </w:pPr>
            <w:r>
              <w:rPr>
                <w:rFonts w:ascii="宋体" w:hAnsi="宋体" w:cs="宋体" w:eastAsia="宋体" w:hint="default"/>
                <w:sz w:val="21"/>
                <w:szCs w:val="21"/>
              </w:rPr>
              <w:t>培训；销售机械设备、 计算机系统集成等</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w:t>
            </w:r>
          </w:p>
        </w:tc>
        <w:tc>
          <w:tcPr>
            <w:tcW w:w="689" w:type="dxa"/>
            <w:tcBorders>
              <w:top w:val="single" w:sz="6" w:space="0" w:color="000000"/>
              <w:left w:val="single" w:sz="6" w:space="0" w:color="000000"/>
              <w:bottom w:val="single" w:sz="6" w:space="0" w:color="000000"/>
              <w:right w:val="single" w:sz="6" w:space="0" w:color="000000"/>
            </w:tcBorders>
          </w:tcPr>
          <w:p>
            <w:pPr/>
          </w:p>
        </w:tc>
        <w:tc>
          <w:tcPr>
            <w:tcW w:w="695" w:type="dxa"/>
            <w:tcBorders>
              <w:top w:val="single" w:sz="6" w:space="0" w:color="000000"/>
              <w:left w:val="single" w:sz="6" w:space="0" w:color="000000"/>
              <w:bottom w:val="single" w:sz="6" w:space="0" w:color="000000"/>
              <w:right w:val="single" w:sz="4" w:space="0" w:color="000000"/>
            </w:tcBorders>
          </w:tcPr>
          <w:p>
            <w:pPr/>
          </w:p>
        </w:tc>
      </w:tr>
      <w:tr>
        <w:trPr>
          <w:trHeight w:val="833" w:hRule="exact"/>
        </w:trPr>
        <w:tc>
          <w:tcPr>
            <w:tcW w:w="238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杭州乾龙伟业电器成套</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浙江临安</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浙江临安</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研发、生产、销售、安</w:t>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pacing w:val="-7"/>
                <w:sz w:val="21"/>
                <w:szCs w:val="21"/>
              </w:rPr>
              <w:t>装；高低压电气成套设</w:t>
            </w:r>
            <w:r>
              <w:rPr>
                <w:rFonts w:ascii="宋体" w:hAnsi="宋体" w:cs="宋体" w:eastAsia="宋体" w:hint="default"/>
                <w:sz w:val="21"/>
                <w:szCs w:val="21"/>
              </w:rPr>
              <w:t> 备、高低压电器等</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42.86%</w:t>
            </w:r>
          </w:p>
        </w:tc>
        <w:tc>
          <w:tcPr>
            <w:tcW w:w="689" w:type="dxa"/>
            <w:tcBorders>
              <w:top w:val="single" w:sz="6" w:space="0" w:color="000000"/>
              <w:left w:val="single" w:sz="6" w:space="0" w:color="000000"/>
              <w:bottom w:val="single" w:sz="6" w:space="0" w:color="000000"/>
              <w:right w:val="single" w:sz="6" w:space="0" w:color="000000"/>
            </w:tcBorders>
          </w:tcPr>
          <w:p>
            <w:pPr/>
          </w:p>
        </w:tc>
        <w:tc>
          <w:tcPr>
            <w:tcW w:w="695" w:type="dxa"/>
            <w:tcBorders>
              <w:top w:val="single" w:sz="6" w:space="0" w:color="000000"/>
              <w:left w:val="single" w:sz="6" w:space="0" w:color="000000"/>
              <w:bottom w:val="single" w:sz="6" w:space="0" w:color="000000"/>
              <w:right w:val="single" w:sz="4" w:space="0" w:color="000000"/>
            </w:tcBorders>
          </w:tcPr>
          <w:p>
            <w:pPr/>
          </w:p>
        </w:tc>
      </w:tr>
      <w:tr>
        <w:trPr>
          <w:trHeight w:val="559" w:hRule="exact"/>
        </w:trPr>
        <w:tc>
          <w:tcPr>
            <w:tcW w:w="2388"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泰豪科技（深圳）电力</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广东深圳</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广东深圳</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电力设备、仪器仪表、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自动化系统</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w:t>
            </w:r>
          </w:p>
        </w:tc>
        <w:tc>
          <w:tcPr>
            <w:tcW w:w="689" w:type="dxa"/>
            <w:tcBorders>
              <w:top w:val="single" w:sz="6" w:space="0" w:color="000000"/>
              <w:left w:val="single" w:sz="6" w:space="0" w:color="000000"/>
              <w:bottom w:val="single" w:sz="6" w:space="0" w:color="000000"/>
              <w:right w:val="single" w:sz="6" w:space="0" w:color="000000"/>
            </w:tcBorders>
          </w:tcPr>
          <w:p>
            <w:pPr/>
          </w:p>
        </w:tc>
        <w:tc>
          <w:tcPr>
            <w:tcW w:w="695" w:type="dxa"/>
            <w:tcBorders>
              <w:top w:val="single" w:sz="6" w:space="0" w:color="000000"/>
              <w:left w:val="single" w:sz="6" w:space="0" w:color="000000"/>
              <w:bottom w:val="single" w:sz="6" w:space="0" w:color="000000"/>
              <w:right w:val="single" w:sz="4" w:space="0" w:color="000000"/>
            </w:tcBorders>
          </w:tcPr>
          <w:p>
            <w:pPr/>
          </w:p>
        </w:tc>
      </w:tr>
      <w:tr>
        <w:trPr>
          <w:trHeight w:val="558" w:hRule="exact"/>
        </w:trPr>
        <w:tc>
          <w:tcPr>
            <w:tcW w:w="2388"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中能华电（北京）电力</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技术研究院</w:t>
            </w:r>
          </w:p>
        </w:tc>
        <w:tc>
          <w:tcPr>
            <w:tcW w:w="1248"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111"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2249"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工程和技术研究与试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验发展</w:t>
            </w:r>
          </w:p>
        </w:tc>
        <w:tc>
          <w:tcPr>
            <w:tcW w:w="846"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49%</w:t>
            </w:r>
          </w:p>
        </w:tc>
        <w:tc>
          <w:tcPr>
            <w:tcW w:w="689" w:type="dxa"/>
            <w:tcBorders>
              <w:top w:val="single" w:sz="6" w:space="0" w:color="000000"/>
              <w:left w:val="single" w:sz="6" w:space="0" w:color="000000"/>
              <w:bottom w:val="single" w:sz="4" w:space="0" w:color="000000"/>
              <w:right w:val="single" w:sz="6" w:space="0" w:color="000000"/>
            </w:tcBorders>
          </w:tcPr>
          <w:p>
            <w:pPr/>
          </w:p>
        </w:tc>
        <w:tc>
          <w:tcPr>
            <w:tcW w:w="695" w:type="dxa"/>
            <w:tcBorders>
              <w:top w:val="single" w:sz="6" w:space="0" w:color="000000"/>
              <w:left w:val="single" w:sz="6"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b/>
          <w:bCs/>
          <w:sz w:val="15"/>
          <w:szCs w:val="15"/>
        </w:rPr>
      </w:pPr>
    </w:p>
    <w:p>
      <w:pPr>
        <w:pStyle w:val="BodyText"/>
        <w:spacing w:line="240" w:lineRule="auto" w:before="35"/>
        <w:ind w:left="398" w:right="0"/>
        <w:jc w:val="both"/>
      </w:pPr>
      <w:r>
        <w:rPr/>
        <w:t>在子公司的持股比例不同于表决权比例的说明：</w:t>
      </w:r>
    </w:p>
    <w:p>
      <w:pPr>
        <w:pStyle w:val="BodyText"/>
        <w:spacing w:line="357" w:lineRule="auto" w:before="133"/>
        <w:ind w:left="398" w:right="232"/>
        <w:jc w:val="both"/>
      </w:pPr>
      <w:r>
        <w:rPr/>
        <w:t>（</w:t>
      </w:r>
      <w:r>
        <w:rPr>
          <w:rFonts w:ascii="宋体" w:hAnsi="宋体" w:cs="宋体" w:eastAsia="宋体" w:hint="default"/>
        </w:rPr>
        <w:t>1</w:t>
      </w:r>
      <w:r>
        <w:rPr/>
        <w:t>）公司对杭州乾龙伟业电器成套有限公司持股比例</w:t>
      </w:r>
      <w:r>
        <w:rPr>
          <w:spacing w:val="-65"/>
        </w:rPr>
        <w:t> </w:t>
      </w:r>
      <w:r>
        <w:rPr>
          <w:rFonts w:ascii="宋体" w:hAnsi="宋体" w:cs="宋体" w:eastAsia="宋体" w:hint="default"/>
          <w:spacing w:val="-3"/>
        </w:rPr>
        <w:t>42.86%</w:t>
      </w:r>
      <w:r>
        <w:rPr>
          <w:spacing w:val="-3"/>
        </w:rPr>
        <w:t>，表决权比例</w:t>
      </w:r>
      <w:r>
        <w:rPr>
          <w:spacing w:val="-65"/>
        </w:rPr>
        <w:t> </w:t>
      </w:r>
      <w:r>
        <w:rPr>
          <w:rFonts w:ascii="宋体" w:hAnsi="宋体" w:cs="宋体" w:eastAsia="宋体" w:hint="default"/>
          <w:spacing w:val="-3"/>
        </w:rPr>
        <w:t>60%</w:t>
      </w:r>
      <w:r>
        <w:rPr>
          <w:spacing w:val="-3"/>
        </w:rPr>
        <w:t>，系公司二期出资</w:t>
      </w:r>
      <w:r>
        <w:rPr/>
        <w:t> 尚未投入，但杭州乾龙伟业电器成套有限公司章程约定，表决权比例按认缴比例</w:t>
      </w:r>
      <w:r>
        <w:rPr>
          <w:spacing w:val="-53"/>
        </w:rPr>
        <w:t> </w:t>
      </w:r>
      <w:r>
        <w:rPr>
          <w:rFonts w:ascii="宋体" w:hAnsi="宋体" w:cs="宋体" w:eastAsia="宋体" w:hint="default"/>
        </w:rPr>
        <w:t>60%</w:t>
      </w:r>
      <w:r>
        <w:rPr/>
        <w:t>进行表决， </w:t>
      </w:r>
      <w:r>
        <w:rPr>
          <w:spacing w:val="-3"/>
        </w:rPr>
        <w:t>因此，公司对该子公司拥有实质控制权；（</w:t>
      </w:r>
      <w:r>
        <w:rPr>
          <w:rFonts w:ascii="宋体" w:hAnsi="宋体" w:cs="宋体" w:eastAsia="宋体" w:hint="default"/>
          <w:spacing w:val="-3"/>
        </w:rPr>
        <w:t>2</w:t>
      </w:r>
      <w:r>
        <w:rPr>
          <w:spacing w:val="-3"/>
        </w:rPr>
        <w:t>）公司对中能华电（北京）电力技术研究院持股比例</w:t>
      </w:r>
      <w:r>
        <w:rPr>
          <w:spacing w:val="-72"/>
        </w:rPr>
        <w:t> </w:t>
      </w:r>
      <w:r>
        <w:rPr>
          <w:spacing w:val="-72"/>
        </w:rPr>
      </w:r>
      <w:r>
        <w:rPr>
          <w:rFonts w:ascii="宋体" w:hAnsi="宋体" w:cs="宋体" w:eastAsia="宋体" w:hint="default"/>
          <w:spacing w:val="-1"/>
        </w:rPr>
        <w:t>49%</w:t>
      </w:r>
      <w:r>
        <w:rPr>
          <w:spacing w:val="-1"/>
        </w:rPr>
        <w:t>，同时公司管理人员涂彦彬持有</w:t>
      </w:r>
      <w:r>
        <w:rPr>
          <w:spacing w:val="-28"/>
        </w:rPr>
        <w:t> </w:t>
      </w:r>
      <w:r>
        <w:rPr>
          <w:rFonts w:ascii="宋体" w:hAnsi="宋体" w:cs="宋体" w:eastAsia="宋体" w:hint="default"/>
          <w:spacing w:val="-2"/>
        </w:rPr>
        <w:t>40%</w:t>
      </w:r>
      <w:r>
        <w:rPr>
          <w:spacing w:val="-2"/>
        </w:rPr>
        <w:t>股权，且同意表决权由本公司代为行使，因此，公司对中</w:t>
      </w:r>
      <w:r>
        <w:rPr>
          <w:spacing w:val="-101"/>
        </w:rPr>
        <w:t> </w:t>
      </w:r>
      <w:r>
        <w:rPr>
          <w:spacing w:val="-101"/>
        </w:rPr>
      </w:r>
      <w:r>
        <w:rPr/>
        <w:t>能华电（北京）电力技术研究院表决权比例为</w:t>
      </w:r>
      <w:r>
        <w:rPr>
          <w:spacing w:val="-54"/>
        </w:rPr>
        <w:t> </w:t>
      </w:r>
      <w:r>
        <w:rPr>
          <w:rFonts w:ascii="宋体" w:hAnsi="宋体" w:cs="宋体" w:eastAsia="宋体" w:hint="default"/>
        </w:rPr>
        <w:t>89%</w:t>
      </w:r>
      <w:r>
        <w:rPr/>
        <w:t>，公司对该子公司拥有实质控制权。</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Heading4"/>
        <w:tabs>
          <w:tab w:pos="1042" w:val="left" w:leader="none"/>
        </w:tabs>
        <w:spacing w:line="240" w:lineRule="auto"/>
        <w:ind w:left="398" w:right="5898"/>
        <w:jc w:val="left"/>
        <w:rPr>
          <w:b w:val="0"/>
          <w:bCs w:val="0"/>
        </w:rPr>
      </w:pPr>
      <w:r>
        <w:rPr>
          <w:rFonts w:ascii="宋体" w:hAnsi="宋体" w:cs="宋体" w:eastAsia="宋体" w:hint="default"/>
          <w:w w:val="95"/>
        </w:rPr>
        <w:t>(2).</w:t>
        <w:tab/>
      </w:r>
      <w:r>
        <w:rPr/>
        <w:t>重要的非全资子公司</w:t>
      </w:r>
      <w:r>
        <w:rPr>
          <w:b w:val="0"/>
          <w:bCs w:val="0"/>
        </w:rPr>
      </w:r>
    </w:p>
    <w:p>
      <w:pPr>
        <w:pStyle w:val="BodyText"/>
        <w:tabs>
          <w:tab w:pos="945" w:val="left" w:leader="none"/>
        </w:tabs>
        <w:spacing w:line="240" w:lineRule="auto" w:before="57"/>
        <w:ind w:left="0" w:right="231"/>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285" w:type="dxa"/>
        <w:tblLayout w:type="fixed"/>
        <w:tblCellMar>
          <w:top w:w="0" w:type="dxa"/>
          <w:left w:w="0" w:type="dxa"/>
          <w:bottom w:w="0" w:type="dxa"/>
          <w:right w:w="0" w:type="dxa"/>
        </w:tblCellMar>
        <w:tblLook w:val="01E0"/>
      </w:tblPr>
      <w:tblGrid>
        <w:gridCol w:w="1613"/>
        <w:gridCol w:w="1814"/>
        <w:gridCol w:w="1936"/>
        <w:gridCol w:w="1944"/>
        <w:gridCol w:w="1744"/>
      </w:tblGrid>
      <w:tr>
        <w:trPr>
          <w:trHeight w:val="557" w:hRule="exact"/>
        </w:trPr>
        <w:tc>
          <w:tcPr>
            <w:tcW w:w="1613"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01"/>
              <w:ind w:left="275"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814" w:type="dxa"/>
            <w:tcBorders>
              <w:top w:val="single" w:sz="4"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少数股东持股</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比例</w:t>
            </w:r>
          </w:p>
        </w:tc>
        <w:tc>
          <w:tcPr>
            <w:tcW w:w="1936" w:type="dxa"/>
            <w:tcBorders>
              <w:top w:val="single" w:sz="4"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本期归属于少数股</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东的损益</w:t>
            </w:r>
          </w:p>
        </w:tc>
        <w:tc>
          <w:tcPr>
            <w:tcW w:w="1944" w:type="dxa"/>
            <w:tcBorders>
              <w:top w:val="single" w:sz="4"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本期向少数股东宣</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告分派的股利</w:t>
            </w:r>
          </w:p>
        </w:tc>
        <w:tc>
          <w:tcPr>
            <w:tcW w:w="1744" w:type="dxa"/>
            <w:tcBorders>
              <w:top w:val="single" w:sz="4" w:space="0" w:color="000000"/>
              <w:left w:val="single" w:sz="6" w:space="0" w:color="000000"/>
              <w:bottom w:val="single" w:sz="6" w:space="0" w:color="000000"/>
              <w:right w:val="single" w:sz="4" w:space="0" w:color="000000"/>
            </w:tcBorders>
          </w:tcPr>
          <w:p>
            <w:pPr>
              <w:pStyle w:val="TableParagraph"/>
              <w:spacing w:line="238" w:lineRule="exact"/>
              <w:ind w:left="12" w:right="0"/>
              <w:jc w:val="center"/>
              <w:rPr>
                <w:rFonts w:ascii="宋体" w:hAnsi="宋体" w:cs="宋体" w:eastAsia="宋体" w:hint="default"/>
                <w:sz w:val="21"/>
                <w:szCs w:val="21"/>
              </w:rPr>
            </w:pPr>
            <w:r>
              <w:rPr>
                <w:rFonts w:ascii="宋体" w:hAnsi="宋体" w:cs="宋体" w:eastAsia="宋体" w:hint="default"/>
                <w:sz w:val="21"/>
                <w:szCs w:val="21"/>
              </w:rPr>
              <w:t>期末少数股东权</w:t>
            </w:r>
          </w:p>
          <w:p>
            <w:pPr>
              <w:pStyle w:val="TableParagraph"/>
              <w:spacing w:line="274" w:lineRule="exact"/>
              <w:ind w:left="12" w:right="0"/>
              <w:jc w:val="center"/>
              <w:rPr>
                <w:rFonts w:ascii="宋体" w:hAnsi="宋体" w:cs="宋体" w:eastAsia="宋体" w:hint="default"/>
                <w:sz w:val="21"/>
                <w:szCs w:val="21"/>
              </w:rPr>
            </w:pPr>
            <w:r>
              <w:rPr>
                <w:rFonts w:ascii="宋体" w:hAnsi="宋体" w:cs="宋体" w:eastAsia="宋体" w:hint="default"/>
                <w:sz w:val="21"/>
                <w:szCs w:val="21"/>
              </w:rPr>
              <w:t>益余额</w:t>
            </w:r>
          </w:p>
        </w:tc>
      </w:tr>
      <w:tr>
        <w:trPr>
          <w:trHeight w:val="558" w:hRule="exact"/>
        </w:trPr>
        <w:tc>
          <w:tcPr>
            <w:tcW w:w="1613" w:type="dxa"/>
            <w:tcBorders>
              <w:top w:val="single" w:sz="6" w:space="0" w:color="000000"/>
              <w:left w:val="single" w:sz="4" w:space="0" w:color="000000"/>
              <w:bottom w:val="single" w:sz="4"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衡阳泰豪通信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车辆有限公司</w:t>
            </w:r>
          </w:p>
        </w:tc>
        <w:tc>
          <w:tcPr>
            <w:tcW w:w="1814"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173" w:right="0"/>
              <w:jc w:val="left"/>
              <w:rPr>
                <w:rFonts w:ascii="宋体" w:hAnsi="宋体" w:cs="宋体" w:eastAsia="宋体" w:hint="default"/>
                <w:sz w:val="21"/>
                <w:szCs w:val="21"/>
              </w:rPr>
            </w:pPr>
            <w:r>
              <w:rPr>
                <w:rFonts w:ascii="宋体"/>
                <w:sz w:val="21"/>
              </w:rPr>
              <w:t>9.81%</w:t>
            </w:r>
          </w:p>
        </w:tc>
        <w:tc>
          <w:tcPr>
            <w:tcW w:w="1936"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561" w:right="0"/>
              <w:jc w:val="left"/>
              <w:rPr>
                <w:rFonts w:ascii="宋体" w:hAnsi="宋体" w:cs="宋体" w:eastAsia="宋体" w:hint="default"/>
                <w:sz w:val="21"/>
                <w:szCs w:val="21"/>
              </w:rPr>
            </w:pPr>
            <w:r>
              <w:rPr>
                <w:rFonts w:ascii="宋体"/>
                <w:sz w:val="21"/>
              </w:rPr>
              <w:t>1,891,121.45</w:t>
            </w:r>
          </w:p>
        </w:tc>
        <w:tc>
          <w:tcPr>
            <w:tcW w:w="1944"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778" w:right="0"/>
              <w:jc w:val="left"/>
              <w:rPr>
                <w:rFonts w:ascii="宋体" w:hAnsi="宋体" w:cs="宋体" w:eastAsia="宋体" w:hint="default"/>
                <w:sz w:val="21"/>
                <w:szCs w:val="21"/>
              </w:rPr>
            </w:pPr>
            <w:r>
              <w:rPr>
                <w:rFonts w:ascii="宋体"/>
                <w:sz w:val="21"/>
              </w:rPr>
              <w:t>882,900.00</w:t>
            </w:r>
          </w:p>
        </w:tc>
        <w:tc>
          <w:tcPr>
            <w:tcW w:w="1744" w:type="dxa"/>
            <w:tcBorders>
              <w:top w:val="single" w:sz="6" w:space="0" w:color="000000"/>
              <w:left w:val="single" w:sz="6" w:space="0" w:color="000000"/>
              <w:bottom w:val="single" w:sz="4" w:space="0" w:color="000000"/>
              <w:right w:val="single" w:sz="4" w:space="0" w:color="000000"/>
            </w:tcBorders>
          </w:tcPr>
          <w:p>
            <w:pPr>
              <w:pStyle w:val="TableParagraph"/>
              <w:spacing w:line="240" w:lineRule="exact"/>
              <w:ind w:left="263" w:right="0"/>
              <w:jc w:val="left"/>
              <w:rPr>
                <w:rFonts w:ascii="宋体" w:hAnsi="宋体" w:cs="宋体" w:eastAsia="宋体" w:hint="default"/>
                <w:sz w:val="21"/>
                <w:szCs w:val="21"/>
              </w:rPr>
            </w:pPr>
            <w:r>
              <w:rPr>
                <w:rFonts w:ascii="宋体"/>
                <w:sz w:val="21"/>
              </w:rPr>
              <w:t>25,797,307.80</w:t>
            </w:r>
          </w:p>
        </w:tc>
      </w:tr>
    </w:tbl>
    <w:p>
      <w:pPr>
        <w:spacing w:line="240" w:lineRule="auto" w:before="6"/>
        <w:rPr>
          <w:rFonts w:ascii="宋体" w:hAnsi="宋体" w:cs="宋体" w:eastAsia="宋体" w:hint="default"/>
          <w:sz w:val="18"/>
          <w:szCs w:val="18"/>
        </w:rPr>
      </w:pPr>
    </w:p>
    <w:p>
      <w:pPr>
        <w:spacing w:line="20" w:lineRule="exact"/>
        <w:ind w:left="39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82" w:footer="1194" w:top="1120" w:bottom="1380" w:left="1400" w:right="1040"/>
        </w:sectPr>
      </w:pPr>
    </w:p>
    <w:p>
      <w:pPr>
        <w:spacing w:before="20"/>
        <w:ind w:left="7297" w:right="6434" w:firstLine="0"/>
        <w:jc w:val="center"/>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68" w:right="0" w:firstLine="0"/>
        <w:rPr>
          <w:rFonts w:ascii="宋体" w:hAnsi="宋体" w:cs="宋体" w:eastAsia="宋体" w:hint="default"/>
          <w:sz w:val="2"/>
          <w:szCs w:val="2"/>
        </w:rPr>
      </w:pPr>
      <w:r>
        <w:rPr>
          <w:rFonts w:ascii="宋体" w:hAnsi="宋体" w:cs="宋体" w:eastAsia="宋体" w:hint="default"/>
          <w:sz w:val="2"/>
          <w:szCs w:val="2"/>
        </w:rPr>
        <w:pict>
          <v:group style="width:690.4pt;height:.75pt;mso-position-horizontal-relative:char;mso-position-vertical-relative:line" coordorigin="0,0" coordsize="13808,15">
            <v:group style="position:absolute;left:7;top:7;width:13793;height:2" coordorigin="7,7" coordsize="13793,2">
              <v:shape style="position:absolute;left:7;top:7;width:13793;height:2" coordorigin="7,7" coordsize="13793,0" path="m7,7l1380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Heading4"/>
        <w:tabs>
          <w:tab w:pos="1749" w:val="left" w:leader="none"/>
        </w:tabs>
        <w:spacing w:line="240" w:lineRule="auto" w:before="0"/>
        <w:ind w:left="1105" w:right="0"/>
        <w:jc w:val="left"/>
        <w:rPr>
          <w:b w:val="0"/>
          <w:bCs w:val="0"/>
        </w:rPr>
      </w:pPr>
      <w:r>
        <w:rPr>
          <w:rFonts w:ascii="宋体" w:hAnsi="宋体" w:cs="宋体" w:eastAsia="宋体" w:hint="default"/>
          <w:w w:val="95"/>
        </w:rPr>
        <w:t>(3).</w:t>
        <w:tab/>
      </w:r>
      <w:r>
        <w:rPr/>
        <w:t>重要非全资子公司的主要财务信息</w:t>
      </w:r>
      <w:r>
        <w:rPr>
          <w:b w:val="0"/>
          <w:bCs w:val="0"/>
        </w:rPr>
      </w:r>
    </w:p>
    <w:p>
      <w:pPr>
        <w:pStyle w:val="BodyText"/>
        <w:tabs>
          <w:tab w:pos="945" w:val="left" w:leader="none"/>
        </w:tabs>
        <w:spacing w:line="240" w:lineRule="auto" w:before="57"/>
        <w:ind w:left="0" w:right="215"/>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804"/>
        <w:gridCol w:w="1355"/>
        <w:gridCol w:w="1354"/>
        <w:gridCol w:w="1355"/>
        <w:gridCol w:w="1355"/>
        <w:gridCol w:w="259"/>
        <w:gridCol w:w="1355"/>
        <w:gridCol w:w="1355"/>
        <w:gridCol w:w="1355"/>
        <w:gridCol w:w="1355"/>
        <w:gridCol w:w="1355"/>
        <w:gridCol w:w="260"/>
        <w:gridCol w:w="1342"/>
      </w:tblGrid>
      <w:tr>
        <w:trPr>
          <w:trHeight w:val="253" w:hRule="exact"/>
        </w:trPr>
        <w:tc>
          <w:tcPr>
            <w:tcW w:w="804" w:type="dxa"/>
            <w:vMerge w:val="restart"/>
            <w:tcBorders>
              <w:top w:val="single" w:sz="4" w:space="0" w:color="000000"/>
              <w:left w:val="single" w:sz="4"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24" w:right="115"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032" w:type="dxa"/>
            <w:gridSpan w:val="6"/>
            <w:tcBorders>
              <w:top w:val="single" w:sz="4" w:space="0" w:color="000000"/>
              <w:left w:val="single" w:sz="6" w:space="0" w:color="000000"/>
              <w:bottom w:val="single" w:sz="6" w:space="0" w:color="000000"/>
              <w:right w:val="single" w:sz="6" w:space="0" w:color="000000"/>
            </w:tcBorders>
          </w:tcPr>
          <w:p>
            <w:pPr>
              <w:pStyle w:val="TableParagraph"/>
              <w:spacing w:line="210" w:lineRule="exact"/>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7021" w:type="dxa"/>
            <w:gridSpan w:val="6"/>
            <w:tcBorders>
              <w:top w:val="single" w:sz="4" w:space="0" w:color="000000"/>
              <w:left w:val="single" w:sz="6" w:space="0" w:color="000000"/>
              <w:bottom w:val="single" w:sz="6" w:space="0" w:color="000000"/>
              <w:right w:val="single" w:sz="4" w:space="0" w:color="000000"/>
            </w:tcBorders>
          </w:tcPr>
          <w:p>
            <w:pPr>
              <w:pStyle w:val="TableParagraph"/>
              <w:spacing w:line="210" w:lineRule="exact"/>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183" w:hRule="exact"/>
        </w:trPr>
        <w:tc>
          <w:tcPr>
            <w:tcW w:w="804" w:type="dxa"/>
            <w:vMerge/>
            <w:tcBorders>
              <w:left w:val="single" w:sz="4" w:space="0" w:color="000000"/>
              <w:bottom w:val="single" w:sz="6" w:space="0" w:color="000000"/>
              <w:right w:val="single" w:sz="6" w:space="0" w:color="000000"/>
            </w:tcBorders>
          </w:tcPr>
          <w:p>
            <w:pPr/>
          </w:p>
        </w:tc>
        <w:tc>
          <w:tcPr>
            <w:tcW w:w="13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流动资产</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8" w:right="0"/>
              <w:jc w:val="center"/>
              <w:rPr>
                <w:rFonts w:ascii="宋体" w:hAnsi="宋体" w:cs="宋体" w:eastAsia="宋体" w:hint="default"/>
                <w:sz w:val="18"/>
                <w:szCs w:val="18"/>
              </w:rPr>
            </w:pPr>
            <w:r>
              <w:rPr>
                <w:rFonts w:ascii="宋体" w:hAnsi="宋体" w:cs="宋体" w:eastAsia="宋体" w:hint="default"/>
                <w:sz w:val="18"/>
                <w:szCs w:val="18"/>
              </w:rPr>
              <w:t>非流动资产</w:t>
            </w:r>
          </w:p>
        </w:tc>
        <w:tc>
          <w:tcPr>
            <w:tcW w:w="13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资产合计</w:t>
            </w:r>
          </w:p>
        </w:tc>
        <w:tc>
          <w:tcPr>
            <w:tcW w:w="13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流动负债</w:t>
            </w:r>
          </w:p>
        </w:tc>
        <w:tc>
          <w:tcPr>
            <w:tcW w:w="2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1" w:right="0"/>
              <w:jc w:val="both"/>
              <w:rPr>
                <w:rFonts w:ascii="宋体" w:hAnsi="宋体" w:cs="宋体" w:eastAsia="宋体" w:hint="default"/>
                <w:sz w:val="18"/>
                <w:szCs w:val="18"/>
              </w:rPr>
            </w:pPr>
            <w:r>
              <w:rPr>
                <w:rFonts w:ascii="宋体" w:hAnsi="宋体" w:cs="宋体" w:eastAsia="宋体" w:hint="default"/>
                <w:sz w:val="18"/>
                <w:szCs w:val="18"/>
              </w:rPr>
              <w:t>非</w:t>
            </w:r>
          </w:p>
          <w:p>
            <w:pPr>
              <w:pStyle w:val="TableParagraph"/>
              <w:spacing w:line="237" w:lineRule="auto"/>
              <w:ind w:left="61" w:right="1"/>
              <w:jc w:val="both"/>
              <w:rPr>
                <w:rFonts w:ascii="宋体" w:hAnsi="宋体" w:cs="宋体" w:eastAsia="宋体" w:hint="default"/>
                <w:sz w:val="18"/>
                <w:szCs w:val="18"/>
              </w:rPr>
            </w:pPr>
            <w:r>
              <w:rPr>
                <w:rFonts w:ascii="宋体" w:hAnsi="宋体" w:cs="宋体" w:eastAsia="宋体" w:hint="default"/>
                <w:sz w:val="18"/>
                <w:szCs w:val="18"/>
              </w:rPr>
              <w:t>流 动 负 债</w:t>
            </w:r>
          </w:p>
        </w:tc>
        <w:tc>
          <w:tcPr>
            <w:tcW w:w="13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负债合计</w:t>
            </w:r>
          </w:p>
        </w:tc>
        <w:tc>
          <w:tcPr>
            <w:tcW w:w="13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流动资产</w:t>
            </w:r>
          </w:p>
        </w:tc>
        <w:tc>
          <w:tcPr>
            <w:tcW w:w="13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6" w:right="0"/>
              <w:jc w:val="center"/>
              <w:rPr>
                <w:rFonts w:ascii="宋体" w:hAnsi="宋体" w:cs="宋体" w:eastAsia="宋体" w:hint="default"/>
                <w:sz w:val="18"/>
                <w:szCs w:val="18"/>
              </w:rPr>
            </w:pPr>
            <w:r>
              <w:rPr>
                <w:rFonts w:ascii="宋体" w:hAnsi="宋体" w:cs="宋体" w:eastAsia="宋体" w:hint="default"/>
                <w:sz w:val="18"/>
                <w:szCs w:val="18"/>
              </w:rPr>
              <w:t>非流动资产</w:t>
            </w:r>
          </w:p>
        </w:tc>
        <w:tc>
          <w:tcPr>
            <w:tcW w:w="13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资产合计</w:t>
            </w:r>
          </w:p>
        </w:tc>
        <w:tc>
          <w:tcPr>
            <w:tcW w:w="13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流动负债</w:t>
            </w:r>
          </w:p>
        </w:tc>
        <w:tc>
          <w:tcPr>
            <w:tcW w:w="2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1" w:right="0"/>
              <w:jc w:val="both"/>
              <w:rPr>
                <w:rFonts w:ascii="宋体" w:hAnsi="宋体" w:cs="宋体" w:eastAsia="宋体" w:hint="default"/>
                <w:sz w:val="18"/>
                <w:szCs w:val="18"/>
              </w:rPr>
            </w:pPr>
            <w:r>
              <w:rPr>
                <w:rFonts w:ascii="宋体" w:hAnsi="宋体" w:cs="宋体" w:eastAsia="宋体" w:hint="default"/>
                <w:sz w:val="18"/>
                <w:szCs w:val="18"/>
              </w:rPr>
              <w:t>非</w:t>
            </w:r>
          </w:p>
          <w:p>
            <w:pPr>
              <w:pStyle w:val="TableParagraph"/>
              <w:spacing w:line="237" w:lineRule="auto"/>
              <w:ind w:left="61" w:right="3"/>
              <w:jc w:val="both"/>
              <w:rPr>
                <w:rFonts w:ascii="宋体" w:hAnsi="宋体" w:cs="宋体" w:eastAsia="宋体" w:hint="default"/>
                <w:sz w:val="18"/>
                <w:szCs w:val="18"/>
              </w:rPr>
            </w:pPr>
            <w:r>
              <w:rPr>
                <w:rFonts w:ascii="宋体" w:hAnsi="宋体" w:cs="宋体" w:eastAsia="宋体" w:hint="default"/>
                <w:sz w:val="18"/>
                <w:szCs w:val="18"/>
              </w:rPr>
              <w:t>流 动 负 债</w:t>
            </w:r>
          </w:p>
        </w:tc>
        <w:tc>
          <w:tcPr>
            <w:tcW w:w="134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负债合计</w:t>
            </w:r>
          </w:p>
        </w:tc>
      </w:tr>
      <w:tr>
        <w:trPr>
          <w:trHeight w:val="946" w:hRule="exact"/>
        </w:trPr>
        <w:tc>
          <w:tcPr>
            <w:tcW w:w="804" w:type="dxa"/>
            <w:tcBorders>
              <w:top w:val="single" w:sz="6" w:space="0" w:color="000000"/>
              <w:left w:val="single" w:sz="4" w:space="0" w:color="000000"/>
              <w:bottom w:val="single" w:sz="4" w:space="0" w:color="000000"/>
              <w:right w:val="single" w:sz="6"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衡阳泰</w:t>
            </w:r>
          </w:p>
          <w:p>
            <w:pPr>
              <w:pStyle w:val="TableParagraph"/>
              <w:spacing w:line="237" w:lineRule="auto" w:before="1"/>
              <w:ind w:left="103" w:right="146"/>
              <w:jc w:val="both"/>
              <w:rPr>
                <w:rFonts w:ascii="宋体" w:hAnsi="宋体" w:cs="宋体" w:eastAsia="宋体" w:hint="default"/>
                <w:sz w:val="18"/>
                <w:szCs w:val="18"/>
              </w:rPr>
            </w:pPr>
            <w:r>
              <w:rPr>
                <w:rFonts w:ascii="宋体" w:hAnsi="宋体" w:cs="宋体" w:eastAsia="宋体" w:hint="default"/>
                <w:sz w:val="18"/>
                <w:szCs w:val="18"/>
              </w:rPr>
              <w:t>豪通信 车辆有 限公司</w:t>
            </w:r>
          </w:p>
        </w:tc>
        <w:tc>
          <w:tcPr>
            <w:tcW w:w="1355" w:type="dxa"/>
            <w:tcBorders>
              <w:top w:val="single" w:sz="6" w:space="0" w:color="000000"/>
              <w:left w:val="single" w:sz="6" w:space="0" w:color="000000"/>
              <w:bottom w:val="single" w:sz="4" w:space="0" w:color="000000"/>
              <w:right w:val="single" w:sz="6" w:space="0" w:color="000000"/>
            </w:tcBorders>
          </w:tcPr>
          <w:p>
            <w:pPr>
              <w:pStyle w:val="TableParagraph"/>
              <w:spacing w:line="202" w:lineRule="exact"/>
              <w:ind w:left="12" w:right="0"/>
              <w:jc w:val="center"/>
              <w:rPr>
                <w:rFonts w:ascii="Times New Roman" w:hAnsi="Times New Roman" w:cs="Times New Roman" w:eastAsia="Times New Roman" w:hint="default"/>
                <w:sz w:val="18"/>
                <w:szCs w:val="18"/>
              </w:rPr>
            </w:pPr>
            <w:r>
              <w:rPr>
                <w:rFonts w:ascii="Times New Roman"/>
                <w:sz w:val="18"/>
              </w:rPr>
              <w:t>538,496,344.86</w:t>
            </w:r>
          </w:p>
        </w:tc>
        <w:tc>
          <w:tcPr>
            <w:tcW w:w="1354" w:type="dxa"/>
            <w:tcBorders>
              <w:top w:val="single" w:sz="6" w:space="0" w:color="000000"/>
              <w:left w:val="single" w:sz="6" w:space="0" w:color="000000"/>
              <w:bottom w:val="single" w:sz="4" w:space="0" w:color="000000"/>
              <w:right w:val="single" w:sz="6" w:space="0" w:color="000000"/>
            </w:tcBorders>
          </w:tcPr>
          <w:p>
            <w:pPr>
              <w:pStyle w:val="TableParagraph"/>
              <w:spacing w:line="202" w:lineRule="exact"/>
              <w:ind w:left="14" w:right="0"/>
              <w:jc w:val="center"/>
              <w:rPr>
                <w:rFonts w:ascii="Times New Roman" w:hAnsi="Times New Roman" w:cs="Times New Roman" w:eastAsia="Times New Roman" w:hint="default"/>
                <w:sz w:val="18"/>
                <w:szCs w:val="18"/>
              </w:rPr>
            </w:pPr>
            <w:r>
              <w:rPr>
                <w:rFonts w:ascii="Times New Roman"/>
                <w:sz w:val="18"/>
              </w:rPr>
              <w:t>163,429,401.55</w:t>
            </w:r>
          </w:p>
        </w:tc>
        <w:tc>
          <w:tcPr>
            <w:tcW w:w="1355" w:type="dxa"/>
            <w:tcBorders>
              <w:top w:val="single" w:sz="6" w:space="0" w:color="000000"/>
              <w:left w:val="single" w:sz="6" w:space="0" w:color="000000"/>
              <w:bottom w:val="single" w:sz="4" w:space="0" w:color="000000"/>
              <w:right w:val="single" w:sz="6" w:space="0" w:color="000000"/>
            </w:tcBorders>
          </w:tcPr>
          <w:p>
            <w:pPr>
              <w:pStyle w:val="TableParagraph"/>
              <w:spacing w:line="202" w:lineRule="exact"/>
              <w:ind w:left="12" w:right="0"/>
              <w:jc w:val="center"/>
              <w:rPr>
                <w:rFonts w:ascii="Times New Roman" w:hAnsi="Times New Roman" w:cs="Times New Roman" w:eastAsia="Times New Roman" w:hint="default"/>
                <w:sz w:val="18"/>
                <w:szCs w:val="18"/>
              </w:rPr>
            </w:pPr>
            <w:r>
              <w:rPr>
                <w:rFonts w:ascii="Times New Roman"/>
                <w:sz w:val="18"/>
              </w:rPr>
              <w:t>701,925,746.41</w:t>
            </w:r>
          </w:p>
        </w:tc>
        <w:tc>
          <w:tcPr>
            <w:tcW w:w="1355" w:type="dxa"/>
            <w:tcBorders>
              <w:top w:val="single" w:sz="6" w:space="0" w:color="000000"/>
              <w:left w:val="single" w:sz="6" w:space="0" w:color="000000"/>
              <w:bottom w:val="single" w:sz="4" w:space="0" w:color="000000"/>
              <w:right w:val="single" w:sz="6" w:space="0" w:color="000000"/>
            </w:tcBorders>
          </w:tcPr>
          <w:p>
            <w:pPr>
              <w:pStyle w:val="TableParagraph"/>
              <w:spacing w:line="202" w:lineRule="exact"/>
              <w:ind w:left="12" w:right="0"/>
              <w:jc w:val="center"/>
              <w:rPr>
                <w:rFonts w:ascii="Times New Roman" w:hAnsi="Times New Roman" w:cs="Times New Roman" w:eastAsia="Times New Roman" w:hint="default"/>
                <w:sz w:val="18"/>
                <w:szCs w:val="18"/>
              </w:rPr>
            </w:pPr>
            <w:r>
              <w:rPr>
                <w:rFonts w:ascii="Times New Roman"/>
                <w:sz w:val="18"/>
              </w:rPr>
              <w:t>438,967,047.71</w:t>
            </w:r>
          </w:p>
        </w:tc>
        <w:tc>
          <w:tcPr>
            <w:tcW w:w="259" w:type="dxa"/>
            <w:tcBorders>
              <w:top w:val="single" w:sz="6" w:space="0" w:color="000000"/>
              <w:left w:val="single" w:sz="6" w:space="0" w:color="000000"/>
              <w:bottom w:val="single" w:sz="4" w:space="0" w:color="000000"/>
              <w:right w:val="single" w:sz="6" w:space="0" w:color="000000"/>
            </w:tcBorders>
          </w:tcPr>
          <w:p>
            <w:pPr/>
          </w:p>
        </w:tc>
        <w:tc>
          <w:tcPr>
            <w:tcW w:w="1355" w:type="dxa"/>
            <w:tcBorders>
              <w:top w:val="single" w:sz="6" w:space="0" w:color="000000"/>
              <w:left w:val="single" w:sz="6" w:space="0" w:color="000000"/>
              <w:bottom w:val="single" w:sz="4" w:space="0" w:color="000000"/>
              <w:right w:val="single" w:sz="6" w:space="0" w:color="000000"/>
            </w:tcBorders>
          </w:tcPr>
          <w:p>
            <w:pPr>
              <w:pStyle w:val="TableParagraph"/>
              <w:spacing w:line="202" w:lineRule="exact"/>
              <w:ind w:left="12" w:right="0"/>
              <w:jc w:val="center"/>
              <w:rPr>
                <w:rFonts w:ascii="Times New Roman" w:hAnsi="Times New Roman" w:cs="Times New Roman" w:eastAsia="Times New Roman" w:hint="default"/>
                <w:sz w:val="18"/>
                <w:szCs w:val="18"/>
              </w:rPr>
            </w:pPr>
            <w:r>
              <w:rPr>
                <w:rFonts w:ascii="Times New Roman"/>
                <w:sz w:val="18"/>
              </w:rPr>
              <w:t>438,967,047.71</w:t>
            </w:r>
          </w:p>
        </w:tc>
        <w:tc>
          <w:tcPr>
            <w:tcW w:w="1355" w:type="dxa"/>
            <w:tcBorders>
              <w:top w:val="single" w:sz="6" w:space="0" w:color="000000"/>
              <w:left w:val="single" w:sz="6" w:space="0" w:color="000000"/>
              <w:bottom w:val="single" w:sz="4" w:space="0" w:color="000000"/>
              <w:right w:val="single" w:sz="6" w:space="0" w:color="000000"/>
            </w:tcBorders>
          </w:tcPr>
          <w:p>
            <w:pPr>
              <w:pStyle w:val="TableParagraph"/>
              <w:spacing w:line="202" w:lineRule="exact"/>
              <w:ind w:left="15" w:right="0"/>
              <w:jc w:val="center"/>
              <w:rPr>
                <w:rFonts w:ascii="Times New Roman" w:hAnsi="Times New Roman" w:cs="Times New Roman" w:eastAsia="Times New Roman" w:hint="default"/>
                <w:sz w:val="18"/>
                <w:szCs w:val="18"/>
              </w:rPr>
            </w:pPr>
            <w:r>
              <w:rPr>
                <w:rFonts w:ascii="Times New Roman"/>
                <w:sz w:val="18"/>
              </w:rPr>
              <w:t>560,917,573.17</w:t>
            </w:r>
          </w:p>
        </w:tc>
        <w:tc>
          <w:tcPr>
            <w:tcW w:w="1355" w:type="dxa"/>
            <w:tcBorders>
              <w:top w:val="single" w:sz="6" w:space="0" w:color="000000"/>
              <w:left w:val="single" w:sz="6" w:space="0" w:color="000000"/>
              <w:bottom w:val="single" w:sz="4" w:space="0" w:color="000000"/>
              <w:right w:val="single" w:sz="6" w:space="0" w:color="000000"/>
            </w:tcBorders>
          </w:tcPr>
          <w:p>
            <w:pPr>
              <w:pStyle w:val="TableParagraph"/>
              <w:spacing w:line="202" w:lineRule="exact"/>
              <w:ind w:left="14" w:right="0"/>
              <w:jc w:val="center"/>
              <w:rPr>
                <w:rFonts w:ascii="Times New Roman" w:hAnsi="Times New Roman" w:cs="Times New Roman" w:eastAsia="Times New Roman" w:hint="default"/>
                <w:sz w:val="18"/>
                <w:szCs w:val="18"/>
              </w:rPr>
            </w:pPr>
            <w:r>
              <w:rPr>
                <w:rFonts w:ascii="Times New Roman"/>
                <w:sz w:val="18"/>
              </w:rPr>
              <w:t>169,063,924.18</w:t>
            </w:r>
          </w:p>
        </w:tc>
        <w:tc>
          <w:tcPr>
            <w:tcW w:w="1355" w:type="dxa"/>
            <w:tcBorders>
              <w:top w:val="single" w:sz="6" w:space="0" w:color="000000"/>
              <w:left w:val="single" w:sz="6" w:space="0" w:color="000000"/>
              <w:bottom w:val="single" w:sz="4" w:space="0" w:color="000000"/>
              <w:right w:val="single" w:sz="6" w:space="0" w:color="000000"/>
            </w:tcBorders>
          </w:tcPr>
          <w:p>
            <w:pPr>
              <w:pStyle w:val="TableParagraph"/>
              <w:spacing w:line="202" w:lineRule="exact"/>
              <w:ind w:left="14" w:right="0"/>
              <w:jc w:val="center"/>
              <w:rPr>
                <w:rFonts w:ascii="Times New Roman" w:hAnsi="Times New Roman" w:cs="Times New Roman" w:eastAsia="Times New Roman" w:hint="default"/>
                <w:sz w:val="18"/>
                <w:szCs w:val="18"/>
              </w:rPr>
            </w:pPr>
            <w:r>
              <w:rPr>
                <w:rFonts w:ascii="Times New Roman"/>
                <w:sz w:val="18"/>
              </w:rPr>
              <w:t>729,981,497.35</w:t>
            </w:r>
          </w:p>
        </w:tc>
        <w:tc>
          <w:tcPr>
            <w:tcW w:w="1355" w:type="dxa"/>
            <w:tcBorders>
              <w:top w:val="single" w:sz="6" w:space="0" w:color="000000"/>
              <w:left w:val="single" w:sz="6" w:space="0" w:color="000000"/>
              <w:bottom w:val="single" w:sz="4" w:space="0" w:color="000000"/>
              <w:right w:val="single" w:sz="6" w:space="0" w:color="000000"/>
            </w:tcBorders>
          </w:tcPr>
          <w:p>
            <w:pPr>
              <w:pStyle w:val="TableParagraph"/>
              <w:spacing w:line="202" w:lineRule="exact"/>
              <w:ind w:left="14" w:right="0"/>
              <w:jc w:val="center"/>
              <w:rPr>
                <w:rFonts w:ascii="Times New Roman" w:hAnsi="Times New Roman" w:cs="Times New Roman" w:eastAsia="Times New Roman" w:hint="default"/>
                <w:sz w:val="18"/>
                <w:szCs w:val="18"/>
              </w:rPr>
            </w:pPr>
            <w:r>
              <w:rPr>
                <w:rFonts w:ascii="Times New Roman"/>
                <w:sz w:val="18"/>
              </w:rPr>
              <w:t>477,300,285.41</w:t>
            </w:r>
          </w:p>
        </w:tc>
        <w:tc>
          <w:tcPr>
            <w:tcW w:w="260" w:type="dxa"/>
            <w:tcBorders>
              <w:top w:val="single" w:sz="6" w:space="0" w:color="000000"/>
              <w:left w:val="single" w:sz="6" w:space="0" w:color="000000"/>
              <w:bottom w:val="single" w:sz="4" w:space="0" w:color="000000"/>
              <w:right w:val="single" w:sz="6" w:space="0" w:color="000000"/>
            </w:tcBorders>
          </w:tcPr>
          <w:p>
            <w:pPr/>
          </w:p>
        </w:tc>
        <w:tc>
          <w:tcPr>
            <w:tcW w:w="1342" w:type="dxa"/>
            <w:tcBorders>
              <w:top w:val="single" w:sz="6" w:space="0" w:color="000000"/>
              <w:left w:val="single" w:sz="6" w:space="0" w:color="000000"/>
              <w:bottom w:val="single" w:sz="4"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477,300,285.41</w:t>
            </w:r>
          </w:p>
        </w:tc>
      </w:tr>
    </w:tbl>
    <w:p>
      <w:pPr>
        <w:pStyle w:val="BodyText"/>
        <w:spacing w:line="240" w:lineRule="exact"/>
        <w:ind w:left="0" w:right="21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992" w:type="dxa"/>
        <w:tblLayout w:type="fixed"/>
        <w:tblCellMar>
          <w:top w:w="0" w:type="dxa"/>
          <w:left w:w="0" w:type="dxa"/>
          <w:bottom w:w="0" w:type="dxa"/>
          <w:right w:w="0" w:type="dxa"/>
        </w:tblCellMar>
        <w:tblLook w:val="01E0"/>
      </w:tblPr>
      <w:tblGrid>
        <w:gridCol w:w="1110"/>
        <w:gridCol w:w="1686"/>
        <w:gridCol w:w="1582"/>
        <w:gridCol w:w="1580"/>
        <w:gridCol w:w="1478"/>
        <w:gridCol w:w="1686"/>
        <w:gridCol w:w="1580"/>
        <w:gridCol w:w="1582"/>
        <w:gridCol w:w="1686"/>
      </w:tblGrid>
      <w:tr>
        <w:trPr>
          <w:trHeight w:val="326" w:hRule="exact"/>
        </w:trPr>
        <w:tc>
          <w:tcPr>
            <w:tcW w:w="1110" w:type="dxa"/>
            <w:vMerge w:val="restart"/>
            <w:tcBorders>
              <w:top w:val="single" w:sz="4" w:space="0" w:color="000000"/>
              <w:left w:val="single" w:sz="4" w:space="0" w:color="000000"/>
              <w:right w:val="single" w:sz="6" w:space="0" w:color="000000"/>
            </w:tcBorders>
          </w:tcPr>
          <w:p>
            <w:pPr>
              <w:pStyle w:val="TableParagraph"/>
              <w:spacing w:line="273" w:lineRule="auto" w:before="130"/>
              <w:ind w:left="452" w:right="119" w:hanging="315"/>
              <w:jc w:val="left"/>
              <w:rPr>
                <w:rFonts w:ascii="宋体" w:hAnsi="宋体" w:cs="宋体" w:eastAsia="宋体" w:hint="default"/>
                <w:sz w:val="21"/>
                <w:szCs w:val="21"/>
              </w:rPr>
            </w:pPr>
            <w:r>
              <w:rPr>
                <w:rFonts w:ascii="宋体" w:hAnsi="宋体" w:cs="宋体" w:eastAsia="宋体" w:hint="default"/>
                <w:sz w:val="21"/>
                <w:szCs w:val="21"/>
              </w:rPr>
              <w:t>子公司名 称</w:t>
            </w:r>
          </w:p>
        </w:tc>
        <w:tc>
          <w:tcPr>
            <w:tcW w:w="6326" w:type="dxa"/>
            <w:gridSpan w:val="4"/>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1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6534" w:type="dxa"/>
            <w:gridSpan w:val="4"/>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11"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641" w:hRule="exact"/>
        </w:trPr>
        <w:tc>
          <w:tcPr>
            <w:tcW w:w="1110" w:type="dxa"/>
            <w:vMerge/>
            <w:tcBorders>
              <w:left w:val="single" w:sz="4"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1"/>
              <w:jc w:val="center"/>
              <w:rPr>
                <w:rFonts w:ascii="宋体" w:hAnsi="宋体" w:cs="宋体" w:eastAsia="宋体" w:hint="default"/>
                <w:sz w:val="21"/>
                <w:szCs w:val="21"/>
              </w:rPr>
            </w:pPr>
            <w:r>
              <w:rPr>
                <w:rFonts w:ascii="宋体" w:hAnsi="宋体" w:cs="宋体" w:eastAsia="宋体" w:hint="default"/>
                <w:sz w:val="21"/>
                <w:szCs w:val="21"/>
              </w:rPr>
              <w:t>净利润</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1"/>
              <w:jc w:val="center"/>
              <w:rPr>
                <w:rFonts w:ascii="宋体" w:hAnsi="宋体" w:cs="宋体" w:eastAsia="宋体" w:hint="default"/>
                <w:sz w:val="21"/>
                <w:szCs w:val="21"/>
              </w:rPr>
            </w:pPr>
            <w:r>
              <w:rPr>
                <w:rFonts w:ascii="宋体" w:hAnsi="宋体" w:cs="宋体" w:eastAsia="宋体" w:hint="default"/>
                <w:sz w:val="21"/>
                <w:szCs w:val="21"/>
              </w:rPr>
              <w:t>综合收益总额</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经营活动现金</w:t>
            </w:r>
          </w:p>
          <w:p>
            <w:pPr>
              <w:pStyle w:val="TableParagraph"/>
              <w:spacing w:line="240" w:lineRule="auto" w:before="38"/>
              <w:ind w:right="1"/>
              <w:jc w:val="center"/>
              <w:rPr>
                <w:rFonts w:ascii="宋体" w:hAnsi="宋体" w:cs="宋体" w:eastAsia="宋体" w:hint="default"/>
                <w:sz w:val="21"/>
                <w:szCs w:val="21"/>
              </w:rPr>
            </w:pPr>
            <w:r>
              <w:rPr>
                <w:rFonts w:ascii="宋体" w:hAnsi="宋体" w:cs="宋体" w:eastAsia="宋体" w:hint="default"/>
                <w:sz w:val="21"/>
                <w:szCs w:val="21"/>
              </w:rPr>
              <w:t>流量</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sz w:val="21"/>
                <w:szCs w:val="21"/>
              </w:rPr>
              <w:t>净利润</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sz w:val="21"/>
                <w:szCs w:val="21"/>
              </w:rPr>
              <w:t>综合收益总额</w:t>
            </w:r>
          </w:p>
        </w:tc>
        <w:tc>
          <w:tcPr>
            <w:tcW w:w="168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经营活动现金流</w:t>
            </w:r>
          </w:p>
          <w:p>
            <w:pPr>
              <w:pStyle w:val="TableParagraph"/>
              <w:spacing w:line="240" w:lineRule="auto" w:before="38"/>
              <w:ind w:right="1"/>
              <w:jc w:val="center"/>
              <w:rPr>
                <w:rFonts w:ascii="宋体" w:hAnsi="宋体" w:cs="宋体" w:eastAsia="宋体" w:hint="default"/>
                <w:sz w:val="21"/>
                <w:szCs w:val="21"/>
              </w:rPr>
            </w:pPr>
            <w:r>
              <w:rPr>
                <w:rFonts w:ascii="宋体" w:hAnsi="宋体" w:cs="宋体" w:eastAsia="宋体" w:hint="default"/>
                <w:sz w:val="21"/>
                <w:szCs w:val="21"/>
              </w:rPr>
              <w:t>量</w:t>
            </w:r>
          </w:p>
        </w:tc>
      </w:tr>
      <w:tr>
        <w:trPr>
          <w:trHeight w:val="953" w:hRule="exact"/>
        </w:trPr>
        <w:tc>
          <w:tcPr>
            <w:tcW w:w="1110"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衡阳泰豪</w:t>
            </w:r>
          </w:p>
          <w:p>
            <w:pPr>
              <w:pStyle w:val="TableParagraph"/>
              <w:spacing w:line="273" w:lineRule="auto" w:before="38"/>
              <w:ind w:left="103" w:right="152"/>
              <w:jc w:val="left"/>
              <w:rPr>
                <w:rFonts w:ascii="宋体" w:hAnsi="宋体" w:cs="宋体" w:eastAsia="宋体" w:hint="default"/>
                <w:sz w:val="21"/>
                <w:szCs w:val="21"/>
              </w:rPr>
            </w:pPr>
            <w:r>
              <w:rPr>
                <w:rFonts w:ascii="宋体" w:hAnsi="宋体" w:cs="宋体" w:eastAsia="宋体" w:hint="default"/>
                <w:sz w:val="21"/>
                <w:szCs w:val="21"/>
              </w:rPr>
              <w:t>通信车辆 有限公司</w:t>
            </w:r>
          </w:p>
        </w:tc>
        <w:tc>
          <w:tcPr>
            <w:tcW w:w="1686"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511,626,278.74</w:t>
            </w:r>
          </w:p>
        </w:tc>
        <w:tc>
          <w:tcPr>
            <w:tcW w:w="1582"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19,277,486.76</w:t>
            </w:r>
          </w:p>
        </w:tc>
        <w:tc>
          <w:tcPr>
            <w:tcW w:w="1580"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19,277,486.76</w:t>
            </w:r>
          </w:p>
        </w:tc>
        <w:tc>
          <w:tcPr>
            <w:tcW w:w="1478"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8,958,272.05</w:t>
            </w:r>
          </w:p>
        </w:tc>
        <w:tc>
          <w:tcPr>
            <w:tcW w:w="1686"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518,500,951.58</w:t>
            </w:r>
          </w:p>
        </w:tc>
        <w:tc>
          <w:tcPr>
            <w:tcW w:w="1580"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20,320,380.91</w:t>
            </w:r>
          </w:p>
        </w:tc>
        <w:tc>
          <w:tcPr>
            <w:tcW w:w="1582"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20,320,380.91</w:t>
            </w:r>
          </w:p>
        </w:tc>
        <w:tc>
          <w:tcPr>
            <w:tcW w:w="1686"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127,208,079.00</w:t>
            </w:r>
          </w:p>
        </w:tc>
      </w:tr>
    </w:tbl>
    <w:p>
      <w:pPr>
        <w:spacing w:line="240" w:lineRule="auto" w:before="6"/>
        <w:rPr>
          <w:rFonts w:ascii="宋体" w:hAnsi="宋体" w:cs="宋体" w:eastAsia="宋体" w:hint="default"/>
          <w:sz w:val="18"/>
          <w:szCs w:val="18"/>
        </w:rPr>
      </w:pPr>
    </w:p>
    <w:p>
      <w:pPr>
        <w:spacing w:line="20" w:lineRule="exact"/>
        <w:ind w:left="1099"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spacing w:before="63"/>
        <w:ind w:left="7297" w:right="6412" w:firstLine="0"/>
        <w:jc w:val="center"/>
        <w:rPr>
          <w:rFonts w:ascii="Calibri" w:hAnsi="Calibri" w:cs="Calibri" w:eastAsia="Calibri" w:hint="default"/>
          <w:sz w:val="18"/>
          <w:szCs w:val="18"/>
        </w:rPr>
      </w:pPr>
      <w:r>
        <w:rPr>
          <w:rFonts w:ascii="Calibri"/>
          <w:b/>
          <w:sz w:val="18"/>
        </w:rPr>
        <w:t>144 </w:t>
      </w:r>
      <w:r>
        <w:rPr>
          <w:rFonts w:ascii="Calibri"/>
          <w:sz w:val="18"/>
        </w:rPr>
        <w:t>/</w:t>
      </w:r>
      <w:r>
        <w:rPr>
          <w:rFonts w:ascii="Calibri"/>
          <w:spacing w:val="-5"/>
          <w:sz w:val="18"/>
        </w:rPr>
        <w:t> </w:t>
      </w:r>
      <w:r>
        <w:rPr>
          <w:rFonts w:ascii="Calibri"/>
          <w:b/>
          <w:sz w:val="18"/>
        </w:rPr>
        <w:t>166</w:t>
      </w:r>
      <w:r>
        <w:rPr>
          <w:rFonts w:ascii="Calibri"/>
          <w:sz w:val="18"/>
        </w:rPr>
      </w:r>
    </w:p>
    <w:p>
      <w:pPr>
        <w:spacing w:after="0"/>
        <w:jc w:val="center"/>
        <w:rPr>
          <w:rFonts w:ascii="Calibri" w:hAnsi="Calibri" w:cs="Calibri" w:eastAsia="Calibri" w:hint="default"/>
          <w:sz w:val="18"/>
          <w:szCs w:val="18"/>
        </w:rPr>
        <w:sectPr>
          <w:headerReference w:type="default" r:id="rId77"/>
          <w:footerReference w:type="default" r:id="rId78"/>
          <w:pgSz w:w="16840" w:h="11910" w:orient="landscape"/>
          <w:pgMar w:header="0" w:footer="0" w:top="800" w:bottom="280" w:left="420" w:right="1340"/>
        </w:sectPr>
      </w:pPr>
    </w:p>
    <w:p>
      <w:pPr>
        <w:spacing w:line="240" w:lineRule="auto" w:before="0"/>
        <w:rPr>
          <w:rFonts w:ascii="Calibri" w:hAnsi="Calibri" w:cs="Calibri" w:eastAsia="Calibri" w:hint="default"/>
          <w:b/>
          <w:bCs/>
          <w:sz w:val="20"/>
          <w:szCs w:val="20"/>
        </w:rPr>
      </w:pPr>
    </w:p>
    <w:p>
      <w:pPr>
        <w:spacing w:after="0" w:line="240" w:lineRule="auto"/>
        <w:rPr>
          <w:rFonts w:ascii="Calibri" w:hAnsi="Calibri" w:cs="Calibri" w:eastAsia="Calibri" w:hint="default"/>
          <w:sz w:val="20"/>
          <w:szCs w:val="20"/>
        </w:rPr>
        <w:sectPr>
          <w:footerReference w:type="default" r:id="rId79"/>
          <w:pgSz w:w="11910" w:h="16840"/>
          <w:pgMar w:footer="1194" w:header="0" w:top="1120" w:bottom="1380" w:left="1580" w:right="1040"/>
          <w:pgNumType w:start="145"/>
        </w:sectPr>
      </w:pPr>
    </w:p>
    <w:p>
      <w:pPr>
        <w:spacing w:line="240" w:lineRule="auto" w:before="10"/>
        <w:rPr>
          <w:rFonts w:ascii="Calibri" w:hAnsi="Calibri" w:cs="Calibri" w:eastAsia="Calibri" w:hint="default"/>
          <w:b/>
          <w:bCs/>
          <w:sz w:val="14"/>
          <w:szCs w:val="14"/>
        </w:rPr>
      </w:pPr>
    </w:p>
    <w:p>
      <w:pPr>
        <w:pStyle w:val="Heading4"/>
        <w:tabs>
          <w:tab w:pos="847" w:val="left" w:leader="none"/>
        </w:tabs>
        <w:spacing w:line="290" w:lineRule="auto" w:before="0"/>
        <w:ind w:right="0"/>
        <w:jc w:val="left"/>
        <w:rPr>
          <w:b w:val="0"/>
          <w:bCs w:val="0"/>
        </w:rPr>
      </w:pPr>
      <w:r>
        <w:rPr>
          <w:rFonts w:ascii="宋体" w:hAnsi="宋体" w:cs="宋体" w:eastAsia="宋体" w:hint="default"/>
        </w:rPr>
        <w:t>2</w:t>
      </w:r>
      <w:r>
        <w:rPr/>
        <w:t>、</w:t>
      </w:r>
      <w:r>
        <w:rPr>
          <w:spacing w:val="-7"/>
        </w:rPr>
        <w:t> </w:t>
      </w:r>
      <w:r>
        <w:rPr/>
        <w:t>在合营企业或联营企业中的权益</w:t>
      </w:r>
      <w:r>
        <w:rPr>
          <w:w w:val="99"/>
        </w:rPr>
        <w:t> </w:t>
      </w:r>
      <w:r>
        <w:rPr>
          <w:rFonts w:ascii="宋体" w:hAnsi="宋体" w:cs="宋体" w:eastAsia="宋体" w:hint="default"/>
          <w:w w:val="95"/>
        </w:rPr>
        <w:t>(1).</w:t>
        <w:tab/>
      </w:r>
      <w:r>
        <w:rPr/>
        <w:t>重要的合营企业或联营企业</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4"/>
          <w:szCs w:val="24"/>
        </w:rPr>
      </w:pPr>
    </w:p>
    <w:p>
      <w:pPr>
        <w:pStyle w:val="BodyText"/>
        <w:tabs>
          <w:tab w:pos="1163" w:val="left" w:leader="none"/>
        </w:tabs>
        <w:spacing w:line="240" w:lineRule="auto"/>
        <w:ind w:left="21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3588" w:space="3147"/>
            <w:col w:w="2555"/>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24"/>
        <w:gridCol w:w="1013"/>
        <w:gridCol w:w="1133"/>
        <w:gridCol w:w="2410"/>
        <w:gridCol w:w="711"/>
        <w:gridCol w:w="709"/>
        <w:gridCol w:w="1850"/>
      </w:tblGrid>
      <w:tr>
        <w:trPr>
          <w:trHeight w:val="464" w:hRule="exact"/>
        </w:trPr>
        <w:tc>
          <w:tcPr>
            <w:tcW w:w="1224" w:type="dxa"/>
            <w:vMerge w:val="restart"/>
            <w:tcBorders>
              <w:top w:val="single" w:sz="4" w:space="0" w:color="000000"/>
              <w:left w:val="single" w:sz="4" w:space="0" w:color="000000"/>
              <w:right w:val="single" w:sz="6" w:space="0" w:color="000000"/>
            </w:tcBorders>
          </w:tcPr>
          <w:p>
            <w:pPr>
              <w:pStyle w:val="TableParagraph"/>
              <w:spacing w:line="239" w:lineRule="exact"/>
              <w:ind w:left="187" w:right="0"/>
              <w:jc w:val="left"/>
              <w:rPr>
                <w:rFonts w:ascii="宋体" w:hAnsi="宋体" w:cs="宋体" w:eastAsia="宋体" w:hint="default"/>
                <w:sz w:val="21"/>
                <w:szCs w:val="21"/>
              </w:rPr>
            </w:pPr>
            <w:r>
              <w:rPr>
                <w:rFonts w:ascii="宋体" w:hAnsi="宋体" w:cs="宋体" w:eastAsia="宋体" w:hint="default"/>
                <w:sz w:val="21"/>
                <w:szCs w:val="21"/>
              </w:rPr>
              <w:t>合营企业</w:t>
            </w:r>
          </w:p>
          <w:p>
            <w:pPr>
              <w:pStyle w:val="TableParagraph"/>
              <w:spacing w:line="272" w:lineRule="exact" w:before="26"/>
              <w:ind w:left="291" w:right="182" w:hanging="105"/>
              <w:jc w:val="left"/>
              <w:rPr>
                <w:rFonts w:ascii="宋体" w:hAnsi="宋体" w:cs="宋体" w:eastAsia="宋体" w:hint="default"/>
                <w:sz w:val="21"/>
                <w:szCs w:val="21"/>
              </w:rPr>
            </w:pPr>
            <w:r>
              <w:rPr>
                <w:rFonts w:ascii="宋体" w:hAnsi="宋体" w:cs="宋体" w:eastAsia="宋体" w:hint="default"/>
                <w:sz w:val="21"/>
                <w:szCs w:val="21"/>
              </w:rPr>
              <w:t>或联营企 业名称</w:t>
            </w:r>
          </w:p>
        </w:tc>
        <w:tc>
          <w:tcPr>
            <w:tcW w:w="1013" w:type="dxa"/>
            <w:vMerge w:val="restart"/>
            <w:tcBorders>
              <w:top w:val="single" w:sz="4" w:space="0" w:color="000000"/>
              <w:left w:val="single" w:sz="6" w:space="0" w:color="000000"/>
              <w:right w:val="single" w:sz="6" w:space="0" w:color="000000"/>
            </w:tcBorders>
          </w:tcPr>
          <w:p>
            <w:pPr>
              <w:pStyle w:val="TableParagraph"/>
              <w:spacing w:line="272" w:lineRule="exact" w:before="129"/>
              <w:ind w:left="289" w:right="182" w:hanging="106"/>
              <w:jc w:val="left"/>
              <w:rPr>
                <w:rFonts w:ascii="宋体" w:hAnsi="宋体" w:cs="宋体" w:eastAsia="宋体" w:hint="default"/>
                <w:sz w:val="21"/>
                <w:szCs w:val="21"/>
              </w:rPr>
            </w:pPr>
            <w:r>
              <w:rPr>
                <w:rFonts w:ascii="宋体" w:hAnsi="宋体" w:cs="宋体" w:eastAsia="宋体" w:hint="default"/>
                <w:sz w:val="21"/>
                <w:szCs w:val="21"/>
              </w:rPr>
              <w:t>主要经 营地</w:t>
            </w:r>
          </w:p>
        </w:tc>
        <w:tc>
          <w:tcPr>
            <w:tcW w:w="1133" w:type="dxa"/>
            <w:vMerge w:val="restart"/>
            <w:tcBorders>
              <w:top w:val="single" w:sz="4"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3"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2410" w:type="dxa"/>
            <w:vMerge w:val="restart"/>
            <w:tcBorders>
              <w:top w:val="single" w:sz="4"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776"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420" w:type="dxa"/>
            <w:gridSpan w:val="2"/>
            <w:tcBorders>
              <w:top w:val="single" w:sz="4" w:space="0" w:color="000000"/>
              <w:left w:val="single" w:sz="6" w:space="0" w:color="000000"/>
              <w:bottom w:val="single" w:sz="6" w:space="0" w:color="000000"/>
              <w:right w:val="single" w:sz="6" w:space="0" w:color="000000"/>
            </w:tcBorders>
          </w:tcPr>
          <w:p>
            <w:pPr>
              <w:pStyle w:val="TableParagraph"/>
              <w:spacing w:line="240" w:lineRule="auto" w:before="54"/>
              <w:ind w:left="123"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850" w:type="dxa"/>
            <w:vMerge w:val="restart"/>
            <w:tcBorders>
              <w:top w:val="single" w:sz="4" w:space="0" w:color="000000"/>
              <w:left w:val="single" w:sz="6" w:space="0" w:color="000000"/>
              <w:right w:val="single" w:sz="4" w:space="0" w:color="000000"/>
            </w:tcBorders>
          </w:tcPr>
          <w:p>
            <w:pPr>
              <w:pStyle w:val="TableParagraph"/>
              <w:spacing w:line="239" w:lineRule="exact"/>
              <w:ind w:left="182" w:right="0"/>
              <w:jc w:val="left"/>
              <w:rPr>
                <w:rFonts w:ascii="宋体" w:hAnsi="宋体" w:cs="宋体" w:eastAsia="宋体" w:hint="default"/>
                <w:sz w:val="21"/>
                <w:szCs w:val="21"/>
              </w:rPr>
            </w:pPr>
            <w:r>
              <w:rPr>
                <w:rFonts w:ascii="宋体" w:hAnsi="宋体" w:cs="宋体" w:eastAsia="宋体" w:hint="default"/>
                <w:sz w:val="21"/>
                <w:szCs w:val="21"/>
              </w:rPr>
              <w:t>对合营企业或联</w:t>
            </w:r>
          </w:p>
          <w:p>
            <w:pPr>
              <w:pStyle w:val="TableParagraph"/>
              <w:spacing w:line="272" w:lineRule="exact" w:before="26"/>
              <w:ind w:left="392" w:right="185" w:hanging="210"/>
              <w:jc w:val="left"/>
              <w:rPr>
                <w:rFonts w:ascii="宋体" w:hAnsi="宋体" w:cs="宋体" w:eastAsia="宋体" w:hint="default"/>
                <w:sz w:val="21"/>
                <w:szCs w:val="21"/>
              </w:rPr>
            </w:pPr>
            <w:r>
              <w:rPr>
                <w:rFonts w:ascii="宋体" w:hAnsi="宋体" w:cs="宋体" w:eastAsia="宋体" w:hint="default"/>
                <w:sz w:val="21"/>
                <w:szCs w:val="21"/>
              </w:rPr>
              <w:t>营企业投资的会 计处理方法</w:t>
            </w:r>
          </w:p>
        </w:tc>
      </w:tr>
      <w:tr>
        <w:trPr>
          <w:trHeight w:val="366" w:hRule="exact"/>
        </w:trPr>
        <w:tc>
          <w:tcPr>
            <w:tcW w:w="1224" w:type="dxa"/>
            <w:vMerge/>
            <w:tcBorders>
              <w:left w:val="single" w:sz="4" w:space="0" w:color="000000"/>
              <w:bottom w:val="single" w:sz="6" w:space="0" w:color="000000"/>
              <w:right w:val="single" w:sz="6" w:space="0" w:color="000000"/>
            </w:tcBorders>
          </w:tcPr>
          <w:p>
            <w:pPr/>
          </w:p>
        </w:tc>
        <w:tc>
          <w:tcPr>
            <w:tcW w:w="1013" w:type="dxa"/>
            <w:vMerge/>
            <w:tcBorders>
              <w:left w:val="single" w:sz="6" w:space="0" w:color="000000"/>
              <w:bottom w:val="single" w:sz="6" w:space="0" w:color="000000"/>
              <w:right w:val="single" w:sz="6" w:space="0" w:color="000000"/>
            </w:tcBorders>
          </w:tcPr>
          <w:p>
            <w:pPr/>
          </w:p>
        </w:tc>
        <w:tc>
          <w:tcPr>
            <w:tcW w:w="1133" w:type="dxa"/>
            <w:vMerge/>
            <w:tcBorders>
              <w:left w:val="single" w:sz="6" w:space="0" w:color="000000"/>
              <w:bottom w:val="single" w:sz="6" w:space="0" w:color="000000"/>
              <w:right w:val="single" w:sz="6" w:space="0" w:color="000000"/>
            </w:tcBorders>
          </w:tcPr>
          <w:p>
            <w:pPr/>
          </w:p>
        </w:tc>
        <w:tc>
          <w:tcPr>
            <w:tcW w:w="2410" w:type="dxa"/>
            <w:vMerge/>
            <w:tcBorders>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37"/>
              <w:jc w:val="right"/>
              <w:rPr>
                <w:rFonts w:ascii="宋体" w:hAnsi="宋体" w:cs="宋体" w:eastAsia="宋体" w:hint="default"/>
                <w:sz w:val="21"/>
                <w:szCs w:val="21"/>
              </w:rPr>
            </w:pPr>
            <w:r>
              <w:rPr>
                <w:rFonts w:ascii="宋体" w:hAnsi="宋体" w:cs="宋体" w:eastAsia="宋体" w:hint="default"/>
                <w:sz w:val="21"/>
                <w:szCs w:val="21"/>
              </w:rPr>
              <w:t>直接</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136"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1850" w:type="dxa"/>
            <w:vMerge/>
            <w:tcBorders>
              <w:left w:val="single" w:sz="6" w:space="0" w:color="000000"/>
              <w:bottom w:val="single" w:sz="6" w:space="0" w:color="000000"/>
              <w:right w:val="single" w:sz="4" w:space="0" w:color="000000"/>
            </w:tcBorders>
          </w:tcPr>
          <w:p>
            <w:pPr/>
          </w:p>
        </w:tc>
      </w:tr>
      <w:tr>
        <w:trPr>
          <w:trHeight w:val="832" w:hRule="exact"/>
        </w:trPr>
        <w:tc>
          <w:tcPr>
            <w:tcW w:w="1224"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江西国科</w:t>
            </w:r>
          </w:p>
          <w:p>
            <w:pPr>
              <w:pStyle w:val="TableParagraph"/>
              <w:spacing w:line="272" w:lineRule="exact" w:before="26"/>
              <w:ind w:left="103" w:right="266"/>
              <w:jc w:val="left"/>
              <w:rPr>
                <w:rFonts w:ascii="宋体" w:hAnsi="宋体" w:cs="宋体" w:eastAsia="宋体" w:hint="default"/>
                <w:sz w:val="21"/>
                <w:szCs w:val="21"/>
              </w:rPr>
            </w:pPr>
            <w:r>
              <w:rPr>
                <w:rFonts w:ascii="宋体" w:hAnsi="宋体" w:cs="宋体" w:eastAsia="宋体" w:hint="default"/>
                <w:sz w:val="21"/>
                <w:szCs w:val="21"/>
              </w:rPr>
              <w:t>军工集团 有限公司</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江西</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江西南昌</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4"/>
              <w:jc w:val="left"/>
              <w:rPr>
                <w:rFonts w:ascii="宋体" w:hAnsi="宋体" w:cs="宋体" w:eastAsia="宋体" w:hint="default"/>
                <w:sz w:val="21"/>
                <w:szCs w:val="21"/>
              </w:rPr>
            </w:pPr>
            <w:r>
              <w:rPr>
                <w:rFonts w:ascii="宋体" w:hAnsi="宋体" w:cs="宋体" w:eastAsia="宋体" w:hint="default"/>
                <w:spacing w:val="-2"/>
                <w:sz w:val="21"/>
                <w:szCs w:val="21"/>
              </w:rPr>
              <w:t>民爆行业的研究；机械、</w:t>
            </w:r>
          </w:p>
          <w:p>
            <w:pPr>
              <w:pStyle w:val="TableParagraph"/>
              <w:spacing w:line="272" w:lineRule="exact" w:before="26"/>
              <w:ind w:left="100" w:right="-4"/>
              <w:jc w:val="left"/>
              <w:rPr>
                <w:rFonts w:ascii="宋体" w:hAnsi="宋体" w:cs="宋体" w:eastAsia="宋体" w:hint="default"/>
                <w:sz w:val="21"/>
                <w:szCs w:val="21"/>
              </w:rPr>
            </w:pPr>
            <w:r>
              <w:rPr>
                <w:rFonts w:ascii="宋体" w:hAnsi="宋体" w:cs="宋体" w:eastAsia="宋体" w:hint="default"/>
                <w:spacing w:val="-2"/>
                <w:sz w:val="21"/>
                <w:szCs w:val="21"/>
              </w:rPr>
              <w:t>电子产品的加工；投资；</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咨询、服务等</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40%</w:t>
            </w:r>
          </w:p>
        </w:tc>
        <w:tc>
          <w:tcPr>
            <w:tcW w:w="709" w:type="dxa"/>
            <w:tcBorders>
              <w:top w:val="single" w:sz="6" w:space="0" w:color="000000"/>
              <w:left w:val="single" w:sz="6" w:space="0" w:color="000000"/>
              <w:bottom w:val="single" w:sz="6" w:space="0" w:color="000000"/>
              <w:right w:val="single" w:sz="6" w:space="0" w:color="000000"/>
            </w:tcBorders>
          </w:tcPr>
          <w:p>
            <w:pPr/>
          </w:p>
        </w:tc>
        <w:tc>
          <w:tcPr>
            <w:tcW w:w="185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286" w:hRule="exact"/>
        </w:trPr>
        <w:tc>
          <w:tcPr>
            <w:tcW w:w="1224" w:type="dxa"/>
            <w:tcBorders>
              <w:top w:val="single" w:sz="6" w:space="0" w:color="000000"/>
              <w:left w:val="single" w:sz="4" w:space="0" w:color="000000"/>
              <w:bottom w:val="single" w:sz="4" w:space="0" w:color="000000"/>
              <w:right w:val="single" w:sz="6" w:space="0" w:color="000000"/>
            </w:tcBorders>
          </w:tcPr>
          <w:p>
            <w:pPr/>
          </w:p>
        </w:tc>
        <w:tc>
          <w:tcPr>
            <w:tcW w:w="1013" w:type="dxa"/>
            <w:tcBorders>
              <w:top w:val="single" w:sz="6" w:space="0" w:color="000000"/>
              <w:left w:val="single" w:sz="6" w:space="0" w:color="000000"/>
              <w:bottom w:val="single" w:sz="4" w:space="0" w:color="000000"/>
              <w:right w:val="single" w:sz="6" w:space="0" w:color="000000"/>
            </w:tcBorders>
          </w:tcPr>
          <w:p>
            <w:pPr/>
          </w:p>
        </w:tc>
        <w:tc>
          <w:tcPr>
            <w:tcW w:w="1133" w:type="dxa"/>
            <w:tcBorders>
              <w:top w:val="single" w:sz="6" w:space="0" w:color="000000"/>
              <w:left w:val="single" w:sz="6" w:space="0" w:color="000000"/>
              <w:bottom w:val="single" w:sz="4" w:space="0" w:color="000000"/>
              <w:right w:val="single" w:sz="6" w:space="0" w:color="000000"/>
            </w:tcBorders>
          </w:tcPr>
          <w:p>
            <w:pPr/>
          </w:p>
        </w:tc>
        <w:tc>
          <w:tcPr>
            <w:tcW w:w="2410" w:type="dxa"/>
            <w:tcBorders>
              <w:top w:val="single" w:sz="6" w:space="0" w:color="000000"/>
              <w:left w:val="single" w:sz="6" w:space="0" w:color="000000"/>
              <w:bottom w:val="single" w:sz="4" w:space="0" w:color="000000"/>
              <w:right w:val="single" w:sz="6" w:space="0" w:color="000000"/>
            </w:tcBorders>
          </w:tcPr>
          <w:p>
            <w:pPr/>
          </w:p>
        </w:tc>
        <w:tc>
          <w:tcPr>
            <w:tcW w:w="711" w:type="dxa"/>
            <w:tcBorders>
              <w:top w:val="single" w:sz="6" w:space="0" w:color="000000"/>
              <w:left w:val="single" w:sz="6" w:space="0" w:color="000000"/>
              <w:bottom w:val="single" w:sz="4" w:space="0" w:color="000000"/>
              <w:right w:val="single" w:sz="6" w:space="0" w:color="000000"/>
            </w:tcBorders>
          </w:tcPr>
          <w:p>
            <w:pPr/>
          </w:p>
        </w:tc>
        <w:tc>
          <w:tcPr>
            <w:tcW w:w="709" w:type="dxa"/>
            <w:tcBorders>
              <w:top w:val="single" w:sz="6" w:space="0" w:color="000000"/>
              <w:left w:val="single" w:sz="6" w:space="0" w:color="000000"/>
              <w:bottom w:val="single" w:sz="4" w:space="0" w:color="000000"/>
              <w:right w:val="single" w:sz="6" w:space="0" w:color="000000"/>
            </w:tcBorders>
          </w:tcPr>
          <w:p>
            <w:pPr/>
          </w:p>
        </w:tc>
        <w:tc>
          <w:tcPr>
            <w:tcW w:w="1850" w:type="dxa"/>
            <w:tcBorders>
              <w:top w:val="single" w:sz="6" w:space="0" w:color="000000"/>
              <w:left w:val="single" w:sz="6"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4"/>
        <w:tabs>
          <w:tab w:pos="847" w:val="left" w:leader="none"/>
        </w:tabs>
        <w:spacing w:line="240" w:lineRule="auto"/>
        <w:ind w:right="228"/>
        <w:jc w:val="left"/>
        <w:rPr>
          <w:b w:val="0"/>
          <w:bCs w:val="0"/>
        </w:rPr>
      </w:pPr>
      <w:r>
        <w:rPr>
          <w:rFonts w:ascii="宋体" w:hAnsi="宋体" w:cs="宋体" w:eastAsia="宋体" w:hint="default"/>
          <w:w w:val="95"/>
        </w:rPr>
        <w:t>(2).</w:t>
        <w:tab/>
      </w:r>
      <w:r>
        <w:rPr/>
        <w:t>重要联营企业的主要财务信息</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02"/>
        <w:gridCol w:w="1558"/>
        <w:gridCol w:w="1560"/>
        <w:gridCol w:w="1560"/>
        <w:gridCol w:w="1570"/>
      </w:tblGrid>
      <w:tr>
        <w:trPr>
          <w:trHeight w:val="284" w:hRule="exact"/>
        </w:trPr>
        <w:tc>
          <w:tcPr>
            <w:tcW w:w="2802" w:type="dxa"/>
            <w:vMerge w:val="restart"/>
            <w:tcBorders>
              <w:top w:val="single" w:sz="4" w:space="0" w:color="000000"/>
              <w:left w:val="single" w:sz="4" w:space="0" w:color="000000"/>
              <w:right w:val="single" w:sz="6" w:space="0" w:color="000000"/>
            </w:tcBorders>
          </w:tcPr>
          <w:p>
            <w:pPr/>
          </w:p>
        </w:tc>
        <w:tc>
          <w:tcPr>
            <w:tcW w:w="3118" w:type="dxa"/>
            <w:gridSpan w:val="2"/>
            <w:tcBorders>
              <w:top w:val="single" w:sz="4" w:space="0" w:color="000000"/>
              <w:left w:val="single" w:sz="6" w:space="0" w:color="000000"/>
              <w:bottom w:val="single" w:sz="6" w:space="0" w:color="000000"/>
              <w:right w:val="single" w:sz="6" w:space="0" w:color="000000"/>
            </w:tcBorders>
          </w:tcPr>
          <w:p>
            <w:pPr>
              <w:pStyle w:val="TableParagraph"/>
              <w:spacing w:line="240" w:lineRule="exact"/>
              <w:ind w:left="50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r>
              <w:rPr>
                <w:rFonts w:ascii="宋体" w:hAnsi="宋体" w:cs="宋体" w:eastAsia="宋体" w:hint="default"/>
                <w:sz w:val="21"/>
                <w:szCs w:val="21"/>
              </w:rPr>
              <w:t>本期发生额</w:t>
            </w:r>
          </w:p>
        </w:tc>
        <w:tc>
          <w:tcPr>
            <w:tcW w:w="3130" w:type="dxa"/>
            <w:gridSpan w:val="2"/>
            <w:tcBorders>
              <w:top w:val="single" w:sz="4" w:space="0" w:color="000000"/>
              <w:left w:val="single" w:sz="6" w:space="0" w:color="000000"/>
              <w:bottom w:val="single" w:sz="6" w:space="0" w:color="000000"/>
              <w:right w:val="single" w:sz="6" w:space="0" w:color="000000"/>
            </w:tcBorders>
          </w:tcPr>
          <w:p>
            <w:pPr>
              <w:pStyle w:val="TableParagraph"/>
              <w:spacing w:line="240" w:lineRule="exact"/>
              <w:ind w:left="50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r>
              <w:rPr>
                <w:rFonts w:ascii="宋体" w:hAnsi="宋体" w:cs="宋体" w:eastAsia="宋体" w:hint="default"/>
                <w:sz w:val="21"/>
                <w:szCs w:val="21"/>
              </w:rPr>
              <w:t>上期发生额</w:t>
            </w:r>
          </w:p>
        </w:tc>
      </w:tr>
      <w:tr>
        <w:trPr>
          <w:trHeight w:val="288" w:hRule="exact"/>
        </w:trPr>
        <w:tc>
          <w:tcPr>
            <w:tcW w:w="2802" w:type="dxa"/>
            <w:vMerge/>
            <w:tcBorders>
              <w:left w:val="single" w:sz="4"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0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spacing w:val="-1"/>
                <w:sz w:val="21"/>
              </w:rPr>
              <w:t>251,409,634.45</w:t>
            </w: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spacing w:val="-1"/>
                <w:sz w:val="21"/>
              </w:rPr>
              <w:t>254,036,472.07</w:t>
            </w: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0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118,109,918.83</w:t>
            </w: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103,394,912.87</w:t>
            </w: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0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spacing w:val="-1"/>
                <w:sz w:val="21"/>
              </w:rPr>
              <w:t>369,519,553.28</w:t>
            </w: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spacing w:val="-1"/>
                <w:sz w:val="21"/>
              </w:rPr>
              <w:t>357,431,384.94</w:t>
            </w: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0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sz w:val="21"/>
              </w:rPr>
              <w:t>86,795,736.65</w:t>
            </w: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sz w:val="21"/>
              </w:rPr>
              <w:t>76,696,474.82</w:t>
            </w: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0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z w:val="21"/>
              </w:rPr>
              <w:t>50,287,625.61</w:t>
            </w: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z w:val="21"/>
              </w:rPr>
              <w:t>54,439,070.00</w:t>
            </w: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0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spacing w:val="-1"/>
                <w:sz w:val="21"/>
              </w:rPr>
              <w:t>137,083,362.26</w:t>
            </w: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spacing w:val="-1"/>
                <w:sz w:val="21"/>
              </w:rPr>
              <w:t>131,135,544.82</w:t>
            </w: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0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5,343,963.33</w:t>
            </w: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5,909,984.75</w:t>
            </w: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0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归属于母公司股东权益</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spacing w:val="-1"/>
                <w:sz w:val="21"/>
              </w:rPr>
              <w:t>227,092,227.69</w:t>
            </w: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spacing w:val="-1"/>
                <w:sz w:val="21"/>
              </w:rPr>
              <w:t>220,385,855.37</w:t>
            </w: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561" w:hRule="exact"/>
        </w:trPr>
        <w:tc>
          <w:tcPr>
            <w:tcW w:w="280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按持股比例计算的净资产份</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90,836,891.08</w:t>
            </w: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88,154,342.15</w:t>
            </w: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0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调整事项</w:t>
            </w: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0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商誉</w:t>
            </w: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0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内部交易未实现利润</w:t>
            </w: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0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80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对联营企业权益投资的账面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z w:val="21"/>
              </w:rPr>
              <w:t>90,836,891.08</w:t>
            </w: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z w:val="21"/>
              </w:rPr>
              <w:t>88,154,342.15</w:t>
            </w: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802"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存在公开报价的联营企业权</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益投资的公允价值</w:t>
            </w: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0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3" w:right="0"/>
              <w:jc w:val="center"/>
              <w:rPr>
                <w:rFonts w:ascii="Times New Roman" w:hAnsi="Times New Roman" w:cs="Times New Roman" w:eastAsia="Times New Roman" w:hint="default"/>
                <w:sz w:val="21"/>
                <w:szCs w:val="21"/>
              </w:rPr>
            </w:pPr>
            <w:r>
              <w:rPr>
                <w:rFonts w:ascii="Times New Roman"/>
                <w:sz w:val="21"/>
              </w:rPr>
              <w:t>264,996,342.36</w:t>
            </w:r>
          </w:p>
        </w:tc>
        <w:tc>
          <w:tcPr>
            <w:tcW w:w="1560"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0" w:right="0"/>
              <w:jc w:val="center"/>
              <w:rPr>
                <w:rFonts w:ascii="Times New Roman" w:hAnsi="Times New Roman" w:cs="Times New Roman" w:eastAsia="Times New Roman" w:hint="default"/>
                <w:sz w:val="21"/>
                <w:szCs w:val="21"/>
              </w:rPr>
            </w:pPr>
            <w:r>
              <w:rPr>
                <w:rFonts w:ascii="Times New Roman"/>
                <w:sz w:val="21"/>
              </w:rPr>
              <w:t>182,637,586.02</w:t>
            </w:r>
          </w:p>
        </w:tc>
      </w:tr>
      <w:tr>
        <w:trPr>
          <w:trHeight w:val="287" w:hRule="exact"/>
        </w:trPr>
        <w:tc>
          <w:tcPr>
            <w:tcW w:w="280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37" w:right="0"/>
              <w:jc w:val="center"/>
              <w:rPr>
                <w:rFonts w:ascii="Times New Roman" w:hAnsi="Times New Roman" w:cs="Times New Roman" w:eastAsia="Times New Roman" w:hint="default"/>
                <w:sz w:val="21"/>
                <w:szCs w:val="21"/>
              </w:rPr>
            </w:pPr>
            <w:r>
              <w:rPr>
                <w:rFonts w:ascii="Times New Roman"/>
                <w:sz w:val="21"/>
              </w:rPr>
              <w:t>24,743,983.91</w:t>
            </w:r>
          </w:p>
        </w:tc>
        <w:tc>
          <w:tcPr>
            <w:tcW w:w="1560"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44" w:right="0"/>
              <w:jc w:val="center"/>
              <w:rPr>
                <w:rFonts w:ascii="Times New Roman" w:hAnsi="Times New Roman" w:cs="Times New Roman" w:eastAsia="Times New Roman" w:hint="default"/>
                <w:sz w:val="21"/>
                <w:szCs w:val="21"/>
              </w:rPr>
            </w:pPr>
            <w:r>
              <w:rPr>
                <w:rFonts w:ascii="Times New Roman"/>
                <w:sz w:val="21"/>
              </w:rPr>
              <w:t>18,376,964.10</w:t>
            </w:r>
          </w:p>
        </w:tc>
      </w:tr>
      <w:tr>
        <w:trPr>
          <w:trHeight w:val="288" w:hRule="exact"/>
        </w:trPr>
        <w:tc>
          <w:tcPr>
            <w:tcW w:w="280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终止经营的净利润</w:t>
            </w: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0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0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7" w:right="0"/>
              <w:jc w:val="center"/>
              <w:rPr>
                <w:rFonts w:ascii="Times New Roman" w:hAnsi="Times New Roman" w:cs="Times New Roman" w:eastAsia="Times New Roman" w:hint="default"/>
                <w:sz w:val="21"/>
                <w:szCs w:val="21"/>
              </w:rPr>
            </w:pPr>
            <w:r>
              <w:rPr>
                <w:rFonts w:ascii="Times New Roman"/>
                <w:sz w:val="21"/>
              </w:rPr>
              <w:t>24,743,983.91</w:t>
            </w:r>
          </w:p>
        </w:tc>
        <w:tc>
          <w:tcPr>
            <w:tcW w:w="1560"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4" w:right="0"/>
              <w:jc w:val="center"/>
              <w:rPr>
                <w:rFonts w:ascii="Times New Roman" w:hAnsi="Times New Roman" w:cs="Times New Roman" w:eastAsia="Times New Roman" w:hint="default"/>
                <w:sz w:val="21"/>
                <w:szCs w:val="21"/>
              </w:rPr>
            </w:pPr>
            <w:r>
              <w:rPr>
                <w:rFonts w:ascii="Times New Roman"/>
                <w:sz w:val="21"/>
              </w:rPr>
              <w:t>18,376,964.10</w:t>
            </w:r>
          </w:p>
        </w:tc>
      </w:tr>
      <w:tr>
        <w:trPr>
          <w:trHeight w:val="557" w:hRule="exact"/>
        </w:trPr>
        <w:tc>
          <w:tcPr>
            <w:tcW w:w="2802" w:type="dxa"/>
            <w:tcBorders>
              <w:top w:val="single" w:sz="6" w:space="0" w:color="000000"/>
              <w:left w:val="single" w:sz="4" w:space="0" w:color="000000"/>
              <w:bottom w:val="single" w:sz="4"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本年度收到的来自联营企业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的股利</w:t>
            </w:r>
          </w:p>
        </w:tc>
        <w:tc>
          <w:tcPr>
            <w:tcW w:w="1558" w:type="dxa"/>
            <w:tcBorders>
              <w:top w:val="single" w:sz="6" w:space="0" w:color="000000"/>
              <w:left w:val="single" w:sz="6" w:space="0" w:color="000000"/>
              <w:bottom w:val="single" w:sz="4" w:space="0" w:color="000000"/>
              <w:right w:val="single" w:sz="6" w:space="0" w:color="000000"/>
            </w:tcBorders>
          </w:tcPr>
          <w:p>
            <w:pPr/>
          </w:p>
        </w:tc>
        <w:tc>
          <w:tcPr>
            <w:tcW w:w="1560"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240" w:right="0"/>
              <w:jc w:val="center"/>
              <w:rPr>
                <w:rFonts w:ascii="Times New Roman" w:hAnsi="Times New Roman" w:cs="Times New Roman" w:eastAsia="Times New Roman" w:hint="default"/>
                <w:sz w:val="21"/>
                <w:szCs w:val="21"/>
              </w:rPr>
            </w:pPr>
            <w:r>
              <w:rPr>
                <w:rFonts w:ascii="Times New Roman"/>
                <w:sz w:val="21"/>
              </w:rPr>
              <w:t>8,958,869.28</w:t>
            </w:r>
          </w:p>
        </w:tc>
        <w:tc>
          <w:tcPr>
            <w:tcW w:w="1560" w:type="dxa"/>
            <w:tcBorders>
              <w:top w:val="single" w:sz="6" w:space="0" w:color="000000"/>
              <w:left w:val="single" w:sz="6" w:space="0" w:color="000000"/>
              <w:bottom w:val="single" w:sz="4" w:space="0" w:color="000000"/>
              <w:right w:val="single" w:sz="6" w:space="0" w:color="000000"/>
            </w:tcBorders>
          </w:tcPr>
          <w:p>
            <w:pPr/>
          </w:p>
        </w:tc>
        <w:tc>
          <w:tcPr>
            <w:tcW w:w="1570" w:type="dxa"/>
            <w:tcBorders>
              <w:top w:val="single" w:sz="6" w:space="0" w:color="000000"/>
              <w:left w:val="single" w:sz="6" w:space="0" w:color="000000"/>
              <w:bottom w:val="single" w:sz="4"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pStyle w:val="Heading4"/>
        <w:tabs>
          <w:tab w:pos="847" w:val="left" w:leader="none"/>
        </w:tabs>
        <w:spacing w:line="240" w:lineRule="auto"/>
        <w:ind w:right="228"/>
        <w:jc w:val="left"/>
        <w:rPr>
          <w:b w:val="0"/>
          <w:bCs w:val="0"/>
        </w:rPr>
      </w:pPr>
      <w:r>
        <w:rPr>
          <w:rFonts w:ascii="宋体" w:hAnsi="宋体" w:cs="宋体" w:eastAsia="宋体" w:hint="default"/>
          <w:w w:val="95"/>
        </w:rPr>
        <w:t>(3).</w:t>
        <w:tab/>
      </w:r>
      <w:r>
        <w:rPr/>
        <w:t>不重要的合营企业和联营企业的汇总财务信息</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3"/>
        <w:gridCol w:w="3071"/>
        <w:gridCol w:w="3076"/>
      </w:tblGrid>
      <w:tr>
        <w:trPr>
          <w:trHeight w:val="284" w:hRule="exact"/>
        </w:trPr>
        <w:tc>
          <w:tcPr>
            <w:tcW w:w="2903" w:type="dxa"/>
            <w:tcBorders>
              <w:top w:val="single" w:sz="4" w:space="0" w:color="000000"/>
              <w:left w:val="single" w:sz="4" w:space="0" w:color="000000"/>
              <w:bottom w:val="single" w:sz="6" w:space="0" w:color="000000"/>
              <w:right w:val="single" w:sz="6" w:space="0" w:color="000000"/>
            </w:tcBorders>
          </w:tcPr>
          <w:p>
            <w:pPr/>
          </w:p>
        </w:tc>
        <w:tc>
          <w:tcPr>
            <w:tcW w:w="3071" w:type="dxa"/>
            <w:tcBorders>
              <w:top w:val="single" w:sz="4" w:space="0" w:color="000000"/>
              <w:left w:val="single" w:sz="6" w:space="0" w:color="000000"/>
              <w:bottom w:val="single" w:sz="6" w:space="0" w:color="000000"/>
              <w:right w:val="single" w:sz="6" w:space="0" w:color="000000"/>
            </w:tcBorders>
          </w:tcPr>
          <w:p>
            <w:pPr>
              <w:pStyle w:val="TableParagraph"/>
              <w:spacing w:line="240" w:lineRule="exact"/>
              <w:ind w:left="47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r>
              <w:rPr>
                <w:rFonts w:ascii="宋体" w:hAnsi="宋体" w:cs="宋体" w:eastAsia="宋体" w:hint="default"/>
                <w:sz w:val="21"/>
                <w:szCs w:val="21"/>
              </w:rPr>
              <w:t>本期发生额</w:t>
            </w:r>
          </w:p>
        </w:tc>
        <w:tc>
          <w:tcPr>
            <w:tcW w:w="3076" w:type="dxa"/>
            <w:tcBorders>
              <w:top w:val="single" w:sz="4" w:space="0" w:color="000000"/>
              <w:left w:val="single" w:sz="6" w:space="0" w:color="000000"/>
              <w:bottom w:val="single" w:sz="6" w:space="0" w:color="000000"/>
              <w:right w:val="single" w:sz="4" w:space="0" w:color="000000"/>
            </w:tcBorders>
          </w:tcPr>
          <w:p>
            <w:pPr>
              <w:pStyle w:val="TableParagraph"/>
              <w:spacing w:line="240" w:lineRule="exact"/>
              <w:ind w:left="48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r>
              <w:rPr>
                <w:rFonts w:ascii="宋体" w:hAnsi="宋体" w:cs="宋体" w:eastAsia="宋体" w:hint="default"/>
                <w:sz w:val="21"/>
                <w:szCs w:val="21"/>
              </w:rPr>
              <w:t>上期发生额</w:t>
            </w:r>
          </w:p>
        </w:tc>
      </w:tr>
      <w:tr>
        <w:trPr>
          <w:trHeight w:val="288"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合营企业：</w:t>
            </w: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307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487" w:right="0"/>
              <w:jc w:val="left"/>
              <w:rPr>
                <w:rFonts w:ascii="宋体" w:hAnsi="宋体" w:cs="宋体" w:eastAsia="宋体" w:hint="default"/>
                <w:sz w:val="21"/>
                <w:szCs w:val="21"/>
              </w:rPr>
            </w:pPr>
            <w:r>
              <w:rPr>
                <w:rFonts w:ascii="宋体"/>
                <w:sz w:val="21"/>
              </w:rPr>
              <w:t>146,174,180.06</w:t>
            </w:r>
          </w:p>
        </w:tc>
        <w:tc>
          <w:tcPr>
            <w:tcW w:w="307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490" w:right="0"/>
              <w:jc w:val="left"/>
              <w:rPr>
                <w:rFonts w:ascii="宋体" w:hAnsi="宋体" w:cs="宋体" w:eastAsia="宋体" w:hint="default"/>
                <w:sz w:val="21"/>
                <w:szCs w:val="21"/>
              </w:rPr>
            </w:pPr>
            <w:r>
              <w:rPr>
                <w:rFonts w:ascii="宋体"/>
                <w:sz w:val="21"/>
              </w:rPr>
              <w:t>138,551,494.76</w:t>
            </w:r>
          </w:p>
        </w:tc>
      </w:tr>
      <w:tr>
        <w:trPr>
          <w:trHeight w:val="287"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w:t>
            </w: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25" w:type="dxa"/>
        <w:tblLayout w:type="fixed"/>
        <w:tblCellMar>
          <w:top w:w="0" w:type="dxa"/>
          <w:left w:w="0" w:type="dxa"/>
          <w:bottom w:w="0" w:type="dxa"/>
          <w:right w:w="0" w:type="dxa"/>
        </w:tblCellMar>
        <w:tblLook w:val="01E0"/>
      </w:tblPr>
      <w:tblGrid>
        <w:gridCol w:w="2903"/>
        <w:gridCol w:w="3071"/>
        <w:gridCol w:w="3076"/>
      </w:tblGrid>
      <w:tr>
        <w:trPr>
          <w:trHeight w:val="287"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合计数</w:t>
            </w: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p>
        </w:tc>
        <w:tc>
          <w:tcPr>
            <w:tcW w:w="30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7,673,621.66</w:t>
            </w:r>
          </w:p>
        </w:tc>
        <w:tc>
          <w:tcPr>
            <w:tcW w:w="307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2,489,453.96</w:t>
            </w:r>
          </w:p>
        </w:tc>
      </w:tr>
      <w:tr>
        <w:trPr>
          <w:trHeight w:val="287"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p>
        </w:tc>
        <w:tc>
          <w:tcPr>
            <w:tcW w:w="30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7,673,621.66</w:t>
            </w:r>
          </w:p>
        </w:tc>
        <w:tc>
          <w:tcPr>
            <w:tcW w:w="307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2,489,453.96</w:t>
            </w:r>
          </w:p>
        </w:tc>
      </w:tr>
      <w:tr>
        <w:trPr>
          <w:trHeight w:val="287"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559"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合计数</w:t>
            </w: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2903"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p>
        </w:tc>
        <w:tc>
          <w:tcPr>
            <w:tcW w:w="3071" w:type="dxa"/>
            <w:tcBorders>
              <w:top w:val="single" w:sz="6" w:space="0" w:color="000000"/>
              <w:left w:val="single" w:sz="6" w:space="0" w:color="000000"/>
              <w:bottom w:val="single" w:sz="4" w:space="0" w:color="000000"/>
              <w:right w:val="single" w:sz="6" w:space="0" w:color="000000"/>
            </w:tcBorders>
          </w:tcPr>
          <w:p>
            <w:pPr/>
          </w:p>
        </w:tc>
        <w:tc>
          <w:tcPr>
            <w:tcW w:w="3076" w:type="dxa"/>
            <w:tcBorders>
              <w:top w:val="single" w:sz="6" w:space="0" w:color="000000"/>
              <w:left w:val="single" w:sz="6"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4"/>
        <w:spacing w:line="290" w:lineRule="auto"/>
        <w:ind w:left="238" w:right="6749"/>
        <w:jc w:val="left"/>
        <w:rPr>
          <w:b w:val="0"/>
          <w:bCs w:val="0"/>
        </w:rPr>
      </w:pPr>
      <w:r>
        <w:rPr/>
        <w:t>十、关联方及关联交易</w:t>
      </w:r>
      <w:r>
        <w:rPr>
          <w:w w:val="99"/>
        </w:rPr>
        <w:t> </w:t>
      </w:r>
      <w:r>
        <w:rPr>
          <w:rFonts w:ascii="宋体" w:hAnsi="宋体" w:cs="宋体" w:eastAsia="宋体" w:hint="default"/>
        </w:rPr>
        <w:t>1</w:t>
      </w:r>
      <w:r>
        <w:rPr/>
        <w:t>、</w:t>
      </w:r>
      <w:r>
        <w:rPr>
          <w:spacing w:val="-1"/>
        </w:rPr>
        <w:t> </w:t>
      </w:r>
      <w:r>
        <w:rPr/>
        <w:t>本企业的母公司情况</w:t>
      </w:r>
      <w:r>
        <w:rPr>
          <w:b w:val="0"/>
          <w:bCs w:val="0"/>
        </w:rPr>
      </w:r>
    </w:p>
    <w:p>
      <w:pPr>
        <w:spacing w:line="240" w:lineRule="auto" w:before="6"/>
        <w:rPr>
          <w:rFonts w:ascii="宋体" w:hAnsi="宋体" w:cs="宋体" w:eastAsia="宋体" w:hint="default"/>
          <w:b/>
          <w:bCs/>
          <w:sz w:val="15"/>
          <w:szCs w:val="15"/>
        </w:rPr>
      </w:pPr>
    </w:p>
    <w:p>
      <w:pPr>
        <w:pStyle w:val="BodyText"/>
        <w:spacing w:line="240" w:lineRule="auto"/>
        <w:ind w:left="238" w:right="3486"/>
        <w:jc w:val="left"/>
      </w:pPr>
      <w:r>
        <w:rPr/>
        <w:t>本公司的第一大股东</w:t>
      </w:r>
    </w:p>
    <w:p>
      <w:pPr>
        <w:spacing w:line="240" w:lineRule="auto" w:before="8"/>
        <w:rPr>
          <w:rFonts w:ascii="宋体" w:hAnsi="宋体" w:cs="宋体" w:eastAsia="宋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1452"/>
        <w:gridCol w:w="1032"/>
        <w:gridCol w:w="1325"/>
        <w:gridCol w:w="2203"/>
        <w:gridCol w:w="1619"/>
        <w:gridCol w:w="1433"/>
      </w:tblGrid>
      <w:tr>
        <w:trPr>
          <w:trHeight w:val="487" w:hRule="exact"/>
        </w:trPr>
        <w:tc>
          <w:tcPr>
            <w:tcW w:w="145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6"/>
              <w:ind w:left="373"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03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6"/>
              <w:ind w:left="24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2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220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Arial" w:hAnsi="Arial" w:cs="Arial" w:eastAsia="Arial" w:hint="default"/>
                <w:sz w:val="18"/>
                <w:szCs w:val="18"/>
              </w:rPr>
            </w:pPr>
            <w:r>
              <w:rPr>
                <w:rFonts w:ascii="宋体" w:hAnsi="宋体" w:cs="宋体" w:eastAsia="宋体" w:hint="default"/>
                <w:sz w:val="18"/>
                <w:szCs w:val="18"/>
              </w:rPr>
              <w:t>注册资本</w:t>
            </w:r>
            <w:r>
              <w:rPr>
                <w:rFonts w:ascii="Arial" w:hAnsi="Arial" w:cs="Arial" w:eastAsia="Arial" w:hint="default"/>
                <w:sz w:val="18"/>
                <w:szCs w:val="18"/>
              </w:rPr>
              <w:t>(</w:t>
            </w:r>
            <w:r>
              <w:rPr>
                <w:rFonts w:ascii="宋体" w:hAnsi="宋体" w:cs="宋体" w:eastAsia="宋体" w:hint="default"/>
                <w:sz w:val="18"/>
                <w:szCs w:val="18"/>
              </w:rPr>
              <w:t>万元</w:t>
            </w:r>
            <w:r>
              <w:rPr>
                <w:rFonts w:ascii="Arial" w:hAnsi="Arial" w:cs="Arial" w:eastAsia="Arial" w:hint="default"/>
                <w:sz w:val="18"/>
                <w:szCs w:val="18"/>
              </w:rPr>
              <w:t>)</w:t>
            </w:r>
          </w:p>
        </w:tc>
        <w:tc>
          <w:tcPr>
            <w:tcW w:w="1619" w:type="dxa"/>
            <w:tcBorders>
              <w:top w:val="single" w:sz="12" w:space="0" w:color="000000"/>
              <w:left w:val="single" w:sz="4" w:space="0" w:color="000000"/>
              <w:bottom w:val="single" w:sz="4" w:space="0" w:color="000000"/>
              <w:right w:val="single" w:sz="4"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对本公司的持股</w:t>
            </w:r>
          </w:p>
          <w:p>
            <w:pPr>
              <w:pStyle w:val="TableParagraph"/>
              <w:spacing w:line="247" w:lineRule="exact"/>
              <w:ind w:right="1"/>
              <w:jc w:val="center"/>
              <w:rPr>
                <w:rFonts w:ascii="Arial" w:hAnsi="Arial" w:cs="Arial" w:eastAsia="Arial"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p>
        </w:tc>
        <w:tc>
          <w:tcPr>
            <w:tcW w:w="1433" w:type="dxa"/>
            <w:tcBorders>
              <w:top w:val="single" w:sz="12" w:space="0" w:color="000000"/>
              <w:left w:val="single" w:sz="4" w:space="0" w:color="000000"/>
              <w:bottom w:val="single" w:sz="4" w:space="0" w:color="000000"/>
              <w:right w:val="nil" w:sz="6" w:space="0" w:color="auto"/>
            </w:tcBorders>
          </w:tcPr>
          <w:p>
            <w:pPr>
              <w:pStyle w:val="TableParagraph"/>
              <w:spacing w:line="204" w:lineRule="exact"/>
              <w:ind w:left="235" w:right="0" w:hanging="65"/>
              <w:jc w:val="left"/>
              <w:rPr>
                <w:rFonts w:ascii="宋体" w:hAnsi="宋体" w:cs="宋体" w:eastAsia="宋体" w:hint="default"/>
                <w:sz w:val="18"/>
                <w:szCs w:val="18"/>
              </w:rPr>
            </w:pPr>
            <w:r>
              <w:rPr>
                <w:rFonts w:ascii="宋体" w:hAnsi="宋体" w:cs="宋体" w:eastAsia="宋体" w:hint="default"/>
                <w:sz w:val="18"/>
                <w:szCs w:val="18"/>
              </w:rPr>
              <w:t>对本公司的表</w:t>
            </w:r>
          </w:p>
          <w:p>
            <w:pPr>
              <w:pStyle w:val="TableParagraph"/>
              <w:spacing w:line="247" w:lineRule="exact"/>
              <w:ind w:left="235" w:right="0"/>
              <w:jc w:val="left"/>
              <w:rPr>
                <w:rFonts w:ascii="Arial" w:hAnsi="Arial" w:cs="Arial" w:eastAsia="Arial" w:hint="default"/>
                <w:sz w:val="18"/>
                <w:szCs w:val="18"/>
              </w:rPr>
            </w:pPr>
            <w:r>
              <w:rPr>
                <w:rFonts w:ascii="宋体" w:hAnsi="宋体" w:cs="宋体" w:eastAsia="宋体" w:hint="default"/>
                <w:sz w:val="18"/>
                <w:szCs w:val="18"/>
              </w:rPr>
              <w:t>决权比例</w:t>
            </w:r>
            <w:r>
              <w:rPr>
                <w:rFonts w:ascii="Arial" w:hAnsi="Arial" w:cs="Arial" w:eastAsia="Arial" w:hint="default"/>
                <w:sz w:val="18"/>
                <w:szCs w:val="18"/>
              </w:rPr>
              <w:t>(%)</w:t>
            </w:r>
          </w:p>
        </w:tc>
      </w:tr>
      <w:tr>
        <w:trPr>
          <w:trHeight w:val="487" w:hRule="exact"/>
        </w:trPr>
        <w:tc>
          <w:tcPr>
            <w:tcW w:w="1452" w:type="dxa"/>
            <w:tcBorders>
              <w:top w:val="single" w:sz="4" w:space="0" w:color="000000"/>
              <w:left w:val="nil" w:sz="6" w:space="0" w:color="auto"/>
              <w:bottom w:val="single" w:sz="12"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同方股份有限</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32" w:type="dxa"/>
            <w:tcBorders>
              <w:top w:val="single" w:sz="4" w:space="0" w:color="000000"/>
              <w:left w:val="single" w:sz="4" w:space="0" w:color="000000"/>
              <w:bottom w:val="single" w:sz="12"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北京市海</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淀区</w:t>
            </w:r>
          </w:p>
        </w:tc>
        <w:tc>
          <w:tcPr>
            <w:tcW w:w="132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220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7"/>
              <w:ind w:right="1"/>
              <w:jc w:val="center"/>
              <w:rPr>
                <w:rFonts w:ascii="Arial" w:hAnsi="Arial" w:cs="Arial" w:eastAsia="Arial" w:hint="default"/>
                <w:sz w:val="18"/>
                <w:szCs w:val="18"/>
              </w:rPr>
            </w:pPr>
            <w:r>
              <w:rPr>
                <w:rFonts w:ascii="Arial"/>
                <w:w w:val="90"/>
                <w:sz w:val="18"/>
              </w:rPr>
              <w:t>219,788.22</w:t>
            </w:r>
            <w:r>
              <w:rPr>
                <w:rFonts w:ascii="Arial"/>
                <w:sz w:val="18"/>
              </w:rPr>
            </w:r>
          </w:p>
        </w:tc>
        <w:tc>
          <w:tcPr>
            <w:tcW w:w="16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7"/>
              <w:ind w:right="0"/>
              <w:jc w:val="center"/>
              <w:rPr>
                <w:rFonts w:ascii="Arial" w:hAnsi="Arial" w:cs="Arial" w:eastAsia="Arial" w:hint="default"/>
                <w:sz w:val="18"/>
                <w:szCs w:val="18"/>
              </w:rPr>
            </w:pPr>
            <w:r>
              <w:rPr>
                <w:rFonts w:ascii="Arial"/>
                <w:w w:val="90"/>
                <w:sz w:val="18"/>
              </w:rPr>
              <w:t>20.43</w:t>
            </w:r>
            <w:r>
              <w:rPr>
                <w:rFonts w:ascii="Arial"/>
                <w:sz w:val="18"/>
              </w:rPr>
            </w:r>
          </w:p>
        </w:tc>
        <w:tc>
          <w:tcPr>
            <w:tcW w:w="143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27"/>
              <w:ind w:right="5"/>
              <w:jc w:val="center"/>
              <w:rPr>
                <w:rFonts w:ascii="Arial" w:hAnsi="Arial" w:cs="Arial" w:eastAsia="Arial" w:hint="default"/>
                <w:sz w:val="18"/>
                <w:szCs w:val="18"/>
              </w:rPr>
            </w:pPr>
            <w:r>
              <w:rPr>
                <w:rFonts w:ascii="Arial"/>
                <w:w w:val="90"/>
                <w:sz w:val="18"/>
              </w:rPr>
              <w:t>20.43</w:t>
            </w:r>
            <w:r>
              <w:rPr>
                <w:rFonts w:ascii="Arial"/>
                <w:sz w:val="18"/>
              </w:rPr>
            </w:r>
          </w:p>
        </w:tc>
      </w:tr>
    </w:tbl>
    <w:p>
      <w:pPr>
        <w:spacing w:line="240" w:lineRule="auto" w:before="0"/>
        <w:rPr>
          <w:rFonts w:ascii="宋体" w:hAnsi="宋体" w:cs="宋体" w:eastAsia="宋体" w:hint="default"/>
          <w:sz w:val="20"/>
          <w:szCs w:val="20"/>
        </w:rPr>
      </w:pPr>
    </w:p>
    <w:p>
      <w:pPr>
        <w:spacing w:line="290" w:lineRule="auto" w:before="35"/>
        <w:ind w:left="238" w:right="6338"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21"/>
          <w:szCs w:val="21"/>
        </w:rPr>
        <w:t>本企业子公司的情况详见附注</w:t>
      </w:r>
    </w:p>
    <w:p>
      <w:pPr>
        <w:spacing w:line="528" w:lineRule="auto" w:before="142"/>
        <w:ind w:left="238" w:right="4865" w:firstLine="423"/>
        <w:jc w:val="left"/>
        <w:rPr>
          <w:rFonts w:ascii="宋体" w:hAnsi="宋体" w:cs="宋体" w:eastAsia="宋体" w:hint="default"/>
          <w:sz w:val="21"/>
          <w:szCs w:val="21"/>
        </w:rPr>
      </w:pPr>
      <w:r>
        <w:rPr>
          <w:rFonts w:ascii="宋体" w:hAnsi="宋体" w:cs="宋体" w:eastAsia="宋体" w:hint="default"/>
          <w:sz w:val="21"/>
          <w:szCs w:val="21"/>
        </w:rPr>
        <w:t>详见附注“九、在其他主体中的权益”。 </w:t>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269" w:lineRule="exact"/>
        <w:ind w:left="700" w:right="248"/>
        <w:jc w:val="left"/>
      </w:pPr>
      <w:r>
        <w:rPr/>
        <w:t>本企业重要的合营或联营企业详见附注“九、在其他主体中的权益”。</w:t>
      </w:r>
    </w:p>
    <w:p>
      <w:pPr>
        <w:spacing w:line="240" w:lineRule="auto" w:before="7"/>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4" w:top="1120" w:bottom="1380" w:left="1560" w:right="1020"/>
        </w:sectPr>
      </w:pPr>
    </w:p>
    <w:p>
      <w:pPr>
        <w:pStyle w:val="Heading4"/>
        <w:spacing w:line="240" w:lineRule="auto"/>
        <w:ind w:left="238" w:right="-18"/>
        <w:jc w:val="left"/>
        <w:rPr>
          <w:b w:val="0"/>
          <w:bCs w:val="0"/>
        </w:rPr>
      </w:pPr>
      <w:r>
        <w:rPr>
          <w:rFonts w:ascii="宋体" w:hAnsi="宋体" w:cs="宋体" w:eastAsia="宋体" w:hint="default"/>
        </w:rPr>
        <w:t>4</w:t>
      </w:r>
      <w:r>
        <w:rPr/>
        <w:t>、</w:t>
      </w:r>
      <w:r>
        <w:rPr>
          <w:spacing w:val="-1"/>
        </w:rPr>
        <w:t> </w:t>
      </w:r>
      <w:r>
        <w:rPr/>
        <w:t>关联交易情况</w:t>
      </w:r>
      <w:r>
        <w:rPr>
          <w:b w:val="0"/>
          <w:bCs w:val="0"/>
        </w:rPr>
      </w:r>
    </w:p>
    <w:p>
      <w:pPr>
        <w:spacing w:line="290" w:lineRule="auto" w:before="57"/>
        <w:ind w:left="238" w:right="-18"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81"/>
          <w:sz w:val="21"/>
          <w:szCs w:val="21"/>
        </w:rPr>
        <w:t> </w:t>
      </w:r>
      <w:r>
        <w:rPr>
          <w:rFonts w:ascii="宋体" w:hAnsi="宋体" w:cs="宋体" w:eastAsia="宋体" w:hint="default"/>
          <w:b/>
          <w:bCs/>
          <w:sz w:val="21"/>
          <w:szCs w:val="21"/>
        </w:rPr>
        <w:t>购销商品、提供和接受劳务的关联交易</w:t>
      </w:r>
      <w:r>
        <w:rPr>
          <w:rFonts w:ascii="宋体" w:hAnsi="宋体" w:cs="宋体" w:eastAsia="宋体" w:hint="default"/>
          <w:b/>
          <w:bCs/>
          <w:w w:val="99"/>
          <w:sz w:val="21"/>
          <w:szCs w:val="21"/>
        </w:rPr>
        <w:t> </w:t>
      </w:r>
      <w:r>
        <w:rPr>
          <w:rFonts w:ascii="宋体" w:hAnsi="宋体" w:cs="宋体" w:eastAsia="宋体" w:hint="default"/>
          <w:sz w:val="21"/>
          <w:szCs w:val="21"/>
        </w:rPr>
        <w:t>采购商品</w:t>
      </w:r>
      <w:r>
        <w:rPr>
          <w:rFonts w:ascii="宋体" w:hAnsi="宋体" w:cs="宋体" w:eastAsia="宋体" w:hint="default"/>
          <w:sz w:val="21"/>
          <w:szCs w:val="21"/>
        </w:rPr>
        <w:t>/</w:t>
      </w:r>
      <w:r>
        <w:rPr>
          <w:rFonts w:ascii="宋体" w:hAnsi="宋体" w:cs="宋体" w:eastAsia="宋体" w:hint="default"/>
          <w:sz w:val="21"/>
          <w:szCs w:val="21"/>
        </w:rPr>
        <w:t>接受劳务情况表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7" w:val="left" w:leader="none"/>
        </w:tabs>
        <w:spacing w:line="240" w:lineRule="auto"/>
        <w:ind w:left="237" w:right="0"/>
        <w:jc w:val="left"/>
      </w:pPr>
      <w:r>
        <w:rPr/>
        <w:t>单位：元</w:t>
        <w:tab/>
        <w:t>币种：人民币</w:t>
      </w:r>
    </w:p>
    <w:p>
      <w:pPr>
        <w:spacing w:after="0" w:line="240" w:lineRule="auto"/>
        <w:jc w:val="left"/>
        <w:sectPr>
          <w:type w:val="continuous"/>
          <w:pgSz w:w="11910" w:h="16840"/>
          <w:pgMar w:top="1120" w:bottom="1380" w:left="1560" w:right="1020"/>
          <w:cols w:num="2" w:equalWidth="0">
            <w:col w:w="4435" w:space="2089"/>
            <w:col w:w="2806"/>
          </w:cols>
        </w:sectPr>
      </w:pPr>
    </w:p>
    <w:p>
      <w:pPr>
        <w:spacing w:line="240" w:lineRule="auto" w:before="7"/>
        <w:rPr>
          <w:rFonts w:ascii="宋体" w:hAnsi="宋体" w:cs="宋体" w:eastAsia="宋体" w:hint="default"/>
          <w:sz w:val="2"/>
          <w:szCs w:val="2"/>
        </w:rPr>
      </w:pPr>
    </w:p>
    <w:tbl>
      <w:tblPr>
        <w:tblW w:w="0" w:type="auto"/>
        <w:jc w:val="left"/>
        <w:tblInd w:w="203" w:type="dxa"/>
        <w:tblLayout w:type="fixed"/>
        <w:tblCellMar>
          <w:top w:w="0" w:type="dxa"/>
          <w:left w:w="0" w:type="dxa"/>
          <w:bottom w:w="0" w:type="dxa"/>
          <w:right w:w="0" w:type="dxa"/>
        </w:tblCellMar>
        <w:tblLook w:val="01E0"/>
      </w:tblPr>
      <w:tblGrid>
        <w:gridCol w:w="3434"/>
        <w:gridCol w:w="2126"/>
        <w:gridCol w:w="1701"/>
        <w:gridCol w:w="1633"/>
      </w:tblGrid>
      <w:tr>
        <w:trPr>
          <w:trHeight w:val="305" w:hRule="exact"/>
        </w:trPr>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427"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2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北京泰豪智能科技有限公司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智能电力产品</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8,410,695.77</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26,194,455.63</w:t>
            </w:r>
          </w:p>
        </w:tc>
      </w:tr>
      <w:tr>
        <w:trPr>
          <w:trHeight w:val="282" w:hRule="exact"/>
        </w:trPr>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北京泰豪智能工程有限公司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智能电力产品</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279,460.00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24,600.00</w:t>
            </w:r>
          </w:p>
        </w:tc>
      </w:tr>
      <w:tr>
        <w:trPr>
          <w:trHeight w:val="283" w:hRule="exact"/>
        </w:trPr>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南昌</w:t>
            </w:r>
            <w:r>
              <w:rPr>
                <w:rFonts w:ascii="宋体" w:hAnsi="宋体" w:cs="宋体" w:eastAsia="宋体" w:hint="default"/>
                <w:spacing w:val="-54"/>
                <w:sz w:val="21"/>
                <w:szCs w:val="21"/>
              </w:rPr>
              <w:t> </w:t>
            </w:r>
            <w:r>
              <w:rPr>
                <w:rFonts w:ascii="宋体" w:hAnsi="宋体" w:cs="宋体" w:eastAsia="宋体" w:hint="default"/>
                <w:sz w:val="21"/>
                <w:szCs w:val="21"/>
              </w:rPr>
              <w:t>ABB</w:t>
            </w:r>
            <w:r>
              <w:rPr>
                <w:rFonts w:ascii="宋体" w:hAnsi="宋体" w:cs="宋体" w:eastAsia="宋体" w:hint="default"/>
                <w:spacing w:val="-53"/>
                <w:sz w:val="21"/>
                <w:szCs w:val="21"/>
              </w:rPr>
              <w:t> </w:t>
            </w:r>
            <w:r>
              <w:rPr>
                <w:rFonts w:ascii="宋体" w:hAnsi="宋体" w:cs="宋体" w:eastAsia="宋体" w:hint="default"/>
                <w:sz w:val="21"/>
                <w:szCs w:val="21"/>
              </w:rPr>
              <w:t>发电机有限公司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智能电力产品</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3,547,020.53</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8,292,162.39</w:t>
            </w:r>
          </w:p>
        </w:tc>
      </w:tr>
      <w:tr>
        <w:trPr>
          <w:trHeight w:val="282" w:hRule="exact"/>
        </w:trPr>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北京泰豪装备科技有限公司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军工装备产品</w:t>
            </w:r>
          </w:p>
        </w:tc>
        <w:tc>
          <w:tcPr>
            <w:tcW w:w="1701"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355,339.81</w:t>
            </w:r>
          </w:p>
        </w:tc>
      </w:tr>
      <w:tr>
        <w:trPr>
          <w:trHeight w:val="282" w:hRule="exact"/>
        </w:trPr>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泰豪集团有限公司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智能电力产品</w:t>
            </w:r>
          </w:p>
        </w:tc>
        <w:tc>
          <w:tcPr>
            <w:tcW w:w="1701"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108,912.00</w:t>
            </w:r>
          </w:p>
        </w:tc>
      </w:tr>
      <w:tr>
        <w:trPr>
          <w:trHeight w:val="282" w:hRule="exact"/>
        </w:trPr>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江西泰豪信息技术有限公司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智能电力产品</w:t>
            </w:r>
          </w:p>
        </w:tc>
        <w:tc>
          <w:tcPr>
            <w:tcW w:w="1701"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91,469.47</w:t>
            </w:r>
          </w:p>
        </w:tc>
      </w:tr>
      <w:tr>
        <w:trPr>
          <w:trHeight w:val="283" w:hRule="exact"/>
        </w:trPr>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江西笛卡传媒有限公司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广告制作</w:t>
            </w:r>
          </w:p>
        </w:tc>
        <w:tc>
          <w:tcPr>
            <w:tcW w:w="1701"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953,400.00</w:t>
            </w:r>
          </w:p>
        </w:tc>
      </w:tr>
      <w:tr>
        <w:trPr>
          <w:trHeight w:val="282" w:hRule="exact"/>
        </w:trPr>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同方物业管理有限公司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物业管理</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119,974.00</w:t>
            </w:r>
          </w:p>
        </w:tc>
        <w:tc>
          <w:tcPr>
            <w:tcW w:w="163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江西泰豪中盛音乐文化有限公司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智能电力产品</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396,344.00</w:t>
            </w:r>
          </w:p>
        </w:tc>
        <w:tc>
          <w:tcPr>
            <w:tcW w:w="163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泰豪集团有限公司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物业费</w:t>
            </w:r>
          </w:p>
        </w:tc>
        <w:tc>
          <w:tcPr>
            <w:tcW w:w="1701"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77,927.50</w:t>
            </w:r>
          </w:p>
        </w:tc>
      </w:tr>
    </w:tbl>
    <w:p>
      <w:pPr>
        <w:spacing w:line="240" w:lineRule="auto" w:before="6"/>
        <w:rPr>
          <w:rFonts w:ascii="宋体" w:hAnsi="宋体" w:cs="宋体" w:eastAsia="宋体" w:hint="default"/>
          <w:sz w:val="15"/>
          <w:szCs w:val="15"/>
        </w:rPr>
      </w:pPr>
    </w:p>
    <w:p>
      <w:pPr>
        <w:pStyle w:val="BodyText"/>
        <w:spacing w:line="240" w:lineRule="auto" w:before="35"/>
        <w:ind w:left="238" w:right="3486"/>
        <w:jc w:val="left"/>
      </w:pPr>
      <w:r>
        <w:rPr/>
        <w:t>出售商品</w:t>
      </w:r>
      <w:r>
        <w:rPr>
          <w:rFonts w:ascii="宋体" w:hAnsi="宋体" w:cs="宋体" w:eastAsia="宋体" w:hint="default"/>
        </w:rPr>
        <w:t>/</w:t>
      </w:r>
      <w:r>
        <w:rPr/>
        <w:t>提供劳务情况表</w:t>
      </w:r>
    </w:p>
    <w:p>
      <w:pPr>
        <w:spacing w:after="0" w:line="240" w:lineRule="auto"/>
        <w:jc w:val="left"/>
        <w:sectPr>
          <w:type w:val="continuous"/>
          <w:pgSz w:w="11910" w:h="16840"/>
          <w:pgMar w:top="1120" w:bottom="1380" w:left="1560" w:right="1020"/>
        </w:sectPr>
      </w:pPr>
    </w:p>
    <w:p>
      <w:pPr>
        <w:spacing w:line="240" w:lineRule="auto" w:before="3"/>
        <w:rPr>
          <w:rFonts w:ascii="宋体" w:hAnsi="宋体" w:cs="宋体" w:eastAsia="宋体" w:hint="default"/>
          <w:sz w:val="25"/>
          <w:szCs w:val="25"/>
        </w:rPr>
      </w:pPr>
    </w:p>
    <w:p>
      <w:pPr>
        <w:pStyle w:val="BodyText"/>
        <w:tabs>
          <w:tab w:pos="1049" w:val="left" w:leader="none"/>
        </w:tabs>
        <w:spacing w:line="240" w:lineRule="auto" w:before="35"/>
        <w:ind w:left="0" w:right="1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292"/>
        <w:gridCol w:w="1984"/>
        <w:gridCol w:w="1844"/>
        <w:gridCol w:w="1775"/>
      </w:tblGrid>
      <w:tr>
        <w:trPr>
          <w:trHeight w:val="283" w:hRule="exact"/>
        </w:trPr>
        <w:tc>
          <w:tcPr>
            <w:tcW w:w="3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55"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9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5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3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南昌</w:t>
            </w:r>
            <w:r>
              <w:rPr>
                <w:rFonts w:ascii="宋体" w:hAnsi="宋体" w:cs="宋体" w:eastAsia="宋体" w:hint="default"/>
                <w:spacing w:val="-54"/>
                <w:sz w:val="21"/>
                <w:szCs w:val="21"/>
              </w:rPr>
              <w:t> </w:t>
            </w:r>
            <w:r>
              <w:rPr>
                <w:rFonts w:ascii="宋体" w:hAnsi="宋体" w:cs="宋体" w:eastAsia="宋体" w:hint="default"/>
                <w:sz w:val="21"/>
                <w:szCs w:val="21"/>
              </w:rPr>
              <w:t>ABB</w:t>
            </w:r>
            <w:r>
              <w:rPr>
                <w:rFonts w:ascii="宋体" w:hAnsi="宋体" w:cs="宋体" w:eastAsia="宋体" w:hint="default"/>
                <w:spacing w:val="-53"/>
                <w:sz w:val="21"/>
                <w:szCs w:val="21"/>
              </w:rPr>
              <w:t> </w:t>
            </w:r>
            <w:r>
              <w:rPr>
                <w:rFonts w:ascii="宋体" w:hAnsi="宋体" w:cs="宋体" w:eastAsia="宋体" w:hint="default"/>
                <w:sz w:val="21"/>
                <w:szCs w:val="21"/>
              </w:rPr>
              <w:t>发电机有限公司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智能电力产品</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1,786,508.42</w:t>
            </w:r>
          </w:p>
        </w:tc>
      </w:tr>
      <w:tr>
        <w:trPr>
          <w:trHeight w:val="282" w:hRule="exact"/>
        </w:trPr>
        <w:tc>
          <w:tcPr>
            <w:tcW w:w="3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江西笛卡传媒有限公司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智能电力产品</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803,418.8</w:t>
            </w:r>
          </w:p>
        </w:tc>
      </w:tr>
      <w:tr>
        <w:trPr>
          <w:trHeight w:val="282" w:hRule="exact"/>
        </w:trPr>
        <w:tc>
          <w:tcPr>
            <w:tcW w:w="3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北京泰豪装备科技有限公司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军工装备产品</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666,666.67</w:t>
            </w:r>
          </w:p>
        </w:tc>
      </w:tr>
      <w:tr>
        <w:trPr>
          <w:trHeight w:val="283" w:hRule="exact"/>
        </w:trPr>
        <w:tc>
          <w:tcPr>
            <w:tcW w:w="3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江西泰豪动漫职业学院</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智能电力产品</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427,941.88</w:t>
            </w:r>
          </w:p>
        </w:tc>
      </w:tr>
      <w:tr>
        <w:trPr>
          <w:trHeight w:val="282" w:hRule="exact"/>
        </w:trPr>
        <w:tc>
          <w:tcPr>
            <w:tcW w:w="3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江西国科军工集团有限公司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军工装备产品</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358,974.36</w:t>
            </w:r>
          </w:p>
        </w:tc>
      </w:tr>
      <w:tr>
        <w:trPr>
          <w:trHeight w:val="282" w:hRule="exact"/>
        </w:trPr>
        <w:tc>
          <w:tcPr>
            <w:tcW w:w="3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北京泰豪智能工程有限公司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智能电力产品</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151,493.16</w:t>
            </w:r>
          </w:p>
        </w:tc>
      </w:tr>
      <w:tr>
        <w:trPr>
          <w:trHeight w:val="283" w:hRule="exact"/>
        </w:trPr>
        <w:tc>
          <w:tcPr>
            <w:tcW w:w="3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江西泰豪建设数据服务有限公司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智能电力产品</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148,632.48</w:t>
            </w:r>
          </w:p>
        </w:tc>
      </w:tr>
      <w:tr>
        <w:trPr>
          <w:trHeight w:val="282" w:hRule="exact"/>
        </w:trPr>
        <w:tc>
          <w:tcPr>
            <w:tcW w:w="3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江西泰豪中盛音乐文化有限公司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智能电力产品</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20,512.82</w:t>
            </w:r>
          </w:p>
        </w:tc>
      </w:tr>
      <w:tr>
        <w:trPr>
          <w:trHeight w:val="282" w:hRule="exact"/>
        </w:trPr>
        <w:tc>
          <w:tcPr>
            <w:tcW w:w="3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江西泰豪集通技术有限公司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智能电力产品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39,749.58</w:t>
            </w:r>
          </w:p>
        </w:tc>
        <w:tc>
          <w:tcPr>
            <w:tcW w:w="177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北京泰豪智能科技有限公司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智能电力产品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8,864,180.42</w:t>
            </w:r>
          </w:p>
        </w:tc>
        <w:tc>
          <w:tcPr>
            <w:tcW w:w="17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上海信业智能科技股份有限公司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智能电力产品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1,350,427.35</w:t>
            </w:r>
          </w:p>
        </w:tc>
        <w:tc>
          <w:tcPr>
            <w:tcW w:w="177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泰豪集团江苏智能工程有限公司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智能电力产品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258,076.07</w:t>
            </w:r>
          </w:p>
        </w:tc>
        <w:tc>
          <w:tcPr>
            <w:tcW w:w="177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4" w:top="1120" w:bottom="1380" w:left="1660" w:right="1120"/>
        </w:sectPr>
      </w:pPr>
    </w:p>
    <w:p>
      <w:pPr>
        <w:spacing w:line="290" w:lineRule="auto" w:before="35"/>
        <w:ind w:left="138" w:right="-2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83"/>
          <w:sz w:val="21"/>
          <w:szCs w:val="21"/>
        </w:rPr>
        <w:t> </w:t>
      </w:r>
      <w:r>
        <w:rPr>
          <w:rFonts w:ascii="宋体" w:hAnsi="宋体" w:cs="宋体" w:eastAsia="宋体" w:hint="default"/>
          <w:b/>
          <w:bCs/>
          <w:sz w:val="21"/>
          <w:szCs w:val="21"/>
        </w:rPr>
        <w:t>关联租赁情况</w:t>
      </w:r>
      <w:r>
        <w:rPr>
          <w:rFonts w:ascii="宋体" w:hAnsi="宋体" w:cs="宋体" w:eastAsia="宋体" w:hint="default"/>
          <w:b/>
          <w:bCs/>
          <w:w w:val="99"/>
          <w:sz w:val="21"/>
          <w:szCs w:val="21"/>
        </w:rPr>
        <w:t> </w:t>
      </w:r>
      <w:r>
        <w:rPr>
          <w:rFonts w:ascii="宋体" w:hAnsi="宋体" w:cs="宋体" w:eastAsia="宋体" w:hint="default"/>
          <w:sz w:val="21"/>
          <w:szCs w:val="21"/>
        </w:rPr>
        <w:t>本公司作为出租方：</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8"/>
          <w:szCs w:val="28"/>
        </w:rPr>
      </w:pPr>
    </w:p>
    <w:p>
      <w:pPr>
        <w:pStyle w:val="BodyText"/>
        <w:tabs>
          <w:tab w:pos="1187" w:val="left" w:leader="none"/>
        </w:tabs>
        <w:spacing w:line="240" w:lineRule="auto"/>
        <w:ind w:left="137" w:right="0"/>
        <w:jc w:val="left"/>
      </w:pPr>
      <w:r>
        <w:rPr/>
        <w:t>单位：元</w:t>
        <w:tab/>
        <w:t>币种：人民币</w:t>
      </w:r>
    </w:p>
    <w:p>
      <w:pPr>
        <w:spacing w:after="0" w:line="240" w:lineRule="auto"/>
        <w:jc w:val="left"/>
        <w:sectPr>
          <w:type w:val="continuous"/>
          <w:pgSz w:w="11910" w:h="16840"/>
          <w:pgMar w:top="1120" w:bottom="1380" w:left="1660" w:right="1120"/>
          <w:cols w:num="2" w:equalWidth="0">
            <w:col w:w="2029" w:space="4495"/>
            <w:col w:w="2606"/>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574"/>
        <w:gridCol w:w="1277"/>
        <w:gridCol w:w="1983"/>
        <w:gridCol w:w="2060"/>
      </w:tblGrid>
      <w:tr>
        <w:trPr>
          <w:trHeight w:val="554"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承租方名称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租赁资产种</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类</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41"/>
              <w:jc w:val="right"/>
              <w:rPr>
                <w:rFonts w:ascii="宋体" w:hAnsi="宋体" w:cs="宋体" w:eastAsia="宋体" w:hint="default"/>
                <w:sz w:val="21"/>
                <w:szCs w:val="21"/>
              </w:rPr>
            </w:pPr>
            <w:r>
              <w:rPr>
                <w:rFonts w:ascii="宋体" w:hAnsi="宋体" w:cs="宋体" w:eastAsia="宋体" w:hint="default"/>
                <w:sz w:val="21"/>
                <w:szCs w:val="21"/>
              </w:rPr>
              <w:t>本期确认的租赁收入</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78"/>
              <w:jc w:val="right"/>
              <w:rPr>
                <w:rFonts w:ascii="宋体" w:hAnsi="宋体" w:cs="宋体" w:eastAsia="宋体" w:hint="default"/>
                <w:sz w:val="21"/>
                <w:szCs w:val="21"/>
              </w:rPr>
            </w:pPr>
            <w:r>
              <w:rPr>
                <w:rFonts w:ascii="宋体" w:hAnsi="宋体" w:cs="宋体" w:eastAsia="宋体" w:hint="default"/>
                <w:sz w:val="21"/>
                <w:szCs w:val="21"/>
              </w:rPr>
              <w:t>上期确认的租赁收入</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北京泰豪装备科技有限公司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房租水电</w:t>
            </w:r>
          </w:p>
        </w:tc>
        <w:tc>
          <w:tcPr>
            <w:tcW w:w="1983"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824,951.61</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江西国科军工集团有限公司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房租水电</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415,257.60</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208,238.20</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同方泰豪动漫产业投资有限公司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房租水电</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103,537.67</w:t>
            </w:r>
          </w:p>
        </w:tc>
        <w:tc>
          <w:tcPr>
            <w:tcW w:w="206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江西泰豪职业技能培训学院</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房租水电</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171,795.64</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61,200.00</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江西泰豪动漫有限公司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房租水电</w:t>
            </w:r>
          </w:p>
        </w:tc>
        <w:tc>
          <w:tcPr>
            <w:tcW w:w="1983"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43,680.00</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江西泰豪中盛音乐文化有限公司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房租水电</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127,284.80</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35,790.00</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江西泰豪集通技术有限公司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房租水电</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18,725.38</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63,600.00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江西泰豪动漫职业学院</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房租水电</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197,334.20</w:t>
            </w:r>
          </w:p>
        </w:tc>
        <w:tc>
          <w:tcPr>
            <w:tcW w:w="206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南昌昆腾教育科技有限公司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房租水电</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16,946.68</w:t>
            </w:r>
          </w:p>
        </w:tc>
        <w:tc>
          <w:tcPr>
            <w:tcW w:w="206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江西泰豪信息技术有限公司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房租水电</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222,032.21</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194,880.00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泰豪（上海）股权投资管理有限公司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房租水电</w:t>
            </w:r>
          </w:p>
        </w:tc>
        <w:tc>
          <w:tcPr>
            <w:tcW w:w="1983"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36,747.06</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泰豪地产控股有限公司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房租水电</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122,689.25</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22,740.48</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泰豪集团有限公司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房租水电</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137,941.89</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33,435.36</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南昌创业投资有限公司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房租水电</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56,624.72</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90,289.92</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江西笛卡传媒有限公司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房租水电</w:t>
            </w:r>
          </w:p>
        </w:tc>
        <w:tc>
          <w:tcPr>
            <w:tcW w:w="1983"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43,649.60</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南昌</w:t>
            </w:r>
            <w:r>
              <w:rPr>
                <w:rFonts w:ascii="宋体" w:hAnsi="宋体" w:cs="宋体" w:eastAsia="宋体" w:hint="default"/>
                <w:spacing w:val="-54"/>
                <w:sz w:val="21"/>
                <w:szCs w:val="21"/>
              </w:rPr>
              <w:t> </w:t>
            </w:r>
            <w:r>
              <w:rPr>
                <w:rFonts w:ascii="宋体" w:hAnsi="宋体" w:cs="宋体" w:eastAsia="宋体" w:hint="default"/>
                <w:sz w:val="21"/>
                <w:szCs w:val="21"/>
              </w:rPr>
              <w:t>ABB</w:t>
            </w:r>
            <w:r>
              <w:rPr>
                <w:rFonts w:ascii="宋体" w:hAnsi="宋体" w:cs="宋体" w:eastAsia="宋体" w:hint="default"/>
                <w:spacing w:val="-53"/>
                <w:sz w:val="21"/>
                <w:szCs w:val="21"/>
              </w:rPr>
              <w:t> </w:t>
            </w:r>
            <w:r>
              <w:rPr>
                <w:rFonts w:ascii="宋体" w:hAnsi="宋体" w:cs="宋体" w:eastAsia="宋体" w:hint="default"/>
                <w:sz w:val="21"/>
                <w:szCs w:val="21"/>
              </w:rPr>
              <w:t>发电机有限公司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房租水电</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4,994,706.12</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3,931,968.00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泰豪（上海）股权投资管理有限公司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房租水电</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99,900.00</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284,925.60</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660" w:right="1120"/>
        </w:sectPr>
      </w:pPr>
    </w:p>
    <w:p>
      <w:pPr>
        <w:spacing w:line="290" w:lineRule="auto" w:before="35"/>
        <w:ind w:left="138" w:right="-18"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83"/>
          <w:sz w:val="21"/>
          <w:szCs w:val="21"/>
        </w:rPr>
        <w:t> </w:t>
      </w:r>
      <w:r>
        <w:rPr>
          <w:rFonts w:ascii="宋体" w:hAnsi="宋体" w:cs="宋体" w:eastAsia="宋体" w:hint="default"/>
          <w:b/>
          <w:bCs/>
          <w:sz w:val="21"/>
          <w:szCs w:val="21"/>
        </w:rPr>
        <w:t>关联担保情况</w:t>
      </w:r>
      <w:r>
        <w:rPr>
          <w:rFonts w:ascii="宋体" w:hAnsi="宋体" w:cs="宋体" w:eastAsia="宋体" w:hint="default"/>
          <w:b/>
          <w:bCs/>
          <w:w w:val="99"/>
          <w:sz w:val="21"/>
          <w:szCs w:val="21"/>
        </w:rPr>
        <w:t> </w:t>
      </w:r>
      <w:r>
        <w:rPr>
          <w:rFonts w:ascii="宋体" w:hAnsi="宋体" w:cs="宋体" w:eastAsia="宋体" w:hint="default"/>
          <w:sz w:val="21"/>
          <w:szCs w:val="21"/>
        </w:rPr>
        <w:t>本公司作为担保方</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spacing w:line="240" w:lineRule="auto"/>
        <w:ind w:left="137" w:right="0"/>
        <w:jc w:val="left"/>
      </w:pPr>
      <w:r>
        <w:rPr/>
        <w:t>单位：元币种：人民币</w:t>
      </w:r>
    </w:p>
    <w:p>
      <w:pPr>
        <w:spacing w:after="0" w:line="240" w:lineRule="auto"/>
        <w:jc w:val="left"/>
        <w:sectPr>
          <w:type w:val="continuous"/>
          <w:pgSz w:w="11910" w:h="16840"/>
          <w:pgMar w:top="1120" w:bottom="1380" w:left="1660" w:right="1120"/>
          <w:cols w:num="2" w:equalWidth="0">
            <w:col w:w="2018" w:space="4716"/>
            <w:col w:w="2396"/>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574"/>
        <w:gridCol w:w="1560"/>
        <w:gridCol w:w="1277"/>
        <w:gridCol w:w="1274"/>
        <w:gridCol w:w="1208"/>
      </w:tblGrid>
      <w:tr>
        <w:trPr>
          <w:trHeight w:val="556"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被担保方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53"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6" w:right="0"/>
              <w:jc w:val="left"/>
              <w:rPr>
                <w:rFonts w:ascii="宋体" w:hAnsi="宋体" w:cs="宋体" w:eastAsia="宋体" w:hint="default"/>
                <w:sz w:val="21"/>
                <w:szCs w:val="21"/>
              </w:rPr>
            </w:pPr>
            <w:r>
              <w:rPr>
                <w:rFonts w:ascii="宋体" w:hAnsi="宋体" w:cs="宋体" w:eastAsia="宋体" w:hint="default"/>
                <w:sz w:val="21"/>
                <w:szCs w:val="21"/>
              </w:rPr>
              <w:t>担保起始日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6" w:right="0"/>
              <w:jc w:val="left"/>
              <w:rPr>
                <w:rFonts w:ascii="宋体" w:hAnsi="宋体" w:cs="宋体" w:eastAsia="宋体" w:hint="default"/>
                <w:sz w:val="21"/>
                <w:szCs w:val="21"/>
              </w:rPr>
            </w:pPr>
            <w:r>
              <w:rPr>
                <w:rFonts w:ascii="宋体" w:hAnsi="宋体" w:cs="宋体" w:eastAsia="宋体" w:hint="default"/>
                <w:sz w:val="21"/>
                <w:szCs w:val="21"/>
              </w:rPr>
              <w:t>担保到期日</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4" w:right="0"/>
              <w:jc w:val="left"/>
              <w:rPr>
                <w:rFonts w:ascii="宋体" w:hAnsi="宋体" w:cs="宋体" w:eastAsia="宋体" w:hint="default"/>
                <w:sz w:val="21"/>
                <w:szCs w:val="21"/>
              </w:rPr>
            </w:pPr>
            <w:r>
              <w:rPr>
                <w:rFonts w:ascii="宋体" w:hAnsi="宋体" w:cs="宋体" w:eastAsia="宋体" w:hint="default"/>
                <w:sz w:val="21"/>
                <w:szCs w:val="21"/>
              </w:rPr>
              <w:t>担保是否已</w:t>
            </w:r>
          </w:p>
          <w:p>
            <w:pPr>
              <w:pStyle w:val="TableParagraph"/>
              <w:spacing w:line="274" w:lineRule="exact"/>
              <w:ind w:left="74" w:right="0"/>
              <w:jc w:val="left"/>
              <w:rPr>
                <w:rFonts w:ascii="宋体" w:hAnsi="宋体" w:cs="宋体" w:eastAsia="宋体" w:hint="default"/>
                <w:sz w:val="21"/>
                <w:szCs w:val="21"/>
              </w:rPr>
            </w:pPr>
            <w:r>
              <w:rPr>
                <w:rFonts w:ascii="宋体" w:hAnsi="宋体" w:cs="宋体" w:eastAsia="宋体" w:hint="default"/>
                <w:sz w:val="21"/>
                <w:szCs w:val="21"/>
              </w:rPr>
              <w:t>经履行完毕</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江西清华泰豪三波电机有限公司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7,000,000.00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2014-5-14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sz w:val="21"/>
              </w:rPr>
              <w:t>2015-5-13</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江西清华泰豪三波电机有限公司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27,340,000.00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2014-6-19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sz w:val="21"/>
              </w:rPr>
              <w:t>2015-5-23</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江西清华泰豪三波电机有限公司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18,840,000.00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2014-6-11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2015-5-28</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衡阳泰豪通信车辆有限公司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18,360,000.00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2014-6-25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sz w:val="21"/>
              </w:rPr>
              <w:t>2015-4-23</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0" w:lineRule="exact"/>
        <w:jc w:val="left"/>
        <w:rPr>
          <w:rFonts w:ascii="宋体" w:hAnsi="宋体" w:cs="宋体" w:eastAsia="宋体" w:hint="default"/>
          <w:sz w:val="21"/>
          <w:szCs w:val="21"/>
        </w:rPr>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3" w:type="dxa"/>
        <w:tblLayout w:type="fixed"/>
        <w:tblCellMar>
          <w:top w:w="0" w:type="dxa"/>
          <w:left w:w="0" w:type="dxa"/>
          <w:bottom w:w="0" w:type="dxa"/>
          <w:right w:w="0" w:type="dxa"/>
        </w:tblCellMar>
        <w:tblLook w:val="01E0"/>
      </w:tblPr>
      <w:tblGrid>
        <w:gridCol w:w="3574"/>
        <w:gridCol w:w="1560"/>
        <w:gridCol w:w="1277"/>
        <w:gridCol w:w="1274"/>
        <w:gridCol w:w="1208"/>
      </w:tblGrid>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衡阳泰豪通信车辆有限公司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14,660,000.00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2014-8-13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sz w:val="21"/>
              </w:rPr>
              <w:t>2015-3-23</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衡阳泰豪通信车辆有限公司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8,830,000.00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2014-11-14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sz w:val="21"/>
              </w:rPr>
              <w:t>2015-5-28</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江西泰豪特种电机有限公司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6,000,000.00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2014-5-28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2015-10-31</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江西泰豪特种电机有限公司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5,570,000.00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2014-8-28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sz w:val="21"/>
              </w:rPr>
              <w:t>2015-5-30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上海泰豪智能节能技术有限公司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10,937,500.00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2012-2-29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sz w:val="21"/>
              </w:rPr>
              <w:t>2017-2-27</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上海泰豪智能节能技术有限公司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200,000,000.00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2013-4-18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2020-4-17</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泰豪软件股份有限公司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15,000,000.00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2014-6-23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sz w:val="21"/>
              </w:rPr>
              <w:t>2015-6-22</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泰豪软件股份有限公司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2014-6-17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sz w:val="21"/>
              </w:rPr>
              <w:t>2015-6-17</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泰豪软件股份有限公司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2014-7-10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sz w:val="21"/>
              </w:rPr>
              <w:t>2015-7-9</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泰豪软件股份有限公司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18,490,000.00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2012-6-29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2016-12-31</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泰豪电源技术有限公司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32,380,000.00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2013-2-6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sz w:val="21"/>
              </w:rPr>
              <w:t>2015-8-30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泰豪电源技术有限公司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11,280,000.00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2013-9-26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sz w:val="21"/>
              </w:rPr>
              <w:t>2015-10-24</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泰豪电源技术有限公司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38,880,000.00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2013-12-5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2015-9-24</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泰豪电源技术有限公司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19,320,000.00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2013-12-27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sz w:val="21"/>
              </w:rPr>
              <w:t>2016-2-10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泰豪科技（深圳）电力技术有限公司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2014-11-11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sz w:val="21"/>
              </w:rPr>
              <w:t>2015-5-11</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泰豪科技（深圳）电力技术有限公司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29,940,000.00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2012-12-24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sz w:val="21"/>
              </w:rPr>
              <w:t>2015-11-10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泰豪科技（深圳）电力技术有限公司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23,390,000.00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2013-4-24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2017-1-8</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泰豪沈阳电机有限公司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562,500,000.00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2012-10-24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sz w:val="21"/>
              </w:rPr>
              <w:t>2019-12-21</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泰豪沈阳电机有限公司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2014-10-16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sz w:val="21"/>
              </w:rPr>
              <w:t>2015-10-16</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泰豪沈阳电机有限公司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2014-7-28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2015-7-28</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泰豪沈阳电机有限公司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7,390,000.00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2014-5-28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sz w:val="21"/>
              </w:rPr>
              <w:t>2015-4-24</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泰豪沈阳电机有限公司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2014-9-29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sz w:val="21"/>
              </w:rPr>
              <w:t>2015-9-28</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6"/>
        <w:rPr>
          <w:rFonts w:ascii="宋体" w:hAnsi="宋体" w:cs="宋体" w:eastAsia="宋体" w:hint="default"/>
          <w:sz w:val="15"/>
          <w:szCs w:val="15"/>
        </w:rPr>
      </w:pPr>
    </w:p>
    <w:p>
      <w:pPr>
        <w:pStyle w:val="BodyText"/>
        <w:spacing w:line="274" w:lineRule="exact" w:before="35"/>
        <w:ind w:right="150"/>
        <w:jc w:val="left"/>
      </w:pPr>
      <w:r>
        <w:rPr/>
        <w:t>本公司作为被担保方</w:t>
      </w:r>
    </w:p>
    <w:p>
      <w:pPr>
        <w:pStyle w:val="BodyText"/>
        <w:spacing w:line="274" w:lineRule="exact"/>
        <w:ind w:left="0" w:right="152"/>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158"/>
        <w:gridCol w:w="1560"/>
        <w:gridCol w:w="1703"/>
        <w:gridCol w:w="1983"/>
        <w:gridCol w:w="1490"/>
      </w:tblGrid>
      <w:tr>
        <w:trPr>
          <w:trHeight w:val="556"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担保方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担保金额</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20" w:right="0"/>
              <w:jc w:val="left"/>
              <w:rPr>
                <w:rFonts w:ascii="宋体" w:hAnsi="宋体" w:cs="宋体" w:eastAsia="宋体" w:hint="default"/>
                <w:sz w:val="21"/>
                <w:szCs w:val="21"/>
              </w:rPr>
            </w:pPr>
            <w:r>
              <w:rPr>
                <w:rFonts w:ascii="宋体" w:hAnsi="宋体" w:cs="宋体" w:eastAsia="宋体" w:hint="default"/>
                <w:sz w:val="21"/>
                <w:szCs w:val="21"/>
              </w:rPr>
              <w:t>担保起始日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59" w:right="0"/>
              <w:jc w:val="left"/>
              <w:rPr>
                <w:rFonts w:ascii="宋体" w:hAnsi="宋体" w:cs="宋体" w:eastAsia="宋体" w:hint="default"/>
                <w:sz w:val="21"/>
                <w:szCs w:val="21"/>
              </w:rPr>
            </w:pPr>
            <w:r>
              <w:rPr>
                <w:rFonts w:ascii="宋体" w:hAnsi="宋体" w:cs="宋体" w:eastAsia="宋体" w:hint="default"/>
                <w:sz w:val="21"/>
                <w:szCs w:val="21"/>
              </w:rPr>
              <w:t>担保到期日</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担保是否已经</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履行完毕</w:t>
            </w:r>
          </w:p>
        </w:tc>
      </w:tr>
      <w:tr>
        <w:trPr>
          <w:trHeight w:val="282"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泰豪集团有限公司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2" w:right="0"/>
              <w:jc w:val="center"/>
              <w:rPr>
                <w:rFonts w:ascii="宋体" w:hAnsi="宋体" w:cs="宋体" w:eastAsia="宋体" w:hint="default"/>
                <w:sz w:val="21"/>
                <w:szCs w:val="21"/>
              </w:rPr>
            </w:pPr>
            <w:r>
              <w:rPr>
                <w:rFonts w:ascii="宋体"/>
                <w:sz w:val="21"/>
              </w:rPr>
              <w:t>150,000,000.00</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2014/6/26</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2015/6/26</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泰豪集团有限公司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2" w:right="0"/>
              <w:jc w:val="center"/>
              <w:rPr>
                <w:rFonts w:ascii="宋体" w:hAnsi="宋体" w:cs="宋体" w:eastAsia="宋体" w:hint="default"/>
                <w:sz w:val="21"/>
                <w:szCs w:val="21"/>
              </w:rPr>
            </w:pPr>
            <w:r>
              <w:rPr>
                <w:rFonts w:ascii="宋体"/>
                <w:sz w:val="21"/>
              </w:rPr>
              <w:t>276,530,000.00</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2014/1/8</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2016/1/8</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同方股份有限公司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2" w:right="0"/>
              <w:jc w:val="center"/>
              <w:rPr>
                <w:rFonts w:ascii="宋体" w:hAnsi="宋体" w:cs="宋体" w:eastAsia="宋体" w:hint="default"/>
                <w:sz w:val="21"/>
                <w:szCs w:val="21"/>
              </w:rPr>
            </w:pPr>
            <w:r>
              <w:rPr>
                <w:rFonts w:ascii="宋体"/>
                <w:sz w:val="21"/>
              </w:rPr>
              <w:t>500,000,000.00</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2010/9/27</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2015/9/26</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0"/>
        <w:rPr>
          <w:rFonts w:ascii="宋体" w:hAnsi="宋体" w:cs="宋体" w:eastAsia="宋体" w:hint="default"/>
          <w:sz w:val="20"/>
          <w:szCs w:val="20"/>
        </w:rPr>
      </w:pPr>
    </w:p>
    <w:p>
      <w:pPr>
        <w:pStyle w:val="Heading4"/>
        <w:spacing w:line="240" w:lineRule="auto"/>
        <w:ind w:left="138" w:right="150"/>
        <w:jc w:val="left"/>
        <w:rPr>
          <w:b w:val="0"/>
          <w:bCs w:val="0"/>
        </w:rPr>
      </w:pPr>
      <w:r>
        <w:rPr>
          <w:rFonts w:ascii="宋体" w:hAnsi="宋体" w:cs="宋体" w:eastAsia="宋体" w:hint="default"/>
        </w:rPr>
        <w:t>(4).</w:t>
      </w:r>
      <w:r>
        <w:rPr>
          <w:rFonts w:ascii="宋体" w:hAnsi="宋体" w:cs="宋体" w:eastAsia="宋体" w:hint="default"/>
          <w:spacing w:val="83"/>
        </w:rPr>
        <w:t> </w:t>
      </w:r>
      <w:r>
        <w:rPr/>
        <w:t>关联方资产转让、债务重组情况</w:t>
      </w:r>
      <w:r>
        <w:rPr>
          <w:b w:val="0"/>
          <w:bCs w:val="0"/>
        </w:rPr>
      </w:r>
    </w:p>
    <w:p>
      <w:pPr>
        <w:pStyle w:val="BodyText"/>
        <w:tabs>
          <w:tab w:pos="1049" w:val="left" w:leader="none"/>
        </w:tabs>
        <w:spacing w:line="240" w:lineRule="auto" w:before="57"/>
        <w:ind w:left="0" w:right="152"/>
        <w:jc w:val="right"/>
      </w:pPr>
      <w:r>
        <w:rPr/>
        <w:t>单位：元</w:t>
        <w:tab/>
        <w:t>币种：人民币</w:t>
      </w:r>
    </w:p>
    <w:p>
      <w:pPr>
        <w:pStyle w:val="BodyText"/>
        <w:spacing w:line="272" w:lineRule="exact" w:before="25"/>
        <w:ind w:right="154"/>
        <w:jc w:val="both"/>
      </w:pPr>
      <w:r>
        <w:rPr/>
        <w:t>（</w:t>
      </w:r>
      <w:r>
        <w:rPr>
          <w:rFonts w:ascii="宋体" w:hAnsi="宋体" w:cs="宋体" w:eastAsia="宋体" w:hint="default"/>
        </w:rPr>
        <w:t>1</w:t>
      </w:r>
      <w:r>
        <w:rPr/>
        <w:t>）</w:t>
      </w:r>
      <w:r>
        <w:rPr>
          <w:rFonts w:ascii="宋体" w:hAnsi="宋体" w:cs="宋体" w:eastAsia="宋体" w:hint="default"/>
        </w:rPr>
        <w:t>2014</w:t>
      </w:r>
      <w:r>
        <w:rPr>
          <w:rFonts w:ascii="宋体" w:hAnsi="宋体" w:cs="宋体" w:eastAsia="宋体" w:hint="default"/>
          <w:spacing w:val="-63"/>
        </w:rPr>
        <w:t> </w:t>
      </w:r>
      <w:r>
        <w:rPr/>
        <w:t>年</w:t>
      </w:r>
      <w:r>
        <w:rPr>
          <w:spacing w:val="-62"/>
        </w:rPr>
        <w:t> </w:t>
      </w:r>
      <w:r>
        <w:rPr>
          <w:rFonts w:ascii="宋体" w:hAnsi="宋体" w:cs="宋体" w:eastAsia="宋体" w:hint="default"/>
        </w:rPr>
        <w:t>7</w:t>
      </w:r>
      <w:r>
        <w:rPr>
          <w:rFonts w:ascii="宋体" w:hAnsi="宋体" w:cs="宋体" w:eastAsia="宋体" w:hint="default"/>
          <w:spacing w:val="-61"/>
        </w:rPr>
        <w:t> </w:t>
      </w:r>
      <w:r>
        <w:rPr/>
        <w:t>月</w:t>
      </w:r>
      <w:r>
        <w:rPr>
          <w:spacing w:val="-63"/>
        </w:rPr>
        <w:t> </w:t>
      </w:r>
      <w:r>
        <w:rPr>
          <w:rFonts w:ascii="宋体" w:hAnsi="宋体" w:cs="宋体" w:eastAsia="宋体" w:hint="default"/>
        </w:rPr>
        <w:t>14</w:t>
      </w:r>
      <w:r>
        <w:rPr>
          <w:rFonts w:ascii="宋体" w:hAnsi="宋体" w:cs="宋体" w:eastAsia="宋体" w:hint="default"/>
          <w:spacing w:val="-61"/>
        </w:rPr>
        <w:t> </w:t>
      </w:r>
      <w:r>
        <w:rPr/>
        <w:t>日，本公司第五届董事会第十九次会议审议通过《关于将北京泰豪太阳能电 源技术有限公司转让至北京泰豪智能工程有限公司暨关联交易的议案》，本公司将持有北京泰豪 太阳能电源技术有限公司</w:t>
      </w:r>
      <w:r>
        <w:rPr>
          <w:spacing w:val="-54"/>
        </w:rPr>
        <w:t> </w:t>
      </w:r>
      <w:r>
        <w:rPr>
          <w:rFonts w:ascii="宋体" w:hAnsi="宋体" w:cs="宋体" w:eastAsia="宋体" w:hint="default"/>
        </w:rPr>
        <w:t>100%</w:t>
      </w:r>
      <w:r>
        <w:rPr/>
        <w:t>股权转让至北京泰豪智能工程有限公司。</w:t>
      </w:r>
    </w:p>
    <w:p>
      <w:pPr>
        <w:pStyle w:val="BodyText"/>
        <w:spacing w:line="245" w:lineRule="exact"/>
        <w:ind w:right="0"/>
        <w:jc w:val="both"/>
      </w:pPr>
      <w:r>
        <w:rPr/>
        <w:t>（</w:t>
      </w:r>
      <w:r>
        <w:rPr>
          <w:rFonts w:ascii="宋体" w:hAnsi="宋体" w:cs="宋体" w:eastAsia="宋体" w:hint="default"/>
        </w:rPr>
        <w:t>2</w:t>
      </w:r>
      <w:r>
        <w:rPr/>
        <w:t>）</w:t>
      </w:r>
      <w:r>
        <w:rPr>
          <w:rFonts w:ascii="宋体" w:hAnsi="宋体" w:cs="宋体" w:eastAsia="宋体" w:hint="default"/>
        </w:rPr>
        <w:t>2014</w:t>
      </w:r>
      <w:r>
        <w:rPr>
          <w:rFonts w:ascii="宋体" w:hAnsi="宋体" w:cs="宋体" w:eastAsia="宋体" w:hint="default"/>
          <w:spacing w:val="-55"/>
        </w:rPr>
        <w:t> </w:t>
      </w:r>
      <w:r>
        <w:rPr/>
        <w:t>年</w:t>
      </w:r>
      <w:r>
        <w:rPr>
          <w:spacing w:val="-54"/>
        </w:rPr>
        <w:t> </w:t>
      </w:r>
      <w:r>
        <w:rPr>
          <w:rFonts w:ascii="宋体" w:hAnsi="宋体" w:cs="宋体" w:eastAsia="宋体" w:hint="default"/>
        </w:rPr>
        <w:t>10</w:t>
      </w:r>
      <w:r>
        <w:rPr>
          <w:rFonts w:ascii="宋体" w:hAnsi="宋体" w:cs="宋体" w:eastAsia="宋体" w:hint="default"/>
          <w:spacing w:val="-53"/>
        </w:rPr>
        <w:t> </w:t>
      </w:r>
      <w:r>
        <w:rPr/>
        <w:t>月</w:t>
      </w:r>
      <w:r>
        <w:rPr>
          <w:spacing w:val="-54"/>
        </w:rPr>
        <w:t> </w:t>
      </w:r>
      <w:r>
        <w:rPr>
          <w:rFonts w:ascii="宋体" w:hAnsi="宋体" w:cs="宋体" w:eastAsia="宋体" w:hint="default"/>
        </w:rPr>
        <w:t>28</w:t>
      </w:r>
      <w:r>
        <w:rPr>
          <w:rFonts w:ascii="宋体" w:hAnsi="宋体" w:cs="宋体" w:eastAsia="宋体" w:hint="default"/>
          <w:spacing w:val="-54"/>
        </w:rPr>
        <w:t> </w:t>
      </w:r>
      <w:r>
        <w:rPr/>
        <w:t>日，本公司第五届董事会第二十三次会议审议通过《关于将全资子公司泰</w:t>
      </w:r>
    </w:p>
    <w:p>
      <w:pPr>
        <w:pStyle w:val="BodyText"/>
        <w:spacing w:line="272" w:lineRule="exact" w:before="26"/>
        <w:ind w:right="154"/>
        <w:jc w:val="both"/>
      </w:pPr>
      <w:r>
        <w:rPr/>
        <w:t>豪沈阳电机有限公司</w:t>
      </w:r>
      <w:r>
        <w:rPr>
          <w:spacing w:val="-32"/>
        </w:rPr>
        <w:t> </w:t>
      </w:r>
      <w:r>
        <w:rPr>
          <w:rFonts w:ascii="宋体" w:hAnsi="宋体" w:cs="宋体" w:eastAsia="宋体" w:hint="default"/>
          <w:spacing w:val="-2"/>
        </w:rPr>
        <w:t>100%</w:t>
      </w:r>
      <w:r>
        <w:rPr>
          <w:spacing w:val="-2"/>
        </w:rPr>
        <w:t>股权转让暨关联交易的议案》，将公司全资子公司泰豪沈阳电机有限公</w:t>
      </w:r>
      <w:r>
        <w:rPr>
          <w:spacing w:val="-101"/>
        </w:rPr>
        <w:t> </w:t>
      </w:r>
      <w:r>
        <w:rPr>
          <w:spacing w:val="-101"/>
        </w:rPr>
      </w:r>
      <w:r>
        <w:rPr/>
        <w:t>司</w:t>
      </w:r>
      <w:r>
        <w:rPr>
          <w:spacing w:val="-54"/>
        </w:rPr>
        <w:t> </w:t>
      </w:r>
      <w:r>
        <w:rPr>
          <w:rFonts w:ascii="宋体" w:hAnsi="宋体" w:cs="宋体" w:eastAsia="宋体" w:hint="default"/>
        </w:rPr>
        <w:t>100%</w:t>
      </w:r>
      <w:r>
        <w:rPr/>
        <w:t>股权转让给北京泰豪智能科技有限公司和邹映明先生，其中北京泰豪受让泰豪沈电</w:t>
      </w:r>
      <w:r>
        <w:rPr>
          <w:spacing w:val="-53"/>
        </w:rPr>
        <w:t> </w:t>
      </w:r>
      <w:r>
        <w:rPr>
          <w:rFonts w:ascii="宋体" w:hAnsi="宋体" w:cs="宋体" w:eastAsia="宋体" w:hint="default"/>
        </w:rPr>
        <w:t>90%</w:t>
      </w:r>
      <w:r>
        <w:rPr/>
        <w:t>股 权，邹映明先生受让泰豪沈电</w:t>
      </w:r>
      <w:r>
        <w:rPr>
          <w:spacing w:val="-54"/>
        </w:rPr>
        <w:t> </w:t>
      </w:r>
      <w:r>
        <w:rPr>
          <w:rFonts w:ascii="宋体" w:hAnsi="宋体" w:cs="宋体" w:eastAsia="宋体" w:hint="default"/>
        </w:rPr>
        <w:t>10%</w:t>
      </w:r>
      <w:r>
        <w:rPr/>
        <w:t>股权。</w:t>
      </w:r>
    </w:p>
    <w:p>
      <w:pPr>
        <w:pStyle w:val="BodyText"/>
        <w:spacing w:line="272" w:lineRule="exact"/>
        <w:ind w:right="150"/>
        <w:jc w:val="left"/>
      </w:pPr>
      <w:r>
        <w:rPr/>
        <w:t>（</w:t>
      </w:r>
      <w:r>
        <w:rPr>
          <w:rFonts w:ascii="宋体" w:hAnsi="宋体" w:cs="宋体" w:eastAsia="宋体" w:hint="default"/>
        </w:rPr>
        <w:t>3</w:t>
      </w:r>
      <w:r>
        <w:rPr/>
        <w:t>）</w:t>
      </w:r>
      <w:r>
        <w:rPr>
          <w:rFonts w:ascii="宋体" w:hAnsi="宋体" w:cs="宋体" w:eastAsia="宋体" w:hint="default"/>
        </w:rPr>
        <w:t>2014</w:t>
      </w:r>
      <w:r>
        <w:rPr>
          <w:rFonts w:ascii="宋体" w:hAnsi="宋体" w:cs="宋体" w:eastAsia="宋体" w:hint="default"/>
          <w:spacing w:val="-55"/>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10</w:t>
      </w:r>
      <w:r>
        <w:rPr>
          <w:rFonts w:ascii="宋体" w:hAnsi="宋体" w:cs="宋体" w:eastAsia="宋体" w:hint="default"/>
          <w:spacing w:val="-54"/>
        </w:rPr>
        <w:t> </w:t>
      </w:r>
      <w:r>
        <w:rPr/>
        <w:t>日，本公司第五届董事会第二十五次会议审议通过《关于公司控股子公司 泰豪晟大创业投资有限公司增资江西泰豪游戏软件有限公司并受让其部分股权暨关联交易的议 案》，本公司控股子公司泰豪晟大创业投资有限公司投资</w:t>
      </w:r>
      <w:r>
        <w:rPr>
          <w:spacing w:val="-54"/>
        </w:rPr>
        <w:t> </w:t>
      </w:r>
      <w:r>
        <w:rPr>
          <w:rFonts w:ascii="宋体" w:hAnsi="宋体" w:cs="宋体" w:eastAsia="宋体" w:hint="default"/>
        </w:rPr>
        <w:t>700</w:t>
      </w:r>
      <w:r>
        <w:rPr>
          <w:rFonts w:ascii="宋体" w:hAnsi="宋体" w:cs="宋体" w:eastAsia="宋体" w:hint="default"/>
          <w:spacing w:val="-53"/>
        </w:rPr>
        <w:t> </w:t>
      </w:r>
      <w:r>
        <w:rPr/>
        <w:t>万元对江西泰豪游戏软件有限公司</w:t>
      </w:r>
    </w:p>
    <w:p>
      <w:pPr>
        <w:pStyle w:val="BodyText"/>
        <w:spacing w:line="247" w:lineRule="exact"/>
        <w:ind w:right="0"/>
        <w:jc w:val="both"/>
      </w:pPr>
      <w:r>
        <w:rPr/>
        <w:t>进行增资，增资完成后以</w:t>
      </w:r>
      <w:r>
        <w:rPr>
          <w:spacing w:val="-54"/>
        </w:rPr>
        <w:t> </w:t>
      </w:r>
      <w:r>
        <w:rPr>
          <w:rFonts w:ascii="宋体" w:hAnsi="宋体" w:cs="宋体" w:eastAsia="宋体" w:hint="default"/>
        </w:rPr>
        <w:t>600</w:t>
      </w:r>
      <w:r>
        <w:rPr>
          <w:rFonts w:ascii="宋体" w:hAnsi="宋体" w:cs="宋体" w:eastAsia="宋体" w:hint="default"/>
          <w:spacing w:val="-53"/>
        </w:rPr>
        <w:t> </w:t>
      </w:r>
      <w:r>
        <w:rPr/>
        <w:t>万元价格受让江西泰豪游戏软件有限公司原股东同方泰豪动漫产业</w:t>
      </w:r>
    </w:p>
    <w:p>
      <w:pPr>
        <w:pStyle w:val="BodyText"/>
        <w:spacing w:line="272" w:lineRule="exact" w:before="26"/>
        <w:ind w:right="218"/>
        <w:jc w:val="both"/>
      </w:pPr>
      <w:r>
        <w:rPr/>
        <w:t>投资有限公司持有泰豪游戏</w:t>
      </w:r>
      <w:r>
        <w:rPr>
          <w:spacing w:val="-54"/>
        </w:rPr>
        <w:t> </w:t>
      </w:r>
      <w:r>
        <w:rPr>
          <w:rFonts w:ascii="宋体" w:hAnsi="宋体" w:cs="宋体" w:eastAsia="宋体" w:hint="default"/>
        </w:rPr>
        <w:t>8.33%</w:t>
      </w:r>
      <w:r>
        <w:rPr/>
        <w:t>股权。本次增资及股权受让完成后，泰豪晟大创业投资有限公 司持有江西泰豪游戏软件有限公司</w:t>
      </w:r>
      <w:r>
        <w:rPr>
          <w:spacing w:val="-52"/>
        </w:rPr>
        <w:t> </w:t>
      </w:r>
      <w:r>
        <w:rPr>
          <w:rFonts w:ascii="宋体" w:hAnsi="宋体" w:cs="宋体" w:eastAsia="宋体" w:hint="default"/>
        </w:rPr>
        <w:t>18.05%</w:t>
      </w:r>
      <w:r>
        <w:rPr/>
        <w:t>股权。</w:t>
      </w:r>
    </w:p>
    <w:p>
      <w:pPr>
        <w:pStyle w:val="Heading4"/>
        <w:spacing w:line="240" w:lineRule="auto" w:before="32"/>
        <w:ind w:left="138" w:right="0"/>
        <w:jc w:val="both"/>
        <w:rPr>
          <w:b w:val="0"/>
          <w:bCs w:val="0"/>
        </w:rPr>
      </w:pPr>
      <w:r>
        <w:rPr>
          <w:rFonts w:ascii="宋体" w:hAnsi="宋体" w:cs="宋体" w:eastAsia="宋体" w:hint="default"/>
        </w:rPr>
        <w:t>(5).</w:t>
      </w:r>
      <w:r>
        <w:rPr>
          <w:rFonts w:ascii="宋体" w:hAnsi="宋体" w:cs="宋体" w:eastAsia="宋体" w:hint="default"/>
          <w:spacing w:val="83"/>
        </w:rPr>
        <w:t> </w:t>
      </w:r>
      <w:r>
        <w:rPr/>
        <w:t>关键管理人员报酬</w:t>
      </w:r>
      <w:r>
        <w:rPr>
          <w:b w:val="0"/>
          <w:bCs w:val="0"/>
        </w:rPr>
      </w:r>
    </w:p>
    <w:p>
      <w:pPr>
        <w:pStyle w:val="BodyText"/>
        <w:spacing w:line="240" w:lineRule="auto" w:before="57"/>
        <w:ind w:left="0" w:right="152"/>
        <w:jc w:val="right"/>
      </w:pPr>
      <w:r>
        <w:rPr/>
        <w:t>单位：万元币种：人民币</w:t>
      </w:r>
    </w:p>
    <w:p>
      <w:pPr>
        <w:spacing w:after="0" w:line="240" w:lineRule="auto"/>
        <w:jc w:val="right"/>
        <w:sectPr>
          <w:pgSz w:w="11910" w:h="16840"/>
          <w:pgMar w:header="0" w:footer="1194" w:top="1120" w:bottom="1380" w:left="1660" w:right="11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565" w:type="dxa"/>
        <w:tblLayout w:type="fixed"/>
        <w:tblCellMar>
          <w:top w:w="0" w:type="dxa"/>
          <w:left w:w="0" w:type="dxa"/>
          <w:bottom w:w="0" w:type="dxa"/>
          <w:right w:w="0" w:type="dxa"/>
        </w:tblCellMar>
        <w:tblLook w:val="01E0"/>
      </w:tblPr>
      <w:tblGrid>
        <w:gridCol w:w="3274"/>
        <w:gridCol w:w="3275"/>
        <w:gridCol w:w="2501"/>
      </w:tblGrid>
      <w:tr>
        <w:trPr>
          <w:trHeight w:val="282"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1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关键管理人员报酬</w:t>
            </w:r>
          </w:p>
        </w:tc>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670.90</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617.10</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4" w:top="1120" w:bottom="1380" w:left="1120" w:right="1040"/>
        </w:sectPr>
      </w:pPr>
    </w:p>
    <w:p>
      <w:pPr>
        <w:pStyle w:val="Heading4"/>
        <w:spacing w:line="290" w:lineRule="auto"/>
        <w:ind w:left="678" w:right="-18"/>
        <w:jc w:val="left"/>
        <w:rPr>
          <w:b w:val="0"/>
          <w:bCs w:val="0"/>
        </w:rPr>
      </w:pPr>
      <w:r>
        <w:rPr>
          <w:rFonts w:ascii="宋体" w:hAnsi="宋体" w:cs="宋体" w:eastAsia="宋体" w:hint="default"/>
        </w:rPr>
        <w:t>5</w:t>
      </w:r>
      <w:r>
        <w:rPr/>
        <w:t>、</w:t>
      </w:r>
      <w:r>
        <w:rPr>
          <w:spacing w:val="-1"/>
        </w:rPr>
        <w:t> </w:t>
      </w:r>
      <w:r>
        <w:rPr/>
        <w:t>关联方应收应付款项</w:t>
      </w:r>
      <w:r>
        <w:rPr>
          <w:w w:val="99"/>
        </w:rPr>
        <w:t> </w:t>
      </w:r>
      <w:r>
        <w:rPr>
          <w:rFonts w:ascii="宋体" w:hAnsi="宋体" w:cs="宋体" w:eastAsia="宋体" w:hint="default"/>
        </w:rPr>
        <w:t>(1).</w:t>
      </w:r>
      <w:r>
        <w:rPr>
          <w:rFonts w:ascii="宋体" w:hAnsi="宋体" w:cs="宋体" w:eastAsia="宋体" w:hint="default"/>
          <w:spacing w:val="86"/>
        </w:rPr>
        <w:t> </w:t>
      </w:r>
      <w:r>
        <w:rPr/>
        <w:t>应收项目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623" w:val="left" w:leader="none"/>
        </w:tabs>
        <w:spacing w:line="240" w:lineRule="auto" w:before="177"/>
        <w:ind w:left="67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120" w:right="1040"/>
          <w:cols w:num="2" w:equalWidth="0">
            <w:col w:w="3000" w:space="3736"/>
            <w:col w:w="3014"/>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80"/>
        <w:gridCol w:w="2693"/>
        <w:gridCol w:w="1562"/>
        <w:gridCol w:w="1279"/>
        <w:gridCol w:w="1419"/>
        <w:gridCol w:w="1199"/>
      </w:tblGrid>
      <w:tr>
        <w:trPr>
          <w:trHeight w:val="282" w:hRule="exact"/>
        </w:trPr>
        <w:tc>
          <w:tcPr>
            <w:tcW w:w="1280" w:type="dxa"/>
            <w:vMerge w:val="restart"/>
            <w:tcBorders>
              <w:top w:val="single" w:sz="4" w:space="0" w:color="000000"/>
              <w:left w:val="single" w:sz="4" w:space="0" w:color="000000"/>
              <w:right w:val="single" w:sz="4" w:space="0" w:color="000000"/>
            </w:tcBorders>
          </w:tcPr>
          <w:p>
            <w:pPr>
              <w:pStyle w:val="TableParagraph"/>
              <w:spacing w:line="240" w:lineRule="auto" w:before="106"/>
              <w:ind w:left="213"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693" w:type="dxa"/>
            <w:vMerge w:val="restart"/>
            <w:tcBorders>
              <w:top w:val="single" w:sz="4" w:space="0" w:color="000000"/>
              <w:left w:val="single" w:sz="4" w:space="0" w:color="000000"/>
              <w:right w:val="single" w:sz="4" w:space="0" w:color="000000"/>
            </w:tcBorders>
          </w:tcPr>
          <w:p>
            <w:pPr>
              <w:pStyle w:val="TableParagraph"/>
              <w:spacing w:line="240" w:lineRule="auto" w:before="106"/>
              <w:ind w:right="3"/>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8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6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1280" w:type="dxa"/>
            <w:vMerge/>
            <w:tcBorders>
              <w:left w:val="single" w:sz="4" w:space="0" w:color="000000"/>
              <w:bottom w:val="single" w:sz="4" w:space="0" w:color="000000"/>
              <w:right w:val="single" w:sz="4" w:space="0" w:color="000000"/>
            </w:tcBorders>
          </w:tcPr>
          <w:p>
            <w:pPr/>
          </w:p>
        </w:tc>
        <w:tc>
          <w:tcPr>
            <w:tcW w:w="2693" w:type="dxa"/>
            <w:vMerge/>
            <w:tcBorders>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5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2"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2"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同方股份有限公司</w:t>
            </w:r>
          </w:p>
        </w:tc>
        <w:tc>
          <w:tcPr>
            <w:tcW w:w="156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858,158.39</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17,163.17</w:t>
            </w:r>
          </w:p>
        </w:tc>
      </w:tr>
      <w:tr>
        <w:trPr>
          <w:trHeight w:val="283"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南昌</w:t>
            </w:r>
            <w:r>
              <w:rPr>
                <w:rFonts w:ascii="宋体" w:hAnsi="宋体" w:cs="宋体" w:eastAsia="宋体" w:hint="default"/>
                <w:sz w:val="21"/>
                <w:szCs w:val="21"/>
              </w:rPr>
              <w:t>ABB</w:t>
            </w:r>
            <w:r>
              <w:rPr>
                <w:rFonts w:ascii="宋体" w:hAnsi="宋体" w:cs="宋体" w:eastAsia="宋体" w:hint="default"/>
                <w:sz w:val="21"/>
                <w:szCs w:val="21"/>
              </w:rPr>
              <w:t>发电机有限公司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1,229,567.00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42,130.54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228,675.40</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4,573.51</w:t>
            </w:r>
          </w:p>
        </w:tc>
      </w:tr>
      <w:tr>
        <w:trPr>
          <w:trHeight w:val="554"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泰豪集团江苏智能工程有限</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38,777.80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775.56</w:t>
            </w:r>
          </w:p>
        </w:tc>
        <w:tc>
          <w:tcPr>
            <w:tcW w:w="1419" w:type="dxa"/>
            <w:tcBorders>
              <w:top w:val="single" w:sz="4" w:space="0" w:color="000000"/>
              <w:left w:val="single" w:sz="4" w:space="0" w:color="000000"/>
              <w:bottom w:val="single" w:sz="4" w:space="0" w:color="000000"/>
              <w:right w:val="single" w:sz="4" w:space="0" w:color="000000"/>
            </w:tcBorders>
          </w:tcPr>
          <w:p>
            <w:pP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w:t>
            </w:r>
          </w:p>
        </w:tc>
      </w:tr>
      <w:tr>
        <w:trPr>
          <w:trHeight w:val="554"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pacing w:val="-8"/>
                <w:sz w:val="21"/>
                <w:szCs w:val="21"/>
              </w:rPr>
              <w:t>泰豪（上海）创业投资管理有</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56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142,462.80</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2,849.26</w:t>
            </w:r>
          </w:p>
        </w:tc>
      </w:tr>
      <w:tr>
        <w:trPr>
          <w:trHeight w:val="282"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江西泰豪集通技术有限公司</w:t>
            </w:r>
          </w:p>
        </w:tc>
        <w:tc>
          <w:tcPr>
            <w:tcW w:w="156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63,600.00</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1,272.00</w:t>
            </w:r>
          </w:p>
        </w:tc>
      </w:tr>
      <w:tr>
        <w:trPr>
          <w:trHeight w:val="283"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北京泰豪智能科技有限公司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7,949,846.33</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158,996.93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3,681,799.66</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73,635.99</w:t>
            </w:r>
          </w:p>
        </w:tc>
      </w:tr>
      <w:tr>
        <w:trPr>
          <w:trHeight w:val="282"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江西泰豪动漫职业学院</w:t>
            </w:r>
          </w:p>
        </w:tc>
        <w:tc>
          <w:tcPr>
            <w:tcW w:w="156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45,319.00</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906.38</w:t>
            </w:r>
          </w:p>
        </w:tc>
      </w:tr>
      <w:tr>
        <w:trPr>
          <w:trHeight w:val="282"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北京泰豪装备科技有限公司</w:t>
            </w:r>
          </w:p>
        </w:tc>
        <w:tc>
          <w:tcPr>
            <w:tcW w:w="156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353,550.69</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7,071.01</w:t>
            </w:r>
          </w:p>
        </w:tc>
      </w:tr>
      <w:tr>
        <w:trPr>
          <w:trHeight w:val="556"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上海信业智能科技股份有限</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1,264,000.00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25,280.00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w:t>
            </w:r>
          </w:p>
        </w:tc>
      </w:tr>
      <w:tr>
        <w:trPr>
          <w:trHeight w:val="282"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泰豪沈阳电机有限公司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19,787,950.00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395,759.00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w:t>
            </w:r>
          </w:p>
        </w:tc>
      </w:tr>
      <w:tr>
        <w:trPr>
          <w:trHeight w:val="554"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江西泰豪中盛音乐文化有限</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6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35,790.00</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715.8</w:t>
            </w:r>
          </w:p>
        </w:tc>
      </w:tr>
      <w:tr>
        <w:trPr>
          <w:trHeight w:val="282"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北京泰豪智能工程有限公司</w:t>
            </w:r>
          </w:p>
        </w:tc>
        <w:tc>
          <w:tcPr>
            <w:tcW w:w="156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6,049,191.66</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120,983.83</w:t>
            </w:r>
          </w:p>
        </w:tc>
      </w:tr>
      <w:tr>
        <w:trPr>
          <w:trHeight w:val="283"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北京泰豪智能科技有限公司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19,404,529.20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388,090.58</w:t>
            </w:r>
          </w:p>
        </w:tc>
        <w:tc>
          <w:tcPr>
            <w:tcW w:w="1419" w:type="dxa"/>
            <w:tcBorders>
              <w:top w:val="single" w:sz="4" w:space="0" w:color="000000"/>
              <w:left w:val="single" w:sz="4" w:space="0" w:color="000000"/>
              <w:bottom w:val="single" w:sz="4" w:space="0" w:color="000000"/>
              <w:right w:val="single" w:sz="4" w:space="0" w:color="000000"/>
            </w:tcBorders>
          </w:tcPr>
          <w:p>
            <w:pP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w:t>
            </w:r>
          </w:p>
        </w:tc>
      </w:tr>
      <w:tr>
        <w:trPr>
          <w:trHeight w:val="282"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邹映明</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2,156,058.80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43,121.18</w:t>
            </w:r>
          </w:p>
        </w:tc>
        <w:tc>
          <w:tcPr>
            <w:tcW w:w="1419" w:type="dxa"/>
            <w:tcBorders>
              <w:top w:val="single" w:sz="4" w:space="0" w:color="000000"/>
              <w:left w:val="single" w:sz="4" w:space="0" w:color="000000"/>
              <w:bottom w:val="single" w:sz="4" w:space="0" w:color="000000"/>
              <w:right w:val="single" w:sz="4" w:space="0" w:color="000000"/>
            </w:tcBorders>
          </w:tcPr>
          <w:p>
            <w:pPr/>
          </w:p>
        </w:tc>
        <w:tc>
          <w:tcPr>
            <w:tcW w:w="119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同方股份有限公司</w:t>
            </w:r>
          </w:p>
        </w:tc>
        <w:tc>
          <w:tcPr>
            <w:tcW w:w="156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74,359.00</w:t>
            </w:r>
          </w:p>
        </w:tc>
        <w:tc>
          <w:tcPr>
            <w:tcW w:w="119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江西泰豪信息技术有限公司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463,974.00</w:t>
            </w:r>
          </w:p>
        </w:tc>
        <w:tc>
          <w:tcPr>
            <w:tcW w:w="127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19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贵州万华科技有限公司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392,419.82</w:t>
            </w:r>
          </w:p>
        </w:tc>
        <w:tc>
          <w:tcPr>
            <w:tcW w:w="127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400,000.00</w:t>
            </w:r>
          </w:p>
        </w:tc>
        <w:tc>
          <w:tcPr>
            <w:tcW w:w="119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北京泰豪智能工程有限公司</w:t>
            </w:r>
          </w:p>
        </w:tc>
        <w:tc>
          <w:tcPr>
            <w:tcW w:w="156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1,280,992.13</w:t>
            </w:r>
          </w:p>
        </w:tc>
        <w:tc>
          <w:tcPr>
            <w:tcW w:w="119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北京泰豪智能科技有限公司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1,039,896.45</w:t>
            </w:r>
          </w:p>
        </w:tc>
        <w:tc>
          <w:tcPr>
            <w:tcW w:w="127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19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4"/>
        <w:spacing w:line="240" w:lineRule="auto"/>
        <w:ind w:left="678" w:right="0"/>
        <w:jc w:val="left"/>
        <w:rPr>
          <w:b w:val="0"/>
          <w:bCs w:val="0"/>
        </w:rPr>
      </w:pPr>
      <w:r>
        <w:rPr>
          <w:rFonts w:ascii="宋体" w:hAnsi="宋体" w:cs="宋体" w:eastAsia="宋体" w:hint="default"/>
        </w:rPr>
        <w:t>(2).</w:t>
      </w:r>
      <w:r>
        <w:rPr>
          <w:rFonts w:ascii="宋体" w:hAnsi="宋体" w:cs="宋体" w:eastAsia="宋体" w:hint="default"/>
          <w:spacing w:val="86"/>
        </w:rPr>
        <w:t> </w:t>
      </w:r>
      <w:r>
        <w:rPr/>
        <w:t>应付项目</w:t>
      </w:r>
      <w:r>
        <w:rPr>
          <w:b w:val="0"/>
          <w:bCs w:val="0"/>
        </w:rPr>
      </w:r>
    </w:p>
    <w:p>
      <w:pPr>
        <w:pStyle w:val="BodyText"/>
        <w:tabs>
          <w:tab w:pos="945" w:val="left" w:leader="none"/>
        </w:tabs>
        <w:spacing w:line="240" w:lineRule="auto" w:before="57"/>
        <w:ind w:left="0" w:right="231"/>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643" w:type="dxa"/>
        <w:tblLayout w:type="fixed"/>
        <w:tblCellMar>
          <w:top w:w="0" w:type="dxa"/>
          <w:left w:w="0" w:type="dxa"/>
          <w:bottom w:w="0" w:type="dxa"/>
          <w:right w:w="0" w:type="dxa"/>
        </w:tblCellMar>
        <w:tblLook w:val="01E0"/>
      </w:tblPr>
      <w:tblGrid>
        <w:gridCol w:w="2128"/>
        <w:gridCol w:w="2723"/>
        <w:gridCol w:w="1983"/>
        <w:gridCol w:w="2060"/>
      </w:tblGrid>
      <w:tr>
        <w:trPr>
          <w:trHeight w:val="28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38"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7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55"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94"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7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同方股份有限公司</w:t>
            </w:r>
          </w:p>
        </w:tc>
        <w:tc>
          <w:tcPr>
            <w:tcW w:w="1983"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235,000.00</w:t>
            </w:r>
          </w:p>
        </w:tc>
      </w:tr>
      <w:tr>
        <w:trPr>
          <w:trHeight w:val="28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7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南昌</w:t>
            </w:r>
            <w:r>
              <w:rPr>
                <w:rFonts w:ascii="宋体" w:hAnsi="宋体" w:cs="宋体" w:eastAsia="宋体" w:hint="default"/>
                <w:sz w:val="21"/>
                <w:szCs w:val="21"/>
              </w:rPr>
              <w:t>ABB</w:t>
            </w:r>
            <w:r>
              <w:rPr>
                <w:rFonts w:ascii="宋体" w:hAnsi="宋体" w:cs="宋体" w:eastAsia="宋体" w:hint="default"/>
                <w:sz w:val="21"/>
                <w:szCs w:val="21"/>
              </w:rPr>
              <w:t>发电机有限公司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91,743.00</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374,633.30</w:t>
            </w:r>
          </w:p>
        </w:tc>
      </w:tr>
      <w:tr>
        <w:trPr>
          <w:trHeight w:val="283"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泰豪集团有限公司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236,326.40</w:t>
            </w:r>
          </w:p>
        </w:tc>
        <w:tc>
          <w:tcPr>
            <w:tcW w:w="206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7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北京泰豪装备科技有限公司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12,449.31</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366,000.00</w:t>
            </w:r>
          </w:p>
        </w:tc>
      </w:tr>
      <w:tr>
        <w:trPr>
          <w:trHeight w:val="28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7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泰豪集团有限公司</w:t>
            </w:r>
          </w:p>
        </w:tc>
        <w:tc>
          <w:tcPr>
            <w:tcW w:w="1983"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126,489.61</w:t>
            </w:r>
          </w:p>
        </w:tc>
      </w:tr>
      <w:tr>
        <w:trPr>
          <w:trHeight w:val="283"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贵州万华科技有限公司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424,040.00</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3,417,319.00</w:t>
            </w:r>
          </w:p>
        </w:tc>
      </w:tr>
      <w:tr>
        <w:trPr>
          <w:trHeight w:val="28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7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北京泰豪装备科技有限公司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489,596.72</w:t>
            </w:r>
          </w:p>
        </w:tc>
        <w:tc>
          <w:tcPr>
            <w:tcW w:w="2060"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7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上海信业智能科技股份有限</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83"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1,802,456.97</w:t>
            </w:r>
          </w:p>
        </w:tc>
      </w:tr>
      <w:tr>
        <w:trPr>
          <w:trHeight w:val="28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7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北京泰豪智能工程有限公司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12,292.95</w:t>
            </w:r>
          </w:p>
        </w:tc>
        <w:tc>
          <w:tcPr>
            <w:tcW w:w="20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北京泰豪联星技术有限公司</w:t>
            </w:r>
          </w:p>
        </w:tc>
        <w:tc>
          <w:tcPr>
            <w:tcW w:w="1983"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315,000.00</w:t>
            </w:r>
          </w:p>
        </w:tc>
      </w:tr>
      <w:tr>
        <w:trPr>
          <w:trHeight w:val="55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5"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72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江西泰豪中盛音乐文化有限</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83"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280,848.60</w:t>
            </w:r>
          </w:p>
        </w:tc>
      </w:tr>
    </w:tbl>
    <w:p>
      <w:pPr>
        <w:spacing w:after="0" w:line="240" w:lineRule="exact"/>
        <w:jc w:val="right"/>
        <w:rPr>
          <w:rFonts w:ascii="宋体" w:hAnsi="宋体" w:cs="宋体" w:eastAsia="宋体" w:hint="default"/>
          <w:sz w:val="21"/>
          <w:szCs w:val="21"/>
        </w:rPr>
        <w:sectPr>
          <w:type w:val="continuous"/>
          <w:pgSz w:w="11910" w:h="16840"/>
          <w:pgMar w:top="1120" w:bottom="1380" w:left="112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Heading4"/>
        <w:spacing w:line="240" w:lineRule="auto" w:before="0"/>
        <w:ind w:right="228"/>
        <w:jc w:val="left"/>
        <w:rPr>
          <w:b w:val="0"/>
          <w:bCs w:val="0"/>
        </w:rPr>
      </w:pPr>
      <w:r>
        <w:rPr>
          <w:rFonts w:ascii="宋体" w:hAnsi="宋体" w:cs="宋体" w:eastAsia="宋体" w:hint="default"/>
        </w:rPr>
        <w:t>6</w:t>
      </w:r>
      <w:r>
        <w:rPr/>
        <w:t>、 关联方承诺</w:t>
      </w:r>
      <w:r>
        <w:rPr>
          <w:b w:val="0"/>
          <w:bCs w:val="0"/>
        </w:rPr>
      </w:r>
    </w:p>
    <w:p>
      <w:pPr>
        <w:spacing w:line="240" w:lineRule="auto" w:before="7"/>
        <w:rPr>
          <w:rFonts w:ascii="宋体" w:hAnsi="宋体" w:cs="宋体" w:eastAsia="宋体" w:hint="default"/>
          <w:b/>
          <w:bCs/>
          <w:sz w:val="16"/>
          <w:szCs w:val="16"/>
        </w:rPr>
      </w:pPr>
    </w:p>
    <w:p>
      <w:pPr>
        <w:pStyle w:val="BodyText"/>
        <w:spacing w:line="400" w:lineRule="auto"/>
        <w:ind w:left="218" w:right="128" w:firstLine="420"/>
        <w:jc w:val="both"/>
        <w:rPr>
          <w:rFonts w:ascii="宋体" w:hAnsi="宋体" w:cs="宋体" w:eastAsia="宋体" w:hint="default"/>
        </w:rPr>
      </w:pPr>
      <w:r>
        <w:rPr/>
        <w:t>本公司于</w:t>
      </w:r>
      <w:r>
        <w:rPr>
          <w:spacing w:val="-52"/>
        </w:rPr>
        <w:t> </w:t>
      </w:r>
      <w:r>
        <w:rPr>
          <w:rFonts w:ascii="宋体" w:hAnsi="宋体" w:cs="宋体" w:eastAsia="宋体" w:hint="default"/>
        </w:rPr>
        <w:t>2012</w:t>
      </w:r>
      <w:r>
        <w:rPr>
          <w:rFonts w:ascii="宋体" w:hAnsi="宋体" w:cs="宋体" w:eastAsia="宋体" w:hint="default"/>
          <w:spacing w:val="-52"/>
        </w:rPr>
        <w:t> </w:t>
      </w:r>
      <w:r>
        <w:rPr/>
        <w:t>年</w:t>
      </w:r>
      <w:r>
        <w:rPr>
          <w:spacing w:val="-53"/>
        </w:rPr>
        <w:t> </w:t>
      </w:r>
      <w:r>
        <w:rPr>
          <w:rFonts w:ascii="宋体" w:hAnsi="宋体" w:cs="宋体" w:eastAsia="宋体" w:hint="default"/>
        </w:rPr>
        <w:t>4</w:t>
      </w:r>
      <w:r>
        <w:rPr>
          <w:rFonts w:ascii="宋体" w:hAnsi="宋体" w:cs="宋体" w:eastAsia="宋体" w:hint="default"/>
          <w:spacing w:val="-51"/>
        </w:rPr>
        <w:t> </w:t>
      </w:r>
      <w:r>
        <w:rPr/>
        <w:t>月</w:t>
      </w:r>
      <w:r>
        <w:rPr>
          <w:spacing w:val="-53"/>
        </w:rPr>
        <w:t> </w:t>
      </w:r>
      <w:r>
        <w:rPr>
          <w:rFonts w:ascii="宋体" w:hAnsi="宋体" w:cs="宋体" w:eastAsia="宋体" w:hint="default"/>
        </w:rPr>
        <w:t>27</w:t>
      </w:r>
      <w:r>
        <w:rPr>
          <w:rFonts w:ascii="宋体" w:hAnsi="宋体" w:cs="宋体" w:eastAsia="宋体" w:hint="default"/>
          <w:spacing w:val="-52"/>
        </w:rPr>
        <w:t> </w:t>
      </w:r>
      <w:r>
        <w:rPr>
          <w:spacing w:val="-3"/>
        </w:rPr>
        <w:t>日经中国证券监督管理委员会“证监许可</w:t>
      </w:r>
      <w:r>
        <w:rPr>
          <w:rFonts w:ascii="宋体" w:hAnsi="宋体" w:cs="宋体" w:eastAsia="宋体" w:hint="default"/>
          <w:spacing w:val="-3"/>
        </w:rPr>
        <w:t>[2012]582</w:t>
      </w:r>
      <w:r>
        <w:rPr>
          <w:rFonts w:ascii="宋体" w:hAnsi="宋体" w:cs="宋体" w:eastAsia="宋体" w:hint="default"/>
          <w:spacing w:val="-51"/>
        </w:rPr>
        <w:t> </w:t>
      </w:r>
      <w:r>
        <w:rPr>
          <w:spacing w:val="-11"/>
        </w:rPr>
        <w:t>号”文件核准，</w:t>
      </w:r>
      <w:r>
        <w:rPr/>
        <w:t> 核准公司通过非公开发行股份的方式，分别向泰豪集团有限公司、江西赣能股份有限公司等泰豪 软件股份有限公司股东定向增发</w:t>
      </w:r>
      <w:r>
        <w:rPr>
          <w:spacing w:val="-67"/>
        </w:rPr>
        <w:t> </w:t>
      </w:r>
      <w:r>
        <w:rPr>
          <w:rFonts w:ascii="宋体" w:hAnsi="宋体" w:cs="宋体" w:eastAsia="宋体" w:hint="default"/>
        </w:rPr>
        <w:t>45,000,000</w:t>
      </w:r>
      <w:r>
        <w:rPr>
          <w:rFonts w:ascii="宋体" w:hAnsi="宋体" w:cs="宋体" w:eastAsia="宋体" w:hint="default"/>
          <w:spacing w:val="-66"/>
        </w:rPr>
        <w:t> </w:t>
      </w:r>
      <w:r>
        <w:rPr/>
        <w:t>股购买其合法持有的泰豪软件股份有限公司合计</w:t>
      </w:r>
      <w:r>
        <w:rPr>
          <w:spacing w:val="-66"/>
        </w:rPr>
        <w:t> </w:t>
      </w:r>
      <w:r>
        <w:rPr>
          <w:rFonts w:ascii="宋体" w:hAnsi="宋体" w:cs="宋体" w:eastAsia="宋体" w:hint="default"/>
        </w:rPr>
        <w:t>100%</w:t>
      </w:r>
    </w:p>
    <w:p>
      <w:pPr>
        <w:pStyle w:val="BodyText"/>
        <w:spacing w:line="240" w:lineRule="auto" w:before="45"/>
        <w:ind w:left="218" w:right="228"/>
        <w:jc w:val="left"/>
      </w:pPr>
      <w:r>
        <w:rPr/>
        <w:t>股权。</w:t>
      </w:r>
    </w:p>
    <w:p>
      <w:pPr>
        <w:pStyle w:val="BodyText"/>
        <w:spacing w:line="357" w:lineRule="auto" w:before="27"/>
        <w:ind w:left="218" w:right="215" w:firstLine="420"/>
        <w:jc w:val="left"/>
      </w:pPr>
      <w:r>
        <w:rPr/>
        <w:t>交易对方泰豪集团有限公司、江西赣能股份有限公司、泰豪地产控股有限公司、江西丰源电 </w:t>
      </w:r>
      <w:r>
        <w:rPr>
          <w:spacing w:val="-3"/>
        </w:rPr>
        <w:t>力（集团）有限责任公司、涂彦彬、黄代放、刘花兰承诺：泰豪软件股份有限公司</w:t>
      </w:r>
      <w:r>
        <w:rPr>
          <w:spacing w:val="-40"/>
        </w:rPr>
        <w:t> </w:t>
      </w:r>
      <w:r>
        <w:rPr>
          <w:rFonts w:ascii="宋体" w:hAnsi="宋体" w:cs="宋体" w:eastAsia="宋体" w:hint="default"/>
        </w:rPr>
        <w:t>2012</w:t>
      </w:r>
      <w:r>
        <w:rPr>
          <w:rFonts w:ascii="宋体" w:hAnsi="宋体" w:cs="宋体" w:eastAsia="宋体" w:hint="default"/>
          <w:spacing w:val="-41"/>
        </w:rPr>
        <w:t> </w:t>
      </w:r>
      <w:r>
        <w:rPr>
          <w:spacing w:val="-3"/>
        </w:rPr>
        <w:t>年、</w:t>
      </w:r>
      <w:r>
        <w:rPr>
          <w:rFonts w:ascii="宋体" w:hAnsi="宋体" w:cs="宋体" w:eastAsia="宋体" w:hint="default"/>
          <w:spacing w:val="-3"/>
        </w:rPr>
        <w:t>2013</w:t>
      </w:r>
      <w:r>
        <w:rPr>
          <w:rFonts w:ascii="宋体" w:hAnsi="宋体" w:cs="宋体" w:eastAsia="宋体" w:hint="default"/>
          <w:spacing w:val="-102"/>
        </w:rPr>
        <w:t> </w:t>
      </w:r>
      <w:r>
        <w:rPr>
          <w:spacing w:val="-3"/>
        </w:rPr>
        <w:t>年、</w:t>
      </w:r>
      <w:r>
        <w:rPr>
          <w:rFonts w:ascii="宋体" w:hAnsi="宋体" w:cs="宋体" w:eastAsia="宋体" w:hint="default"/>
          <w:spacing w:val="-3"/>
        </w:rPr>
        <w:t>2014</w:t>
      </w:r>
      <w:r>
        <w:rPr>
          <w:rFonts w:ascii="宋体" w:hAnsi="宋体" w:cs="宋体" w:eastAsia="宋体" w:hint="default"/>
          <w:spacing w:val="-74"/>
        </w:rPr>
        <w:t> </w:t>
      </w:r>
      <w:r>
        <w:rPr/>
        <w:t>年经审计的净利润（以归属于母公司股东的扣除非经常性损益的净利润为计算依据）分 别不低于</w:t>
      </w:r>
      <w:r>
        <w:rPr>
          <w:spacing w:val="-65"/>
        </w:rPr>
        <w:t> </w:t>
      </w:r>
      <w:r>
        <w:rPr>
          <w:rFonts w:ascii="宋体" w:hAnsi="宋体" w:cs="宋体" w:eastAsia="宋体" w:hint="default"/>
        </w:rPr>
        <w:t>3,157</w:t>
      </w:r>
      <w:r>
        <w:rPr>
          <w:rFonts w:ascii="宋体" w:hAnsi="宋体" w:cs="宋体" w:eastAsia="宋体" w:hint="default"/>
          <w:spacing w:val="-64"/>
        </w:rPr>
        <w:t> </w:t>
      </w:r>
      <w:r>
        <w:rPr>
          <w:spacing w:val="-3"/>
        </w:rPr>
        <w:t>万元、</w:t>
      </w:r>
      <w:r>
        <w:rPr>
          <w:rFonts w:ascii="宋体" w:hAnsi="宋体" w:cs="宋体" w:eastAsia="宋体" w:hint="default"/>
          <w:spacing w:val="-3"/>
        </w:rPr>
        <w:t>3,720</w:t>
      </w:r>
      <w:r>
        <w:rPr>
          <w:rFonts w:ascii="宋体" w:hAnsi="宋体" w:cs="宋体" w:eastAsia="宋体" w:hint="default"/>
          <w:spacing w:val="-64"/>
        </w:rPr>
        <w:t> </w:t>
      </w:r>
      <w:r>
        <w:rPr>
          <w:spacing w:val="-3"/>
        </w:rPr>
        <w:t>万元、</w:t>
      </w:r>
      <w:r>
        <w:rPr>
          <w:rFonts w:ascii="宋体" w:hAnsi="宋体" w:cs="宋体" w:eastAsia="宋体" w:hint="default"/>
          <w:spacing w:val="-3"/>
        </w:rPr>
        <w:t>4,558</w:t>
      </w:r>
      <w:r>
        <w:rPr>
          <w:rFonts w:ascii="宋体" w:hAnsi="宋体" w:cs="宋体" w:eastAsia="宋体" w:hint="default"/>
          <w:spacing w:val="-64"/>
        </w:rPr>
        <w:t> </w:t>
      </w:r>
      <w:r>
        <w:rPr/>
        <w:t>万元。如果实际利润低于上述承诺利润的，则交易对方 将按照签署的《利润补偿协议》和《利润补偿协议补充协议》的规定进行补偿。 为保证利润补偿措施的执行，泰豪集团有限公司特别承诺如下：若《利润补偿协议》及《补充协 议》约定的利润补偿条款触发，而江西赣能股份有限公司、泰豪地产控股有限公司、江西丰源电 力（集团）有限责任公司、涂彦彬、黄代放、刘花兰因其持有的泰豪科技股份出售等原因导致所 持股份不足以履行利润补偿条款的，泰豪集团有限公司同意将以本公司所持股份代为补偿上述不 足部分。</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80"/>
          <w:pgSz w:w="11910" w:h="16840"/>
          <w:pgMar w:footer="1194" w:header="0" w:top="1120" w:bottom="1380" w:left="1580" w:right="1040"/>
        </w:sectPr>
      </w:pPr>
    </w:p>
    <w:p>
      <w:pPr>
        <w:pStyle w:val="Heading4"/>
        <w:tabs>
          <w:tab w:pos="1057" w:val="left" w:leader="none"/>
        </w:tabs>
        <w:spacing w:line="240" w:lineRule="auto"/>
        <w:ind w:right="-18"/>
        <w:jc w:val="left"/>
        <w:rPr>
          <w:b w:val="0"/>
          <w:bCs w:val="0"/>
        </w:rPr>
      </w:pPr>
      <w:r>
        <w:rPr>
          <w:w w:val="95"/>
        </w:rPr>
        <w:t>十一、</w:t>
        <w:tab/>
      </w:r>
      <w:r>
        <w:rPr/>
        <w:t>股份支付</w:t>
      </w:r>
      <w:r>
        <w:rPr>
          <w:b w:val="0"/>
          <w:bCs w:val="0"/>
        </w:rPr>
      </w:r>
    </w:p>
    <w:p>
      <w:pPr>
        <w:pStyle w:val="Heading4"/>
        <w:spacing w:line="240" w:lineRule="auto" w:before="57"/>
        <w:ind w:right="-18"/>
        <w:jc w:val="left"/>
        <w:rPr>
          <w:b w:val="0"/>
          <w:bCs w:val="0"/>
        </w:rPr>
      </w:pPr>
      <w:r>
        <w:rPr>
          <w:rFonts w:ascii="宋体" w:hAnsi="宋体" w:cs="宋体" w:eastAsia="宋体" w:hint="default"/>
        </w:rPr>
        <w:t>1</w:t>
      </w:r>
      <w:r>
        <w:rPr/>
        <w:t>、</w:t>
      </w:r>
      <w:r>
        <w:rPr>
          <w:spacing w:val="-1"/>
        </w:rPr>
        <w:t> </w:t>
      </w:r>
      <w:r>
        <w:rPr/>
        <w:t>股份支付总体情况</w:t>
      </w:r>
      <w:r>
        <w:rPr>
          <w:b w:val="0"/>
          <w:bCs w:val="0"/>
        </w:rPr>
      </w:r>
    </w:p>
    <w:p>
      <w:pPr>
        <w:pStyle w:val="BodyText"/>
        <w:spacing w:line="240" w:lineRule="auto" w:before="57"/>
        <w:ind w:left="218" w:right="-18"/>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7" w:val="left" w:leader="none"/>
        </w:tabs>
        <w:spacing w:line="240" w:lineRule="auto"/>
        <w:ind w:left="217" w:right="0"/>
        <w:jc w:val="left"/>
      </w:pPr>
      <w:r>
        <w:rPr/>
        <w:t>单位：份</w:t>
        <w:tab/>
        <w:t>币种：人民币</w:t>
      </w:r>
    </w:p>
    <w:p>
      <w:pPr>
        <w:spacing w:after="0" w:line="240" w:lineRule="auto"/>
        <w:jc w:val="left"/>
        <w:sectPr>
          <w:type w:val="continuous"/>
          <w:pgSz w:w="11910" w:h="16840"/>
          <w:pgMar w:top="1120" w:bottom="1380" w:left="1580" w:right="1040"/>
          <w:cols w:num="2" w:equalWidth="0">
            <w:col w:w="2329" w:space="4195"/>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44"/>
        <w:gridCol w:w="4406"/>
      </w:tblGrid>
      <w:tr>
        <w:trPr>
          <w:trHeight w:val="282"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公司本期授予的各项权益工具总额</w:t>
            </w:r>
          </w:p>
        </w:tc>
        <w:tc>
          <w:tcPr>
            <w:tcW w:w="440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Arial" w:hAnsi="Arial" w:cs="Arial" w:eastAsia="Arial" w:hint="default"/>
                <w:sz w:val="18"/>
                <w:szCs w:val="18"/>
              </w:rPr>
            </w:pPr>
            <w:r>
              <w:rPr>
                <w:rFonts w:ascii="Arial"/>
                <w:spacing w:val="-1"/>
                <w:w w:val="80"/>
                <w:sz w:val="18"/>
              </w:rPr>
              <w:t>6,000,000.00</w:t>
            </w:r>
            <w:r>
              <w:rPr>
                <w:rFonts w:ascii="Arial"/>
                <w:spacing w:val="-1"/>
                <w:sz w:val="18"/>
              </w:rPr>
            </w:r>
          </w:p>
        </w:tc>
      </w:tr>
      <w:tr>
        <w:trPr>
          <w:trHeight w:val="282"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公司本期行权的各项权益工具总额</w:t>
            </w:r>
          </w:p>
        </w:tc>
        <w:tc>
          <w:tcPr>
            <w:tcW w:w="440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公司本期失效的各项权益工具总额</w:t>
            </w:r>
          </w:p>
        </w:tc>
        <w:tc>
          <w:tcPr>
            <w:tcW w:w="440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公司期末发行在外的股票期权行权价格的范围和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合同剩余期限</w:t>
            </w:r>
          </w:p>
        </w:tc>
        <w:tc>
          <w:tcPr>
            <w:tcW w:w="440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Arial" w:hAnsi="Arial" w:cs="Arial" w:eastAsia="Arial" w:hint="default"/>
                <w:sz w:val="21"/>
                <w:szCs w:val="21"/>
              </w:rPr>
            </w:pPr>
            <w:r>
              <w:rPr>
                <w:rFonts w:ascii="宋体" w:hAnsi="宋体" w:cs="宋体" w:eastAsia="宋体" w:hint="default"/>
                <w:w w:val="95"/>
                <w:sz w:val="21"/>
                <w:szCs w:val="21"/>
              </w:rPr>
              <w:t>行权价格：</w:t>
            </w:r>
            <w:r>
              <w:rPr>
                <w:rFonts w:ascii="Arial" w:hAnsi="Arial" w:cs="Arial" w:eastAsia="Arial" w:hint="default"/>
                <w:w w:val="95"/>
                <w:sz w:val="21"/>
                <w:szCs w:val="21"/>
              </w:rPr>
              <w:t>4.20  </w:t>
            </w:r>
            <w:r>
              <w:rPr>
                <w:rFonts w:ascii="宋体" w:hAnsi="宋体" w:cs="宋体" w:eastAsia="宋体" w:hint="default"/>
                <w:w w:val="95"/>
                <w:sz w:val="21"/>
                <w:szCs w:val="21"/>
              </w:rPr>
              <w:t>元</w:t>
            </w:r>
            <w:r>
              <w:rPr>
                <w:rFonts w:ascii="Arial" w:hAnsi="Arial" w:cs="Arial" w:eastAsia="Arial" w:hint="default"/>
                <w:w w:val="95"/>
                <w:sz w:val="21"/>
                <w:szCs w:val="21"/>
              </w:rPr>
              <w:t>/</w:t>
            </w:r>
            <w:r>
              <w:rPr>
                <w:rFonts w:ascii="宋体" w:hAnsi="宋体" w:cs="宋体" w:eastAsia="宋体" w:hint="default"/>
                <w:w w:val="95"/>
                <w:sz w:val="21"/>
                <w:szCs w:val="21"/>
              </w:rPr>
              <w:t>股；合同剩余期限不长于</w:t>
            </w:r>
            <w:r>
              <w:rPr>
                <w:rFonts w:ascii="宋体" w:hAnsi="宋体" w:cs="宋体" w:eastAsia="宋体" w:hint="default"/>
                <w:spacing w:val="-6"/>
                <w:w w:val="95"/>
                <w:sz w:val="21"/>
                <w:szCs w:val="21"/>
              </w:rPr>
              <w:t> </w:t>
            </w:r>
            <w:r>
              <w:rPr>
                <w:rFonts w:ascii="Arial" w:hAnsi="Arial" w:cs="Arial" w:eastAsia="Arial" w:hint="default"/>
                <w:w w:val="95"/>
                <w:sz w:val="21"/>
                <w:szCs w:val="21"/>
              </w:rPr>
              <w:t>4</w:t>
            </w:r>
            <w:r>
              <w:rPr>
                <w:rFonts w:ascii="Arial" w:hAnsi="Arial" w:cs="Arial" w:eastAsia="Arial" w:hint="default"/>
                <w:sz w:val="21"/>
                <w:szCs w:val="21"/>
              </w:rPr>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p>
        </w:tc>
      </w:tr>
      <w:tr>
        <w:trPr>
          <w:trHeight w:val="556"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公司期末发行在外的其他权益工具行权价格的范</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围和合同剩余期限</w:t>
            </w:r>
          </w:p>
        </w:tc>
        <w:tc>
          <w:tcPr>
            <w:tcW w:w="440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4"/>
        <w:spacing w:line="240" w:lineRule="auto"/>
        <w:ind w:right="-19"/>
        <w:jc w:val="left"/>
        <w:rPr>
          <w:b w:val="0"/>
          <w:bCs w:val="0"/>
        </w:rPr>
      </w:pPr>
      <w:r>
        <w:rPr>
          <w:rFonts w:ascii="宋体" w:hAnsi="宋体" w:cs="宋体" w:eastAsia="宋体" w:hint="default"/>
        </w:rPr>
        <w:t>2</w:t>
      </w:r>
      <w:r>
        <w:rPr/>
        <w:t>、</w:t>
      </w:r>
      <w:r>
        <w:rPr>
          <w:spacing w:val="-2"/>
        </w:rPr>
        <w:t> </w:t>
      </w:r>
      <w:r>
        <w:rPr/>
        <w:t>以权益结算的股份支付情况</w:t>
      </w:r>
      <w:r>
        <w:rPr>
          <w:b w:val="0"/>
          <w:bCs w:val="0"/>
        </w:rPr>
      </w:r>
    </w:p>
    <w:p>
      <w:pPr>
        <w:pStyle w:val="BodyText"/>
        <w:spacing w:line="240" w:lineRule="auto" w:before="57"/>
        <w:ind w:left="218" w:right="-19"/>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3171" w:space="3353"/>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44"/>
        <w:gridCol w:w="4406"/>
      </w:tblGrid>
      <w:tr>
        <w:trPr>
          <w:trHeight w:val="478"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授予日权益工具公允价值的确定方法</w:t>
            </w:r>
          </w:p>
        </w:tc>
        <w:tc>
          <w:tcPr>
            <w:tcW w:w="4406"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z w:val="18"/>
                <w:szCs w:val="18"/>
              </w:rPr>
              <w:t>以市场价格为基础，根据布莱克</w:t>
            </w:r>
            <w:r>
              <w:rPr>
                <w:rFonts w:ascii="Arial" w:hAnsi="Arial" w:cs="Arial" w:eastAsia="Arial" w:hint="default"/>
                <w:sz w:val="18"/>
                <w:szCs w:val="18"/>
              </w:rPr>
              <w:t>-</w:t>
            </w:r>
            <w:r>
              <w:rPr>
                <w:rFonts w:ascii="宋体" w:hAnsi="宋体" w:cs="宋体" w:eastAsia="宋体" w:hint="default"/>
                <w:sz w:val="18"/>
                <w:szCs w:val="18"/>
              </w:rPr>
              <w:t>斯科尔模型确定期权</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的公允价值</w:t>
            </w:r>
          </w:p>
        </w:tc>
      </w:tr>
      <w:tr>
        <w:trPr>
          <w:trHeight w:val="282"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可行权权益工具数量的确定依据</w:t>
            </w:r>
          </w:p>
        </w:tc>
        <w:tc>
          <w:tcPr>
            <w:tcW w:w="44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预计可以达到行权条件的被授予对象均会行权</w:t>
            </w:r>
          </w:p>
        </w:tc>
      </w:tr>
      <w:tr>
        <w:trPr>
          <w:trHeight w:val="282"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本期估计与上期估计有重大差异的原因</w:t>
            </w:r>
          </w:p>
        </w:tc>
        <w:tc>
          <w:tcPr>
            <w:tcW w:w="440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以权益结算的股份支付计入资本公积的累计金额</w:t>
            </w:r>
          </w:p>
        </w:tc>
        <w:tc>
          <w:tcPr>
            <w:tcW w:w="4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990,000.00</w:t>
            </w:r>
          </w:p>
        </w:tc>
      </w:tr>
      <w:tr>
        <w:trPr>
          <w:trHeight w:val="282"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本期以权益结算的股份支付确认的费用总额</w:t>
            </w:r>
          </w:p>
        </w:tc>
        <w:tc>
          <w:tcPr>
            <w:tcW w:w="44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990,000.00</w:t>
            </w:r>
          </w:p>
        </w:tc>
      </w:tr>
    </w:tbl>
    <w:p>
      <w:pPr>
        <w:pStyle w:val="BodyText"/>
        <w:spacing w:line="240" w:lineRule="exact"/>
        <w:ind w:left="218" w:right="228"/>
        <w:jc w:val="left"/>
      </w:pPr>
      <w:r>
        <w:rPr/>
        <w:t>其他说明：</w:t>
      </w:r>
    </w:p>
    <w:p>
      <w:pPr>
        <w:spacing w:after="0" w:line="240" w:lineRule="exact"/>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240" w:lineRule="auto" w:before="35"/>
        <w:ind w:left="1258" w:right="0"/>
        <w:jc w:val="left"/>
      </w:pPr>
      <w:r>
        <w:rPr/>
        <w:t>以股份支付服务情况</w:t>
      </w:r>
    </w:p>
    <w:p>
      <w:pPr>
        <w:spacing w:line="240" w:lineRule="auto" w:before="8"/>
        <w:rPr>
          <w:rFonts w:ascii="宋体" w:hAnsi="宋体" w:cs="宋体" w:eastAsia="宋体" w:hint="default"/>
          <w:sz w:val="20"/>
          <w:szCs w:val="20"/>
        </w:rPr>
      </w:pPr>
    </w:p>
    <w:p>
      <w:pPr>
        <w:pStyle w:val="BodyText"/>
        <w:spacing w:line="240" w:lineRule="auto" w:before="35"/>
        <w:ind w:left="0" w:right="1212"/>
        <w:jc w:val="right"/>
      </w:pPr>
      <w:r>
        <w:rPr/>
        <w:t>单位：元</w:t>
      </w:r>
      <w:r>
        <w:rPr>
          <w:spacing w:val="-2"/>
        </w:rPr>
        <w:t> </w:t>
      </w:r>
      <w:r>
        <w:rPr/>
        <w:t>币种：人民币</w:t>
      </w:r>
    </w:p>
    <w:p>
      <w:pPr>
        <w:spacing w:line="240" w:lineRule="auto" w:before="9"/>
        <w:rPr>
          <w:rFonts w:ascii="宋体" w:hAnsi="宋体" w:cs="宋体" w:eastAsia="宋体" w:hint="default"/>
          <w:sz w:val="11"/>
          <w:szCs w:val="11"/>
        </w:rPr>
      </w:pPr>
    </w:p>
    <w:tbl>
      <w:tblPr>
        <w:tblW w:w="0" w:type="auto"/>
        <w:jc w:val="left"/>
        <w:tblInd w:w="1120" w:type="dxa"/>
        <w:tblLayout w:type="fixed"/>
        <w:tblCellMar>
          <w:top w:w="0" w:type="dxa"/>
          <w:left w:w="0" w:type="dxa"/>
          <w:bottom w:w="0" w:type="dxa"/>
          <w:right w:w="0" w:type="dxa"/>
        </w:tblCellMar>
        <w:tblLook w:val="01E0"/>
      </w:tblPr>
      <w:tblGrid>
        <w:gridCol w:w="4734"/>
        <w:gridCol w:w="4330"/>
      </w:tblGrid>
      <w:tr>
        <w:trPr>
          <w:trHeight w:val="380" w:hRule="exact"/>
        </w:trPr>
        <w:tc>
          <w:tcPr>
            <w:tcW w:w="473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以股份支付换取的职工服务总额</w:t>
            </w:r>
          </w:p>
        </w:tc>
        <w:tc>
          <w:tcPr>
            <w:tcW w:w="433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4"/>
              <w:ind w:right="107"/>
              <w:jc w:val="right"/>
              <w:rPr>
                <w:rFonts w:ascii="宋体" w:hAnsi="宋体" w:cs="宋体" w:eastAsia="宋体" w:hint="default"/>
                <w:sz w:val="21"/>
                <w:szCs w:val="21"/>
              </w:rPr>
            </w:pPr>
            <w:r>
              <w:rPr>
                <w:rFonts w:ascii="宋体"/>
                <w:sz w:val="21"/>
              </w:rPr>
              <w:t>990,000.00</w:t>
            </w:r>
          </w:p>
        </w:tc>
      </w:tr>
      <w:tr>
        <w:trPr>
          <w:trHeight w:val="380" w:hRule="exact"/>
        </w:trPr>
        <w:tc>
          <w:tcPr>
            <w:tcW w:w="473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以股份支付换取的其他服务总额</w:t>
            </w:r>
          </w:p>
        </w:tc>
        <w:tc>
          <w:tcPr>
            <w:tcW w:w="433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3"/>
              <w:ind w:right="106"/>
              <w:jc w:val="right"/>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ind w:left="1258" w:right="0"/>
        <w:jc w:val="left"/>
        <w:rPr>
          <w:b w:val="0"/>
          <w:bCs w:val="0"/>
        </w:rPr>
      </w:pPr>
      <w:r>
        <w:rPr>
          <w:rFonts w:ascii="宋体" w:hAnsi="宋体" w:cs="宋体" w:eastAsia="宋体" w:hint="default"/>
        </w:rPr>
        <w:t>3</w:t>
      </w:r>
      <w:r>
        <w:rPr/>
        <w:t>、</w:t>
      </w:r>
      <w:r>
        <w:rPr>
          <w:spacing w:val="-2"/>
        </w:rPr>
        <w:t> </w:t>
      </w:r>
      <w:r>
        <w:rPr/>
        <w:t>以现金结算的股份支付情况</w:t>
      </w:r>
      <w:r>
        <w:rPr>
          <w:b w:val="0"/>
          <w:bCs w:val="0"/>
        </w:rPr>
      </w:r>
    </w:p>
    <w:p>
      <w:pPr>
        <w:pStyle w:val="BodyText"/>
        <w:spacing w:line="240" w:lineRule="auto" w:before="57"/>
        <w:ind w:left="1258" w:right="0"/>
        <w:jc w:val="left"/>
      </w:pPr>
      <w:r>
        <w:rPr/>
        <w:t>□适用</w:t>
      </w:r>
      <w:r>
        <w:rPr>
          <w:spacing w:val="-2"/>
        </w:rPr>
        <w:t> </w:t>
      </w:r>
      <w:r>
        <w:rPr/>
        <w:t>√不适用</w:t>
      </w:r>
    </w:p>
    <w:p>
      <w:pPr>
        <w:pStyle w:val="Heading4"/>
        <w:tabs>
          <w:tab w:pos="2097" w:val="left" w:leader="none"/>
        </w:tabs>
        <w:spacing w:line="290" w:lineRule="auto" w:before="57"/>
        <w:ind w:left="1258" w:right="7732"/>
        <w:jc w:val="left"/>
        <w:rPr>
          <w:b w:val="0"/>
          <w:bCs w:val="0"/>
        </w:rPr>
      </w:pPr>
      <w:r>
        <w:rPr>
          <w:w w:val="95"/>
        </w:rPr>
        <w:t>十二、</w:t>
        <w:tab/>
      </w:r>
      <w:r>
        <w:rPr/>
        <w:t>承诺及或有事项</w:t>
      </w:r>
      <w:r>
        <w:rPr>
          <w:w w:val="99"/>
        </w:rPr>
        <w:t> </w:t>
      </w:r>
      <w:r>
        <w:rPr>
          <w:rFonts w:ascii="宋体" w:hAnsi="宋体" w:cs="宋体" w:eastAsia="宋体" w:hint="default"/>
          <w:b w:val="0"/>
          <w:bCs w:val="0"/>
        </w:rPr>
        <w:t>1</w:t>
      </w:r>
      <w:r>
        <w:rPr/>
        <w:t>、其他</w:t>
      </w:r>
      <w:r>
        <w:rPr>
          <w:b w:val="0"/>
          <w:bCs w:val="0"/>
        </w:rPr>
      </w:r>
    </w:p>
    <w:p>
      <w:pPr>
        <w:pStyle w:val="BodyText"/>
        <w:spacing w:line="355" w:lineRule="auto" w:before="14"/>
        <w:ind w:left="1258" w:right="1213" w:firstLine="420"/>
        <w:jc w:val="both"/>
      </w:pPr>
      <w:r>
        <w:rPr>
          <w:rFonts w:ascii="宋体" w:hAnsi="宋体" w:cs="宋体" w:eastAsia="宋体" w:hint="default"/>
        </w:rPr>
        <w:t>2014</w:t>
      </w:r>
      <w:r>
        <w:rPr>
          <w:rFonts w:ascii="宋体" w:hAnsi="宋体" w:cs="宋体" w:eastAsia="宋体" w:hint="default"/>
          <w:spacing w:val="-23"/>
        </w:rPr>
        <w:t> </w:t>
      </w:r>
      <w:r>
        <w:rPr>
          <w:spacing w:val="-2"/>
        </w:rPr>
        <w:t>年第五届董事会第十六次会议，审议通过了本公司为江西汇仁集团医药科研营销有限公</w:t>
      </w:r>
      <w:r>
        <w:rPr/>
        <w:t> 司、江西汇仁药业有限公司提供担保的议案，同意本公司为江西汇仁集团医药科研营销有限公司 向中国建设银行铁路支行</w:t>
      </w:r>
      <w:r>
        <w:rPr>
          <w:spacing w:val="-54"/>
        </w:rPr>
        <w:t> </w:t>
      </w:r>
      <w:r>
        <w:rPr>
          <w:rFonts w:ascii="宋体" w:hAnsi="宋体" w:cs="宋体" w:eastAsia="宋体" w:hint="default"/>
        </w:rPr>
        <w:t>6,000</w:t>
      </w:r>
      <w:r>
        <w:rPr>
          <w:rFonts w:ascii="宋体" w:hAnsi="宋体" w:cs="宋体" w:eastAsia="宋体" w:hint="default"/>
          <w:spacing w:val="-53"/>
        </w:rPr>
        <w:t> </w:t>
      </w:r>
      <w:r>
        <w:rPr/>
        <w:t>万元银行授信额度提供担保、为江西汇仁药业有限公司在中国农</w:t>
      </w:r>
    </w:p>
    <w:p>
      <w:pPr>
        <w:pStyle w:val="BodyText"/>
        <w:spacing w:line="240" w:lineRule="auto" w:before="33"/>
        <w:ind w:left="1258" w:right="0"/>
        <w:jc w:val="left"/>
      </w:pPr>
      <w:r>
        <w:rPr/>
        <w:t>业银行南昌县小蓝支行</w:t>
      </w:r>
      <w:r>
        <w:rPr>
          <w:spacing w:val="-55"/>
        </w:rPr>
        <w:t> </w:t>
      </w:r>
      <w:r>
        <w:rPr>
          <w:rFonts w:ascii="宋体" w:hAnsi="宋体" w:cs="宋体" w:eastAsia="宋体" w:hint="default"/>
        </w:rPr>
        <w:t>3,500</w:t>
      </w:r>
      <w:r>
        <w:rPr>
          <w:rFonts w:ascii="宋体" w:hAnsi="宋体" w:cs="宋体" w:eastAsia="宋体" w:hint="default"/>
          <w:spacing w:val="-54"/>
        </w:rPr>
        <w:t> </w:t>
      </w:r>
      <w:r>
        <w:rPr/>
        <w:t>万元银行授信额度提供担保，期限均为一年。</w:t>
      </w:r>
    </w:p>
    <w:p>
      <w:pPr>
        <w:spacing w:line="240" w:lineRule="auto" w:before="13"/>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footerReference w:type="default" r:id="rId81"/>
          <w:pgSz w:w="11910" w:h="16840"/>
          <w:pgMar w:footer="1194" w:header="0" w:top="1120" w:bottom="1380" w:left="540" w:right="60"/>
          <w:pgNumType w:start="151"/>
        </w:sectPr>
      </w:pPr>
    </w:p>
    <w:p>
      <w:pPr>
        <w:pStyle w:val="Heading4"/>
        <w:tabs>
          <w:tab w:pos="2097" w:val="left" w:leader="none"/>
        </w:tabs>
        <w:spacing w:line="240" w:lineRule="auto"/>
        <w:ind w:left="1258" w:right="0"/>
        <w:jc w:val="left"/>
        <w:rPr>
          <w:b w:val="0"/>
          <w:bCs w:val="0"/>
        </w:rPr>
      </w:pPr>
      <w:r>
        <w:rPr>
          <w:w w:val="95"/>
        </w:rPr>
        <w:t>十三、</w:t>
        <w:tab/>
        <w:t>资产负债表日后事项</w:t>
      </w:r>
      <w:r>
        <w:rPr>
          <w:b w:val="0"/>
          <w:bCs w:val="0"/>
        </w:rPr>
      </w:r>
    </w:p>
    <w:p>
      <w:pPr>
        <w:pStyle w:val="Heading4"/>
        <w:spacing w:line="240" w:lineRule="auto" w:before="57"/>
        <w:ind w:left="1258" w:right="0"/>
        <w:jc w:val="left"/>
        <w:rPr>
          <w:b w:val="0"/>
          <w:bCs w:val="0"/>
        </w:rPr>
      </w:pPr>
      <w:r>
        <w:rPr>
          <w:rFonts w:ascii="Calibri" w:hAnsi="Calibri" w:cs="Calibri" w:eastAsia="Calibri" w:hint="default"/>
        </w:rPr>
        <w:t>1</w:t>
      </w:r>
      <w:r>
        <w:rPr/>
        <w:t>、</w:t>
      </w:r>
      <w:r>
        <w:rPr>
          <w:spacing w:val="-1"/>
        </w:rPr>
        <w:t> </w:t>
      </w:r>
      <w:r>
        <w:rPr/>
        <w:t>利润分配情况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2307" w:val="left" w:leader="none"/>
        </w:tabs>
        <w:spacing w:line="240" w:lineRule="auto" w:before="176"/>
        <w:ind w:left="1257" w:right="0"/>
        <w:jc w:val="left"/>
      </w:pPr>
      <w:r>
        <w:rPr/>
        <w:t>单位：元</w:t>
        <w:tab/>
        <w:t>币种：人民币</w:t>
      </w:r>
    </w:p>
    <w:p>
      <w:pPr>
        <w:spacing w:after="0" w:line="240" w:lineRule="auto"/>
        <w:jc w:val="left"/>
        <w:sectPr>
          <w:type w:val="continuous"/>
          <w:pgSz w:w="11910" w:h="16840"/>
          <w:pgMar w:top="1120" w:bottom="1380" w:left="540" w:right="60"/>
          <w:cols w:num="2" w:equalWidth="0">
            <w:col w:w="3995" w:space="2529"/>
            <w:col w:w="4786"/>
          </w:cols>
        </w:sectPr>
      </w:pPr>
    </w:p>
    <w:p>
      <w:pPr>
        <w:spacing w:line="240" w:lineRule="auto" w:before="7"/>
        <w:rPr>
          <w:rFonts w:ascii="宋体" w:hAnsi="宋体" w:cs="宋体" w:eastAsia="宋体" w:hint="default"/>
          <w:sz w:val="2"/>
          <w:szCs w:val="2"/>
        </w:rPr>
      </w:pPr>
    </w:p>
    <w:tbl>
      <w:tblPr>
        <w:tblW w:w="0" w:type="auto"/>
        <w:jc w:val="left"/>
        <w:tblInd w:w="1145" w:type="dxa"/>
        <w:tblLayout w:type="fixed"/>
        <w:tblCellMar>
          <w:top w:w="0" w:type="dxa"/>
          <w:left w:w="0" w:type="dxa"/>
          <w:bottom w:w="0" w:type="dxa"/>
          <w:right w:w="0" w:type="dxa"/>
        </w:tblCellMar>
        <w:tblLook w:val="01E0"/>
      </w:tblPr>
      <w:tblGrid>
        <w:gridCol w:w="3724"/>
        <w:gridCol w:w="5326"/>
      </w:tblGrid>
      <w:tr>
        <w:trPr>
          <w:trHeight w:val="282" w:hRule="exact"/>
        </w:trPr>
        <w:tc>
          <w:tcPr>
            <w:tcW w:w="37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53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30,379,542.72</w:t>
            </w:r>
          </w:p>
        </w:tc>
      </w:tr>
      <w:tr>
        <w:trPr>
          <w:trHeight w:val="284" w:hRule="exact"/>
        </w:trPr>
        <w:tc>
          <w:tcPr>
            <w:tcW w:w="3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p>
        </w:tc>
        <w:tc>
          <w:tcPr>
            <w:tcW w:w="5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30,379,542.72</w:t>
            </w:r>
          </w:p>
        </w:tc>
      </w:tr>
    </w:tbl>
    <w:p>
      <w:pPr>
        <w:spacing w:line="240" w:lineRule="auto" w:before="0"/>
        <w:rPr>
          <w:rFonts w:ascii="宋体" w:hAnsi="宋体" w:cs="宋体" w:eastAsia="宋体" w:hint="default"/>
          <w:sz w:val="20"/>
          <w:szCs w:val="20"/>
        </w:rPr>
      </w:pPr>
    </w:p>
    <w:p>
      <w:pPr>
        <w:pStyle w:val="Heading4"/>
        <w:tabs>
          <w:tab w:pos="2097" w:val="left" w:leader="none"/>
        </w:tabs>
        <w:spacing w:line="290" w:lineRule="auto"/>
        <w:ind w:left="1258" w:right="8361"/>
        <w:jc w:val="left"/>
        <w:rPr>
          <w:b w:val="0"/>
          <w:bCs w:val="0"/>
        </w:rPr>
      </w:pPr>
      <w:r>
        <w:rPr>
          <w:w w:val="95"/>
        </w:rPr>
        <w:t>十四、</w:t>
        <w:tab/>
      </w:r>
      <w:r>
        <w:rPr/>
        <w:t>重要事项</w:t>
      </w:r>
      <w:r>
        <w:rPr>
          <w:spacing w:val="1"/>
          <w:w w:val="99"/>
        </w:rPr>
        <w:t> </w:t>
      </w:r>
      <w:r>
        <w:rPr>
          <w:rFonts w:ascii="宋体" w:hAnsi="宋体" w:cs="宋体" w:eastAsia="宋体" w:hint="default"/>
        </w:rPr>
        <w:t>1</w:t>
      </w:r>
      <w:r>
        <w:rPr/>
        <w:t>、</w:t>
      </w:r>
      <w:r>
        <w:rPr>
          <w:spacing w:val="2"/>
        </w:rPr>
        <w:t> </w:t>
      </w:r>
      <w:r>
        <w:rPr/>
        <w:t>分部信息</w:t>
      </w:r>
      <w:r>
        <w:rPr>
          <w:b w:val="0"/>
          <w:bCs w:val="0"/>
        </w:rPr>
      </w:r>
    </w:p>
    <w:p>
      <w:pPr>
        <w:tabs>
          <w:tab w:pos="1902" w:val="left" w:leader="none"/>
        </w:tabs>
        <w:spacing w:line="290" w:lineRule="auto" w:before="13"/>
        <w:ind w:left="1678" w:right="1226" w:hanging="42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报告分部的确定依据与会计政策：</w:t>
      </w:r>
      <w:r>
        <w:rPr>
          <w:rFonts w:ascii="宋体" w:hAnsi="宋体" w:cs="宋体" w:eastAsia="宋体" w:hint="default"/>
          <w:b/>
          <w:bCs/>
          <w:w w:val="99"/>
          <w:sz w:val="21"/>
          <w:szCs w:val="21"/>
        </w:rPr>
        <w:t> </w:t>
      </w:r>
      <w:r>
        <w:rPr>
          <w:rFonts w:ascii="宋体" w:hAnsi="宋体" w:cs="宋体" w:eastAsia="宋体" w:hint="default"/>
          <w:sz w:val="21"/>
          <w:szCs w:val="21"/>
        </w:rPr>
        <w:t>本公司根据产品所属的细分行业，以内部组织结构、管理要求、内部报告制度为依据确定经</w:t>
      </w:r>
    </w:p>
    <w:p>
      <w:pPr>
        <w:pStyle w:val="BodyText"/>
        <w:spacing w:line="227" w:lineRule="exact"/>
        <w:ind w:left="1258" w:right="0"/>
        <w:jc w:val="left"/>
      </w:pPr>
      <w:r>
        <w:rPr>
          <w:spacing w:val="-5"/>
        </w:rPr>
        <w:t>营分部，以经营分部为基础确定报告分部。经营分部，是指公司内同时满足下列条件的组成部分：</w:t>
      </w:r>
    </w:p>
    <w:p>
      <w:pPr>
        <w:pStyle w:val="BodyText"/>
        <w:spacing w:line="272" w:lineRule="exact"/>
        <w:ind w:left="1678" w:right="0"/>
        <w:jc w:val="left"/>
      </w:pPr>
      <w:r>
        <w:rPr>
          <w:rFonts w:ascii="宋体" w:hAnsi="宋体" w:cs="宋体" w:eastAsia="宋体" w:hint="default"/>
        </w:rPr>
        <w:t>1</w:t>
      </w:r>
      <w:r>
        <w:rPr/>
        <w:t>、该组成部分能够在日常活动中产生收入、发生费用；</w:t>
      </w:r>
    </w:p>
    <w:p>
      <w:pPr>
        <w:pStyle w:val="BodyText"/>
        <w:spacing w:line="272" w:lineRule="exact"/>
        <w:ind w:left="1678" w:right="0"/>
        <w:jc w:val="left"/>
      </w:pPr>
      <w:r>
        <w:rPr>
          <w:rFonts w:ascii="宋体" w:hAnsi="宋体" w:cs="宋体" w:eastAsia="宋体" w:hint="default"/>
        </w:rPr>
        <w:t>2</w:t>
      </w:r>
      <w:r>
        <w:rPr/>
        <w:t>、公司管理层能够定期评价该组成部分的经营成果，以决定向其配置资源、评价其业绩；</w:t>
      </w:r>
    </w:p>
    <w:p>
      <w:pPr>
        <w:pStyle w:val="BodyText"/>
        <w:spacing w:line="272" w:lineRule="exact" w:before="26"/>
        <w:ind w:left="1678" w:right="1208"/>
        <w:jc w:val="left"/>
      </w:pPr>
      <w:r>
        <w:rPr>
          <w:rFonts w:ascii="宋体" w:hAnsi="宋体" w:cs="宋体" w:eastAsia="宋体" w:hint="default"/>
        </w:rPr>
        <w:t>3</w:t>
      </w:r>
      <w:r>
        <w:rPr/>
        <w:t>、公司能够取得该组成部分的财务状况、经营成果和现金流量等有关会计信息。 如果两个或多个经营分部存在相似经济特征且同时在以下方面具有相同或相似性的，可以合</w:t>
      </w:r>
    </w:p>
    <w:p>
      <w:pPr>
        <w:pStyle w:val="BodyText"/>
        <w:spacing w:line="272" w:lineRule="exact"/>
        <w:ind w:left="1678" w:right="6773" w:hanging="420"/>
        <w:jc w:val="left"/>
      </w:pPr>
      <w:r>
        <w:rPr/>
        <w:t>并为一个经营分部： </w:t>
      </w:r>
      <w:r>
        <w:rPr>
          <w:rFonts w:ascii="宋体" w:hAnsi="宋体" w:cs="宋体" w:eastAsia="宋体" w:hint="default"/>
        </w:rPr>
        <w:t>1</w:t>
      </w:r>
      <w:r>
        <w:rPr/>
        <w:t>、各单项产品或劳务的性质；</w:t>
      </w:r>
    </w:p>
    <w:p>
      <w:pPr>
        <w:pStyle w:val="BodyText"/>
        <w:spacing w:line="245" w:lineRule="exact"/>
        <w:ind w:left="1678" w:right="0"/>
        <w:jc w:val="left"/>
      </w:pPr>
      <w:r>
        <w:rPr>
          <w:rFonts w:ascii="宋体" w:hAnsi="宋体" w:cs="宋体" w:eastAsia="宋体" w:hint="default"/>
        </w:rPr>
        <w:t>2</w:t>
      </w:r>
      <w:r>
        <w:rPr/>
        <w:t>、生产过程的性质；</w:t>
      </w:r>
    </w:p>
    <w:p>
      <w:pPr>
        <w:pStyle w:val="BodyText"/>
        <w:spacing w:line="272" w:lineRule="exact"/>
        <w:ind w:left="1678" w:right="0"/>
        <w:jc w:val="left"/>
      </w:pPr>
      <w:r>
        <w:rPr>
          <w:rFonts w:ascii="宋体" w:hAnsi="宋体" w:cs="宋体" w:eastAsia="宋体" w:hint="default"/>
        </w:rPr>
        <w:t>3</w:t>
      </w:r>
      <w:r>
        <w:rPr/>
        <w:t>、产品或劳务的客户类型；</w:t>
      </w:r>
    </w:p>
    <w:p>
      <w:pPr>
        <w:pStyle w:val="BodyText"/>
        <w:spacing w:line="272" w:lineRule="exact"/>
        <w:ind w:left="1678" w:right="0"/>
        <w:jc w:val="left"/>
      </w:pPr>
      <w:r>
        <w:rPr>
          <w:rFonts w:ascii="宋体" w:hAnsi="宋体" w:cs="宋体" w:eastAsia="宋体" w:hint="default"/>
        </w:rPr>
        <w:t>4</w:t>
      </w:r>
      <w:r>
        <w:rPr/>
        <w:t>、销售产品或提供劳务的方式；</w:t>
      </w:r>
    </w:p>
    <w:p>
      <w:pPr>
        <w:tabs>
          <w:tab w:pos="1902" w:val="left" w:leader="none"/>
        </w:tabs>
        <w:spacing w:line="290" w:lineRule="auto" w:before="0"/>
        <w:ind w:left="1258" w:right="4902" w:firstLine="42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、生产产品及提供劳务受法律、行政法规的影响。 </w:t>
      </w:r>
      <w:r>
        <w:rPr>
          <w:rFonts w:ascii="宋体" w:hAnsi="宋体" w:cs="宋体" w:eastAsia="宋体" w:hint="default"/>
          <w:b/>
          <w:bCs/>
          <w:w w:val="95"/>
          <w:sz w:val="21"/>
          <w:szCs w:val="21"/>
        </w:rPr>
        <w:t>(2).</w:t>
        <w:tab/>
      </w:r>
      <w:r>
        <w:rPr>
          <w:rFonts w:ascii="宋体" w:hAnsi="宋体" w:cs="宋体" w:eastAsia="宋体" w:hint="default"/>
          <w:b/>
          <w:bCs/>
          <w:sz w:val="21"/>
          <w:szCs w:val="21"/>
        </w:rPr>
        <w:t>报告分部的财务信息</w:t>
      </w:r>
      <w:r>
        <w:rPr>
          <w:rFonts w:ascii="宋体" w:hAnsi="宋体" w:cs="宋体" w:eastAsia="宋体" w:hint="default"/>
          <w:sz w:val="21"/>
          <w:szCs w:val="21"/>
        </w:rPr>
      </w:r>
    </w:p>
    <w:p>
      <w:pPr>
        <w:pStyle w:val="BodyText"/>
        <w:tabs>
          <w:tab w:pos="1049" w:val="left" w:leader="none"/>
        </w:tabs>
        <w:spacing w:line="240" w:lineRule="auto" w:before="13"/>
        <w:ind w:left="0" w:right="121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276"/>
        <w:gridCol w:w="1704"/>
        <w:gridCol w:w="1704"/>
        <w:gridCol w:w="1558"/>
        <w:gridCol w:w="1566"/>
        <w:gridCol w:w="1559"/>
        <w:gridCol w:w="1692"/>
      </w:tblGrid>
      <w:tr>
        <w:trPr>
          <w:trHeight w:val="24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智能电力业务</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305" w:right="0"/>
              <w:jc w:val="left"/>
              <w:rPr>
                <w:rFonts w:ascii="宋体" w:hAnsi="宋体" w:cs="宋体" w:eastAsia="宋体" w:hint="default"/>
                <w:sz w:val="18"/>
                <w:szCs w:val="18"/>
              </w:rPr>
            </w:pPr>
            <w:r>
              <w:rPr>
                <w:rFonts w:ascii="宋体" w:hAnsi="宋体" w:cs="宋体" w:eastAsia="宋体" w:hint="default"/>
                <w:sz w:val="18"/>
                <w:szCs w:val="18"/>
              </w:rPr>
              <w:t>军工装备业务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34" w:right="0"/>
              <w:jc w:val="left"/>
              <w:rPr>
                <w:rFonts w:ascii="宋体" w:hAnsi="宋体" w:cs="宋体" w:eastAsia="宋体" w:hint="default"/>
                <w:sz w:val="18"/>
                <w:szCs w:val="18"/>
              </w:rPr>
            </w:pPr>
            <w:r>
              <w:rPr>
                <w:rFonts w:ascii="宋体" w:hAnsi="宋体" w:cs="宋体" w:eastAsia="宋体" w:hint="default"/>
                <w:sz w:val="18"/>
                <w:szCs w:val="18"/>
              </w:rPr>
              <w:t>电机产品业务</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
              <w:jc w:val="center"/>
              <w:rPr>
                <w:rFonts w:ascii="宋体" w:hAnsi="宋体" w:cs="宋体" w:eastAsia="宋体" w:hint="default"/>
                <w:sz w:val="18"/>
                <w:szCs w:val="18"/>
              </w:rPr>
            </w:pPr>
            <w:r>
              <w:rPr>
                <w:rFonts w:ascii="宋体" w:hAnsi="宋体" w:cs="宋体" w:eastAsia="宋体" w:hint="default"/>
                <w:sz w:val="18"/>
                <w:szCs w:val="18"/>
              </w:rPr>
              <w:t>其他</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322"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4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pacing w:val="-4"/>
                <w:sz w:val="18"/>
                <w:szCs w:val="18"/>
              </w:rPr>
              <w:t>一、营业收入</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5" w:right="0"/>
              <w:jc w:val="center"/>
              <w:rPr>
                <w:rFonts w:ascii="宋体" w:hAnsi="宋体" w:cs="宋体" w:eastAsia="宋体" w:hint="default"/>
                <w:sz w:val="18"/>
                <w:szCs w:val="18"/>
              </w:rPr>
            </w:pPr>
            <w:r>
              <w:rPr>
                <w:rFonts w:ascii="宋体"/>
                <w:sz w:val="18"/>
              </w:rPr>
              <w:t>1,984,837,213.21</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863,416,306.97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98,332,554.29</w:t>
            </w:r>
          </w:p>
        </w:tc>
        <w:tc>
          <w:tcPr>
            <w:tcW w:w="156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25,876,503.25</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 w:right="0"/>
              <w:jc w:val="center"/>
              <w:rPr>
                <w:rFonts w:ascii="宋体" w:hAnsi="宋体" w:cs="宋体" w:eastAsia="宋体" w:hint="default"/>
                <w:sz w:val="18"/>
                <w:szCs w:val="18"/>
              </w:rPr>
            </w:pPr>
            <w:r>
              <w:rPr>
                <w:rFonts w:ascii="宋体"/>
                <w:sz w:val="18"/>
              </w:rPr>
              <w:t>2,920,709,571.22</w:t>
            </w:r>
          </w:p>
        </w:tc>
      </w:tr>
      <w:tr>
        <w:trPr>
          <w:trHeight w:val="24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pacing w:val="-4"/>
                <w:sz w:val="18"/>
                <w:szCs w:val="18"/>
              </w:rPr>
              <w:t>二、营业成本</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5" w:right="0"/>
              <w:jc w:val="center"/>
              <w:rPr>
                <w:rFonts w:ascii="宋体" w:hAnsi="宋体" w:cs="宋体" w:eastAsia="宋体" w:hint="default"/>
                <w:sz w:val="18"/>
                <w:szCs w:val="18"/>
              </w:rPr>
            </w:pPr>
            <w:r>
              <w:rPr>
                <w:rFonts w:ascii="宋体"/>
                <w:sz w:val="18"/>
              </w:rPr>
              <w:t>1,598,515,404.79</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737,278,971.92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110,046,731.45</w:t>
            </w:r>
          </w:p>
        </w:tc>
        <w:tc>
          <w:tcPr>
            <w:tcW w:w="156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25,438,365.67</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 w:right="0"/>
              <w:jc w:val="center"/>
              <w:rPr>
                <w:rFonts w:ascii="宋体" w:hAnsi="宋体" w:cs="宋体" w:eastAsia="宋体" w:hint="default"/>
                <w:sz w:val="18"/>
                <w:szCs w:val="18"/>
              </w:rPr>
            </w:pPr>
            <w:r>
              <w:rPr>
                <w:rFonts w:ascii="宋体"/>
                <w:sz w:val="18"/>
              </w:rPr>
              <w:t>2,420,402,742.49</w:t>
            </w:r>
          </w:p>
        </w:tc>
      </w:tr>
      <w:tr>
        <w:trPr>
          <w:trHeight w:val="24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pacing w:val="-4"/>
                <w:sz w:val="18"/>
                <w:szCs w:val="18"/>
              </w:rPr>
              <w:t>三、资产总额</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5" w:right="0"/>
              <w:jc w:val="center"/>
              <w:rPr>
                <w:rFonts w:ascii="宋体" w:hAnsi="宋体" w:cs="宋体" w:eastAsia="宋体" w:hint="default"/>
                <w:sz w:val="18"/>
                <w:szCs w:val="18"/>
              </w:rPr>
            </w:pPr>
            <w:r>
              <w:rPr>
                <w:rFonts w:ascii="宋体"/>
                <w:sz w:val="18"/>
              </w:rPr>
              <w:t>4,158,656,514.73</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2,181,819,397.45</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182,031,384.89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700,984,714.22</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 w:right="0"/>
              <w:jc w:val="center"/>
              <w:rPr>
                <w:rFonts w:ascii="宋体" w:hAnsi="宋体" w:cs="宋体" w:eastAsia="宋体" w:hint="default"/>
                <w:sz w:val="18"/>
                <w:szCs w:val="18"/>
              </w:rPr>
            </w:pPr>
            <w:r>
              <w:rPr>
                <w:rFonts w:ascii="宋体"/>
                <w:sz w:val="18"/>
              </w:rPr>
              <w:t>5,821,522,582.85</w:t>
            </w:r>
          </w:p>
        </w:tc>
      </w:tr>
      <w:tr>
        <w:trPr>
          <w:trHeight w:val="24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pacing w:val="-4"/>
                <w:sz w:val="18"/>
                <w:szCs w:val="18"/>
              </w:rPr>
              <w:t>四、负债总额</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5" w:right="0"/>
              <w:jc w:val="center"/>
              <w:rPr>
                <w:rFonts w:ascii="宋体" w:hAnsi="宋体" w:cs="宋体" w:eastAsia="宋体" w:hint="default"/>
                <w:sz w:val="18"/>
                <w:szCs w:val="18"/>
              </w:rPr>
            </w:pPr>
            <w:r>
              <w:rPr>
                <w:rFonts w:ascii="宋体"/>
                <w:sz w:val="18"/>
              </w:rPr>
              <w:t>3,146,296,645.42</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1,144,680,757.22</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17,654,682.02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751,015,727.36</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 w:right="0"/>
              <w:jc w:val="center"/>
              <w:rPr>
                <w:rFonts w:ascii="宋体" w:hAnsi="宋体" w:cs="宋体" w:eastAsia="宋体" w:hint="default"/>
                <w:sz w:val="18"/>
                <w:szCs w:val="18"/>
              </w:rPr>
            </w:pPr>
            <w:r>
              <w:rPr>
                <w:rFonts w:ascii="宋体"/>
                <w:sz w:val="18"/>
              </w:rPr>
              <w:t>3,557,616,357.30</w:t>
            </w:r>
          </w:p>
        </w:tc>
      </w:tr>
    </w:tbl>
    <w:p>
      <w:pPr>
        <w:spacing w:after="0" w:line="205" w:lineRule="exact"/>
        <w:jc w:val="center"/>
        <w:rPr>
          <w:rFonts w:ascii="宋体" w:hAnsi="宋体" w:cs="宋体" w:eastAsia="宋体" w:hint="default"/>
          <w:sz w:val="18"/>
          <w:szCs w:val="18"/>
        </w:rPr>
        <w:sectPr>
          <w:type w:val="continuous"/>
          <w:pgSz w:w="11910" w:h="16840"/>
          <w:pgMar w:top="1120" w:bottom="1380" w:left="540" w:right="60"/>
        </w:sectPr>
      </w:pPr>
    </w:p>
    <w:p>
      <w:pPr>
        <w:spacing w:line="240" w:lineRule="auto" w:before="3"/>
        <w:rPr>
          <w:rFonts w:ascii="宋体" w:hAnsi="宋体" w:cs="宋体" w:eastAsia="宋体" w:hint="default"/>
          <w:sz w:val="25"/>
          <w:szCs w:val="25"/>
        </w:rPr>
      </w:pPr>
    </w:p>
    <w:p>
      <w:pPr>
        <w:pStyle w:val="Heading4"/>
        <w:spacing w:line="240" w:lineRule="auto"/>
        <w:ind w:left="138" w:right="0"/>
        <w:jc w:val="both"/>
        <w:rPr>
          <w:b w:val="0"/>
          <w:bCs w:val="0"/>
        </w:rPr>
      </w:pPr>
      <w:r>
        <w:rPr>
          <w:rFonts w:ascii="宋体" w:hAnsi="宋体" w:cs="宋体" w:eastAsia="宋体" w:hint="default"/>
        </w:rPr>
        <w:t>2</w:t>
      </w:r>
      <w:r>
        <w:rPr/>
        <w:t>、</w:t>
      </w:r>
      <w:r>
        <w:rPr>
          <w:spacing w:val="1"/>
        </w:rPr>
        <w:t> </w:t>
      </w:r>
      <w:r>
        <w:rPr/>
        <w:t>其他</w:t>
      </w:r>
      <w:r>
        <w:rPr>
          <w:b w:val="0"/>
          <w:bCs w:val="0"/>
        </w:rPr>
      </w:r>
    </w:p>
    <w:p>
      <w:pPr>
        <w:pStyle w:val="BodyText"/>
        <w:spacing w:line="240" w:lineRule="auto" w:before="58"/>
        <w:ind w:left="558" w:right="128"/>
        <w:jc w:val="left"/>
      </w:pP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10</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日，公司</w:t>
      </w:r>
      <w:r>
        <w:rPr>
          <w:spacing w:val="-54"/>
        </w:rPr>
        <w:t> </w:t>
      </w:r>
      <w:r>
        <w:rPr>
          <w:rFonts w:ascii="宋体" w:hAnsi="宋体" w:cs="宋体" w:eastAsia="宋体" w:hint="default"/>
        </w:rPr>
        <w:t>2014</w:t>
      </w:r>
      <w:r>
        <w:rPr>
          <w:rFonts w:ascii="宋体" w:hAnsi="宋体" w:cs="宋体" w:eastAsia="宋体" w:hint="default"/>
          <w:spacing w:val="-53"/>
        </w:rPr>
        <w:t> </w:t>
      </w:r>
      <w:r>
        <w:rPr/>
        <w:t>年第一次临时股东大会审议通过《关于公司非公开发行股票</w:t>
      </w:r>
    </w:p>
    <w:p>
      <w:pPr>
        <w:pStyle w:val="BodyText"/>
        <w:spacing w:line="240" w:lineRule="auto" w:before="133"/>
        <w:ind w:right="0"/>
        <w:jc w:val="both"/>
      </w:pPr>
      <w:r>
        <w:rPr>
          <w:spacing w:val="-3"/>
        </w:rPr>
        <w:t>预案的议案》，拟非公开发行股票数量不超过 </w:t>
      </w:r>
      <w:r>
        <w:rPr>
          <w:rFonts w:ascii="宋体" w:hAnsi="宋体" w:cs="宋体" w:eastAsia="宋体" w:hint="default"/>
        </w:rPr>
        <w:t>14,550</w:t>
      </w:r>
      <w:r>
        <w:rPr>
          <w:rFonts w:ascii="宋体" w:hAnsi="宋体" w:cs="宋体" w:eastAsia="宋体" w:hint="default"/>
          <w:spacing w:val="-79"/>
        </w:rPr>
        <w:t> </w:t>
      </w:r>
      <w:r>
        <w:rPr>
          <w:spacing w:val="-3"/>
        </w:rPr>
        <w:t>万股。其中：泰豪集团有限公司认购数量为</w:t>
      </w:r>
    </w:p>
    <w:p>
      <w:pPr>
        <w:pStyle w:val="BodyText"/>
        <w:spacing w:line="240" w:lineRule="auto" w:before="134"/>
        <w:ind w:right="0"/>
        <w:jc w:val="both"/>
      </w:pPr>
      <w:r>
        <w:rPr>
          <w:rFonts w:ascii="宋体" w:hAnsi="宋体" w:cs="宋体" w:eastAsia="宋体" w:hint="default"/>
        </w:rPr>
        <w:t>3,968</w:t>
      </w:r>
      <w:r>
        <w:rPr>
          <w:rFonts w:ascii="宋体" w:hAnsi="宋体" w:cs="宋体" w:eastAsia="宋体" w:hint="default"/>
          <w:spacing w:val="-53"/>
        </w:rPr>
        <w:t> </w:t>
      </w:r>
      <w:r>
        <w:rPr/>
        <w:t>万股，中国海外控股集团有限公司认购数量为</w:t>
      </w:r>
      <w:r>
        <w:rPr>
          <w:spacing w:val="-54"/>
        </w:rPr>
        <w:t> </w:t>
      </w:r>
      <w:r>
        <w:rPr>
          <w:rFonts w:ascii="宋体" w:hAnsi="宋体" w:cs="宋体" w:eastAsia="宋体" w:hint="default"/>
        </w:rPr>
        <w:t>3,968</w:t>
      </w:r>
      <w:r>
        <w:rPr>
          <w:rFonts w:ascii="宋体" w:hAnsi="宋体" w:cs="宋体" w:eastAsia="宋体" w:hint="default"/>
          <w:spacing w:val="-54"/>
        </w:rPr>
        <w:t> </w:t>
      </w:r>
      <w:r>
        <w:rPr/>
        <w:t>万股，南京传略股权投资有限合伙企</w:t>
      </w:r>
    </w:p>
    <w:p>
      <w:pPr>
        <w:pStyle w:val="BodyText"/>
        <w:spacing w:line="240" w:lineRule="auto" w:before="133"/>
        <w:ind w:right="0"/>
        <w:jc w:val="both"/>
        <w:rPr>
          <w:rFonts w:ascii="宋体" w:hAnsi="宋体" w:cs="宋体" w:eastAsia="宋体" w:hint="default"/>
        </w:rPr>
      </w:pPr>
      <w:r>
        <w:rPr>
          <w:spacing w:val="-12"/>
        </w:rPr>
        <w:t>业（有限合伙）认购数量为</w:t>
      </w:r>
      <w:r>
        <w:rPr>
          <w:spacing w:val="-47"/>
        </w:rPr>
        <w:t> </w:t>
      </w:r>
      <w:r>
        <w:rPr>
          <w:rFonts w:ascii="宋体" w:hAnsi="宋体" w:cs="宋体" w:eastAsia="宋体" w:hint="default"/>
        </w:rPr>
        <w:t>3,306</w:t>
      </w:r>
      <w:r>
        <w:rPr>
          <w:rFonts w:ascii="宋体" w:hAnsi="宋体" w:cs="宋体" w:eastAsia="宋体" w:hint="default"/>
          <w:spacing w:val="-45"/>
        </w:rPr>
        <w:t> </w:t>
      </w:r>
      <w:r>
        <w:rPr>
          <w:spacing w:val="-9"/>
        </w:rPr>
        <w:t>万股，南京瑞森投资管理合伙企业（有限合伙）认购数量为</w:t>
      </w:r>
      <w:r>
        <w:rPr>
          <w:spacing w:val="-47"/>
        </w:rPr>
        <w:t> </w:t>
      </w:r>
      <w:r>
        <w:rPr>
          <w:rFonts w:ascii="宋体" w:hAnsi="宋体" w:cs="宋体" w:eastAsia="宋体" w:hint="default"/>
        </w:rPr>
        <w:t>1,322</w:t>
      </w:r>
    </w:p>
    <w:p>
      <w:pPr>
        <w:pStyle w:val="BodyText"/>
        <w:spacing w:line="240" w:lineRule="auto" w:before="134"/>
        <w:ind w:right="0"/>
        <w:jc w:val="both"/>
      </w:pPr>
      <w:r>
        <w:rPr/>
        <w:t>万股，天津硅谷天堂阳光股权投资基金合伙企业（有限合伙）认购数量为</w:t>
      </w:r>
      <w:r>
        <w:rPr>
          <w:spacing w:val="-53"/>
        </w:rPr>
        <w:t> </w:t>
      </w:r>
      <w:r>
        <w:rPr>
          <w:rFonts w:ascii="宋体" w:hAnsi="宋体" w:cs="宋体" w:eastAsia="宋体" w:hint="default"/>
        </w:rPr>
        <w:t>992</w:t>
      </w:r>
      <w:r>
        <w:rPr>
          <w:rFonts w:ascii="宋体" w:hAnsi="宋体" w:cs="宋体" w:eastAsia="宋体" w:hint="default"/>
          <w:spacing w:val="-53"/>
        </w:rPr>
        <w:t> </w:t>
      </w:r>
      <w:r>
        <w:rPr/>
        <w:t>万股，新疆硅谷天</w:t>
      </w:r>
    </w:p>
    <w:p>
      <w:pPr>
        <w:pStyle w:val="BodyText"/>
        <w:spacing w:line="357" w:lineRule="auto" w:before="133"/>
        <w:ind w:right="133"/>
        <w:jc w:val="both"/>
      </w:pPr>
      <w:r>
        <w:rPr/>
        <w:t>堂嘉鸿股权投资合伙企业（有限合伙）认购数量为</w:t>
      </w:r>
      <w:r>
        <w:rPr>
          <w:spacing w:val="-54"/>
        </w:rPr>
        <w:t> </w:t>
      </w:r>
      <w:r>
        <w:rPr>
          <w:rFonts w:ascii="宋体" w:hAnsi="宋体" w:cs="宋体" w:eastAsia="宋体" w:hint="default"/>
        </w:rPr>
        <w:t>992</w:t>
      </w:r>
      <w:r>
        <w:rPr>
          <w:rFonts w:ascii="宋体" w:hAnsi="宋体" w:cs="宋体" w:eastAsia="宋体" w:hint="default"/>
          <w:spacing w:val="-53"/>
        </w:rPr>
        <w:t> </w:t>
      </w:r>
      <w:r>
        <w:rPr/>
        <w:t>万股。本次非公开发行募集资金总额不超 过</w:t>
      </w:r>
      <w:r>
        <w:rPr>
          <w:spacing w:val="-54"/>
        </w:rPr>
        <w:t> </w:t>
      </w:r>
      <w:r>
        <w:rPr>
          <w:rFonts w:ascii="宋体" w:hAnsi="宋体" w:cs="宋体" w:eastAsia="宋体" w:hint="default"/>
        </w:rPr>
        <w:t>11</w:t>
      </w:r>
      <w:r>
        <w:rPr>
          <w:rFonts w:ascii="宋体" w:hAnsi="宋体" w:cs="宋体" w:eastAsia="宋体" w:hint="default"/>
          <w:spacing w:val="-53"/>
        </w:rPr>
        <w:t> </w:t>
      </w:r>
      <w:r>
        <w:rPr/>
        <w:t>亿元，扣除发行费用后，</w:t>
      </w:r>
      <w:r>
        <w:rPr>
          <w:rFonts w:ascii="宋体" w:hAnsi="宋体" w:cs="宋体" w:eastAsia="宋体" w:hint="default"/>
        </w:rPr>
        <w:t>5</w:t>
      </w:r>
      <w:r>
        <w:rPr>
          <w:rFonts w:ascii="宋体" w:hAnsi="宋体" w:cs="宋体" w:eastAsia="宋体" w:hint="default"/>
          <w:spacing w:val="-53"/>
        </w:rPr>
        <w:t> </w:t>
      </w:r>
      <w:r>
        <w:rPr/>
        <w:t>亿元用于偿还银行贷款，其余用于补充流动资金。</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11</w:t>
      </w:r>
      <w:r>
        <w:rPr>
          <w:rFonts w:ascii="宋体" w:hAnsi="宋体" w:cs="宋体" w:eastAsia="宋体" w:hint="default"/>
          <w:spacing w:val="-53"/>
        </w:rPr>
        <w:t> </w:t>
      </w:r>
      <w:r>
        <w:rPr/>
        <w:t>月 </w:t>
      </w:r>
      <w:r>
        <w:rPr>
          <w:rFonts w:ascii="宋体" w:hAnsi="宋体" w:cs="宋体" w:eastAsia="宋体" w:hint="default"/>
        </w:rPr>
        <w:t>20</w:t>
      </w:r>
      <w:r>
        <w:rPr>
          <w:rFonts w:ascii="宋体" w:hAnsi="宋体" w:cs="宋体" w:eastAsia="宋体" w:hint="default"/>
          <w:spacing w:val="-21"/>
        </w:rPr>
        <w:t> </w:t>
      </w:r>
      <w:r>
        <w:rPr>
          <w:spacing w:val="-2"/>
        </w:rPr>
        <w:t>日，公司收到《中国证监会行政许可申请受理通知书》（</w:t>
      </w:r>
      <w:r>
        <w:rPr>
          <w:rFonts w:ascii="宋体" w:hAnsi="宋体" w:cs="宋体" w:eastAsia="宋体" w:hint="default"/>
          <w:spacing w:val="-2"/>
        </w:rPr>
        <w:t>141565</w:t>
      </w:r>
      <w:r>
        <w:rPr>
          <w:spacing w:val="-2"/>
        </w:rPr>
        <w:t>），决定对该行政许可申请予</w:t>
      </w:r>
      <w:r>
        <w:rPr>
          <w:spacing w:val="-97"/>
        </w:rPr>
        <w:t> </w:t>
      </w:r>
      <w:r>
        <w:rPr>
          <w:spacing w:val="-97"/>
        </w:rPr>
      </w:r>
      <w:r>
        <w:rPr/>
        <w:t>以受理。</w:t>
      </w:r>
    </w:p>
    <w:p>
      <w:pPr>
        <w:spacing w:after="0" w:line="357" w:lineRule="auto"/>
        <w:jc w:val="both"/>
        <w:sectPr>
          <w:pgSz w:w="11910" w:h="16840"/>
          <w:pgMar w:header="0" w:footer="1194" w:top="1120" w:bottom="1380" w:left="1660" w:right="1140"/>
        </w:sectPr>
      </w:pPr>
    </w:p>
    <w:p>
      <w:pPr>
        <w:spacing w:before="20"/>
        <w:ind w:left="6418" w:right="6432" w:firstLine="0"/>
        <w:jc w:val="center"/>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88" w:right="0" w:firstLine="0"/>
        <w:rPr>
          <w:rFonts w:ascii="宋体" w:hAnsi="宋体" w:cs="宋体" w:eastAsia="宋体" w:hint="default"/>
          <w:sz w:val="2"/>
          <w:szCs w:val="2"/>
        </w:rPr>
      </w:pPr>
      <w:r>
        <w:rPr>
          <w:rFonts w:ascii="宋体" w:hAnsi="宋体" w:cs="宋体" w:eastAsia="宋体" w:hint="default"/>
          <w:sz w:val="2"/>
          <w:szCs w:val="2"/>
        </w:rPr>
        <w:pict>
          <v:group style="width:690.4pt;height:.75pt;mso-position-horizontal-relative:char;mso-position-vertical-relative:line" coordorigin="0,0" coordsize="13808,15">
            <v:group style="position:absolute;left:7;top:7;width:13793;height:2" coordorigin="7,7" coordsize="13793,2">
              <v:shape style="position:absolute;left:7;top:7;width:13793;height:2" coordorigin="7,7" coordsize="13793,0" path="m7,7l13800,7e" filled="false" stroked="true" strokeweight=".72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headerReference w:type="default" r:id="rId82"/>
          <w:footerReference w:type="default" r:id="rId83"/>
          <w:pgSz w:w="16840" w:h="11910" w:orient="landscape"/>
          <w:pgMar w:header="0" w:footer="0" w:top="800" w:bottom="280" w:left="1300" w:right="1340"/>
        </w:sectPr>
      </w:pPr>
    </w:p>
    <w:p>
      <w:pPr>
        <w:pStyle w:val="Heading4"/>
        <w:tabs>
          <w:tab w:pos="1065" w:val="left" w:leader="none"/>
        </w:tabs>
        <w:spacing w:line="290" w:lineRule="auto"/>
        <w:ind w:left="225" w:right="0"/>
        <w:jc w:val="left"/>
        <w:rPr>
          <w:b w:val="0"/>
          <w:bCs w:val="0"/>
        </w:rPr>
      </w:pPr>
      <w:r>
        <w:rPr>
          <w:w w:val="95"/>
        </w:rPr>
        <w:t>十五、</w:t>
        <w:tab/>
        <w:t>母公司财务报表主要项目注释</w:t>
      </w:r>
      <w:r>
        <w:rPr>
          <w:spacing w:val="33"/>
          <w:w w:val="95"/>
        </w:rPr>
        <w:t> </w:t>
      </w:r>
      <w:r>
        <w:rPr>
          <w:spacing w:val="33"/>
          <w:w w:val="95"/>
        </w:rPr>
      </w:r>
      <w:r>
        <w:rPr>
          <w:rFonts w:ascii="宋体" w:hAnsi="宋体" w:cs="宋体" w:eastAsia="宋体" w:hint="default"/>
        </w:rPr>
        <w:t>1</w:t>
      </w:r>
      <w:r>
        <w:rPr/>
        <w:t>、</w:t>
      </w:r>
      <w:r>
        <w:rPr>
          <w:spacing w:val="2"/>
        </w:rPr>
        <w:t> </w:t>
      </w:r>
      <w:r>
        <w:rPr/>
        <w:t>应收账款</w:t>
      </w:r>
      <w:r>
        <w:rPr>
          <w:b w:val="0"/>
          <w:bCs w:val="0"/>
        </w:rPr>
      </w:r>
    </w:p>
    <w:p>
      <w:pPr>
        <w:pStyle w:val="Heading4"/>
        <w:tabs>
          <w:tab w:pos="1065" w:val="left" w:leader="none"/>
        </w:tabs>
        <w:spacing w:line="240" w:lineRule="auto" w:before="13"/>
        <w:ind w:left="366" w:right="0"/>
        <w:jc w:val="left"/>
        <w:rPr>
          <w:b w:val="0"/>
          <w:bCs w:val="0"/>
        </w:rPr>
      </w:pPr>
      <w:r>
        <w:rPr>
          <w:rFonts w:ascii="宋体" w:hAnsi="宋体" w:cs="宋体" w:eastAsia="宋体" w:hint="default"/>
          <w:w w:val="95"/>
        </w:rPr>
        <w:t>(1).</w:t>
        <w:tab/>
      </w:r>
      <w:r>
        <w:rPr/>
        <w:t>应收账款分类披露：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tabs>
          <w:tab w:pos="1275" w:val="left" w:leader="none"/>
        </w:tabs>
        <w:spacing w:line="240" w:lineRule="auto"/>
        <w:ind w:left="225" w:right="0"/>
        <w:jc w:val="left"/>
      </w:pPr>
      <w:r>
        <w:rPr/>
        <w:t>单位：元</w:t>
        <w:tab/>
        <w:t>币种：人民币</w:t>
      </w:r>
    </w:p>
    <w:p>
      <w:pPr>
        <w:spacing w:after="0" w:line="240" w:lineRule="auto"/>
        <w:jc w:val="left"/>
        <w:sectPr>
          <w:type w:val="continuous"/>
          <w:pgSz w:w="16840" w:h="11910" w:orient="landscape"/>
          <w:pgMar w:top="1120" w:bottom="1380" w:left="1300" w:right="1340"/>
          <w:cols w:num="2" w:equalWidth="0">
            <w:col w:w="3804" w:space="7640"/>
            <w:col w:w="2756"/>
          </w:cols>
        </w:sectPr>
      </w:pPr>
    </w:p>
    <w:p>
      <w:pPr>
        <w:spacing w:line="240" w:lineRule="auto" w:before="7"/>
        <w:rPr>
          <w:rFonts w:ascii="宋体" w:hAnsi="宋体" w:cs="宋体" w:eastAsia="宋体" w:hint="default"/>
          <w:sz w:val="2"/>
          <w:szCs w:val="2"/>
        </w:rPr>
      </w:pPr>
    </w:p>
    <w:tbl>
      <w:tblPr>
        <w:tblW w:w="0" w:type="auto"/>
        <w:jc w:val="left"/>
        <w:tblInd w:w="189" w:type="dxa"/>
        <w:tblLayout w:type="fixed"/>
        <w:tblCellMar>
          <w:top w:w="0" w:type="dxa"/>
          <w:left w:w="0" w:type="dxa"/>
          <w:bottom w:w="0" w:type="dxa"/>
          <w:right w:w="0" w:type="dxa"/>
        </w:tblCellMar>
        <w:tblLook w:val="01E0"/>
      </w:tblPr>
      <w:tblGrid>
        <w:gridCol w:w="1912"/>
        <w:gridCol w:w="1375"/>
        <w:gridCol w:w="913"/>
        <w:gridCol w:w="1271"/>
        <w:gridCol w:w="941"/>
        <w:gridCol w:w="1376"/>
        <w:gridCol w:w="1427"/>
        <w:gridCol w:w="941"/>
        <w:gridCol w:w="1322"/>
        <w:gridCol w:w="964"/>
        <w:gridCol w:w="1376"/>
      </w:tblGrid>
      <w:tr>
        <w:trPr>
          <w:trHeight w:val="282" w:hRule="exact"/>
        </w:trPr>
        <w:tc>
          <w:tcPr>
            <w:tcW w:w="191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种类</w:t>
            </w:r>
          </w:p>
        </w:tc>
        <w:tc>
          <w:tcPr>
            <w:tcW w:w="587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602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912" w:type="dxa"/>
            <w:vMerge/>
            <w:tcBorders>
              <w:left w:val="single" w:sz="4" w:space="0" w:color="000000"/>
              <w:right w:val="single" w:sz="4" w:space="0" w:color="000000"/>
            </w:tcBorders>
          </w:tcPr>
          <w:p>
            <w:pPr/>
          </w:p>
        </w:tc>
        <w:tc>
          <w:tcPr>
            <w:tcW w:w="22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376" w:type="dxa"/>
            <w:vMerge w:val="restart"/>
            <w:tcBorders>
              <w:top w:val="single" w:sz="4" w:space="0" w:color="000000"/>
              <w:left w:val="single" w:sz="4" w:space="0" w:color="000000"/>
              <w:right w:val="single" w:sz="4" w:space="0" w:color="000000"/>
            </w:tcBorders>
          </w:tcPr>
          <w:p>
            <w:pPr>
              <w:pStyle w:val="TableParagraph"/>
              <w:spacing w:line="272" w:lineRule="exact" w:before="134"/>
              <w:ind w:left="471" w:right="472"/>
              <w:jc w:val="center"/>
              <w:rPr>
                <w:rFonts w:ascii="宋体" w:hAnsi="宋体" w:cs="宋体" w:eastAsia="宋体" w:hint="default"/>
                <w:sz w:val="21"/>
                <w:szCs w:val="21"/>
              </w:rPr>
            </w:pPr>
            <w:r>
              <w:rPr>
                <w:rFonts w:ascii="宋体" w:hAnsi="宋体" w:cs="宋体" w:eastAsia="宋体" w:hint="default"/>
                <w:sz w:val="21"/>
                <w:szCs w:val="21"/>
              </w:rPr>
              <w:t>账面 价值</w:t>
            </w:r>
          </w:p>
        </w:tc>
        <w:tc>
          <w:tcPr>
            <w:tcW w:w="2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376" w:type="dxa"/>
            <w:vMerge w:val="restart"/>
            <w:tcBorders>
              <w:top w:val="single" w:sz="4" w:space="0" w:color="000000"/>
              <w:left w:val="single" w:sz="4" w:space="0" w:color="000000"/>
              <w:right w:val="single" w:sz="4" w:space="0" w:color="000000"/>
            </w:tcBorders>
          </w:tcPr>
          <w:p>
            <w:pPr>
              <w:pStyle w:val="TableParagraph"/>
              <w:spacing w:line="272" w:lineRule="exact" w:before="134"/>
              <w:ind w:left="473" w:right="470"/>
              <w:jc w:val="center"/>
              <w:rPr>
                <w:rFonts w:ascii="宋体" w:hAnsi="宋体" w:cs="宋体" w:eastAsia="宋体" w:hint="default"/>
                <w:sz w:val="21"/>
                <w:szCs w:val="21"/>
              </w:rPr>
            </w:pPr>
            <w:r>
              <w:rPr>
                <w:rFonts w:ascii="宋体" w:hAnsi="宋体" w:cs="宋体" w:eastAsia="宋体" w:hint="default"/>
                <w:sz w:val="21"/>
                <w:szCs w:val="21"/>
              </w:rPr>
              <w:t>账面 价值</w:t>
            </w:r>
          </w:p>
        </w:tc>
      </w:tr>
      <w:tr>
        <w:trPr>
          <w:trHeight w:val="554" w:hRule="exact"/>
        </w:trPr>
        <w:tc>
          <w:tcPr>
            <w:tcW w:w="1912" w:type="dxa"/>
            <w:vMerge/>
            <w:tcBorders>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82"/>
              <w:jc w:val="righ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4" w:lineRule="exact"/>
              <w:ind w:right="1"/>
              <w:jc w:val="center"/>
              <w:rPr>
                <w:rFonts w:ascii="宋体" w:hAnsi="宋体" w:cs="宋体" w:eastAsia="宋体" w:hint="default"/>
                <w:sz w:val="21"/>
                <w:szCs w:val="21"/>
              </w:rPr>
            </w:pPr>
            <w:r>
              <w:rPr>
                <w:rFonts w:ascii="宋体"/>
                <w:sz w:val="21"/>
              </w:rPr>
              <w:t>(%)</w:t>
            </w:r>
          </w:p>
        </w:tc>
        <w:tc>
          <w:tcPr>
            <w:tcW w:w="1376" w:type="dxa"/>
            <w:vMerge/>
            <w:tcBorders>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97"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4" w:lineRule="exact"/>
              <w:ind w:right="0"/>
              <w:jc w:val="center"/>
              <w:rPr>
                <w:rFonts w:ascii="宋体" w:hAnsi="宋体" w:cs="宋体" w:eastAsia="宋体" w:hint="default"/>
                <w:sz w:val="21"/>
                <w:szCs w:val="21"/>
              </w:rPr>
            </w:pPr>
            <w:r>
              <w:rPr>
                <w:rFonts w:ascii="宋体"/>
                <w:sz w:val="21"/>
              </w:rPr>
              <w:t>(%)</w:t>
            </w:r>
          </w:p>
        </w:tc>
        <w:tc>
          <w:tcPr>
            <w:tcW w:w="1376" w:type="dxa"/>
            <w:vMerge/>
            <w:tcBorders>
              <w:left w:val="single" w:sz="4" w:space="0" w:color="000000"/>
              <w:bottom w:val="single" w:sz="4" w:space="0" w:color="000000"/>
              <w:right w:val="single" w:sz="4" w:space="0" w:color="000000"/>
            </w:tcBorders>
          </w:tcPr>
          <w:p>
            <w:pPr/>
          </w:p>
        </w:tc>
      </w:tr>
      <w:tr>
        <w:trPr>
          <w:trHeight w:val="827"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0"/>
              <w:jc w:val="left"/>
              <w:rPr>
                <w:rFonts w:ascii="宋体" w:hAnsi="宋体" w:cs="宋体" w:eastAsia="宋体" w:hint="default"/>
                <w:sz w:val="21"/>
                <w:szCs w:val="21"/>
              </w:rPr>
            </w:pPr>
            <w:r>
              <w:rPr>
                <w:rFonts w:ascii="宋体" w:hAnsi="宋体" w:cs="宋体" w:eastAsia="宋体" w:hint="default"/>
                <w:spacing w:val="20"/>
                <w:sz w:val="21"/>
                <w:szCs w:val="21"/>
              </w:rPr>
              <w:t>单项金额重大并单</w:t>
            </w:r>
          </w:p>
          <w:p>
            <w:pPr>
              <w:pStyle w:val="TableParagraph"/>
              <w:spacing w:line="272" w:lineRule="exact" w:before="26"/>
              <w:ind w:left="26" w:right="26"/>
              <w:jc w:val="left"/>
              <w:rPr>
                <w:rFonts w:ascii="宋体" w:hAnsi="宋体" w:cs="宋体" w:eastAsia="宋体" w:hint="default"/>
                <w:sz w:val="21"/>
                <w:szCs w:val="21"/>
              </w:rPr>
            </w:pPr>
            <w:r>
              <w:rPr>
                <w:rFonts w:ascii="宋体" w:hAnsi="宋体" w:cs="宋体" w:eastAsia="宋体" w:hint="default"/>
                <w:spacing w:val="20"/>
                <w:sz w:val="21"/>
                <w:szCs w:val="21"/>
              </w:rPr>
              <w:t>独计提坏账准备的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应收账款</w:t>
            </w:r>
          </w:p>
        </w:tc>
        <w:tc>
          <w:tcPr>
            <w:tcW w:w="137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1271"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20"/>
                <w:sz w:val="21"/>
                <w:szCs w:val="21"/>
              </w:rPr>
              <w:t>按信用风险特征组</w:t>
            </w:r>
          </w:p>
          <w:p>
            <w:pPr>
              <w:pStyle w:val="TableParagraph"/>
              <w:spacing w:line="272" w:lineRule="exact" w:before="26"/>
              <w:ind w:left="26" w:right="26"/>
              <w:jc w:val="left"/>
              <w:rPr>
                <w:rFonts w:ascii="宋体" w:hAnsi="宋体" w:cs="宋体" w:eastAsia="宋体" w:hint="default"/>
                <w:sz w:val="21"/>
                <w:szCs w:val="21"/>
              </w:rPr>
            </w:pPr>
            <w:r>
              <w:rPr>
                <w:rFonts w:ascii="宋体" w:hAnsi="宋体" w:cs="宋体" w:eastAsia="宋体" w:hint="default"/>
                <w:spacing w:val="20"/>
                <w:sz w:val="21"/>
                <w:szCs w:val="21"/>
              </w:rPr>
              <w:t>合计提坏账准备的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应收账款</w:t>
            </w:r>
          </w:p>
        </w:tc>
        <w:tc>
          <w:tcPr>
            <w:tcW w:w="137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1271"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账龄风险组合</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Times New Roman" w:hAnsi="Times New Roman" w:cs="Times New Roman" w:eastAsia="Times New Roman" w:hint="default"/>
                <w:sz w:val="21"/>
                <w:szCs w:val="21"/>
              </w:rPr>
            </w:pPr>
            <w:r>
              <w:rPr>
                <w:rFonts w:ascii="Times New Roman"/>
                <w:spacing w:val="-1"/>
                <w:sz w:val="21"/>
              </w:rPr>
              <w:t>594,241,246.45</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Times New Roman" w:hAnsi="Times New Roman" w:cs="Times New Roman" w:eastAsia="Times New Roman" w:hint="default"/>
                <w:sz w:val="21"/>
                <w:szCs w:val="21"/>
              </w:rPr>
            </w:pPr>
            <w:r>
              <w:rPr>
                <w:rFonts w:ascii="Times New Roman"/>
                <w:sz w:val="21"/>
              </w:rPr>
              <w:t>94.70</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Times New Roman" w:hAnsi="Times New Roman" w:cs="Times New Roman" w:eastAsia="Times New Roman" w:hint="default"/>
                <w:sz w:val="21"/>
                <w:szCs w:val="21"/>
              </w:rPr>
            </w:pPr>
            <w:r>
              <w:rPr>
                <w:rFonts w:ascii="Times New Roman"/>
                <w:sz w:val="21"/>
              </w:rPr>
              <w:t>84,836,028.82</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0" w:right="0"/>
              <w:jc w:val="left"/>
              <w:rPr>
                <w:rFonts w:ascii="Times New Roman" w:hAnsi="Times New Roman" w:cs="Times New Roman" w:eastAsia="Times New Roman" w:hint="default"/>
                <w:sz w:val="21"/>
                <w:szCs w:val="21"/>
              </w:rPr>
            </w:pPr>
            <w:r>
              <w:rPr>
                <w:rFonts w:ascii="Times New Roman"/>
                <w:sz w:val="21"/>
              </w:rPr>
              <w:t>14.28</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
              <w:jc w:val="right"/>
              <w:rPr>
                <w:rFonts w:ascii="Times New Roman" w:hAnsi="Times New Roman" w:cs="Times New Roman" w:eastAsia="Times New Roman" w:hint="default"/>
                <w:sz w:val="21"/>
                <w:szCs w:val="21"/>
              </w:rPr>
            </w:pPr>
            <w:r>
              <w:rPr>
                <w:rFonts w:ascii="Times New Roman"/>
                <w:spacing w:val="-1"/>
                <w:sz w:val="21"/>
              </w:rPr>
              <w:t>509,405,217.63</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center"/>
              <w:rPr>
                <w:rFonts w:ascii="Times New Roman" w:hAnsi="Times New Roman" w:cs="Times New Roman" w:eastAsia="Times New Roman" w:hint="default"/>
                <w:sz w:val="21"/>
                <w:szCs w:val="21"/>
              </w:rPr>
            </w:pPr>
            <w:r>
              <w:rPr>
                <w:rFonts w:ascii="Times New Roman"/>
                <w:sz w:val="21"/>
              </w:rPr>
              <w:t>597,423,006.90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
              <w:jc w:val="right"/>
              <w:rPr>
                <w:rFonts w:ascii="Times New Roman" w:hAnsi="Times New Roman" w:cs="Times New Roman" w:eastAsia="Times New Roman" w:hint="default"/>
                <w:sz w:val="21"/>
                <w:szCs w:val="21"/>
              </w:rPr>
            </w:pPr>
            <w:r>
              <w:rPr>
                <w:rFonts w:ascii="Times New Roman"/>
                <w:sz w:val="21"/>
              </w:rPr>
              <w:t>87.18</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center"/>
              <w:rPr>
                <w:rFonts w:ascii="Times New Roman" w:hAnsi="Times New Roman" w:cs="Times New Roman" w:eastAsia="Times New Roman" w:hint="default"/>
                <w:sz w:val="21"/>
                <w:szCs w:val="21"/>
              </w:rPr>
            </w:pPr>
            <w:r>
              <w:rPr>
                <w:rFonts w:ascii="Times New Roman"/>
                <w:sz w:val="21"/>
              </w:rPr>
              <w:t>77,367,171.39</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4" w:right="0"/>
              <w:jc w:val="left"/>
              <w:rPr>
                <w:rFonts w:ascii="Times New Roman" w:hAnsi="Times New Roman" w:cs="Times New Roman" w:eastAsia="Times New Roman" w:hint="default"/>
                <w:sz w:val="21"/>
                <w:szCs w:val="21"/>
              </w:rPr>
            </w:pPr>
            <w:r>
              <w:rPr>
                <w:rFonts w:ascii="Times New Roman"/>
                <w:sz w:val="21"/>
              </w:rPr>
              <w:t>12.95</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spacing w:val="-1"/>
                <w:sz w:val="21"/>
              </w:rPr>
              <w:t>520,055,835.51</w:t>
            </w:r>
          </w:p>
        </w:tc>
      </w:tr>
      <w:tr>
        <w:trPr>
          <w:trHeight w:val="28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关联方组合</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right"/>
              <w:rPr>
                <w:rFonts w:ascii="Times New Roman" w:hAnsi="Times New Roman" w:cs="Times New Roman" w:eastAsia="Times New Roman" w:hint="default"/>
                <w:sz w:val="21"/>
                <w:szCs w:val="21"/>
              </w:rPr>
            </w:pPr>
            <w:r>
              <w:rPr>
                <w:rFonts w:ascii="Times New Roman"/>
                <w:sz w:val="21"/>
              </w:rPr>
              <w:t>33,258,012.05</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Times New Roman" w:hAnsi="Times New Roman" w:cs="Times New Roman" w:eastAsia="Times New Roman" w:hint="default"/>
                <w:sz w:val="21"/>
                <w:szCs w:val="21"/>
              </w:rPr>
            </w:pPr>
            <w:r>
              <w:rPr>
                <w:rFonts w:ascii="Times New Roman"/>
                <w:sz w:val="21"/>
              </w:rPr>
              <w:t>5.30</w:t>
            </w:r>
          </w:p>
        </w:tc>
        <w:tc>
          <w:tcPr>
            <w:tcW w:w="1271"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right"/>
              <w:rPr>
                <w:rFonts w:ascii="Times New Roman" w:hAnsi="Times New Roman" w:cs="Times New Roman" w:eastAsia="Times New Roman" w:hint="default"/>
                <w:sz w:val="21"/>
                <w:szCs w:val="21"/>
              </w:rPr>
            </w:pPr>
            <w:r>
              <w:rPr>
                <w:rFonts w:ascii="Times New Roman"/>
                <w:sz w:val="21"/>
              </w:rPr>
              <w:t>33,258,012.05</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8" w:right="0"/>
              <w:jc w:val="center"/>
              <w:rPr>
                <w:rFonts w:ascii="Times New Roman" w:hAnsi="Times New Roman" w:cs="Times New Roman" w:eastAsia="Times New Roman" w:hint="default"/>
                <w:sz w:val="21"/>
                <w:szCs w:val="21"/>
              </w:rPr>
            </w:pPr>
            <w:r>
              <w:rPr>
                <w:rFonts w:ascii="Times New Roman"/>
                <w:sz w:val="21"/>
              </w:rPr>
              <w:t>87,847,341.47</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right"/>
              <w:rPr>
                <w:rFonts w:ascii="Times New Roman" w:hAnsi="Times New Roman" w:cs="Times New Roman" w:eastAsia="Times New Roman" w:hint="default"/>
                <w:sz w:val="21"/>
                <w:szCs w:val="21"/>
              </w:rPr>
            </w:pPr>
            <w:r>
              <w:rPr>
                <w:rFonts w:ascii="Times New Roman"/>
                <w:sz w:val="21"/>
              </w:rPr>
              <w:t>12.82</w:t>
            </w:r>
          </w:p>
        </w:tc>
        <w:tc>
          <w:tcPr>
            <w:tcW w:w="1322"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Times New Roman" w:hAnsi="Times New Roman" w:cs="Times New Roman" w:eastAsia="Times New Roman" w:hint="default"/>
                <w:sz w:val="21"/>
                <w:szCs w:val="21"/>
              </w:rPr>
            </w:pPr>
            <w:r>
              <w:rPr>
                <w:rFonts w:ascii="Times New Roman"/>
                <w:sz w:val="21"/>
              </w:rPr>
              <w:t>87,847,341.47</w:t>
            </w:r>
          </w:p>
        </w:tc>
      </w:tr>
      <w:tr>
        <w:trPr>
          <w:trHeight w:val="827"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0"/>
              <w:jc w:val="left"/>
              <w:rPr>
                <w:rFonts w:ascii="宋体" w:hAnsi="宋体" w:cs="宋体" w:eastAsia="宋体" w:hint="default"/>
                <w:sz w:val="21"/>
                <w:szCs w:val="21"/>
              </w:rPr>
            </w:pPr>
            <w:r>
              <w:rPr>
                <w:rFonts w:ascii="宋体" w:hAnsi="宋体" w:cs="宋体" w:eastAsia="宋体" w:hint="default"/>
                <w:spacing w:val="20"/>
                <w:sz w:val="21"/>
                <w:szCs w:val="21"/>
              </w:rPr>
              <w:t>单项金额不重大但</w:t>
            </w:r>
          </w:p>
          <w:p>
            <w:pPr>
              <w:pStyle w:val="TableParagraph"/>
              <w:spacing w:line="272" w:lineRule="exact" w:before="26"/>
              <w:ind w:left="26" w:right="26"/>
              <w:jc w:val="left"/>
              <w:rPr>
                <w:rFonts w:ascii="宋体" w:hAnsi="宋体" w:cs="宋体" w:eastAsia="宋体" w:hint="default"/>
                <w:sz w:val="21"/>
                <w:szCs w:val="21"/>
              </w:rPr>
            </w:pPr>
            <w:r>
              <w:rPr>
                <w:rFonts w:ascii="宋体" w:hAnsi="宋体" w:cs="宋体" w:eastAsia="宋体" w:hint="default"/>
                <w:spacing w:val="20"/>
                <w:sz w:val="21"/>
                <w:szCs w:val="21"/>
              </w:rPr>
              <w:t>单独计提坏账准备</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的应收账款</w:t>
            </w:r>
          </w:p>
        </w:tc>
        <w:tc>
          <w:tcPr>
            <w:tcW w:w="137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1271"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Times New Roman" w:hAnsi="Times New Roman" w:cs="Times New Roman" w:eastAsia="Times New Roman" w:hint="default"/>
                <w:sz w:val="21"/>
                <w:szCs w:val="21"/>
              </w:rPr>
            </w:pPr>
            <w:r>
              <w:rPr>
                <w:rFonts w:ascii="Times New Roman"/>
                <w:spacing w:val="-1"/>
                <w:sz w:val="21"/>
              </w:rPr>
              <w:t>627,499,258.50</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Times New Roman" w:hAnsi="Times New Roman" w:cs="Times New Roman" w:eastAsia="Times New Roman" w:hint="default"/>
                <w:sz w:val="21"/>
                <w:szCs w:val="21"/>
              </w:rPr>
            </w:pPr>
            <w:r>
              <w:rPr>
                <w:rFonts w:ascii="Times New Roman"/>
                <w:sz w:val="21"/>
              </w:rPr>
              <w:t>/</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Times New Roman" w:hAnsi="Times New Roman" w:cs="Times New Roman" w:eastAsia="Times New Roman" w:hint="default"/>
                <w:sz w:val="21"/>
                <w:szCs w:val="21"/>
              </w:rPr>
            </w:pPr>
            <w:r>
              <w:rPr>
                <w:rFonts w:ascii="Times New Roman"/>
                <w:sz w:val="21"/>
              </w:rPr>
              <w:t>84,836,028.82</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34" w:right="0"/>
              <w:jc w:val="left"/>
              <w:rPr>
                <w:rFonts w:ascii="Times New Roman" w:hAnsi="Times New Roman" w:cs="Times New Roman" w:eastAsia="Times New Roman" w:hint="default"/>
                <w:sz w:val="21"/>
                <w:szCs w:val="21"/>
              </w:rPr>
            </w:pPr>
            <w:r>
              <w:rPr>
                <w:rFonts w:ascii="Times New Roman"/>
                <w:sz w:val="21"/>
              </w:rPr>
              <w:t>/</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right"/>
              <w:rPr>
                <w:rFonts w:ascii="Times New Roman" w:hAnsi="Times New Roman" w:cs="Times New Roman" w:eastAsia="Times New Roman" w:hint="default"/>
                <w:sz w:val="21"/>
                <w:szCs w:val="21"/>
              </w:rPr>
            </w:pPr>
            <w:r>
              <w:rPr>
                <w:rFonts w:ascii="Times New Roman"/>
                <w:spacing w:val="-1"/>
                <w:sz w:val="21"/>
              </w:rPr>
              <w:t>542,663,229.68</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3" w:right="0"/>
              <w:jc w:val="center"/>
              <w:rPr>
                <w:rFonts w:ascii="Times New Roman" w:hAnsi="Times New Roman" w:cs="Times New Roman" w:eastAsia="Times New Roman" w:hint="default"/>
                <w:sz w:val="21"/>
                <w:szCs w:val="21"/>
              </w:rPr>
            </w:pPr>
            <w:r>
              <w:rPr>
                <w:rFonts w:ascii="Times New Roman"/>
                <w:sz w:val="21"/>
              </w:rPr>
              <w:t>685,270,348.37</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Times New Roman" w:hAnsi="Times New Roman" w:cs="Times New Roman" w:eastAsia="Times New Roman" w:hint="default"/>
                <w:sz w:val="21"/>
                <w:szCs w:val="21"/>
              </w:rPr>
            </w:pPr>
            <w:r>
              <w:rPr>
                <w:rFonts w:ascii="Times New Roman"/>
                <w:sz w:val="21"/>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0" w:right="0"/>
              <w:jc w:val="center"/>
              <w:rPr>
                <w:rFonts w:ascii="Times New Roman" w:hAnsi="Times New Roman" w:cs="Times New Roman" w:eastAsia="Times New Roman" w:hint="default"/>
                <w:sz w:val="21"/>
                <w:szCs w:val="21"/>
              </w:rPr>
            </w:pPr>
            <w:r>
              <w:rPr>
                <w:rFonts w:ascii="Times New Roman"/>
                <w:sz w:val="21"/>
              </w:rPr>
              <w:t>77,367,171.39</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46" w:right="0"/>
              <w:jc w:val="left"/>
              <w:rPr>
                <w:rFonts w:ascii="Times New Roman" w:hAnsi="Times New Roman" w:cs="Times New Roman" w:eastAsia="Times New Roman" w:hint="default"/>
                <w:sz w:val="21"/>
                <w:szCs w:val="21"/>
              </w:rPr>
            </w:pPr>
            <w:r>
              <w:rPr>
                <w:rFonts w:ascii="Times New Roman"/>
                <w:sz w:val="21"/>
              </w:rPr>
              <w:t>/</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Times New Roman" w:hAnsi="Times New Roman" w:cs="Times New Roman" w:eastAsia="Times New Roman" w:hint="default"/>
                <w:sz w:val="21"/>
                <w:szCs w:val="21"/>
              </w:rPr>
            </w:pPr>
            <w:r>
              <w:rPr>
                <w:rFonts w:ascii="Times New Roman"/>
                <w:spacing w:val="-1"/>
                <w:sz w:val="21"/>
              </w:rPr>
              <w:t>607,903,176.98</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6840" w:h="11910" w:orient="landscape"/>
          <w:pgMar w:top="1120" w:bottom="1380" w:left="1300" w:right="1340"/>
        </w:sectPr>
      </w:pPr>
    </w:p>
    <w:p>
      <w:pPr>
        <w:pStyle w:val="BodyText"/>
        <w:spacing w:line="240" w:lineRule="auto" w:before="35"/>
        <w:ind w:left="225" w:right="-20"/>
        <w:jc w:val="left"/>
      </w:pPr>
      <w:r>
        <w:rPr/>
        <w:t>期末单项金额重大并单项计提坏账准备的应收账款：</w:t>
      </w:r>
    </w:p>
    <w:p>
      <w:pPr>
        <w:pStyle w:val="BodyText"/>
        <w:spacing w:line="240" w:lineRule="auto" w:before="57"/>
        <w:ind w:left="225"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8"/>
          <w:szCs w:val="28"/>
        </w:rPr>
      </w:pPr>
    </w:p>
    <w:p>
      <w:pPr>
        <w:pStyle w:val="BodyText"/>
        <w:tabs>
          <w:tab w:pos="1275" w:val="left" w:leader="none"/>
        </w:tabs>
        <w:spacing w:line="240" w:lineRule="auto"/>
        <w:ind w:left="225" w:right="0"/>
        <w:jc w:val="left"/>
      </w:pPr>
      <w:r>
        <w:rPr/>
        <w:t>单位：元</w:t>
        <w:tab/>
        <w:t>币种：人民币</w:t>
      </w:r>
    </w:p>
    <w:p>
      <w:pPr>
        <w:spacing w:after="0" w:line="240" w:lineRule="auto"/>
        <w:jc w:val="left"/>
        <w:sectPr>
          <w:type w:val="continuous"/>
          <w:pgSz w:w="16840" w:h="11910" w:orient="landscape"/>
          <w:pgMar w:top="1120" w:bottom="1380" w:left="1300" w:right="1340"/>
          <w:cols w:num="2" w:equalWidth="0">
            <w:col w:w="5056" w:space="6388"/>
            <w:col w:w="2756"/>
          </w:cols>
        </w:sectPr>
      </w:pP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4154"/>
        <w:gridCol w:w="2338"/>
        <w:gridCol w:w="2571"/>
        <w:gridCol w:w="2570"/>
        <w:gridCol w:w="2338"/>
      </w:tblGrid>
      <w:tr>
        <w:trPr>
          <w:trHeight w:val="282" w:hRule="exact"/>
        </w:trPr>
        <w:tc>
          <w:tcPr>
            <w:tcW w:w="4154" w:type="dxa"/>
            <w:vMerge w:val="restart"/>
            <w:tcBorders>
              <w:top w:val="single" w:sz="4" w:space="0" w:color="000000"/>
              <w:left w:val="single" w:sz="4" w:space="0" w:color="000000"/>
              <w:right w:val="single" w:sz="4" w:space="0" w:color="000000"/>
            </w:tcBorders>
          </w:tcPr>
          <w:p>
            <w:pPr>
              <w:pStyle w:val="TableParagraph"/>
              <w:spacing w:line="240" w:lineRule="auto" w:before="106"/>
              <w:ind w:left="1126" w:right="0"/>
              <w:jc w:val="left"/>
              <w:rPr>
                <w:rFonts w:ascii="宋体" w:hAnsi="宋体" w:cs="宋体" w:eastAsia="宋体" w:hint="default"/>
                <w:sz w:val="21"/>
                <w:szCs w:val="21"/>
              </w:rPr>
            </w:pPr>
            <w:r>
              <w:rPr>
                <w:rFonts w:ascii="宋体" w:hAnsi="宋体" w:cs="宋体" w:eastAsia="宋体" w:hint="default"/>
                <w:sz w:val="21"/>
                <w:szCs w:val="21"/>
              </w:rPr>
              <w:t>应收账款（按单位）</w:t>
            </w:r>
          </w:p>
        </w:tc>
        <w:tc>
          <w:tcPr>
            <w:tcW w:w="981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2" w:hRule="exact"/>
        </w:trPr>
        <w:tc>
          <w:tcPr>
            <w:tcW w:w="4154" w:type="dxa"/>
            <w:vMerge/>
            <w:tcBorders>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4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25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计提比例</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282" w:hRule="exact"/>
        </w:trPr>
        <w:tc>
          <w:tcPr>
            <w:tcW w:w="4154"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c>
          <w:tcPr>
            <w:tcW w:w="2571" w:type="dxa"/>
            <w:tcBorders>
              <w:top w:val="single" w:sz="4" w:space="0" w:color="000000"/>
              <w:left w:val="single" w:sz="4" w:space="0" w:color="000000"/>
              <w:bottom w:val="single" w:sz="4" w:space="0" w:color="000000"/>
              <w:right w:val="single" w:sz="4" w:space="0" w:color="000000"/>
            </w:tcBorders>
          </w:tcPr>
          <w:p>
            <w:pPr/>
          </w:p>
        </w:tc>
        <w:tc>
          <w:tcPr>
            <w:tcW w:w="2570"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154"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c>
          <w:tcPr>
            <w:tcW w:w="2571" w:type="dxa"/>
            <w:tcBorders>
              <w:top w:val="single" w:sz="4" w:space="0" w:color="000000"/>
              <w:left w:val="single" w:sz="4" w:space="0" w:color="000000"/>
              <w:bottom w:val="single" w:sz="4" w:space="0" w:color="000000"/>
              <w:right w:val="single" w:sz="4" w:space="0" w:color="000000"/>
            </w:tcBorders>
          </w:tcPr>
          <w:p>
            <w:pPr/>
          </w:p>
        </w:tc>
        <w:tc>
          <w:tcPr>
            <w:tcW w:w="2570"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1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38" w:type="dxa"/>
            <w:tcBorders>
              <w:top w:val="single" w:sz="4" w:space="0" w:color="000000"/>
              <w:left w:val="single" w:sz="4" w:space="0" w:color="000000"/>
              <w:bottom w:val="single" w:sz="4" w:space="0" w:color="000000"/>
              <w:right w:val="single" w:sz="4" w:space="0" w:color="000000"/>
            </w:tcBorders>
          </w:tcPr>
          <w:p>
            <w:pPr/>
          </w:p>
        </w:tc>
        <w:tc>
          <w:tcPr>
            <w:tcW w:w="2571" w:type="dxa"/>
            <w:tcBorders>
              <w:top w:val="single" w:sz="4" w:space="0" w:color="000000"/>
              <w:left w:val="single" w:sz="4" w:space="0" w:color="000000"/>
              <w:bottom w:val="single" w:sz="4" w:space="0" w:color="000000"/>
              <w:right w:val="single" w:sz="4" w:space="0" w:color="000000"/>
            </w:tcBorders>
          </w:tcPr>
          <w:p>
            <w:pPr/>
          </w:p>
        </w:tc>
        <w:tc>
          <w:tcPr>
            <w:tcW w:w="25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spacing w:before="63"/>
        <w:ind w:left="6418" w:right="6413" w:firstLine="0"/>
        <w:jc w:val="center"/>
        <w:rPr>
          <w:rFonts w:ascii="Calibri" w:hAnsi="Calibri" w:cs="Calibri" w:eastAsia="Calibri" w:hint="default"/>
          <w:sz w:val="18"/>
          <w:szCs w:val="18"/>
        </w:rPr>
      </w:pPr>
      <w:r>
        <w:rPr>
          <w:rFonts w:ascii="Calibri"/>
          <w:b/>
          <w:sz w:val="18"/>
        </w:rPr>
        <w:t>153 </w:t>
      </w:r>
      <w:r>
        <w:rPr>
          <w:rFonts w:ascii="Calibri"/>
          <w:sz w:val="18"/>
        </w:rPr>
        <w:t>/</w:t>
      </w:r>
      <w:r>
        <w:rPr>
          <w:rFonts w:ascii="Calibri"/>
          <w:spacing w:val="-5"/>
          <w:sz w:val="18"/>
        </w:rPr>
        <w:t> </w:t>
      </w:r>
      <w:r>
        <w:rPr>
          <w:rFonts w:ascii="Calibri"/>
          <w:b/>
          <w:sz w:val="18"/>
        </w:rPr>
        <w:t>166</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00" w:right="1340"/>
        </w:sectPr>
      </w:pPr>
    </w:p>
    <w:p>
      <w:pPr>
        <w:spacing w:line="240" w:lineRule="auto" w:before="1"/>
        <w:rPr>
          <w:rFonts w:ascii="Calibri" w:hAnsi="Calibri" w:cs="Calibri" w:eastAsia="Calibri" w:hint="default"/>
          <w:b/>
          <w:bCs/>
          <w:sz w:val="27"/>
          <w:szCs w:val="27"/>
        </w:rPr>
      </w:pPr>
    </w:p>
    <w:p>
      <w:pPr>
        <w:spacing w:after="0" w:line="240" w:lineRule="auto"/>
        <w:rPr>
          <w:rFonts w:ascii="Calibri" w:hAnsi="Calibri" w:cs="Calibri" w:eastAsia="Calibri" w:hint="default"/>
          <w:sz w:val="27"/>
          <w:szCs w:val="27"/>
        </w:rPr>
        <w:sectPr>
          <w:footerReference w:type="default" r:id="rId84"/>
          <w:pgSz w:w="11910" w:h="16840"/>
          <w:pgMar w:footer="1194" w:header="0" w:top="1120" w:bottom="1380" w:left="1560" w:right="1020"/>
          <w:pgNumType w:start="154"/>
        </w:sectPr>
      </w:pPr>
    </w:p>
    <w:p>
      <w:pPr>
        <w:pStyle w:val="BodyText"/>
        <w:spacing w:line="240" w:lineRule="auto" w:before="35"/>
        <w:ind w:left="238" w:right="-20"/>
        <w:jc w:val="left"/>
      </w:pPr>
      <w:r>
        <w:rPr/>
        <w:t>组合中，按账龄分析法计提坏账准备的应收账款：</w:t>
      </w:r>
    </w:p>
    <w:p>
      <w:pPr>
        <w:pStyle w:val="BodyText"/>
        <w:spacing w:line="240" w:lineRule="auto" w:before="57"/>
        <w:ind w:left="238" w:right="-20"/>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8"/>
          <w:szCs w:val="28"/>
        </w:rPr>
      </w:pPr>
    </w:p>
    <w:p>
      <w:pPr>
        <w:pStyle w:val="BodyText"/>
        <w:tabs>
          <w:tab w:pos="1287" w:val="left" w:leader="none"/>
        </w:tabs>
        <w:spacing w:line="240" w:lineRule="auto"/>
        <w:ind w:left="237" w:right="0"/>
        <w:jc w:val="left"/>
      </w:pPr>
      <w:r>
        <w:rPr/>
        <w:t>单位：元</w:t>
        <w:tab/>
        <w:t>币种：人民币</w:t>
      </w:r>
    </w:p>
    <w:p>
      <w:pPr>
        <w:spacing w:after="0" w:line="240" w:lineRule="auto"/>
        <w:jc w:val="left"/>
        <w:sectPr>
          <w:type w:val="continuous"/>
          <w:pgSz w:w="11910" w:h="16840"/>
          <w:pgMar w:top="1120" w:bottom="1380" w:left="1560" w:right="1020"/>
          <w:cols w:num="2" w:equalWidth="0">
            <w:col w:w="4859" w:space="1665"/>
            <w:col w:w="2806"/>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674"/>
        <w:gridCol w:w="2166"/>
        <w:gridCol w:w="2114"/>
        <w:gridCol w:w="2096"/>
      </w:tblGrid>
      <w:tr>
        <w:trPr>
          <w:trHeight w:val="307" w:hRule="exact"/>
        </w:trPr>
        <w:tc>
          <w:tcPr>
            <w:tcW w:w="2674" w:type="dxa"/>
            <w:vMerge w:val="restart"/>
            <w:tcBorders>
              <w:top w:val="single" w:sz="4" w:space="0" w:color="000000"/>
              <w:left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3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32" w:hRule="exact"/>
        </w:trPr>
        <w:tc>
          <w:tcPr>
            <w:tcW w:w="2674" w:type="dxa"/>
            <w:vMerge/>
            <w:tcBorders>
              <w:left w:val="single" w:sz="4" w:space="0" w:color="000000"/>
              <w:bottom w:val="single" w:sz="4" w:space="0" w:color="000000"/>
              <w:right w:val="single" w:sz="4" w:space="0" w:color="000000"/>
            </w:tcBorders>
          </w:tcPr>
          <w:p>
            <w:pP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65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63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622"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334,266,741.94</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6,685,334.84</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年以内分项</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334,266,741.94</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6,685,334.84</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w:t>
            </w:r>
          </w:p>
        </w:tc>
      </w:tr>
      <w:tr>
        <w:trPr>
          <w:trHeight w:val="28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年以内小计</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334,266,741.94</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6,685,334.84</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w:t>
            </w:r>
          </w:p>
        </w:tc>
      </w:tr>
      <w:tr>
        <w:trPr>
          <w:trHeight w:val="328"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112,368,400.12</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11,236,840.01</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w:t>
            </w:r>
          </w:p>
        </w:tc>
      </w:tr>
      <w:tr>
        <w:trPr>
          <w:trHeight w:val="28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70,482,446.02</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14,096,489.20</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20%</w:t>
            </w:r>
          </w:p>
        </w:tc>
      </w:tr>
      <w:tr>
        <w:trPr>
          <w:trHeight w:val="28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166"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34,207,290.01</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13,682,916.00</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18,909,597.94</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15,127,678.35</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80%</w:t>
            </w:r>
          </w:p>
        </w:tc>
      </w:tr>
      <w:tr>
        <w:trPr>
          <w:trHeight w:val="28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24,006,770.42</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24,006,770.42</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594,241,246.45</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84,836,028.82</w:t>
            </w:r>
          </w:p>
        </w:tc>
        <w:tc>
          <w:tcPr>
            <w:tcW w:w="209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24"/>
          <w:szCs w:val="24"/>
        </w:rPr>
      </w:pPr>
    </w:p>
    <w:p>
      <w:pPr>
        <w:pStyle w:val="BodyText"/>
        <w:spacing w:line="456" w:lineRule="auto" w:before="35"/>
        <w:ind w:left="658" w:right="4238" w:hanging="420"/>
        <w:jc w:val="left"/>
      </w:pPr>
      <w:r>
        <w:rPr/>
        <w:t>组合中，采用其他方法计提坏账准备的应收账款： 采用其他组合方法计提坏账准备的应收账款情况</w:t>
      </w:r>
    </w:p>
    <w:p>
      <w:pPr>
        <w:pStyle w:val="BodyText"/>
        <w:spacing w:line="240" w:lineRule="auto" w:before="115"/>
        <w:ind w:left="0" w:right="252"/>
        <w:jc w:val="right"/>
      </w:pPr>
      <w:r>
        <w:rPr/>
        <w:t>单位：元</w:t>
      </w:r>
      <w:r>
        <w:rPr>
          <w:spacing w:val="-2"/>
        </w:rPr>
        <w:t> </w:t>
      </w:r>
      <w:r>
        <w:rPr/>
        <w:t>币种：人民币</w:t>
      </w:r>
    </w:p>
    <w:p>
      <w:pPr>
        <w:spacing w:line="240" w:lineRule="auto" w:before="8"/>
        <w:rPr>
          <w:rFonts w:ascii="宋体" w:hAnsi="宋体" w:cs="宋体" w:eastAsia="宋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1573"/>
        <w:gridCol w:w="1301"/>
        <w:gridCol w:w="1302"/>
        <w:gridCol w:w="1159"/>
        <w:gridCol w:w="1454"/>
        <w:gridCol w:w="1158"/>
        <w:gridCol w:w="1117"/>
      </w:tblGrid>
      <w:tr>
        <w:trPr>
          <w:trHeight w:val="361" w:hRule="exact"/>
        </w:trPr>
        <w:tc>
          <w:tcPr>
            <w:tcW w:w="1573"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3762"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29"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23"/>
              <w:ind w:right="3"/>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50" w:hRule="exact"/>
        </w:trPr>
        <w:tc>
          <w:tcPr>
            <w:tcW w:w="1573" w:type="dxa"/>
            <w:vMerge/>
            <w:tcBorders>
              <w:left w:val="nil" w:sz="6" w:space="0" w:color="auto"/>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1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6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11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left="19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0" w:hRule="exact"/>
        </w:trPr>
        <w:tc>
          <w:tcPr>
            <w:tcW w:w="15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right="545"/>
              <w:jc w:val="right"/>
              <w:rPr>
                <w:rFonts w:ascii="宋体" w:hAnsi="宋体" w:cs="宋体" w:eastAsia="宋体" w:hint="default"/>
                <w:sz w:val="18"/>
                <w:szCs w:val="18"/>
              </w:rPr>
            </w:pPr>
            <w:r>
              <w:rPr>
                <w:rFonts w:ascii="宋体" w:hAnsi="宋体" w:cs="宋体" w:eastAsia="宋体" w:hint="default"/>
                <w:sz w:val="18"/>
                <w:szCs w:val="18"/>
              </w:rPr>
              <w:t>关联方组合</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43" w:right="0"/>
              <w:jc w:val="left"/>
              <w:rPr>
                <w:rFonts w:ascii="Arial" w:hAnsi="Arial" w:cs="Arial" w:eastAsia="Arial" w:hint="default"/>
                <w:sz w:val="18"/>
                <w:szCs w:val="18"/>
              </w:rPr>
            </w:pPr>
            <w:r>
              <w:rPr>
                <w:rFonts w:ascii="Arial"/>
                <w:w w:val="85"/>
                <w:sz w:val="18"/>
              </w:rPr>
              <w:t>33,258,012.05</w:t>
            </w:r>
            <w:r>
              <w:rPr>
                <w:rFonts w:ascii="Arial"/>
                <w:sz w:val="18"/>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Arial" w:hAnsi="Arial" w:cs="Arial" w:eastAsia="Arial" w:hint="default"/>
                <w:sz w:val="20"/>
                <w:szCs w:val="20"/>
              </w:rPr>
            </w:pPr>
            <w:r>
              <w:rPr>
                <w:rFonts w:ascii="Arial"/>
                <w:w w:val="90"/>
                <w:sz w:val="20"/>
              </w:rPr>
              <w:t>0%</w:t>
            </w:r>
            <w:r>
              <w:rPr>
                <w:rFonts w:ascii="Arial"/>
                <w:sz w:val="20"/>
              </w:rPr>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Arial" w:hAnsi="Arial" w:cs="Arial" w:eastAsia="Arial" w:hint="default"/>
                <w:sz w:val="20"/>
                <w:szCs w:val="20"/>
              </w:rPr>
            </w:pPr>
            <w:r>
              <w:rPr>
                <w:rFonts w:ascii="Arial"/>
                <w:w w:val="82"/>
                <w:sz w:val="20"/>
              </w:rPr>
              <w:t>-</w:t>
            </w:r>
            <w:r>
              <w:rPr>
                <w:rFonts w:ascii="Arial"/>
                <w:sz w:val="20"/>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96" w:right="0"/>
              <w:jc w:val="left"/>
              <w:rPr>
                <w:rFonts w:ascii="Arial" w:hAnsi="Arial" w:cs="Arial" w:eastAsia="Arial" w:hint="default"/>
                <w:sz w:val="18"/>
                <w:szCs w:val="18"/>
              </w:rPr>
            </w:pPr>
            <w:r>
              <w:rPr>
                <w:rFonts w:ascii="Arial"/>
                <w:w w:val="85"/>
                <w:sz w:val="18"/>
              </w:rPr>
              <w:t>87,847,341.47</w:t>
            </w:r>
            <w:r>
              <w:rPr>
                <w:rFonts w:ascii="Arial"/>
                <w:sz w:val="18"/>
              </w:rPr>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Arial" w:hAnsi="Arial" w:cs="Arial" w:eastAsia="Arial" w:hint="default"/>
                <w:sz w:val="20"/>
                <w:szCs w:val="20"/>
              </w:rPr>
            </w:pPr>
            <w:r>
              <w:rPr>
                <w:rFonts w:ascii="Arial"/>
                <w:w w:val="90"/>
                <w:sz w:val="20"/>
              </w:rPr>
              <w:t>0%</w:t>
            </w:r>
            <w:r>
              <w:rPr>
                <w:rFonts w:ascii="Arial"/>
                <w:sz w:val="20"/>
              </w:rPr>
            </w:r>
          </w:p>
        </w:tc>
        <w:tc>
          <w:tcPr>
            <w:tcW w:w="11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6"/>
              <w:jc w:val="right"/>
              <w:rPr>
                <w:rFonts w:ascii="Arial" w:hAnsi="Arial" w:cs="Arial" w:eastAsia="Arial" w:hint="default"/>
                <w:sz w:val="20"/>
                <w:szCs w:val="20"/>
              </w:rPr>
            </w:pPr>
            <w:r>
              <w:rPr>
                <w:rFonts w:ascii="Arial"/>
                <w:w w:val="82"/>
                <w:sz w:val="20"/>
              </w:rPr>
              <w:t>-</w:t>
            </w:r>
            <w:r>
              <w:rPr>
                <w:rFonts w:ascii="Arial"/>
                <w:sz w:val="20"/>
              </w:rPr>
            </w:r>
          </w:p>
        </w:tc>
      </w:tr>
      <w:tr>
        <w:trPr>
          <w:trHeight w:val="361" w:hRule="exact"/>
        </w:trPr>
        <w:tc>
          <w:tcPr>
            <w:tcW w:w="157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3"/>
              <w:ind w:right="593"/>
              <w:jc w:val="right"/>
              <w:rPr>
                <w:rFonts w:ascii="宋体" w:hAnsi="宋体" w:cs="宋体" w:eastAsia="宋体" w:hint="default"/>
                <w:sz w:val="18"/>
                <w:szCs w:val="18"/>
              </w:rPr>
            </w:pPr>
            <w:r>
              <w:rPr>
                <w:rFonts w:ascii="宋体" w:hAnsi="宋体" w:cs="宋体" w:eastAsia="宋体" w:hint="default"/>
                <w:sz w:val="18"/>
                <w:szCs w:val="18"/>
              </w:rPr>
              <w:t>合计</w:t>
            </w:r>
          </w:p>
        </w:tc>
        <w:tc>
          <w:tcPr>
            <w:tcW w:w="13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left="243" w:right="0"/>
              <w:jc w:val="left"/>
              <w:rPr>
                <w:rFonts w:ascii="Arial" w:hAnsi="Arial" w:cs="Arial" w:eastAsia="Arial" w:hint="default"/>
                <w:sz w:val="18"/>
                <w:szCs w:val="18"/>
              </w:rPr>
            </w:pPr>
            <w:r>
              <w:rPr>
                <w:rFonts w:ascii="Arial"/>
                <w:w w:val="85"/>
                <w:sz w:val="18"/>
              </w:rPr>
              <w:t>33,258,012.05</w:t>
            </w:r>
            <w:r>
              <w:rPr>
                <w:rFonts w:ascii="Arial"/>
                <w:sz w:val="18"/>
              </w:rPr>
            </w:r>
          </w:p>
        </w:tc>
        <w:tc>
          <w:tcPr>
            <w:tcW w:w="1302" w:type="dxa"/>
            <w:tcBorders>
              <w:top w:val="single" w:sz="4" w:space="0" w:color="000000"/>
              <w:left w:val="single" w:sz="4" w:space="0" w:color="000000"/>
              <w:bottom w:val="single" w:sz="12" w:space="0" w:color="000000"/>
              <w:right w:val="single" w:sz="4" w:space="0" w:color="000000"/>
            </w:tcBorders>
          </w:tcPr>
          <w:p>
            <w:pPr/>
          </w:p>
        </w:tc>
        <w:tc>
          <w:tcPr>
            <w:tcW w:w="1159" w:type="dxa"/>
            <w:tcBorders>
              <w:top w:val="single" w:sz="4" w:space="0" w:color="000000"/>
              <w:left w:val="single" w:sz="4" w:space="0" w:color="000000"/>
              <w:bottom w:val="single" w:sz="12" w:space="0" w:color="000000"/>
              <w:right w:val="single" w:sz="4" w:space="0" w:color="000000"/>
            </w:tcBorders>
          </w:tcPr>
          <w:p>
            <w:pPr/>
          </w:p>
        </w:tc>
        <w:tc>
          <w:tcPr>
            <w:tcW w:w="14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left="396" w:right="0"/>
              <w:jc w:val="left"/>
              <w:rPr>
                <w:rFonts w:ascii="Arial" w:hAnsi="Arial" w:cs="Arial" w:eastAsia="Arial" w:hint="default"/>
                <w:sz w:val="18"/>
                <w:szCs w:val="18"/>
              </w:rPr>
            </w:pPr>
            <w:r>
              <w:rPr>
                <w:rFonts w:ascii="Arial"/>
                <w:w w:val="85"/>
                <w:sz w:val="18"/>
              </w:rPr>
              <w:t>87,847,341.47</w:t>
            </w:r>
            <w:r>
              <w:rPr>
                <w:rFonts w:ascii="Arial"/>
                <w:sz w:val="18"/>
              </w:rPr>
            </w:r>
          </w:p>
        </w:tc>
        <w:tc>
          <w:tcPr>
            <w:tcW w:w="1158" w:type="dxa"/>
            <w:tcBorders>
              <w:top w:val="single" w:sz="4" w:space="0" w:color="000000"/>
              <w:left w:val="single" w:sz="4" w:space="0" w:color="000000"/>
              <w:bottom w:val="single" w:sz="12" w:space="0" w:color="000000"/>
              <w:right w:val="single" w:sz="4" w:space="0" w:color="000000"/>
            </w:tcBorders>
          </w:tcPr>
          <w:p>
            <w:pPr/>
          </w:p>
        </w:tc>
        <w:tc>
          <w:tcPr>
            <w:tcW w:w="1117" w:type="dxa"/>
            <w:tcBorders>
              <w:top w:val="single" w:sz="4" w:space="0" w:color="000000"/>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9"/>
          <w:szCs w:val="9"/>
        </w:rPr>
      </w:pPr>
    </w:p>
    <w:p>
      <w:pPr>
        <w:pStyle w:val="BodyText"/>
        <w:spacing w:line="400" w:lineRule="auto" w:before="35"/>
        <w:ind w:left="238" w:right="0" w:firstLine="420"/>
        <w:jc w:val="left"/>
      </w:pPr>
      <w:r>
        <w:rPr>
          <w:spacing w:val="-3"/>
        </w:rPr>
        <w:t>在正常情况下，本公司纳入合并范围内公司的应收款项不存在现金流量不能按期收回的风险，</w:t>
      </w:r>
      <w:r>
        <w:rPr/>
        <w:t> 故对纳入合并范围内公司的应收款项除有证据表明存在不能收回风险的以外，不计提坏账准备。</w:t>
      </w:r>
    </w:p>
    <w:p>
      <w:pPr>
        <w:spacing w:line="240" w:lineRule="auto" w:before="5"/>
        <w:rPr>
          <w:rFonts w:ascii="宋体" w:hAnsi="宋体" w:cs="宋体" w:eastAsia="宋体" w:hint="default"/>
          <w:sz w:val="14"/>
          <w:szCs w:val="14"/>
        </w:rPr>
      </w:pPr>
    </w:p>
    <w:p>
      <w:pPr>
        <w:pStyle w:val="Heading4"/>
        <w:tabs>
          <w:tab w:pos="1077" w:val="left" w:leader="none"/>
        </w:tabs>
        <w:spacing w:line="240" w:lineRule="auto" w:before="0"/>
        <w:ind w:left="379" w:right="3486"/>
        <w:jc w:val="left"/>
        <w:rPr>
          <w:b w:val="0"/>
          <w:bCs w:val="0"/>
        </w:rPr>
      </w:pPr>
      <w:r>
        <w:rPr>
          <w:rFonts w:ascii="宋体" w:hAnsi="宋体" w:cs="宋体" w:eastAsia="宋体" w:hint="default"/>
          <w:w w:val="95"/>
        </w:rPr>
        <w:t>(2).</w:t>
        <w:tab/>
      </w:r>
      <w:r>
        <w:rPr/>
        <w:t>本期计提、收回或转回的坏账准备情况：</w:t>
      </w:r>
      <w:r>
        <w:rPr>
          <w:b w:val="0"/>
          <w:bCs w:val="0"/>
        </w:rPr>
      </w:r>
    </w:p>
    <w:p>
      <w:pPr>
        <w:spacing w:before="57"/>
        <w:ind w:left="238" w:right="248" w:firstLine="0"/>
        <w:jc w:val="left"/>
        <w:rPr>
          <w:rFonts w:ascii="宋体" w:hAnsi="宋体" w:cs="宋体" w:eastAsia="宋体" w:hint="default"/>
          <w:sz w:val="21"/>
          <w:szCs w:val="21"/>
        </w:rPr>
      </w:pPr>
      <w:r>
        <w:rPr>
          <w:rFonts w:ascii="宋体" w:hAnsi="宋体" w:cs="宋体" w:eastAsia="宋体" w:hint="default"/>
          <w:w w:val="95"/>
          <w:sz w:val="21"/>
          <w:szCs w:val="21"/>
        </w:rPr>
        <w:t>本期计提坏账准备金额 </w:t>
      </w:r>
      <w:r>
        <w:rPr>
          <w:rFonts w:ascii="Arial" w:hAnsi="Arial" w:cs="Arial" w:eastAsia="Arial" w:hint="default"/>
          <w:w w:val="95"/>
          <w:sz w:val="18"/>
          <w:szCs w:val="18"/>
        </w:rPr>
        <w:t>7,519,404.28  </w:t>
      </w:r>
      <w:r>
        <w:rPr>
          <w:rFonts w:ascii="宋体" w:hAnsi="宋体" w:cs="宋体" w:eastAsia="宋体" w:hint="default"/>
          <w:w w:val="95"/>
          <w:sz w:val="21"/>
          <w:szCs w:val="21"/>
        </w:rPr>
        <w:t>元；本期收回或转回坏账准备金额 </w:t>
      </w:r>
      <w:r>
        <w:rPr>
          <w:rFonts w:ascii="宋体" w:hAnsi="宋体" w:cs="宋体" w:eastAsia="宋体" w:hint="default"/>
          <w:w w:val="95"/>
          <w:sz w:val="21"/>
          <w:szCs w:val="21"/>
        </w:rPr>
        <w:t>0</w:t>
      </w:r>
      <w:r>
        <w:rPr>
          <w:rFonts w:ascii="宋体" w:hAnsi="宋体" w:cs="宋体" w:eastAsia="宋体" w:hint="default"/>
          <w:spacing w:val="-46"/>
          <w:w w:val="95"/>
          <w:sz w:val="21"/>
          <w:szCs w:val="21"/>
        </w:rPr>
        <w:t> </w:t>
      </w:r>
      <w:r>
        <w:rPr>
          <w:rFonts w:ascii="宋体" w:hAnsi="宋体" w:cs="宋体" w:eastAsia="宋体" w:hint="default"/>
          <w:w w:val="95"/>
          <w:sz w:val="21"/>
          <w:szCs w:val="21"/>
        </w:rPr>
        <w:t>元。</w:t>
      </w:r>
    </w:p>
    <w:p>
      <w:pPr>
        <w:spacing w:line="240" w:lineRule="auto" w:before="11"/>
        <w:rPr>
          <w:rFonts w:ascii="宋体" w:hAnsi="宋体" w:cs="宋体" w:eastAsia="宋体" w:hint="default"/>
          <w:sz w:val="21"/>
          <w:szCs w:val="21"/>
        </w:rPr>
      </w:pPr>
    </w:p>
    <w:p>
      <w:pPr>
        <w:pStyle w:val="Heading4"/>
        <w:tabs>
          <w:tab w:pos="1077" w:val="left" w:leader="none"/>
        </w:tabs>
        <w:spacing w:line="240" w:lineRule="auto"/>
        <w:ind w:left="379" w:right="3486"/>
        <w:jc w:val="left"/>
        <w:rPr>
          <w:b w:val="0"/>
          <w:bCs w:val="0"/>
        </w:rPr>
      </w:pPr>
      <w:r>
        <w:rPr>
          <w:rFonts w:ascii="宋体" w:hAnsi="宋体" w:cs="宋体" w:eastAsia="宋体" w:hint="default"/>
          <w:w w:val="95"/>
        </w:rPr>
        <w:t>(3).</w:t>
        <w:tab/>
      </w:r>
      <w:r>
        <w:rPr/>
        <w:t>本期实际核销的应收账款情况</w:t>
      </w:r>
      <w:r>
        <w:rPr>
          <w:b w:val="0"/>
          <w:bCs w:val="0"/>
        </w:rPr>
      </w:r>
    </w:p>
    <w:p>
      <w:pPr>
        <w:pStyle w:val="BodyText"/>
        <w:tabs>
          <w:tab w:pos="1049" w:val="left" w:leader="none"/>
        </w:tabs>
        <w:spacing w:line="240" w:lineRule="auto" w:before="57"/>
        <w:ind w:left="0" w:right="2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274"/>
        <w:gridCol w:w="4776"/>
      </w:tblGrid>
      <w:tr>
        <w:trPr>
          <w:trHeight w:val="282" w:hRule="exact"/>
        </w:trPr>
        <w:tc>
          <w:tcPr>
            <w:tcW w:w="4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3" w:hRule="exact"/>
        </w:trPr>
        <w:tc>
          <w:tcPr>
            <w:tcW w:w="4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Times New Roman" w:hAnsi="Times New Roman" w:cs="Times New Roman" w:eastAsia="Times New Roman" w:hint="default"/>
                <w:sz w:val="21"/>
                <w:szCs w:val="21"/>
              </w:rPr>
            </w:pPr>
            <w:r>
              <w:rPr>
                <w:rFonts w:ascii="Times New Roman"/>
                <w:sz w:val="21"/>
              </w:rPr>
              <w:t>50,546.85</w:t>
            </w:r>
          </w:p>
        </w:tc>
      </w:tr>
    </w:tbl>
    <w:p>
      <w:pPr>
        <w:spacing w:line="240" w:lineRule="auto" w:before="6"/>
        <w:rPr>
          <w:rFonts w:ascii="宋体" w:hAnsi="宋体" w:cs="宋体" w:eastAsia="宋体" w:hint="default"/>
          <w:sz w:val="15"/>
          <w:szCs w:val="15"/>
        </w:rPr>
      </w:pPr>
    </w:p>
    <w:p>
      <w:pPr>
        <w:pStyle w:val="BodyText"/>
        <w:spacing w:line="274" w:lineRule="exact" w:before="35"/>
        <w:ind w:left="238" w:right="3486"/>
        <w:jc w:val="left"/>
      </w:pPr>
      <w:r>
        <w:rPr/>
        <w:t>其中重要的应收账款核销情况</w:t>
      </w:r>
    </w:p>
    <w:p>
      <w:pPr>
        <w:pStyle w:val="BodyText"/>
        <w:tabs>
          <w:tab w:pos="1049" w:val="left" w:leader="none"/>
        </w:tabs>
        <w:spacing w:line="274" w:lineRule="exact"/>
        <w:ind w:left="0" w:right="2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99" w:type="dxa"/>
        <w:tblLayout w:type="fixed"/>
        <w:tblCellMar>
          <w:top w:w="0" w:type="dxa"/>
          <w:left w:w="0" w:type="dxa"/>
          <w:bottom w:w="0" w:type="dxa"/>
          <w:right w:w="0" w:type="dxa"/>
        </w:tblCellMar>
        <w:tblLook w:val="01E0"/>
      </w:tblPr>
      <w:tblGrid>
        <w:gridCol w:w="2299"/>
        <w:gridCol w:w="1138"/>
        <w:gridCol w:w="1277"/>
        <w:gridCol w:w="1558"/>
        <w:gridCol w:w="1277"/>
        <w:gridCol w:w="1348"/>
      </w:tblGrid>
      <w:tr>
        <w:trPr>
          <w:trHeight w:val="559" w:hRule="exact"/>
        </w:trPr>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72"/>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75"/>
              <w:jc w:val="center"/>
              <w:rPr>
                <w:rFonts w:ascii="宋体" w:hAnsi="宋体" w:cs="宋体" w:eastAsia="宋体" w:hint="default"/>
                <w:sz w:val="21"/>
                <w:szCs w:val="21"/>
              </w:rPr>
            </w:pPr>
            <w:r>
              <w:rPr>
                <w:rFonts w:ascii="宋体" w:hAnsi="宋体" w:cs="宋体" w:eastAsia="宋体" w:hint="default"/>
                <w:sz w:val="21"/>
                <w:szCs w:val="21"/>
              </w:rPr>
              <w:t>应收账款</w:t>
            </w:r>
          </w:p>
          <w:p>
            <w:pPr>
              <w:pStyle w:val="TableParagraph"/>
              <w:spacing w:line="274" w:lineRule="exact"/>
              <w:ind w:right="75"/>
              <w:jc w:val="center"/>
              <w:rPr>
                <w:rFonts w:ascii="宋体" w:hAnsi="宋体" w:cs="宋体" w:eastAsia="宋体" w:hint="default"/>
                <w:sz w:val="21"/>
                <w:szCs w:val="21"/>
              </w:rPr>
            </w:pPr>
            <w:r>
              <w:rPr>
                <w:rFonts w:ascii="宋体" w:hAnsi="宋体" w:cs="宋体" w:eastAsia="宋体" w:hint="default"/>
                <w:sz w:val="21"/>
                <w:szCs w:val="21"/>
              </w:rPr>
              <w:t>性质</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73"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核销原因</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履行的核销</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程序</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款项是否由关</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联交易产生</w:t>
            </w:r>
          </w:p>
        </w:tc>
      </w:tr>
      <w:tr>
        <w:trPr>
          <w:trHeight w:val="560" w:hRule="exact"/>
        </w:trPr>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四川成发航空科技股份</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工程款</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0" w:right="0"/>
              <w:jc w:val="left"/>
              <w:rPr>
                <w:rFonts w:ascii="宋体" w:hAnsi="宋体" w:cs="宋体" w:eastAsia="宋体" w:hint="default"/>
                <w:sz w:val="21"/>
                <w:szCs w:val="21"/>
              </w:rPr>
            </w:pPr>
            <w:r>
              <w:rPr>
                <w:rFonts w:ascii="宋体"/>
                <w:sz w:val="21"/>
              </w:rPr>
              <w:t>50,546.85</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工程决算差额，</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无法收回</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管理层审批</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2299" w:type="dxa"/>
            <w:tcBorders>
              <w:top w:val="single" w:sz="6" w:space="0" w:color="000000"/>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34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2"/>
              <w:jc w:val="center"/>
              <w:rPr>
                <w:rFonts w:ascii="宋体" w:hAnsi="宋体" w:cs="宋体" w:eastAsia="宋体" w:hint="default"/>
                <w:sz w:val="21"/>
                <w:szCs w:val="21"/>
              </w:rPr>
            </w:pPr>
            <w:r>
              <w:rPr>
                <w:rFonts w:ascii="宋体" w:hAnsi="宋体" w:cs="宋体" w:eastAsia="宋体" w:hint="default"/>
                <w:sz w:val="21"/>
                <w:szCs w:val="21"/>
              </w:rPr>
              <w:t>合计</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53"/>
              <w:jc w:val="right"/>
              <w:rPr>
                <w:rFonts w:ascii="宋体" w:hAnsi="宋体" w:cs="宋体" w:eastAsia="宋体" w:hint="default"/>
                <w:sz w:val="21"/>
                <w:szCs w:val="21"/>
              </w:rPr>
            </w:pPr>
            <w:r>
              <w:rPr>
                <w:rFonts w:ascii="宋体"/>
                <w:sz w:val="21"/>
              </w:rPr>
              <w:t>/</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0" w:right="0"/>
              <w:jc w:val="left"/>
              <w:rPr>
                <w:rFonts w:ascii="宋体" w:hAnsi="宋体" w:cs="宋体" w:eastAsia="宋体" w:hint="default"/>
                <w:sz w:val="21"/>
                <w:szCs w:val="21"/>
              </w:rPr>
            </w:pPr>
            <w:r>
              <w:rPr>
                <w:rFonts w:ascii="宋体"/>
                <w:sz w:val="21"/>
              </w:rPr>
              <w:t>50,546.85</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bl>
    <w:p>
      <w:pPr>
        <w:spacing w:after="0" w:line="240" w:lineRule="exact"/>
        <w:jc w:val="center"/>
        <w:rPr>
          <w:rFonts w:ascii="宋体" w:hAnsi="宋体" w:cs="宋体" w:eastAsia="宋体" w:hint="default"/>
          <w:sz w:val="21"/>
          <w:szCs w:val="21"/>
        </w:rPr>
        <w:sectPr>
          <w:type w:val="continuous"/>
          <w:pgSz w:w="11910" w:h="16840"/>
          <w:pgMar w:top="1120" w:bottom="1380" w:left="156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tabs>
          <w:tab w:pos="1077" w:val="left" w:leader="none"/>
        </w:tabs>
        <w:spacing w:line="240" w:lineRule="auto" w:before="174"/>
        <w:ind w:left="379" w:right="3486"/>
        <w:jc w:val="left"/>
        <w:rPr>
          <w:b w:val="0"/>
          <w:bCs w:val="0"/>
        </w:rPr>
      </w:pPr>
      <w:r>
        <w:rPr>
          <w:rFonts w:ascii="宋体" w:hAnsi="宋体" w:cs="宋体" w:eastAsia="宋体" w:hint="default"/>
          <w:w w:val="95"/>
        </w:rPr>
        <w:t>(4).</w:t>
        <w:tab/>
      </w:r>
      <w:r>
        <w:rPr/>
        <w:t>按欠款方归集的期末余额前五名的应收账款情况：</w:t>
      </w:r>
      <w:r>
        <w:rPr>
          <w:b w:val="0"/>
          <w:bCs w:val="0"/>
        </w:rPr>
      </w:r>
    </w:p>
    <w:p>
      <w:pPr>
        <w:pStyle w:val="BodyText"/>
        <w:spacing w:line="240" w:lineRule="auto" w:before="57"/>
        <w:ind w:left="0" w:right="252"/>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456"/>
        <w:gridCol w:w="1738"/>
        <w:gridCol w:w="2314"/>
        <w:gridCol w:w="1556"/>
      </w:tblGrid>
      <w:tr>
        <w:trPr>
          <w:trHeight w:val="487" w:hRule="exact"/>
        </w:trPr>
        <w:tc>
          <w:tcPr>
            <w:tcW w:w="345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6"/>
              <w:ind w:left="18"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73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6"/>
              <w:ind w:left="5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314" w:type="dxa"/>
            <w:tcBorders>
              <w:top w:val="single" w:sz="12" w:space="0" w:color="000000"/>
              <w:left w:val="single" w:sz="4" w:space="0" w:color="000000"/>
              <w:bottom w:val="single" w:sz="4" w:space="0" w:color="000000"/>
              <w:right w:val="single" w:sz="4" w:space="0" w:color="000000"/>
            </w:tcBorders>
          </w:tcPr>
          <w:p>
            <w:pPr>
              <w:pStyle w:val="TableParagraph"/>
              <w:spacing w:line="204" w:lineRule="exact"/>
              <w:ind w:left="225" w:right="0" w:hanging="65"/>
              <w:jc w:val="left"/>
              <w:rPr>
                <w:rFonts w:ascii="宋体" w:hAnsi="宋体" w:cs="宋体" w:eastAsia="宋体" w:hint="default"/>
                <w:sz w:val="18"/>
                <w:szCs w:val="18"/>
              </w:rPr>
            </w:pPr>
            <w:r>
              <w:rPr>
                <w:rFonts w:ascii="宋体" w:hAnsi="宋体" w:cs="宋体" w:eastAsia="宋体" w:hint="default"/>
                <w:sz w:val="18"/>
                <w:szCs w:val="18"/>
              </w:rPr>
              <w:t>期末余额及占应收账款期</w:t>
            </w:r>
          </w:p>
          <w:p>
            <w:pPr>
              <w:pStyle w:val="TableParagraph"/>
              <w:spacing w:line="247" w:lineRule="exact"/>
              <w:ind w:left="225" w:right="0"/>
              <w:jc w:val="left"/>
              <w:rPr>
                <w:rFonts w:ascii="Arial" w:hAnsi="Arial" w:cs="Arial" w:eastAsia="Arial" w:hint="default"/>
                <w:sz w:val="18"/>
                <w:szCs w:val="18"/>
              </w:rPr>
            </w:pPr>
            <w:r>
              <w:rPr>
                <w:rFonts w:ascii="宋体" w:hAnsi="宋体" w:cs="宋体" w:eastAsia="宋体" w:hint="default"/>
                <w:sz w:val="18"/>
                <w:szCs w:val="18"/>
              </w:rPr>
              <w:t>末余额合计数的比例</w:t>
            </w:r>
            <w:r>
              <w:rPr>
                <w:rFonts w:ascii="Arial" w:hAnsi="Arial" w:cs="Arial" w:eastAsia="Arial" w:hint="default"/>
                <w:sz w:val="18"/>
                <w:szCs w:val="18"/>
              </w:rPr>
              <w:t>(%)</w:t>
            </w:r>
          </w:p>
        </w:tc>
        <w:tc>
          <w:tcPr>
            <w:tcW w:w="155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6"/>
              <w:ind w:left="232" w:right="0"/>
              <w:jc w:val="left"/>
              <w:rPr>
                <w:rFonts w:ascii="宋体" w:hAnsi="宋体" w:cs="宋体" w:eastAsia="宋体" w:hint="default"/>
                <w:sz w:val="18"/>
                <w:szCs w:val="18"/>
              </w:rPr>
            </w:pPr>
            <w:r>
              <w:rPr>
                <w:rFonts w:ascii="宋体" w:hAnsi="宋体" w:cs="宋体" w:eastAsia="宋体" w:hint="default"/>
                <w:sz w:val="18"/>
                <w:szCs w:val="18"/>
              </w:rPr>
              <w:t>坏账准备余额</w:t>
            </w:r>
          </w:p>
        </w:tc>
      </w:tr>
      <w:tr>
        <w:trPr>
          <w:trHeight w:val="349" w:hRule="exact"/>
        </w:trPr>
        <w:tc>
          <w:tcPr>
            <w:tcW w:w="345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中原特种车辆有限公司</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21"/>
                <w:szCs w:val="21"/>
              </w:rPr>
            </w:pPr>
            <w:r>
              <w:rPr>
                <w:rFonts w:ascii="Times New Roman"/>
                <w:spacing w:val="-1"/>
                <w:sz w:val="21"/>
              </w:rPr>
              <w:t>32,336,670.80</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67"/>
              <w:jc w:val="right"/>
              <w:rPr>
                <w:rFonts w:ascii="Times New Roman" w:hAnsi="Times New Roman" w:cs="Times New Roman" w:eastAsia="Times New Roman" w:hint="default"/>
                <w:sz w:val="21"/>
                <w:szCs w:val="21"/>
              </w:rPr>
            </w:pPr>
            <w:r>
              <w:rPr>
                <w:rFonts w:ascii="Times New Roman"/>
                <w:sz w:val="21"/>
              </w:rPr>
              <w:t>5.15</w:t>
            </w:r>
          </w:p>
        </w:tc>
        <w:tc>
          <w:tcPr>
            <w:tcW w:w="1556"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105"/>
              <w:jc w:val="right"/>
              <w:rPr>
                <w:rFonts w:ascii="Times New Roman" w:hAnsi="Times New Roman" w:cs="Times New Roman" w:eastAsia="Times New Roman" w:hint="default"/>
                <w:sz w:val="21"/>
                <w:szCs w:val="21"/>
              </w:rPr>
            </w:pPr>
            <w:r>
              <w:rPr>
                <w:rFonts w:ascii="Times New Roman"/>
                <w:sz w:val="21"/>
              </w:rPr>
              <w:t>646,733.42</w:t>
            </w:r>
          </w:p>
        </w:tc>
      </w:tr>
      <w:tr>
        <w:trPr>
          <w:trHeight w:val="350" w:hRule="exact"/>
        </w:trPr>
        <w:tc>
          <w:tcPr>
            <w:tcW w:w="3456"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江西省建筑设计研究总院</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1"/>
                <w:szCs w:val="21"/>
              </w:rPr>
            </w:pPr>
            <w:r>
              <w:rPr>
                <w:rFonts w:ascii="Times New Roman"/>
                <w:spacing w:val="-1"/>
                <w:sz w:val="21"/>
              </w:rPr>
              <w:t>29,922,235.33</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67"/>
              <w:jc w:val="right"/>
              <w:rPr>
                <w:rFonts w:ascii="Times New Roman" w:hAnsi="Times New Roman" w:cs="Times New Roman" w:eastAsia="Times New Roman" w:hint="default"/>
                <w:sz w:val="21"/>
                <w:szCs w:val="21"/>
              </w:rPr>
            </w:pPr>
            <w:r>
              <w:rPr>
                <w:rFonts w:ascii="Times New Roman"/>
                <w:sz w:val="21"/>
              </w:rPr>
              <w:t>4.77</w:t>
            </w:r>
          </w:p>
        </w:tc>
        <w:tc>
          <w:tcPr>
            <w:tcW w:w="155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Times New Roman" w:hAnsi="Times New Roman" w:cs="Times New Roman" w:eastAsia="Times New Roman" w:hint="default"/>
                <w:sz w:val="21"/>
                <w:szCs w:val="21"/>
              </w:rPr>
            </w:pPr>
            <w:r>
              <w:rPr>
                <w:rFonts w:ascii="Times New Roman"/>
                <w:sz w:val="21"/>
              </w:rPr>
              <w:t>598,444.71</w:t>
            </w:r>
          </w:p>
        </w:tc>
      </w:tr>
      <w:tr>
        <w:trPr>
          <w:trHeight w:val="476" w:hRule="exact"/>
        </w:trPr>
        <w:tc>
          <w:tcPr>
            <w:tcW w:w="345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中建三局第一建设工程有限责任公司深</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圳安装分公司</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Times New Roman" w:hAnsi="Times New Roman" w:cs="Times New Roman" w:eastAsia="Times New Roman" w:hint="default"/>
                <w:sz w:val="21"/>
                <w:szCs w:val="21"/>
              </w:rPr>
            </w:pPr>
            <w:r>
              <w:rPr>
                <w:rFonts w:ascii="Times New Roman"/>
                <w:spacing w:val="-1"/>
                <w:sz w:val="21"/>
              </w:rPr>
              <w:t>29,158,071.37</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67"/>
              <w:jc w:val="right"/>
              <w:rPr>
                <w:rFonts w:ascii="Times New Roman" w:hAnsi="Times New Roman" w:cs="Times New Roman" w:eastAsia="Times New Roman" w:hint="default"/>
                <w:sz w:val="21"/>
                <w:szCs w:val="21"/>
              </w:rPr>
            </w:pPr>
            <w:r>
              <w:rPr>
                <w:rFonts w:ascii="Times New Roman"/>
                <w:sz w:val="21"/>
              </w:rPr>
              <w:t>4.65</w:t>
            </w:r>
          </w:p>
        </w:tc>
        <w:tc>
          <w:tcPr>
            <w:tcW w:w="1556"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105"/>
              <w:jc w:val="right"/>
              <w:rPr>
                <w:rFonts w:ascii="Times New Roman" w:hAnsi="Times New Roman" w:cs="Times New Roman" w:eastAsia="Times New Roman" w:hint="default"/>
                <w:sz w:val="21"/>
                <w:szCs w:val="21"/>
              </w:rPr>
            </w:pPr>
            <w:r>
              <w:rPr>
                <w:rFonts w:ascii="Times New Roman"/>
                <w:sz w:val="21"/>
              </w:rPr>
              <w:t>583,161.43</w:t>
            </w:r>
          </w:p>
        </w:tc>
      </w:tr>
      <w:tr>
        <w:trPr>
          <w:trHeight w:val="350" w:hRule="exact"/>
        </w:trPr>
        <w:tc>
          <w:tcPr>
            <w:tcW w:w="3456"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内蒙古中谷矿业有限责任公司</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1"/>
                <w:szCs w:val="21"/>
              </w:rPr>
            </w:pPr>
            <w:r>
              <w:rPr>
                <w:rFonts w:ascii="Times New Roman"/>
                <w:spacing w:val="-1"/>
                <w:sz w:val="21"/>
              </w:rPr>
              <w:t>27,083,879.34</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67"/>
              <w:jc w:val="right"/>
              <w:rPr>
                <w:rFonts w:ascii="Times New Roman" w:hAnsi="Times New Roman" w:cs="Times New Roman" w:eastAsia="Times New Roman" w:hint="default"/>
                <w:sz w:val="21"/>
                <w:szCs w:val="21"/>
              </w:rPr>
            </w:pPr>
            <w:r>
              <w:rPr>
                <w:rFonts w:ascii="Times New Roman"/>
                <w:sz w:val="21"/>
              </w:rPr>
              <w:t>4.32</w:t>
            </w:r>
          </w:p>
        </w:tc>
        <w:tc>
          <w:tcPr>
            <w:tcW w:w="155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Times New Roman" w:hAnsi="Times New Roman" w:cs="Times New Roman" w:eastAsia="Times New Roman" w:hint="default"/>
                <w:sz w:val="21"/>
                <w:szCs w:val="21"/>
              </w:rPr>
            </w:pPr>
            <w:r>
              <w:rPr>
                <w:rFonts w:ascii="Times New Roman"/>
                <w:sz w:val="21"/>
              </w:rPr>
              <w:t>541,677.59</w:t>
            </w:r>
          </w:p>
        </w:tc>
      </w:tr>
      <w:tr>
        <w:trPr>
          <w:trHeight w:val="350" w:hRule="exact"/>
        </w:trPr>
        <w:tc>
          <w:tcPr>
            <w:tcW w:w="345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泰豪沈阳电机有限公司</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1"/>
                <w:szCs w:val="21"/>
              </w:rPr>
            </w:pPr>
            <w:r>
              <w:rPr>
                <w:rFonts w:ascii="Times New Roman"/>
                <w:spacing w:val="-1"/>
                <w:sz w:val="21"/>
              </w:rPr>
              <w:t>19,787,950.00</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67"/>
              <w:jc w:val="right"/>
              <w:rPr>
                <w:rFonts w:ascii="Times New Roman" w:hAnsi="Times New Roman" w:cs="Times New Roman" w:eastAsia="Times New Roman" w:hint="default"/>
                <w:sz w:val="21"/>
                <w:szCs w:val="21"/>
              </w:rPr>
            </w:pPr>
            <w:r>
              <w:rPr>
                <w:rFonts w:ascii="Times New Roman"/>
                <w:sz w:val="21"/>
              </w:rPr>
              <w:t>3.15</w:t>
            </w:r>
          </w:p>
        </w:tc>
        <w:tc>
          <w:tcPr>
            <w:tcW w:w="1556"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105"/>
              <w:jc w:val="right"/>
              <w:rPr>
                <w:rFonts w:ascii="Times New Roman" w:hAnsi="Times New Roman" w:cs="Times New Roman" w:eastAsia="Times New Roman" w:hint="default"/>
                <w:sz w:val="21"/>
                <w:szCs w:val="21"/>
              </w:rPr>
            </w:pPr>
            <w:r>
              <w:rPr>
                <w:rFonts w:ascii="Times New Roman"/>
                <w:sz w:val="21"/>
              </w:rPr>
              <w:t>395,759.00</w:t>
            </w:r>
          </w:p>
        </w:tc>
      </w:tr>
      <w:tr>
        <w:trPr>
          <w:trHeight w:val="359" w:hRule="exact"/>
        </w:trPr>
        <w:tc>
          <w:tcPr>
            <w:tcW w:w="345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3"/>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21"/>
                <w:szCs w:val="21"/>
              </w:rPr>
            </w:pPr>
            <w:r>
              <w:rPr>
                <w:rFonts w:ascii="Times New Roman"/>
                <w:spacing w:val="-1"/>
                <w:sz w:val="21"/>
              </w:rPr>
              <w:t>138,288,806.84</w:t>
            </w:r>
          </w:p>
        </w:tc>
        <w:tc>
          <w:tcPr>
            <w:tcW w:w="23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7"/>
              <w:ind w:right="915"/>
              <w:jc w:val="right"/>
              <w:rPr>
                <w:rFonts w:ascii="Times New Roman" w:hAnsi="Times New Roman" w:cs="Times New Roman" w:eastAsia="Times New Roman" w:hint="default"/>
                <w:sz w:val="21"/>
                <w:szCs w:val="21"/>
              </w:rPr>
            </w:pPr>
            <w:r>
              <w:rPr>
                <w:rFonts w:ascii="Times New Roman"/>
                <w:sz w:val="21"/>
              </w:rPr>
              <w:t>22.04</w:t>
            </w:r>
          </w:p>
        </w:tc>
        <w:tc>
          <w:tcPr>
            <w:tcW w:w="155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7"/>
              <w:ind w:right="106"/>
              <w:jc w:val="right"/>
              <w:rPr>
                <w:rFonts w:ascii="Times New Roman" w:hAnsi="Times New Roman" w:cs="Times New Roman" w:eastAsia="Times New Roman" w:hint="default"/>
                <w:sz w:val="21"/>
                <w:szCs w:val="21"/>
              </w:rPr>
            </w:pPr>
            <w:r>
              <w:rPr>
                <w:rFonts w:ascii="Times New Roman"/>
                <w:spacing w:val="-1"/>
                <w:sz w:val="21"/>
              </w:rPr>
              <w:t>2,765,776.14</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1194" w:top="1120" w:bottom="1380" w:left="1560" w:right="1020"/>
        </w:sectPr>
      </w:pPr>
    </w:p>
    <w:p>
      <w:pPr>
        <w:spacing w:before="20"/>
        <w:ind w:left="6339" w:right="6371" w:firstLine="0"/>
        <w:jc w:val="center"/>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690.45pt;height:.75pt;mso-position-horizontal-relative:char;mso-position-vertical-relative:line" coordorigin="0,0" coordsize="13809,15">
            <v:group style="position:absolute;left:7;top:7;width:13794;height:2" coordorigin="7,7" coordsize="13794,2">
              <v:shape style="position:absolute;left:7;top:7;width:13794;height:2" coordorigin="7,7" coordsize="13794,0" path="m7,7l13801,7e" filled="false" stroked="true" strokeweight=".72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headerReference w:type="default" r:id="rId85"/>
          <w:footerReference w:type="default" r:id="rId86"/>
          <w:pgSz w:w="16840" w:h="11910" w:orient="landscape"/>
          <w:pgMar w:header="0" w:footer="0" w:top="800" w:bottom="280" w:left="1380" w:right="1400"/>
        </w:sectPr>
      </w:pPr>
    </w:p>
    <w:p>
      <w:pPr>
        <w:pStyle w:val="Heading4"/>
        <w:spacing w:line="240" w:lineRule="auto"/>
        <w:ind w:left="145" w:right="-18"/>
        <w:jc w:val="left"/>
        <w:rPr>
          <w:b w:val="0"/>
          <w:bCs w:val="0"/>
        </w:rPr>
      </w:pPr>
      <w:r>
        <w:rPr>
          <w:rFonts w:ascii="宋体" w:hAnsi="宋体" w:cs="宋体" w:eastAsia="宋体" w:hint="default"/>
        </w:rPr>
        <w:t>2</w:t>
      </w:r>
      <w:r>
        <w:rPr/>
        <w:t>、 其他应收款</w:t>
      </w:r>
      <w:r>
        <w:rPr>
          <w:b w:val="0"/>
          <w:bCs w:val="0"/>
        </w:rPr>
      </w:r>
    </w:p>
    <w:p>
      <w:pPr>
        <w:pStyle w:val="Heading4"/>
        <w:spacing w:line="240" w:lineRule="auto" w:before="58"/>
        <w:ind w:left="145" w:right="-18"/>
        <w:jc w:val="left"/>
        <w:rPr>
          <w:b w:val="0"/>
          <w:bCs w:val="0"/>
        </w:rPr>
      </w:pPr>
      <w:r>
        <w:rPr>
          <w:rFonts w:ascii="宋体" w:hAnsi="宋体" w:cs="宋体" w:eastAsia="宋体" w:hint="default"/>
        </w:rPr>
        <w:t>(1).</w:t>
      </w:r>
      <w:r>
        <w:rPr>
          <w:rFonts w:ascii="宋体" w:hAnsi="宋体" w:cs="宋体" w:eastAsia="宋体" w:hint="default"/>
          <w:spacing w:val="-3"/>
        </w:rPr>
        <w:t> </w:t>
      </w:r>
      <w:r>
        <w:rPr/>
        <w:t>其他应收款分类披露：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95" w:val="left" w:leader="none"/>
        </w:tabs>
        <w:spacing w:line="240" w:lineRule="auto" w:before="177"/>
        <w:ind w:left="145" w:right="0"/>
        <w:jc w:val="left"/>
      </w:pPr>
      <w:r>
        <w:rPr/>
        <w:t>单位：元</w:t>
        <w:tab/>
        <w:t>币种：人民币</w:t>
      </w:r>
    </w:p>
    <w:p>
      <w:pPr>
        <w:spacing w:after="0" w:line="240" w:lineRule="auto"/>
        <w:jc w:val="left"/>
        <w:sectPr>
          <w:type w:val="continuous"/>
          <w:pgSz w:w="16840" w:h="11910" w:orient="landscape"/>
          <w:pgMar w:top="1120" w:bottom="1380" w:left="1380" w:right="1400"/>
          <w:cols w:num="2" w:equalWidth="0">
            <w:col w:w="2783" w:space="8663"/>
            <w:col w:w="2614"/>
          </w:cols>
        </w:sectPr>
      </w:pP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1665"/>
        <w:gridCol w:w="1375"/>
        <w:gridCol w:w="1048"/>
        <w:gridCol w:w="1270"/>
        <w:gridCol w:w="1056"/>
        <w:gridCol w:w="1376"/>
        <w:gridCol w:w="1375"/>
        <w:gridCol w:w="1004"/>
        <w:gridCol w:w="1270"/>
        <w:gridCol w:w="1004"/>
        <w:gridCol w:w="1376"/>
      </w:tblGrid>
      <w:tr>
        <w:trPr>
          <w:trHeight w:val="293" w:hRule="exact"/>
        </w:trPr>
        <w:tc>
          <w:tcPr>
            <w:tcW w:w="166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类别</w:t>
            </w:r>
          </w:p>
        </w:tc>
        <w:tc>
          <w:tcPr>
            <w:tcW w:w="612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602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665" w:type="dxa"/>
            <w:vMerge/>
            <w:tcBorders>
              <w:left w:val="single" w:sz="4" w:space="0" w:color="000000"/>
              <w:right w:val="single" w:sz="4" w:space="0" w:color="000000"/>
            </w:tcBorders>
          </w:tcPr>
          <w:p>
            <w:pPr/>
          </w:p>
        </w:tc>
        <w:tc>
          <w:tcPr>
            <w:tcW w:w="24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3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376" w:type="dxa"/>
            <w:vMerge w:val="restart"/>
            <w:tcBorders>
              <w:top w:val="single" w:sz="4" w:space="0" w:color="000000"/>
              <w:left w:val="single" w:sz="4" w:space="0" w:color="000000"/>
              <w:right w:val="single" w:sz="4" w:space="0" w:color="000000"/>
            </w:tcBorders>
          </w:tcPr>
          <w:p>
            <w:pPr>
              <w:pStyle w:val="TableParagraph"/>
              <w:spacing w:line="272" w:lineRule="exact" w:before="118"/>
              <w:ind w:left="472" w:right="471"/>
              <w:jc w:val="center"/>
              <w:rPr>
                <w:rFonts w:ascii="宋体" w:hAnsi="宋体" w:cs="宋体" w:eastAsia="宋体" w:hint="default"/>
                <w:sz w:val="21"/>
                <w:szCs w:val="21"/>
              </w:rPr>
            </w:pPr>
            <w:r>
              <w:rPr>
                <w:rFonts w:ascii="宋体" w:hAnsi="宋体" w:cs="宋体" w:eastAsia="宋体" w:hint="default"/>
                <w:sz w:val="21"/>
                <w:szCs w:val="21"/>
              </w:rPr>
              <w:t>账面 价值</w:t>
            </w:r>
          </w:p>
        </w:tc>
        <w:tc>
          <w:tcPr>
            <w:tcW w:w="23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376" w:type="dxa"/>
            <w:vMerge w:val="restart"/>
            <w:tcBorders>
              <w:top w:val="single" w:sz="4" w:space="0" w:color="000000"/>
              <w:left w:val="single" w:sz="4" w:space="0" w:color="000000"/>
              <w:right w:val="single" w:sz="4" w:space="0" w:color="000000"/>
            </w:tcBorders>
          </w:tcPr>
          <w:p>
            <w:pPr>
              <w:pStyle w:val="TableParagraph"/>
              <w:spacing w:line="272" w:lineRule="exact" w:before="118"/>
              <w:ind w:left="471" w:right="473"/>
              <w:jc w:val="center"/>
              <w:rPr>
                <w:rFonts w:ascii="宋体" w:hAnsi="宋体" w:cs="宋体" w:eastAsia="宋体" w:hint="default"/>
                <w:sz w:val="21"/>
                <w:szCs w:val="21"/>
              </w:rPr>
            </w:pPr>
            <w:r>
              <w:rPr>
                <w:rFonts w:ascii="宋体" w:hAnsi="宋体" w:cs="宋体" w:eastAsia="宋体" w:hint="default"/>
                <w:sz w:val="21"/>
                <w:szCs w:val="21"/>
              </w:rPr>
              <w:t>账面 价值</w:t>
            </w:r>
          </w:p>
        </w:tc>
      </w:tr>
      <w:tr>
        <w:trPr>
          <w:trHeight w:val="523" w:hRule="exact"/>
        </w:trPr>
        <w:tc>
          <w:tcPr>
            <w:tcW w:w="1665" w:type="dxa"/>
            <w:vMerge/>
            <w:tcBorders>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5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40" w:lineRule="auto" w:before="31"/>
              <w:ind w:right="0"/>
              <w:jc w:val="center"/>
              <w:rPr>
                <w:rFonts w:ascii="Times New Roman" w:hAnsi="Times New Roman" w:cs="Times New Roman" w:eastAsia="Times New Roman" w:hint="default"/>
                <w:sz w:val="21"/>
                <w:szCs w:val="21"/>
              </w:rPr>
            </w:pPr>
            <w:r>
              <w:rPr>
                <w:rFonts w:ascii="Times New Roman"/>
                <w:sz w:val="21"/>
              </w:rPr>
              <w:t>(%)</w:t>
            </w:r>
          </w:p>
        </w:tc>
        <w:tc>
          <w:tcPr>
            <w:tcW w:w="1376" w:type="dxa"/>
            <w:vMerge/>
            <w:tcBorders>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2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40" w:lineRule="auto" w:before="31"/>
              <w:ind w:right="0"/>
              <w:jc w:val="center"/>
              <w:rPr>
                <w:rFonts w:ascii="Times New Roman" w:hAnsi="Times New Roman" w:cs="Times New Roman" w:eastAsia="Times New Roman" w:hint="default"/>
                <w:sz w:val="21"/>
                <w:szCs w:val="21"/>
              </w:rPr>
            </w:pPr>
            <w:r>
              <w:rPr>
                <w:rFonts w:ascii="Times New Roman"/>
                <w:sz w:val="21"/>
              </w:rPr>
              <w:t>(%)</w:t>
            </w:r>
          </w:p>
        </w:tc>
        <w:tc>
          <w:tcPr>
            <w:tcW w:w="1376" w:type="dxa"/>
            <w:vMerge/>
            <w:tcBorders>
              <w:left w:val="single" w:sz="4" w:space="0" w:color="000000"/>
              <w:bottom w:val="single" w:sz="4" w:space="0" w:color="000000"/>
              <w:right w:val="single" w:sz="4" w:space="0" w:color="000000"/>
            </w:tcBorders>
          </w:tcPr>
          <w:p>
            <w:pPr/>
          </w:p>
        </w:tc>
      </w:tr>
      <w:tr>
        <w:trPr>
          <w:trHeight w:val="827" w:hRule="exact"/>
        </w:trPr>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0"/>
              <w:jc w:val="left"/>
              <w:rPr>
                <w:rFonts w:ascii="宋体" w:hAnsi="宋体" w:cs="宋体" w:eastAsia="宋体" w:hint="default"/>
                <w:sz w:val="21"/>
                <w:szCs w:val="21"/>
              </w:rPr>
            </w:pPr>
            <w:r>
              <w:rPr>
                <w:rFonts w:ascii="宋体" w:hAnsi="宋体" w:cs="宋体" w:eastAsia="宋体" w:hint="default"/>
                <w:sz w:val="21"/>
                <w:szCs w:val="21"/>
              </w:rPr>
              <w:t>单项金额重大并</w:t>
            </w:r>
          </w:p>
          <w:p>
            <w:pPr>
              <w:pStyle w:val="TableParagraph"/>
              <w:spacing w:line="272" w:lineRule="exact" w:before="26"/>
              <w:ind w:left="26" w:right="156"/>
              <w:jc w:val="left"/>
              <w:rPr>
                <w:rFonts w:ascii="宋体" w:hAnsi="宋体" w:cs="宋体" w:eastAsia="宋体" w:hint="default"/>
                <w:sz w:val="21"/>
                <w:szCs w:val="21"/>
              </w:rPr>
            </w:pPr>
            <w:r>
              <w:rPr>
                <w:rFonts w:ascii="宋体" w:hAnsi="宋体" w:cs="宋体" w:eastAsia="宋体" w:hint="default"/>
                <w:sz w:val="21"/>
                <w:szCs w:val="21"/>
              </w:rPr>
              <w:t>单独计提坏账准 备的其他应收款</w:t>
            </w:r>
          </w:p>
        </w:tc>
        <w:tc>
          <w:tcPr>
            <w:tcW w:w="1375" w:type="dxa"/>
            <w:tcBorders>
              <w:top w:val="single" w:sz="4" w:space="0" w:color="000000"/>
              <w:left w:val="single" w:sz="4" w:space="0" w:color="000000"/>
              <w:bottom w:val="single" w:sz="4" w:space="0" w:color="000000"/>
              <w:right w:val="single" w:sz="4" w:space="0" w:color="000000"/>
            </w:tcBorders>
          </w:tcPr>
          <w:p>
            <w:pPr/>
          </w:p>
        </w:tc>
        <w:tc>
          <w:tcPr>
            <w:tcW w:w="104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按信用风险特征</w:t>
            </w:r>
          </w:p>
          <w:p>
            <w:pPr>
              <w:pStyle w:val="TableParagraph"/>
              <w:spacing w:line="272" w:lineRule="exact" w:before="26"/>
              <w:ind w:left="26" w:right="156"/>
              <w:jc w:val="left"/>
              <w:rPr>
                <w:rFonts w:ascii="宋体" w:hAnsi="宋体" w:cs="宋体" w:eastAsia="宋体" w:hint="default"/>
                <w:sz w:val="21"/>
                <w:szCs w:val="21"/>
              </w:rPr>
            </w:pPr>
            <w:r>
              <w:rPr>
                <w:rFonts w:ascii="宋体" w:hAnsi="宋体" w:cs="宋体" w:eastAsia="宋体" w:hint="default"/>
                <w:sz w:val="21"/>
                <w:szCs w:val="21"/>
              </w:rPr>
              <w:t>组合计提坏账准 备的其他应收款</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Times New Roman" w:hAnsi="Times New Roman" w:cs="Times New Roman" w:eastAsia="Times New Roman" w:hint="default"/>
                <w:sz w:val="21"/>
                <w:szCs w:val="21"/>
              </w:rPr>
            </w:pPr>
            <w:r>
              <w:rPr>
                <w:rFonts w:ascii="Times New Roman"/>
                <w:sz w:val="21"/>
              </w:rPr>
              <w:t>512,046,067.45</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sz w:val="21"/>
              </w:rPr>
              <w:t>100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Times New Roman" w:hAnsi="Times New Roman" w:cs="Times New Roman" w:eastAsia="Times New Roman" w:hint="default"/>
                <w:sz w:val="21"/>
                <w:szCs w:val="21"/>
              </w:rPr>
            </w:pPr>
            <w:r>
              <w:rPr>
                <w:rFonts w:ascii="Times New Roman"/>
                <w:sz w:val="21"/>
              </w:rPr>
              <w:t>22,283,470.01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sz w:val="21"/>
              </w:rPr>
              <w:t>4.35</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spacing w:val="-1"/>
                <w:sz w:val="21"/>
              </w:rPr>
              <w:t>489,762,597.44</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Times New Roman" w:hAnsi="Times New Roman" w:cs="Times New Roman" w:eastAsia="Times New Roman" w:hint="default"/>
                <w:sz w:val="21"/>
                <w:szCs w:val="21"/>
              </w:rPr>
            </w:pPr>
            <w:r>
              <w:rPr>
                <w:rFonts w:ascii="Times New Roman"/>
                <w:sz w:val="21"/>
              </w:rPr>
              <w:t>423,428,749.23</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sz w:val="21"/>
              </w:rPr>
              <w:t>100.00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Times New Roman" w:hAnsi="Times New Roman" w:cs="Times New Roman" w:eastAsia="Times New Roman" w:hint="default"/>
                <w:sz w:val="21"/>
                <w:szCs w:val="21"/>
              </w:rPr>
            </w:pPr>
            <w:r>
              <w:rPr>
                <w:rFonts w:ascii="Times New Roman"/>
                <w:sz w:val="21"/>
              </w:rPr>
              <w:t>19,045,713.91</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sz w:val="21"/>
              </w:rPr>
              <w:t>4.50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
              <w:jc w:val="right"/>
              <w:rPr>
                <w:rFonts w:ascii="Times New Roman" w:hAnsi="Times New Roman" w:cs="Times New Roman" w:eastAsia="Times New Roman" w:hint="default"/>
                <w:sz w:val="21"/>
                <w:szCs w:val="21"/>
              </w:rPr>
            </w:pPr>
            <w:r>
              <w:rPr>
                <w:rFonts w:ascii="Times New Roman"/>
                <w:spacing w:val="-1"/>
                <w:sz w:val="21"/>
              </w:rPr>
              <w:t>404,383,035.32</w:t>
            </w:r>
          </w:p>
        </w:tc>
      </w:tr>
      <w:tr>
        <w:trPr>
          <w:trHeight w:val="554" w:hRule="exact"/>
        </w:trPr>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其中：账龄风险组</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合</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Times New Roman" w:hAnsi="Times New Roman" w:cs="Times New Roman" w:eastAsia="Times New Roman" w:hint="default"/>
                <w:sz w:val="21"/>
                <w:szCs w:val="21"/>
              </w:rPr>
            </w:pPr>
            <w:r>
              <w:rPr>
                <w:rFonts w:ascii="Times New Roman"/>
                <w:sz w:val="21"/>
              </w:rPr>
              <w:t>120,331,246.84</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Times New Roman" w:hAnsi="Times New Roman" w:cs="Times New Roman" w:eastAsia="Times New Roman" w:hint="default"/>
                <w:sz w:val="21"/>
                <w:szCs w:val="21"/>
              </w:rPr>
            </w:pPr>
            <w:r>
              <w:rPr>
                <w:rFonts w:ascii="Times New Roman"/>
                <w:sz w:val="21"/>
              </w:rPr>
              <w:t>23.50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Times New Roman" w:hAnsi="Times New Roman" w:cs="Times New Roman" w:eastAsia="Times New Roman" w:hint="default"/>
                <w:sz w:val="21"/>
                <w:szCs w:val="21"/>
              </w:rPr>
            </w:pPr>
            <w:r>
              <w:rPr>
                <w:rFonts w:ascii="Times New Roman"/>
                <w:sz w:val="21"/>
              </w:rPr>
              <w:t>22,283,470.01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Times New Roman" w:hAnsi="Times New Roman" w:cs="Times New Roman" w:eastAsia="Times New Roman" w:hint="default"/>
                <w:sz w:val="21"/>
                <w:szCs w:val="21"/>
              </w:rPr>
            </w:pPr>
            <w:r>
              <w:rPr>
                <w:rFonts w:ascii="Times New Roman"/>
                <w:sz w:val="21"/>
              </w:rPr>
              <w:t>18.52</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Times New Roman" w:hAnsi="Times New Roman" w:cs="Times New Roman" w:eastAsia="Times New Roman" w:hint="default"/>
                <w:sz w:val="21"/>
                <w:szCs w:val="21"/>
              </w:rPr>
            </w:pPr>
            <w:r>
              <w:rPr>
                <w:rFonts w:ascii="Times New Roman"/>
                <w:sz w:val="21"/>
              </w:rPr>
              <w:t>98,047,776.83</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6" w:right="0"/>
              <w:jc w:val="center"/>
              <w:rPr>
                <w:rFonts w:ascii="Times New Roman" w:hAnsi="Times New Roman" w:cs="Times New Roman" w:eastAsia="Times New Roman" w:hint="default"/>
                <w:sz w:val="21"/>
                <w:szCs w:val="21"/>
              </w:rPr>
            </w:pPr>
            <w:r>
              <w:rPr>
                <w:rFonts w:ascii="Times New Roman"/>
                <w:sz w:val="21"/>
              </w:rPr>
              <w:t>80,787,356.24</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Times New Roman" w:hAnsi="Times New Roman" w:cs="Times New Roman" w:eastAsia="Times New Roman" w:hint="default"/>
                <w:sz w:val="21"/>
                <w:szCs w:val="21"/>
              </w:rPr>
            </w:pPr>
            <w:r>
              <w:rPr>
                <w:rFonts w:ascii="Times New Roman"/>
                <w:sz w:val="21"/>
              </w:rPr>
              <w:t>19.08</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Times New Roman" w:hAnsi="Times New Roman" w:cs="Times New Roman" w:eastAsia="Times New Roman" w:hint="default"/>
                <w:sz w:val="21"/>
                <w:szCs w:val="21"/>
              </w:rPr>
            </w:pPr>
            <w:r>
              <w:rPr>
                <w:rFonts w:ascii="Times New Roman"/>
                <w:sz w:val="21"/>
              </w:rPr>
              <w:t>19,045,713.91</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Times New Roman" w:hAnsi="Times New Roman" w:cs="Times New Roman" w:eastAsia="Times New Roman" w:hint="default"/>
                <w:sz w:val="21"/>
                <w:szCs w:val="21"/>
              </w:rPr>
            </w:pPr>
            <w:r>
              <w:rPr>
                <w:rFonts w:ascii="Times New Roman"/>
                <w:sz w:val="21"/>
              </w:rPr>
              <w:t>23.58</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right"/>
              <w:rPr>
                <w:rFonts w:ascii="Times New Roman" w:hAnsi="Times New Roman" w:cs="Times New Roman" w:eastAsia="Times New Roman" w:hint="default"/>
                <w:sz w:val="21"/>
                <w:szCs w:val="21"/>
              </w:rPr>
            </w:pPr>
            <w:r>
              <w:rPr>
                <w:rFonts w:ascii="Times New Roman"/>
                <w:sz w:val="21"/>
              </w:rPr>
              <w:t>61,741,642.33</w:t>
            </w:r>
          </w:p>
        </w:tc>
      </w:tr>
      <w:tr>
        <w:trPr>
          <w:trHeight w:val="282" w:hRule="exact"/>
        </w:trPr>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76"/>
              <w:jc w:val="right"/>
              <w:rPr>
                <w:rFonts w:ascii="宋体" w:hAnsi="宋体" w:cs="宋体" w:eastAsia="宋体" w:hint="default"/>
                <w:sz w:val="21"/>
                <w:szCs w:val="21"/>
              </w:rPr>
            </w:pPr>
            <w:r>
              <w:rPr>
                <w:rFonts w:ascii="宋体" w:hAnsi="宋体" w:cs="宋体" w:eastAsia="宋体" w:hint="default"/>
                <w:sz w:val="21"/>
                <w:szCs w:val="21"/>
              </w:rPr>
              <w:t>关联方组合</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Times New Roman" w:hAnsi="Times New Roman" w:cs="Times New Roman" w:eastAsia="Times New Roman" w:hint="default"/>
                <w:sz w:val="21"/>
                <w:szCs w:val="21"/>
              </w:rPr>
            </w:pPr>
            <w:r>
              <w:rPr>
                <w:rFonts w:ascii="Times New Roman"/>
                <w:sz w:val="21"/>
              </w:rPr>
              <w:t>391,714,820.61</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Times New Roman" w:hAnsi="Times New Roman" w:cs="Times New Roman" w:eastAsia="Times New Roman" w:hint="default"/>
                <w:sz w:val="21"/>
                <w:szCs w:val="21"/>
              </w:rPr>
            </w:pPr>
            <w:r>
              <w:rPr>
                <w:rFonts w:ascii="Times New Roman"/>
                <w:sz w:val="21"/>
              </w:rPr>
              <w:t>76.50</w:t>
            </w:r>
          </w:p>
        </w:tc>
        <w:tc>
          <w:tcPr>
            <w:tcW w:w="1270"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Times New Roman" w:hAnsi="Times New Roman" w:cs="Times New Roman" w:eastAsia="Times New Roman" w:hint="default"/>
                <w:sz w:val="21"/>
                <w:szCs w:val="21"/>
              </w:rPr>
            </w:pPr>
            <w:r>
              <w:rPr>
                <w:rFonts w:ascii="Times New Roman"/>
                <w:spacing w:val="-1"/>
                <w:sz w:val="21"/>
              </w:rPr>
              <w:t>391,714,820.61</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Times New Roman" w:hAnsi="Times New Roman" w:cs="Times New Roman" w:eastAsia="Times New Roman" w:hint="default"/>
                <w:sz w:val="21"/>
                <w:szCs w:val="21"/>
              </w:rPr>
            </w:pPr>
            <w:r>
              <w:rPr>
                <w:rFonts w:ascii="Times New Roman"/>
                <w:sz w:val="21"/>
              </w:rPr>
              <w:t>342,641,392.99</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Times New Roman" w:hAnsi="Times New Roman" w:cs="Times New Roman" w:eastAsia="Times New Roman" w:hint="default"/>
                <w:sz w:val="21"/>
                <w:szCs w:val="21"/>
              </w:rPr>
            </w:pPr>
            <w:r>
              <w:rPr>
                <w:rFonts w:ascii="Times New Roman"/>
                <w:sz w:val="21"/>
              </w:rPr>
              <w:t>80.92</w:t>
            </w:r>
          </w:p>
        </w:tc>
        <w:tc>
          <w:tcPr>
            <w:tcW w:w="1270"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right"/>
              <w:rPr>
                <w:rFonts w:ascii="Times New Roman" w:hAnsi="Times New Roman" w:cs="Times New Roman" w:eastAsia="Times New Roman" w:hint="default"/>
                <w:sz w:val="21"/>
                <w:szCs w:val="21"/>
              </w:rPr>
            </w:pPr>
            <w:r>
              <w:rPr>
                <w:rFonts w:ascii="Times New Roman"/>
                <w:spacing w:val="-1"/>
                <w:sz w:val="21"/>
              </w:rPr>
              <w:t>342,641,392.99</w:t>
            </w:r>
          </w:p>
        </w:tc>
      </w:tr>
      <w:tr>
        <w:trPr>
          <w:trHeight w:val="1099" w:hRule="exact"/>
        </w:trPr>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单项金额不重大</w:t>
            </w:r>
          </w:p>
          <w:p>
            <w:pPr>
              <w:pStyle w:val="TableParagraph"/>
              <w:spacing w:line="272" w:lineRule="exact" w:before="26"/>
              <w:ind w:left="26" w:right="156"/>
              <w:jc w:val="both"/>
              <w:rPr>
                <w:rFonts w:ascii="宋体" w:hAnsi="宋体" w:cs="宋体" w:eastAsia="宋体" w:hint="default"/>
                <w:sz w:val="21"/>
                <w:szCs w:val="21"/>
              </w:rPr>
            </w:pPr>
            <w:r>
              <w:rPr>
                <w:rFonts w:ascii="宋体" w:hAnsi="宋体" w:cs="宋体" w:eastAsia="宋体" w:hint="default"/>
                <w:sz w:val="21"/>
                <w:szCs w:val="21"/>
              </w:rPr>
              <w:t>但单独计提坏账 准备的其他应收 款</w:t>
            </w:r>
          </w:p>
        </w:tc>
        <w:tc>
          <w:tcPr>
            <w:tcW w:w="1375" w:type="dxa"/>
            <w:tcBorders>
              <w:top w:val="single" w:sz="4" w:space="0" w:color="000000"/>
              <w:left w:val="single" w:sz="4" w:space="0" w:color="000000"/>
              <w:bottom w:val="single" w:sz="4" w:space="0" w:color="000000"/>
              <w:right w:val="single" w:sz="4" w:space="0" w:color="000000"/>
            </w:tcBorders>
          </w:tcPr>
          <w:p>
            <w:pPr/>
          </w:p>
        </w:tc>
        <w:tc>
          <w:tcPr>
            <w:tcW w:w="104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16"/>
              <w:jc w:val="right"/>
              <w:rPr>
                <w:rFonts w:ascii="宋体" w:hAnsi="宋体" w:cs="宋体" w:eastAsia="宋体" w:hint="default"/>
                <w:sz w:val="21"/>
                <w:szCs w:val="21"/>
              </w:rPr>
            </w:pPr>
            <w:r>
              <w:rPr>
                <w:rFonts w:ascii="宋体" w:hAnsi="宋体" w:cs="宋体" w:eastAsia="宋体" w:hint="default"/>
                <w:sz w:val="21"/>
                <w:szCs w:val="21"/>
              </w:rPr>
              <w:t>合计</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Times New Roman" w:hAnsi="Times New Roman" w:cs="Times New Roman" w:eastAsia="Times New Roman" w:hint="default"/>
                <w:sz w:val="21"/>
                <w:szCs w:val="21"/>
              </w:rPr>
            </w:pPr>
            <w:r>
              <w:rPr>
                <w:rFonts w:ascii="Times New Roman"/>
                <w:sz w:val="21"/>
              </w:rPr>
              <w:t>512,046,067.45</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Times New Roman" w:hAnsi="Times New Roman" w:cs="Times New Roman" w:eastAsia="Times New Roman" w:hint="default"/>
                <w:sz w:val="21"/>
                <w:szCs w:val="21"/>
              </w:rPr>
            </w:pPr>
            <w:r>
              <w:rPr>
                <w:rFonts w:ascii="Times New Roman"/>
                <w:sz w:val="21"/>
              </w:rPr>
              <w: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Times New Roman" w:hAnsi="Times New Roman" w:cs="Times New Roman" w:eastAsia="Times New Roman" w:hint="default"/>
                <w:sz w:val="21"/>
                <w:szCs w:val="21"/>
              </w:rPr>
            </w:pPr>
            <w:r>
              <w:rPr>
                <w:rFonts w:ascii="Times New Roman"/>
                <w:sz w:val="21"/>
              </w:rPr>
              <w:t>22,283,470.01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Times New Roman" w:hAnsi="Times New Roman" w:cs="Times New Roman" w:eastAsia="Times New Roman" w:hint="default"/>
                <w:sz w:val="21"/>
                <w:szCs w:val="21"/>
              </w:rPr>
            </w:pPr>
            <w:r>
              <w:rPr>
                <w:rFonts w:ascii="Times New Roman"/>
                <w:sz w:val="21"/>
              </w:rPr>
              <w:t>/</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spacing w:val="-1"/>
                <w:sz w:val="21"/>
              </w:rPr>
              <w:t>489,762,597.44</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Times New Roman" w:hAnsi="Times New Roman" w:cs="Times New Roman" w:eastAsia="Times New Roman" w:hint="default"/>
                <w:sz w:val="21"/>
                <w:szCs w:val="21"/>
              </w:rPr>
            </w:pPr>
            <w:r>
              <w:rPr>
                <w:rFonts w:ascii="Times New Roman"/>
                <w:sz w:val="21"/>
              </w:rPr>
              <w:t>423,428,749.23</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Times New Roman" w:hAnsi="Times New Roman" w:cs="Times New Roman" w:eastAsia="Times New Roman" w:hint="default"/>
                <w:sz w:val="21"/>
                <w:szCs w:val="21"/>
              </w:rPr>
            </w:pPr>
            <w:r>
              <w:rPr>
                <w:rFonts w:ascii="Times New Roman"/>
                <w:sz w:val="21"/>
              </w:rPr>
              <w: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Times New Roman" w:hAnsi="Times New Roman" w:cs="Times New Roman" w:eastAsia="Times New Roman" w:hint="default"/>
                <w:sz w:val="21"/>
                <w:szCs w:val="21"/>
              </w:rPr>
            </w:pPr>
            <w:r>
              <w:rPr>
                <w:rFonts w:ascii="Times New Roman"/>
                <w:sz w:val="21"/>
              </w:rPr>
              <w:t>19,045,713.91</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Times New Roman" w:hAnsi="Times New Roman" w:cs="Times New Roman" w:eastAsia="Times New Roman" w:hint="default"/>
                <w:sz w:val="21"/>
                <w:szCs w:val="21"/>
              </w:rPr>
            </w:pPr>
            <w:r>
              <w:rPr>
                <w:rFonts w:ascii="Times New Roman"/>
                <w:sz w:val="21"/>
              </w:rPr>
              <w:t>/</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
              <w:jc w:val="right"/>
              <w:rPr>
                <w:rFonts w:ascii="Times New Roman" w:hAnsi="Times New Roman" w:cs="Times New Roman" w:eastAsia="Times New Roman" w:hint="default"/>
                <w:sz w:val="21"/>
                <w:szCs w:val="21"/>
              </w:rPr>
            </w:pPr>
            <w:r>
              <w:rPr>
                <w:rFonts w:ascii="Times New Roman"/>
                <w:spacing w:val="-1"/>
                <w:sz w:val="21"/>
              </w:rPr>
              <w:t>404,383,035.32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spacing w:before="63"/>
        <w:ind w:left="6339" w:right="6349" w:firstLine="0"/>
        <w:jc w:val="center"/>
        <w:rPr>
          <w:rFonts w:ascii="Calibri" w:hAnsi="Calibri" w:cs="Calibri" w:eastAsia="Calibri" w:hint="default"/>
          <w:sz w:val="18"/>
          <w:szCs w:val="18"/>
        </w:rPr>
      </w:pPr>
      <w:r>
        <w:rPr>
          <w:rFonts w:ascii="Calibri"/>
          <w:b/>
          <w:sz w:val="18"/>
        </w:rPr>
        <w:t>156 </w:t>
      </w:r>
      <w:r>
        <w:rPr>
          <w:rFonts w:ascii="Calibri"/>
          <w:sz w:val="18"/>
        </w:rPr>
        <w:t>/</w:t>
      </w:r>
      <w:r>
        <w:rPr>
          <w:rFonts w:ascii="Calibri"/>
          <w:spacing w:val="-5"/>
          <w:sz w:val="18"/>
        </w:rPr>
        <w:t> </w:t>
      </w:r>
      <w:r>
        <w:rPr>
          <w:rFonts w:ascii="Calibri"/>
          <w:b/>
          <w:sz w:val="18"/>
        </w:rPr>
        <w:t>166</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80" w:right="1400"/>
        </w:sectPr>
      </w:pPr>
    </w:p>
    <w:p>
      <w:pPr>
        <w:spacing w:line="240" w:lineRule="auto" w:before="1"/>
        <w:rPr>
          <w:rFonts w:ascii="Calibri" w:hAnsi="Calibri" w:cs="Calibri" w:eastAsia="Calibri" w:hint="default"/>
          <w:b/>
          <w:bCs/>
          <w:sz w:val="27"/>
          <w:szCs w:val="27"/>
        </w:rPr>
      </w:pPr>
    </w:p>
    <w:p>
      <w:pPr>
        <w:spacing w:after="0" w:line="240" w:lineRule="auto"/>
        <w:rPr>
          <w:rFonts w:ascii="Calibri" w:hAnsi="Calibri" w:cs="Calibri" w:eastAsia="Calibri" w:hint="default"/>
          <w:sz w:val="27"/>
          <w:szCs w:val="27"/>
        </w:rPr>
        <w:sectPr>
          <w:footerReference w:type="default" r:id="rId87"/>
          <w:pgSz w:w="11910" w:h="16840"/>
          <w:pgMar w:footer="1194" w:header="0" w:top="1120" w:bottom="1380" w:left="1580" w:right="1040"/>
          <w:pgNumType w:start="157"/>
        </w:sectPr>
      </w:pPr>
    </w:p>
    <w:p>
      <w:pPr>
        <w:pStyle w:val="BodyText"/>
        <w:spacing w:line="240" w:lineRule="auto" w:before="35"/>
        <w:ind w:left="218" w:right="-20"/>
        <w:jc w:val="left"/>
      </w:pPr>
      <w:r>
        <w:rPr/>
        <w:t>期末单项金额重大并单项计提坏账准备的其他应收款：</w:t>
      </w:r>
    </w:p>
    <w:p>
      <w:pPr>
        <w:pStyle w:val="BodyText"/>
        <w:spacing w:line="290" w:lineRule="auto" w:before="57"/>
        <w:ind w:left="218" w:right="190"/>
        <w:jc w:val="left"/>
      </w:pPr>
      <w:r>
        <w:rPr/>
        <w:t>□适用√不适用 组合中，按账龄分析法计提坏账准备的其他应收款：</w:t>
      </w:r>
    </w:p>
    <w:p>
      <w:pPr>
        <w:pStyle w:val="BodyText"/>
        <w:spacing w:line="240" w:lineRule="auto" w:before="13"/>
        <w:ind w:left="218"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5259" w:space="1265"/>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74"/>
        <w:gridCol w:w="1822"/>
        <w:gridCol w:w="1822"/>
        <w:gridCol w:w="1832"/>
      </w:tblGrid>
      <w:tr>
        <w:trPr>
          <w:trHeight w:val="282" w:hRule="exact"/>
        </w:trPr>
        <w:tc>
          <w:tcPr>
            <w:tcW w:w="3574" w:type="dxa"/>
            <w:vMerge w:val="restart"/>
            <w:tcBorders>
              <w:top w:val="single" w:sz="4" w:space="0" w:color="000000"/>
              <w:left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54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3574" w:type="dxa"/>
            <w:vMerge/>
            <w:tcBorders>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0"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3"/>
              <w:jc w:val="right"/>
              <w:rPr>
                <w:rFonts w:ascii="Arial" w:hAnsi="Arial" w:cs="Arial" w:eastAsia="Arial" w:hint="default"/>
                <w:sz w:val="18"/>
                <w:szCs w:val="18"/>
              </w:rPr>
            </w:pPr>
            <w:r>
              <w:rPr>
                <w:rFonts w:ascii="Arial"/>
                <w:spacing w:val="-1"/>
                <w:w w:val="80"/>
                <w:sz w:val="18"/>
              </w:rPr>
              <w:t>82,848,092.03</w:t>
            </w:r>
            <w:r>
              <w:rPr>
                <w:rFonts w:ascii="Arial"/>
                <w:spacing w:val="-1"/>
                <w:sz w:val="18"/>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3"/>
              <w:jc w:val="right"/>
              <w:rPr>
                <w:rFonts w:ascii="Arial" w:hAnsi="Arial" w:cs="Arial" w:eastAsia="Arial" w:hint="default"/>
                <w:sz w:val="18"/>
                <w:szCs w:val="18"/>
              </w:rPr>
            </w:pPr>
            <w:r>
              <w:rPr>
                <w:rFonts w:ascii="Arial"/>
                <w:spacing w:val="-1"/>
                <w:w w:val="80"/>
                <w:sz w:val="18"/>
              </w:rPr>
              <w:t>1,656,961.84</w:t>
            </w:r>
            <w:r>
              <w:rPr>
                <w:rFonts w:ascii="Arial"/>
                <w:spacing w:val="-1"/>
                <w:sz w:val="18"/>
              </w:rPr>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年以内分项</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3"/>
              <w:jc w:val="right"/>
              <w:rPr>
                <w:rFonts w:ascii="Arial" w:hAnsi="Arial" w:cs="Arial" w:eastAsia="Arial" w:hint="default"/>
                <w:sz w:val="18"/>
                <w:szCs w:val="18"/>
              </w:rPr>
            </w:pPr>
            <w:r>
              <w:rPr>
                <w:rFonts w:ascii="Arial"/>
                <w:spacing w:val="-1"/>
                <w:w w:val="80"/>
                <w:sz w:val="18"/>
              </w:rPr>
              <w:t>82,848,092.03</w:t>
            </w:r>
            <w:r>
              <w:rPr>
                <w:rFonts w:ascii="Arial"/>
                <w:spacing w:val="-1"/>
                <w:sz w:val="18"/>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3"/>
              <w:jc w:val="right"/>
              <w:rPr>
                <w:rFonts w:ascii="Arial" w:hAnsi="Arial" w:cs="Arial" w:eastAsia="Arial" w:hint="default"/>
                <w:sz w:val="18"/>
                <w:szCs w:val="18"/>
              </w:rPr>
            </w:pPr>
            <w:r>
              <w:rPr>
                <w:rFonts w:ascii="Arial"/>
                <w:spacing w:val="-1"/>
                <w:w w:val="80"/>
                <w:sz w:val="18"/>
              </w:rPr>
              <w:t>1,656,961.84</w:t>
            </w:r>
            <w:r>
              <w:rPr>
                <w:rFonts w:ascii="Arial"/>
                <w:spacing w:val="-1"/>
                <w:sz w:val="18"/>
              </w:rPr>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Arial" w:hAnsi="Arial" w:cs="Arial" w:eastAsia="Arial" w:hint="default"/>
                <w:sz w:val="18"/>
                <w:szCs w:val="18"/>
              </w:rPr>
            </w:pPr>
            <w:r>
              <w:rPr>
                <w:rFonts w:ascii="Arial"/>
                <w:w w:val="80"/>
                <w:sz w:val="18"/>
              </w:rPr>
              <w:t>2%</w:t>
            </w:r>
            <w:r>
              <w:rPr>
                <w:rFonts w:ascii="Arial"/>
                <w:sz w:val="18"/>
              </w:rPr>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年以内小计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Arial" w:hAnsi="Arial" w:cs="Arial" w:eastAsia="Arial" w:hint="default"/>
                <w:sz w:val="18"/>
                <w:szCs w:val="18"/>
              </w:rPr>
            </w:pPr>
            <w:r>
              <w:rPr>
                <w:rFonts w:ascii="Arial"/>
                <w:spacing w:val="-1"/>
                <w:w w:val="80"/>
                <w:sz w:val="18"/>
              </w:rPr>
              <w:t>82,848,092.03</w:t>
            </w:r>
            <w:r>
              <w:rPr>
                <w:rFonts w:ascii="Arial"/>
                <w:spacing w:val="-1"/>
                <w:sz w:val="18"/>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Arial" w:hAnsi="Arial" w:cs="Arial" w:eastAsia="Arial" w:hint="default"/>
                <w:sz w:val="18"/>
                <w:szCs w:val="18"/>
              </w:rPr>
            </w:pPr>
            <w:r>
              <w:rPr>
                <w:rFonts w:ascii="Arial"/>
                <w:spacing w:val="-1"/>
                <w:w w:val="80"/>
                <w:sz w:val="18"/>
              </w:rPr>
              <w:t>1,656,961.84</w:t>
            </w:r>
            <w:r>
              <w:rPr>
                <w:rFonts w:ascii="Arial"/>
                <w:spacing w:val="-1"/>
                <w:sz w:val="18"/>
              </w:rPr>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12,814,119.40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1,281,411.94</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3,527,816.11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705,563.22</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20%</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1,879,041.23</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751,616.49</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40%</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6,871,307.77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5,497,046.22</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80%</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12,390,870.30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12,390,870.30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120,331,246.84</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22,283,470.01</w:t>
            </w:r>
          </w:p>
        </w:tc>
        <w:tc>
          <w:tcPr>
            <w:tcW w:w="183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BodyText"/>
        <w:spacing w:line="240" w:lineRule="auto" w:before="35"/>
        <w:ind w:left="218" w:right="228"/>
        <w:jc w:val="left"/>
      </w:pPr>
      <w:r>
        <w:rPr/>
        <w:t>组合中，采用余额百分比法计提坏账准备的其他应收款：</w:t>
      </w:r>
    </w:p>
    <w:p>
      <w:pPr>
        <w:pStyle w:val="BodyText"/>
        <w:spacing w:line="528" w:lineRule="auto" w:before="57"/>
        <w:ind w:left="218" w:right="4218"/>
        <w:jc w:val="left"/>
      </w:pPr>
      <w:r>
        <w:rPr/>
        <w:t>□适用</w:t>
      </w:r>
      <w:r>
        <w:rPr>
          <w:spacing w:val="-1"/>
        </w:rPr>
        <w:t> </w:t>
      </w:r>
      <w:r>
        <w:rPr/>
        <w:t>√不适用</w:t>
      </w:r>
      <w:r>
        <w:rPr/>
        <w:t> 组合中，采用其他方法计提坏账准备的其他应收款：</w:t>
      </w:r>
    </w:p>
    <w:p>
      <w:pPr>
        <w:spacing w:line="240" w:lineRule="auto" w:before="4"/>
        <w:rPr>
          <w:rFonts w:ascii="宋体" w:hAnsi="宋体" w:cs="宋体" w:eastAsia="宋体" w:hint="default"/>
          <w:sz w:val="6"/>
          <w:szCs w:val="6"/>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ff">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0"/>
          <w:szCs w:val="20"/>
        </w:rPr>
      </w:pPr>
    </w:p>
    <w:p>
      <w:pPr>
        <w:pStyle w:val="Heading4"/>
        <w:spacing w:line="240" w:lineRule="auto"/>
        <w:ind w:right="228"/>
        <w:jc w:val="left"/>
        <w:rPr>
          <w:b w:val="0"/>
          <w:bCs w:val="0"/>
        </w:rPr>
      </w:pPr>
      <w:r>
        <w:rPr>
          <w:rFonts w:ascii="宋体" w:hAnsi="宋体" w:cs="宋体" w:eastAsia="宋体" w:hint="default"/>
        </w:rPr>
        <w:t>(2).</w:t>
      </w:r>
      <w:r>
        <w:rPr>
          <w:rFonts w:ascii="宋体" w:hAnsi="宋体" w:cs="宋体" w:eastAsia="宋体" w:hint="default"/>
          <w:spacing w:val="-5"/>
        </w:rPr>
        <w:t> </w:t>
      </w:r>
      <w:r>
        <w:rPr/>
        <w:t>本期计提、收回或转回的坏账准备情况：</w:t>
      </w:r>
      <w:r>
        <w:rPr>
          <w:b w:val="0"/>
          <w:bCs w:val="0"/>
        </w:rPr>
      </w:r>
    </w:p>
    <w:p>
      <w:pPr>
        <w:pStyle w:val="BodyText"/>
        <w:spacing w:line="240" w:lineRule="auto" w:before="57"/>
        <w:ind w:left="218" w:right="228"/>
        <w:jc w:val="left"/>
      </w:pPr>
      <w:r>
        <w:rPr>
          <w:w w:val="95"/>
        </w:rPr>
        <w:t>本期计提坏账准备金额 </w:t>
      </w:r>
      <w:r>
        <w:rPr>
          <w:rFonts w:ascii="Arial" w:hAnsi="Arial" w:cs="Arial" w:eastAsia="Arial" w:hint="default"/>
          <w:w w:val="95"/>
        </w:rPr>
        <w:t>3,237,756.10 </w:t>
      </w:r>
      <w:r>
        <w:rPr>
          <w:w w:val="95"/>
        </w:rPr>
        <w:t>元；本期收回或转回坏账准备金额 </w:t>
      </w:r>
      <w:r>
        <w:rPr>
          <w:rFonts w:ascii="宋体" w:hAnsi="宋体" w:cs="宋体" w:eastAsia="宋体" w:hint="default"/>
          <w:w w:val="95"/>
        </w:rPr>
        <w:t>0</w:t>
      </w:r>
      <w:r>
        <w:rPr>
          <w:rFonts w:ascii="宋体" w:hAnsi="宋体" w:cs="宋体" w:eastAsia="宋体" w:hint="default"/>
          <w:spacing w:val="-19"/>
          <w:w w:val="95"/>
        </w:rPr>
        <w:t> </w:t>
      </w:r>
      <w:r>
        <w:rPr>
          <w:w w:val="95"/>
        </w:rPr>
        <w:t>元。</w:t>
      </w:r>
    </w:p>
    <w:p>
      <w:pPr>
        <w:pStyle w:val="Heading4"/>
        <w:spacing w:line="240" w:lineRule="auto" w:before="41"/>
        <w:ind w:right="228"/>
        <w:jc w:val="left"/>
        <w:rPr>
          <w:b w:val="0"/>
          <w:bCs w:val="0"/>
        </w:rPr>
      </w:pPr>
      <w:r>
        <w:rPr>
          <w:rFonts w:ascii="宋体" w:hAnsi="宋体" w:cs="宋体" w:eastAsia="宋体" w:hint="default"/>
        </w:rPr>
        <w:t>(3).</w:t>
      </w:r>
      <w:r>
        <w:rPr>
          <w:rFonts w:ascii="宋体" w:hAnsi="宋体" w:cs="宋体" w:eastAsia="宋体" w:hint="default"/>
          <w:spacing w:val="-3"/>
        </w:rPr>
        <w:t> </w:t>
      </w:r>
      <w:r>
        <w:rPr/>
        <w:t>其他应收款按款项性质分类情况</w:t>
      </w:r>
      <w:r>
        <w:rPr>
          <w:b w:val="0"/>
          <w:bCs w:val="0"/>
        </w:rPr>
      </w:r>
    </w:p>
    <w:p>
      <w:pPr>
        <w:pStyle w:val="BodyText"/>
        <w:spacing w:line="240" w:lineRule="auto" w:before="57"/>
        <w:ind w:left="0" w:right="232"/>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6"/>
        <w:gridCol w:w="2982"/>
        <w:gridCol w:w="2992"/>
      </w:tblGrid>
      <w:tr>
        <w:trPr>
          <w:trHeight w:val="283"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6"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与子公司往来款</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391,714,820.61</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342,641,392.99</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股权处置款</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49,326,315.68</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6,084,386.66</w:t>
            </w:r>
          </w:p>
        </w:tc>
      </w:tr>
      <w:tr>
        <w:trPr>
          <w:trHeight w:val="283"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25,741,058.06</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36,029,110.20</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14,653,875.45</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9,379,266.79</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员工往来</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4,232,724.85</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3,288,220.06</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其他往来</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26,377,272.80</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26,006,372.53</w:t>
            </w:r>
          </w:p>
        </w:tc>
      </w:tr>
      <w:tr>
        <w:trPr>
          <w:trHeight w:val="283"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512,046,067.45</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423,428,749.23</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ind w:right="228"/>
        <w:jc w:val="left"/>
        <w:rPr>
          <w:b w:val="0"/>
          <w:bCs w:val="0"/>
        </w:rPr>
      </w:pPr>
      <w:r>
        <w:rPr>
          <w:rFonts w:ascii="宋体" w:hAnsi="宋体" w:cs="宋体" w:eastAsia="宋体" w:hint="default"/>
        </w:rPr>
        <w:t>(4).</w:t>
      </w:r>
      <w:r>
        <w:rPr>
          <w:rFonts w:ascii="宋体" w:hAnsi="宋体" w:cs="宋体" w:eastAsia="宋体" w:hint="default"/>
          <w:spacing w:val="-6"/>
        </w:rPr>
        <w:t> </w:t>
      </w:r>
      <w:r>
        <w:rPr/>
        <w:t>按欠款方归集的期末余额前五名的其他应收款情况：</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299"/>
        <w:gridCol w:w="1276"/>
        <w:gridCol w:w="1704"/>
        <w:gridCol w:w="1134"/>
        <w:gridCol w:w="1277"/>
        <w:gridCol w:w="1206"/>
      </w:tblGrid>
      <w:tr>
        <w:trPr>
          <w:trHeight w:val="1104" w:hRule="exact"/>
        </w:trPr>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669"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68"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8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11"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占其他应收</w:t>
            </w:r>
          </w:p>
          <w:p>
            <w:pPr>
              <w:pStyle w:val="TableParagraph"/>
              <w:spacing w:line="237" w:lineRule="auto" w:before="1"/>
              <w:ind w:left="105" w:right="104"/>
              <w:jc w:val="center"/>
              <w:rPr>
                <w:rFonts w:ascii="宋体" w:hAnsi="宋体" w:cs="宋体" w:eastAsia="宋体" w:hint="default"/>
                <w:sz w:val="21"/>
                <w:szCs w:val="21"/>
              </w:rPr>
            </w:pPr>
            <w:r>
              <w:rPr>
                <w:rFonts w:ascii="宋体" w:hAnsi="宋体" w:cs="宋体" w:eastAsia="宋体" w:hint="default"/>
                <w:sz w:val="21"/>
                <w:szCs w:val="21"/>
              </w:rPr>
              <w:t>款期末余额 合计数的比 例</w:t>
            </w:r>
            <w:r>
              <w:rPr>
                <w:rFonts w:ascii="宋体" w:hAnsi="宋体" w:cs="宋体" w:eastAsia="宋体" w:hint="default"/>
                <w:sz w:val="21"/>
                <w:szCs w:val="21"/>
              </w:rPr>
              <w:t>(%)</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73" w:right="175"/>
              <w:jc w:val="left"/>
              <w:rPr>
                <w:rFonts w:ascii="宋体" w:hAnsi="宋体" w:cs="宋体" w:eastAsia="宋体" w:hint="default"/>
                <w:sz w:val="21"/>
                <w:szCs w:val="21"/>
              </w:rPr>
            </w:pPr>
            <w:r>
              <w:rPr>
                <w:rFonts w:ascii="宋体" w:hAnsi="宋体" w:cs="宋体" w:eastAsia="宋体" w:hint="default"/>
                <w:sz w:val="21"/>
                <w:szCs w:val="21"/>
              </w:rPr>
              <w:t>坏账准备 期末余额</w:t>
            </w:r>
          </w:p>
        </w:tc>
      </w:tr>
      <w:tr>
        <w:trPr>
          <w:trHeight w:val="559" w:hRule="exact"/>
        </w:trPr>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上海泰豪智能节能技术</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子公司资金</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往来</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3" w:right="0"/>
              <w:jc w:val="left"/>
              <w:rPr>
                <w:rFonts w:ascii="宋体" w:hAnsi="宋体" w:cs="宋体" w:eastAsia="宋体" w:hint="default"/>
                <w:sz w:val="21"/>
                <w:szCs w:val="21"/>
              </w:rPr>
            </w:pPr>
            <w:r>
              <w:rPr>
                <w:rFonts w:ascii="宋体"/>
                <w:sz w:val="21"/>
              </w:rPr>
              <w:t>196,441,530.40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8" w:right="0"/>
              <w:jc w:val="left"/>
              <w:rPr>
                <w:rFonts w:ascii="宋体" w:hAnsi="宋体" w:cs="宋体" w:eastAsia="宋体" w:hint="default"/>
                <w:sz w:val="21"/>
                <w:szCs w:val="21"/>
              </w:rPr>
            </w:pPr>
            <w:r>
              <w:rPr>
                <w:rFonts w:ascii="宋体"/>
                <w:sz w:val="21"/>
              </w:rPr>
              <w:t>38.36%</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779" w:type="dxa"/>
        <w:tblLayout w:type="fixed"/>
        <w:tblCellMar>
          <w:top w:w="0" w:type="dxa"/>
          <w:left w:w="0" w:type="dxa"/>
          <w:bottom w:w="0" w:type="dxa"/>
          <w:right w:w="0" w:type="dxa"/>
        </w:tblCellMar>
        <w:tblLook w:val="01E0"/>
      </w:tblPr>
      <w:tblGrid>
        <w:gridCol w:w="2299"/>
        <w:gridCol w:w="1276"/>
        <w:gridCol w:w="1704"/>
        <w:gridCol w:w="1134"/>
        <w:gridCol w:w="1277"/>
        <w:gridCol w:w="1206"/>
      </w:tblGrid>
      <w:tr>
        <w:trPr>
          <w:trHeight w:val="559" w:hRule="exact"/>
        </w:trPr>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长春泰豪电子装备有限</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子公司资金</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往来</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31" w:right="0"/>
              <w:jc w:val="center"/>
              <w:rPr>
                <w:rFonts w:ascii="宋体" w:hAnsi="宋体" w:cs="宋体" w:eastAsia="宋体" w:hint="default"/>
                <w:sz w:val="21"/>
                <w:szCs w:val="21"/>
              </w:rPr>
            </w:pPr>
            <w:r>
              <w:rPr>
                <w:rFonts w:ascii="宋体"/>
                <w:sz w:val="21"/>
              </w:rPr>
              <w:t>58,758,563.40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11.48%</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w:t>
            </w:r>
          </w:p>
        </w:tc>
      </w:tr>
      <w:tr>
        <w:trPr>
          <w:trHeight w:val="560" w:hRule="exact"/>
        </w:trPr>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江西泰豪特种电机有限</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子公司资金</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往来</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1" w:right="0"/>
              <w:jc w:val="center"/>
              <w:rPr>
                <w:rFonts w:ascii="宋体" w:hAnsi="宋体" w:cs="宋体" w:eastAsia="宋体" w:hint="default"/>
                <w:sz w:val="21"/>
                <w:szCs w:val="21"/>
              </w:rPr>
            </w:pPr>
            <w:r>
              <w:rPr>
                <w:rFonts w:ascii="宋体"/>
                <w:sz w:val="21"/>
              </w:rPr>
              <w:t>49,913,034.72</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9.75%</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w:t>
            </w:r>
          </w:p>
        </w:tc>
      </w:tr>
      <w:tr>
        <w:trPr>
          <w:trHeight w:val="560" w:hRule="exact"/>
        </w:trPr>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泰豪科技（深圳）电力</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2" w:right="0"/>
              <w:jc w:val="left"/>
              <w:rPr>
                <w:rFonts w:ascii="宋体" w:hAnsi="宋体" w:cs="宋体" w:eastAsia="宋体" w:hint="default"/>
                <w:sz w:val="21"/>
                <w:szCs w:val="21"/>
              </w:rPr>
            </w:pPr>
            <w:r>
              <w:rPr>
                <w:rFonts w:ascii="宋体" w:hAnsi="宋体" w:cs="宋体" w:eastAsia="宋体" w:hint="default"/>
                <w:sz w:val="21"/>
                <w:szCs w:val="21"/>
              </w:rPr>
              <w:t>子公司资金</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往来</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31" w:right="0"/>
              <w:jc w:val="center"/>
              <w:rPr>
                <w:rFonts w:ascii="宋体" w:hAnsi="宋体" w:cs="宋体" w:eastAsia="宋体" w:hint="default"/>
                <w:sz w:val="21"/>
                <w:szCs w:val="21"/>
              </w:rPr>
            </w:pPr>
            <w:r>
              <w:rPr>
                <w:rFonts w:ascii="宋体"/>
                <w:sz w:val="21"/>
              </w:rPr>
              <w:t>40,042,819.83</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7.82%</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w:t>
            </w:r>
          </w:p>
        </w:tc>
      </w:tr>
      <w:tr>
        <w:trPr>
          <w:trHeight w:val="288" w:hRule="exact"/>
        </w:trPr>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4"/>
              <w:jc w:val="center"/>
              <w:rPr>
                <w:rFonts w:ascii="宋体" w:hAnsi="宋体" w:cs="宋体" w:eastAsia="宋体" w:hint="default"/>
                <w:sz w:val="21"/>
                <w:szCs w:val="21"/>
              </w:rPr>
            </w:pPr>
            <w:r>
              <w:rPr>
                <w:rFonts w:ascii="宋体" w:hAnsi="宋体" w:cs="宋体" w:eastAsia="宋体" w:hint="default"/>
                <w:sz w:val="21"/>
                <w:szCs w:val="21"/>
              </w:rPr>
              <w:t>北京汇金茗枫投资中心</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5"/>
              <w:jc w:val="center"/>
              <w:rPr>
                <w:rFonts w:ascii="宋体" w:hAnsi="宋体" w:cs="宋体" w:eastAsia="宋体" w:hint="default"/>
                <w:sz w:val="21"/>
                <w:szCs w:val="21"/>
              </w:rPr>
            </w:pPr>
            <w:r>
              <w:rPr>
                <w:rFonts w:ascii="宋体" w:hAnsi="宋体" w:cs="宋体" w:eastAsia="宋体" w:hint="default"/>
                <w:sz w:val="21"/>
                <w:szCs w:val="21"/>
              </w:rPr>
              <w:t>股权转让款</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1" w:right="0"/>
              <w:jc w:val="center"/>
              <w:rPr>
                <w:rFonts w:ascii="宋体" w:hAnsi="宋体" w:cs="宋体" w:eastAsia="宋体" w:hint="default"/>
                <w:sz w:val="21"/>
                <w:szCs w:val="21"/>
              </w:rPr>
            </w:pPr>
            <w:r>
              <w:rPr>
                <w:rFonts w:ascii="宋体"/>
                <w:sz w:val="21"/>
              </w:rPr>
              <w:t>21,762,627.68</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4.25%</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435,252.55</w:t>
            </w:r>
          </w:p>
        </w:tc>
      </w:tr>
      <w:tr>
        <w:trPr>
          <w:trHeight w:val="286" w:hRule="exact"/>
        </w:trPr>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3"/>
              <w:jc w:val="center"/>
              <w:rPr>
                <w:rFonts w:ascii="宋体" w:hAnsi="宋体" w:cs="宋体" w:eastAsia="宋体" w:hint="default"/>
                <w:sz w:val="21"/>
                <w:szCs w:val="21"/>
              </w:rPr>
            </w:pPr>
            <w:r>
              <w:rPr>
                <w:rFonts w:ascii="宋体" w:hAnsi="宋体" w:cs="宋体" w:eastAsia="宋体" w:hint="default"/>
                <w:sz w:val="21"/>
                <w:szCs w:val="21"/>
              </w:rPr>
              <w:t>合计</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2"/>
              <w:jc w:val="center"/>
              <w:rPr>
                <w:rFonts w:ascii="宋体" w:hAnsi="宋体" w:cs="宋体" w:eastAsia="宋体" w:hint="default"/>
                <w:sz w:val="21"/>
                <w:szCs w:val="21"/>
              </w:rPr>
            </w:pPr>
            <w:r>
              <w:rPr>
                <w:rFonts w:ascii="宋体"/>
                <w:sz w:val="21"/>
              </w:rPr>
              <w:t>/</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7" w:right="0"/>
              <w:jc w:val="center"/>
              <w:rPr>
                <w:rFonts w:ascii="宋体" w:hAnsi="宋体" w:cs="宋体" w:eastAsia="宋体" w:hint="default"/>
                <w:sz w:val="21"/>
                <w:szCs w:val="21"/>
              </w:rPr>
            </w:pPr>
            <w:r>
              <w:rPr>
                <w:rFonts w:ascii="宋体"/>
                <w:sz w:val="21"/>
              </w:rPr>
              <w:t>366,918,576.03</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2"/>
              <w:jc w:val="center"/>
              <w:rPr>
                <w:rFonts w:ascii="宋体" w:hAnsi="宋体" w:cs="宋体" w:eastAsia="宋体" w:hint="default"/>
                <w:sz w:val="21"/>
                <w:szCs w:val="21"/>
              </w:rPr>
            </w:pPr>
            <w:r>
              <w:rPr>
                <w:rFonts w:ascii="宋体"/>
                <w:sz w:val="21"/>
              </w:rPr>
              <w:t>/</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71.66%</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435,252.55</w:t>
            </w:r>
          </w:p>
        </w:tc>
      </w:tr>
    </w:tbl>
    <w:p>
      <w:pPr>
        <w:spacing w:line="240" w:lineRule="auto" w:before="1"/>
        <w:rPr>
          <w:rFonts w:ascii="宋体" w:hAnsi="宋体" w:cs="宋体" w:eastAsia="宋体" w:hint="default"/>
          <w:sz w:val="20"/>
          <w:szCs w:val="20"/>
        </w:rPr>
      </w:pPr>
    </w:p>
    <w:p>
      <w:pPr>
        <w:pStyle w:val="Heading4"/>
        <w:spacing w:line="240" w:lineRule="auto"/>
        <w:ind w:left="818" w:right="0"/>
        <w:jc w:val="left"/>
        <w:rPr>
          <w:b w:val="0"/>
          <w:bCs w:val="0"/>
        </w:rPr>
      </w:pPr>
      <w:r>
        <w:rPr>
          <w:rFonts w:ascii="宋体" w:hAnsi="宋体" w:cs="宋体" w:eastAsia="宋体" w:hint="default"/>
        </w:rPr>
        <w:t>3</w:t>
      </w:r>
      <w:r>
        <w:rPr/>
        <w:t>、</w:t>
      </w:r>
      <w:r>
        <w:rPr>
          <w:spacing w:val="-1"/>
        </w:rPr>
        <w:t> </w:t>
      </w:r>
      <w:r>
        <w:rPr/>
        <w:t>长期股权投资</w:t>
      </w:r>
      <w:r>
        <w:rPr>
          <w:b w:val="0"/>
          <w:bCs w:val="0"/>
        </w:rPr>
      </w:r>
    </w:p>
    <w:p>
      <w:pPr>
        <w:pStyle w:val="BodyText"/>
        <w:tabs>
          <w:tab w:pos="1049" w:val="left" w:leader="none"/>
        </w:tabs>
        <w:spacing w:line="240" w:lineRule="auto" w:before="57"/>
        <w:ind w:left="0" w:right="49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779" w:type="dxa"/>
        <w:tblLayout w:type="fixed"/>
        <w:tblCellMar>
          <w:top w:w="0" w:type="dxa"/>
          <w:left w:w="0" w:type="dxa"/>
          <w:bottom w:w="0" w:type="dxa"/>
          <w:right w:w="0" w:type="dxa"/>
        </w:tblCellMar>
        <w:tblLook w:val="01E0"/>
      </w:tblPr>
      <w:tblGrid>
        <w:gridCol w:w="1384"/>
        <w:gridCol w:w="1742"/>
        <w:gridCol w:w="272"/>
        <w:gridCol w:w="1742"/>
        <w:gridCol w:w="1742"/>
        <w:gridCol w:w="272"/>
        <w:gridCol w:w="1742"/>
      </w:tblGrid>
      <w:tr>
        <w:trPr>
          <w:trHeight w:val="288" w:hRule="exact"/>
        </w:trPr>
        <w:tc>
          <w:tcPr>
            <w:tcW w:w="138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75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5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104" w:hRule="exact"/>
        </w:trPr>
        <w:tc>
          <w:tcPr>
            <w:tcW w:w="1384" w:type="dxa"/>
            <w:vMerge/>
            <w:tcBorders>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4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7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3" w:right="0"/>
              <w:jc w:val="both"/>
              <w:rPr>
                <w:rFonts w:ascii="宋体" w:hAnsi="宋体" w:cs="宋体" w:eastAsia="宋体" w:hint="default"/>
                <w:sz w:val="21"/>
                <w:szCs w:val="21"/>
              </w:rPr>
            </w:pPr>
            <w:r>
              <w:rPr>
                <w:rFonts w:ascii="宋体" w:hAnsi="宋体" w:cs="宋体" w:eastAsia="宋体" w:hint="default"/>
                <w:sz w:val="21"/>
                <w:szCs w:val="21"/>
              </w:rPr>
              <w:t>减</w:t>
            </w:r>
          </w:p>
          <w:p>
            <w:pPr>
              <w:pStyle w:val="TableParagraph"/>
              <w:spacing w:line="272" w:lineRule="exact" w:before="26"/>
              <w:ind w:left="23" w:right="23"/>
              <w:jc w:val="both"/>
              <w:rPr>
                <w:rFonts w:ascii="宋体" w:hAnsi="宋体" w:cs="宋体" w:eastAsia="宋体" w:hint="default"/>
                <w:sz w:val="21"/>
                <w:szCs w:val="21"/>
              </w:rPr>
            </w:pPr>
            <w:r>
              <w:rPr>
                <w:rFonts w:ascii="宋体" w:hAnsi="宋体" w:cs="宋体" w:eastAsia="宋体" w:hint="default"/>
                <w:sz w:val="21"/>
                <w:szCs w:val="21"/>
              </w:rPr>
              <w:t>值 准 备</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42"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4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7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3" w:right="0"/>
              <w:jc w:val="both"/>
              <w:rPr>
                <w:rFonts w:ascii="宋体" w:hAnsi="宋体" w:cs="宋体" w:eastAsia="宋体" w:hint="default"/>
                <w:sz w:val="21"/>
                <w:szCs w:val="21"/>
              </w:rPr>
            </w:pPr>
            <w:r>
              <w:rPr>
                <w:rFonts w:ascii="宋体" w:hAnsi="宋体" w:cs="宋体" w:eastAsia="宋体" w:hint="default"/>
                <w:sz w:val="21"/>
                <w:szCs w:val="21"/>
              </w:rPr>
              <w:t>减</w:t>
            </w:r>
          </w:p>
          <w:p>
            <w:pPr>
              <w:pStyle w:val="TableParagraph"/>
              <w:spacing w:line="272" w:lineRule="exact" w:before="26"/>
              <w:ind w:left="23" w:right="23"/>
              <w:jc w:val="both"/>
              <w:rPr>
                <w:rFonts w:ascii="宋体" w:hAnsi="宋体" w:cs="宋体" w:eastAsia="宋体" w:hint="default"/>
                <w:sz w:val="21"/>
                <w:szCs w:val="21"/>
              </w:rPr>
            </w:pPr>
            <w:r>
              <w:rPr>
                <w:rFonts w:ascii="宋体" w:hAnsi="宋体" w:cs="宋体" w:eastAsia="宋体" w:hint="default"/>
                <w:sz w:val="21"/>
                <w:szCs w:val="21"/>
              </w:rPr>
              <w:t>值 准 备</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42"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8"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9"/>
              <w:jc w:val="center"/>
              <w:rPr>
                <w:rFonts w:ascii="宋体" w:hAnsi="宋体" w:cs="宋体" w:eastAsia="宋体" w:hint="default"/>
                <w:sz w:val="21"/>
                <w:szCs w:val="21"/>
              </w:rPr>
            </w:pPr>
            <w:r>
              <w:rPr>
                <w:rFonts w:ascii="宋体" w:hAnsi="宋体" w:cs="宋体" w:eastAsia="宋体" w:hint="default"/>
                <w:sz w:val="21"/>
                <w:szCs w:val="21"/>
              </w:rPr>
              <w:t>对子公司投资</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1,472,993,748.49</w:t>
            </w:r>
          </w:p>
        </w:tc>
        <w:tc>
          <w:tcPr>
            <w:tcW w:w="272"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1,472,993,748.49</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1,718,018,476.10</w:t>
            </w:r>
          </w:p>
        </w:tc>
        <w:tc>
          <w:tcPr>
            <w:tcW w:w="272"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1,718,018,476.10</w:t>
            </w:r>
          </w:p>
        </w:tc>
      </w:tr>
      <w:tr>
        <w:trPr>
          <w:trHeight w:val="559"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对联营、合营</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企业投资</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237,011,071.14</w:t>
            </w:r>
          </w:p>
        </w:tc>
        <w:tc>
          <w:tcPr>
            <w:tcW w:w="272"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237,011,071.14</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296,469,402.81</w:t>
            </w:r>
          </w:p>
        </w:tc>
        <w:tc>
          <w:tcPr>
            <w:tcW w:w="272"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296,469,402.81</w:t>
            </w:r>
          </w:p>
        </w:tc>
      </w:tr>
      <w:tr>
        <w:trPr>
          <w:trHeight w:val="287"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1,710,004,819.63</w:t>
            </w:r>
          </w:p>
        </w:tc>
        <w:tc>
          <w:tcPr>
            <w:tcW w:w="272"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1,710,004,819.63</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2,014,487,878.91</w:t>
            </w:r>
          </w:p>
        </w:tc>
        <w:tc>
          <w:tcPr>
            <w:tcW w:w="272"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2,014,487,878.91</w:t>
            </w:r>
          </w:p>
        </w:tc>
      </w:tr>
    </w:tbl>
    <w:p>
      <w:pPr>
        <w:spacing w:line="240" w:lineRule="auto" w:before="1"/>
        <w:rPr>
          <w:rFonts w:ascii="宋体" w:hAnsi="宋体" w:cs="宋体" w:eastAsia="宋体" w:hint="default"/>
          <w:sz w:val="20"/>
          <w:szCs w:val="20"/>
        </w:rPr>
      </w:pPr>
    </w:p>
    <w:p>
      <w:pPr>
        <w:pStyle w:val="Heading4"/>
        <w:spacing w:line="240" w:lineRule="auto"/>
        <w:ind w:left="818" w:right="0"/>
        <w:jc w:val="left"/>
        <w:rPr>
          <w:b w:val="0"/>
          <w:bCs w:val="0"/>
        </w:rPr>
      </w:pPr>
      <w:r>
        <w:rPr>
          <w:rFonts w:ascii="宋体" w:hAnsi="宋体" w:cs="宋体" w:eastAsia="宋体" w:hint="default"/>
        </w:rPr>
        <w:t>(1)</w:t>
      </w:r>
      <w:r>
        <w:rPr>
          <w:rFonts w:ascii="宋体" w:hAnsi="宋体" w:cs="宋体" w:eastAsia="宋体" w:hint="default"/>
          <w:spacing w:val="-2"/>
        </w:rPr>
        <w:t> </w:t>
      </w:r>
      <w:r>
        <w:rPr/>
        <w:t>对子公司投资</w:t>
      </w:r>
      <w:r>
        <w:rPr>
          <w:b w:val="0"/>
          <w:bCs w:val="0"/>
        </w:rPr>
      </w:r>
    </w:p>
    <w:p>
      <w:pPr>
        <w:pStyle w:val="BodyText"/>
        <w:tabs>
          <w:tab w:pos="1049" w:val="left" w:leader="none"/>
        </w:tabs>
        <w:spacing w:line="240" w:lineRule="auto" w:before="57"/>
        <w:ind w:left="0" w:right="49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950"/>
        <w:gridCol w:w="1687"/>
        <w:gridCol w:w="1320"/>
        <w:gridCol w:w="1529"/>
        <w:gridCol w:w="1688"/>
        <w:gridCol w:w="901"/>
        <w:gridCol w:w="848"/>
      </w:tblGrid>
      <w:tr>
        <w:trPr>
          <w:trHeight w:val="827"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45"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18"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38"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18"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9" w:right="0"/>
              <w:jc w:val="left"/>
              <w:rPr>
                <w:rFonts w:ascii="宋体" w:hAnsi="宋体" w:cs="宋体" w:eastAsia="宋体" w:hint="default"/>
                <w:sz w:val="21"/>
                <w:szCs w:val="21"/>
              </w:rPr>
            </w:pPr>
            <w:r>
              <w:rPr>
                <w:rFonts w:ascii="宋体" w:hAnsi="宋体" w:cs="宋体" w:eastAsia="宋体" w:hint="default"/>
                <w:sz w:val="21"/>
                <w:szCs w:val="21"/>
              </w:rPr>
              <w:t>本期计</w:t>
            </w:r>
          </w:p>
          <w:p>
            <w:pPr>
              <w:pStyle w:val="TableParagraph"/>
              <w:spacing w:line="272" w:lineRule="exact" w:before="26"/>
              <w:ind w:left="233" w:right="131" w:hanging="105"/>
              <w:jc w:val="left"/>
              <w:rPr>
                <w:rFonts w:ascii="宋体" w:hAnsi="宋体" w:cs="宋体" w:eastAsia="宋体" w:hint="default"/>
                <w:sz w:val="21"/>
                <w:szCs w:val="21"/>
              </w:rPr>
            </w:pPr>
            <w:r>
              <w:rPr>
                <w:rFonts w:ascii="宋体" w:hAnsi="宋体" w:cs="宋体" w:eastAsia="宋体" w:hint="default"/>
                <w:sz w:val="21"/>
                <w:szCs w:val="21"/>
              </w:rPr>
              <w:t>提减值 准备</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减值准</w:t>
            </w:r>
          </w:p>
          <w:p>
            <w:pPr>
              <w:pStyle w:val="TableParagraph"/>
              <w:spacing w:line="272" w:lineRule="exact" w:before="26"/>
              <w:ind w:left="207" w:right="103" w:hanging="105"/>
              <w:jc w:val="left"/>
              <w:rPr>
                <w:rFonts w:ascii="宋体" w:hAnsi="宋体" w:cs="宋体" w:eastAsia="宋体" w:hint="default"/>
                <w:sz w:val="21"/>
                <w:szCs w:val="21"/>
              </w:rPr>
            </w:pPr>
            <w:r>
              <w:rPr>
                <w:rFonts w:ascii="宋体" w:hAnsi="宋体" w:cs="宋体" w:eastAsia="宋体" w:hint="default"/>
                <w:sz w:val="21"/>
                <w:szCs w:val="21"/>
              </w:rPr>
              <w:t>备期末 余额</w:t>
            </w:r>
          </w:p>
        </w:tc>
      </w:tr>
      <w:tr>
        <w:trPr>
          <w:trHeight w:val="554"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北京泰豪太阳能电</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源技术有限公司</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z w:val="21"/>
              </w:rPr>
              <w:t>54,280,000.00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z w:val="21"/>
              </w:rPr>
              <w:t>54,280,000.00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901"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衡阳泰豪通信车辆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pacing w:val="-1"/>
                <w:sz w:val="21"/>
              </w:rPr>
              <w:t>192,150,000.00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pacing w:val="-1"/>
                <w:sz w:val="21"/>
              </w:rPr>
              <w:t>192,150,000.00</w:t>
            </w:r>
          </w:p>
        </w:tc>
        <w:tc>
          <w:tcPr>
            <w:tcW w:w="901"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济南吉美乐电源技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术有限公司</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z w:val="21"/>
              </w:rPr>
              <w:t>55,400,020.76</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z w:val="21"/>
              </w:rPr>
              <w:t>55,400,020.76</w:t>
            </w:r>
          </w:p>
        </w:tc>
        <w:tc>
          <w:tcPr>
            <w:tcW w:w="901"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江西清华泰豪三波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电机有限公司</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100,056,000.00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100,056,000.00</w:t>
            </w:r>
          </w:p>
        </w:tc>
        <w:tc>
          <w:tcPr>
            <w:tcW w:w="901"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江西清华泰豪微电</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机有限公司</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z w:val="21"/>
              </w:rPr>
              <w:t>11,471,055.34</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z w:val="21"/>
              </w:rPr>
              <w:t>11,471,055.34</w:t>
            </w:r>
          </w:p>
        </w:tc>
        <w:tc>
          <w:tcPr>
            <w:tcW w:w="901"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江西泰豪电源技术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200,000,000.00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200,000,000.00</w:t>
            </w:r>
          </w:p>
        </w:tc>
        <w:tc>
          <w:tcPr>
            <w:tcW w:w="901"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江西泰豪科技进出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口有限公司</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pacing w:val="-1"/>
                <w:sz w:val="21"/>
              </w:rPr>
              <w:t>127,975,000.00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pacing w:val="-1"/>
                <w:sz w:val="21"/>
              </w:rPr>
              <w:t>127,975,000.00</w:t>
            </w:r>
          </w:p>
        </w:tc>
        <w:tc>
          <w:tcPr>
            <w:tcW w:w="901"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江西泰豪特种电机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z w:val="21"/>
              </w:rPr>
              <w:t>52,350,000.00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z w:val="21"/>
              </w:rPr>
              <w:t>52,350,000.00</w:t>
            </w:r>
          </w:p>
        </w:tc>
        <w:tc>
          <w:tcPr>
            <w:tcW w:w="901"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江西泰豪紫荆公寓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建设服务有限公司</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z w:val="21"/>
              </w:rPr>
              <w:t>38,306,400.00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Times New Roman" w:hAnsi="Times New Roman" w:cs="Times New Roman" w:eastAsia="Times New Roman" w:hint="default"/>
                <w:sz w:val="21"/>
                <w:szCs w:val="21"/>
              </w:rPr>
            </w:pPr>
            <w:r>
              <w:rPr>
                <w:rFonts w:ascii="Times New Roman"/>
                <w:spacing w:val="-1"/>
                <w:sz w:val="21"/>
              </w:rPr>
              <w:t>9,255,272.39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z w:val="21"/>
              </w:rPr>
              <w:t>47,561,672.39</w:t>
            </w:r>
          </w:p>
        </w:tc>
        <w:tc>
          <w:tcPr>
            <w:tcW w:w="901"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山东吉美乐有限公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z w:val="21"/>
              </w:rPr>
              <w:t>27,000,000.00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z w:val="21"/>
              </w:rPr>
              <w:t>27,000,000.00</w:t>
            </w:r>
          </w:p>
        </w:tc>
        <w:tc>
          <w:tcPr>
            <w:tcW w:w="901"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上海泰豪智能节能</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pacing w:val="-1"/>
                <w:sz w:val="21"/>
              </w:rPr>
              <w:t>149,880,000.00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pacing w:val="-1"/>
                <w:sz w:val="21"/>
              </w:rPr>
              <w:t>149,880,000.00</w:t>
            </w:r>
          </w:p>
        </w:tc>
        <w:tc>
          <w:tcPr>
            <w:tcW w:w="901"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94" w:top="1120" w:bottom="1380" w:left="980" w:right="7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1950"/>
        <w:gridCol w:w="1687"/>
        <w:gridCol w:w="1320"/>
        <w:gridCol w:w="1529"/>
        <w:gridCol w:w="1688"/>
        <w:gridCol w:w="901"/>
        <w:gridCol w:w="848"/>
      </w:tblGrid>
      <w:tr>
        <w:trPr>
          <w:trHeight w:val="554"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深圳泰豪晟大创业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投资有限公司</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z w:val="21"/>
              </w:rPr>
              <w:t>80,000,000.00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z w:val="21"/>
              </w:rPr>
              <w:t>80,000,000.00</w:t>
            </w:r>
          </w:p>
        </w:tc>
        <w:tc>
          <w:tcPr>
            <w:tcW w:w="901"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泰豪软件股份有限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399,150,000.00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399,150,000.00</w:t>
            </w:r>
          </w:p>
        </w:tc>
        <w:tc>
          <w:tcPr>
            <w:tcW w:w="901"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泰豪沈阳电机有限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200,000,000.00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200,000,000.00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901"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长春泰豪电子装备</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z w:val="21"/>
              </w:rPr>
              <w:t>30,000,000.00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z w:val="21"/>
              </w:rPr>
              <w:t>30,000,000.00</w:t>
            </w:r>
          </w:p>
        </w:tc>
        <w:tc>
          <w:tcPr>
            <w:tcW w:w="901"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1,718,018,476.10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Times New Roman" w:hAnsi="Times New Roman" w:cs="Times New Roman" w:eastAsia="Times New Roman" w:hint="default"/>
                <w:sz w:val="21"/>
                <w:szCs w:val="21"/>
              </w:rPr>
            </w:pPr>
            <w:r>
              <w:rPr>
                <w:rFonts w:ascii="Times New Roman"/>
                <w:spacing w:val="-1"/>
                <w:sz w:val="21"/>
              </w:rPr>
              <w:t>9,255,272.39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254,280,000.00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1,472,993,748.49</w:t>
            </w:r>
          </w:p>
        </w:tc>
        <w:tc>
          <w:tcPr>
            <w:tcW w:w="901"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94" w:top="1120" w:bottom="1380" w:left="980" w:right="780"/>
        </w:sectPr>
      </w:pPr>
    </w:p>
    <w:p>
      <w:pPr>
        <w:spacing w:before="20"/>
        <w:ind w:left="6419" w:right="7471" w:firstLine="0"/>
        <w:jc w:val="center"/>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88" w:right="0" w:firstLine="0"/>
        <w:rPr>
          <w:rFonts w:ascii="宋体" w:hAnsi="宋体" w:cs="宋体" w:eastAsia="宋体" w:hint="default"/>
          <w:sz w:val="2"/>
          <w:szCs w:val="2"/>
        </w:rPr>
      </w:pPr>
      <w:r>
        <w:rPr>
          <w:rFonts w:ascii="宋体" w:hAnsi="宋体" w:cs="宋体" w:eastAsia="宋体" w:hint="default"/>
          <w:sz w:val="2"/>
          <w:szCs w:val="2"/>
        </w:rPr>
        <w:pict>
          <v:group style="width:690.45pt;height:.75pt;mso-position-horizontal-relative:char;mso-position-vertical-relative:line" coordorigin="0,0" coordsize="13809,15">
            <v:group style="position:absolute;left:7;top:7;width:13794;height:2" coordorigin="7,7" coordsize="13794,2">
              <v:shape style="position:absolute;left:7;top:7;width:13794;height:2" coordorigin="7,7" coordsize="13794,0" path="m7,7l13801,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Heading4"/>
        <w:spacing w:line="240" w:lineRule="auto" w:before="0"/>
        <w:ind w:left="225" w:right="0"/>
        <w:jc w:val="left"/>
        <w:rPr>
          <w:b w:val="0"/>
          <w:bCs w:val="0"/>
        </w:rPr>
      </w:pPr>
      <w:r>
        <w:rPr>
          <w:rFonts w:ascii="宋体" w:hAnsi="宋体" w:cs="宋体" w:eastAsia="宋体" w:hint="default"/>
        </w:rPr>
        <w:t>(2)</w:t>
      </w:r>
      <w:r>
        <w:rPr>
          <w:rFonts w:ascii="宋体" w:hAnsi="宋体" w:cs="宋体" w:eastAsia="宋体" w:hint="default"/>
          <w:spacing w:val="-2"/>
        </w:rPr>
        <w:t> </w:t>
      </w:r>
      <w:r>
        <w:rPr/>
        <w:t>对联营、合营企业投资</w:t>
      </w:r>
      <w:r>
        <w:rPr>
          <w:b w:val="0"/>
          <w:bCs w:val="0"/>
        </w:rPr>
      </w:r>
    </w:p>
    <w:p>
      <w:pPr>
        <w:pStyle w:val="BodyText"/>
        <w:tabs>
          <w:tab w:pos="1049" w:val="left" w:leader="none"/>
        </w:tabs>
        <w:spacing w:line="240" w:lineRule="auto" w:before="57"/>
        <w:ind w:left="0" w:right="1255"/>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2375"/>
        <w:gridCol w:w="1559"/>
        <w:gridCol w:w="708"/>
        <w:gridCol w:w="712"/>
        <w:gridCol w:w="1556"/>
        <w:gridCol w:w="708"/>
        <w:gridCol w:w="1421"/>
        <w:gridCol w:w="1417"/>
        <w:gridCol w:w="568"/>
        <w:gridCol w:w="1715"/>
        <w:gridCol w:w="1559"/>
        <w:gridCol w:w="696"/>
      </w:tblGrid>
      <w:tr>
        <w:trPr>
          <w:trHeight w:val="282" w:hRule="exact"/>
        </w:trPr>
        <w:tc>
          <w:tcPr>
            <w:tcW w:w="237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5"/>
              <w:ind w:left="971" w:right="971"/>
              <w:jc w:val="center"/>
              <w:rPr>
                <w:rFonts w:ascii="宋体" w:hAnsi="宋体" w:cs="宋体" w:eastAsia="宋体" w:hint="default"/>
                <w:sz w:val="21"/>
                <w:szCs w:val="21"/>
              </w:rPr>
            </w:pPr>
            <w:r>
              <w:rPr>
                <w:rFonts w:ascii="宋体" w:hAnsi="宋体" w:cs="宋体" w:eastAsia="宋体" w:hint="default"/>
                <w:sz w:val="21"/>
                <w:szCs w:val="21"/>
              </w:rPr>
              <w:t>投资 单位</w:t>
            </w:r>
          </w:p>
        </w:tc>
        <w:tc>
          <w:tcPr>
            <w:tcW w:w="15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5"/>
              <w:ind w:left="563" w:right="563"/>
              <w:jc w:val="center"/>
              <w:rPr>
                <w:rFonts w:ascii="宋体" w:hAnsi="宋体" w:cs="宋体" w:eastAsia="宋体" w:hint="default"/>
                <w:sz w:val="21"/>
                <w:szCs w:val="21"/>
              </w:rPr>
            </w:pPr>
            <w:r>
              <w:rPr>
                <w:rFonts w:ascii="宋体" w:hAnsi="宋体" w:cs="宋体" w:eastAsia="宋体" w:hint="default"/>
                <w:sz w:val="21"/>
                <w:szCs w:val="21"/>
              </w:rPr>
              <w:t>期初 余额</w:t>
            </w:r>
          </w:p>
        </w:tc>
        <w:tc>
          <w:tcPr>
            <w:tcW w:w="880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15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5"/>
              <w:ind w:left="563" w:right="563"/>
              <w:jc w:val="center"/>
              <w:rPr>
                <w:rFonts w:ascii="宋体" w:hAnsi="宋体" w:cs="宋体" w:eastAsia="宋体" w:hint="default"/>
                <w:sz w:val="21"/>
                <w:szCs w:val="21"/>
              </w:rPr>
            </w:pPr>
            <w:r>
              <w:rPr>
                <w:rFonts w:ascii="宋体" w:hAnsi="宋体" w:cs="宋体" w:eastAsia="宋体" w:hint="default"/>
                <w:sz w:val="21"/>
                <w:szCs w:val="21"/>
              </w:rPr>
              <w:t>期末 余额</w:t>
            </w:r>
          </w:p>
        </w:tc>
        <w:tc>
          <w:tcPr>
            <w:tcW w:w="6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4"/>
              <w:ind w:left="133" w:right="131"/>
              <w:jc w:val="both"/>
              <w:rPr>
                <w:rFonts w:ascii="宋体" w:hAnsi="宋体" w:cs="宋体" w:eastAsia="宋体" w:hint="default"/>
                <w:sz w:val="21"/>
                <w:szCs w:val="21"/>
              </w:rPr>
            </w:pPr>
            <w:r>
              <w:rPr>
                <w:rFonts w:ascii="宋体" w:hAnsi="宋体" w:cs="宋体" w:eastAsia="宋体" w:hint="default"/>
                <w:sz w:val="21"/>
                <w:szCs w:val="21"/>
              </w:rPr>
              <w:t>减值 准备 期末 余额</w:t>
            </w:r>
          </w:p>
        </w:tc>
      </w:tr>
      <w:tr>
        <w:trPr>
          <w:trHeight w:val="1645" w:hRule="exact"/>
        </w:trPr>
        <w:tc>
          <w:tcPr>
            <w:tcW w:w="2375" w:type="dxa"/>
            <w:vMerge/>
            <w:tcBorders>
              <w:left w:val="single" w:sz="4" w:space="0" w:color="000000"/>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39" w:right="137"/>
              <w:jc w:val="left"/>
              <w:rPr>
                <w:rFonts w:ascii="宋体" w:hAnsi="宋体" w:cs="宋体" w:eastAsia="宋体" w:hint="default"/>
                <w:sz w:val="21"/>
                <w:szCs w:val="21"/>
              </w:rPr>
            </w:pPr>
            <w:r>
              <w:rPr>
                <w:rFonts w:ascii="宋体" w:hAnsi="宋体" w:cs="宋体" w:eastAsia="宋体" w:hint="default"/>
                <w:sz w:val="21"/>
                <w:szCs w:val="21"/>
              </w:rPr>
              <w:t>追加 投资</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40" w:right="139"/>
              <w:jc w:val="left"/>
              <w:rPr>
                <w:rFonts w:ascii="宋体" w:hAnsi="宋体" w:cs="宋体" w:eastAsia="宋体" w:hint="default"/>
                <w:sz w:val="21"/>
                <w:szCs w:val="21"/>
              </w:rPr>
            </w:pPr>
            <w:r>
              <w:rPr>
                <w:rFonts w:ascii="宋体" w:hAnsi="宋体" w:cs="宋体" w:eastAsia="宋体" w:hint="default"/>
                <w:sz w:val="21"/>
                <w:szCs w:val="21"/>
              </w:rPr>
              <w:t>减少 投资</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248" w:right="143" w:hanging="106"/>
              <w:jc w:val="left"/>
              <w:rPr>
                <w:rFonts w:ascii="宋体" w:hAnsi="宋体" w:cs="宋体" w:eastAsia="宋体" w:hint="default"/>
                <w:sz w:val="21"/>
                <w:szCs w:val="21"/>
              </w:rPr>
            </w:pPr>
            <w:r>
              <w:rPr>
                <w:rFonts w:ascii="宋体" w:hAnsi="宋体" w:cs="宋体" w:eastAsia="宋体" w:hint="default"/>
                <w:sz w:val="21"/>
                <w:szCs w:val="21"/>
              </w:rPr>
              <w:t>权益法下确认 的投资损益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38" w:right="138"/>
              <w:jc w:val="both"/>
              <w:rPr>
                <w:rFonts w:ascii="宋体" w:hAnsi="宋体" w:cs="宋体" w:eastAsia="宋体" w:hint="default"/>
                <w:sz w:val="21"/>
                <w:szCs w:val="21"/>
              </w:rPr>
            </w:pPr>
            <w:r>
              <w:rPr>
                <w:rFonts w:ascii="宋体" w:hAnsi="宋体" w:cs="宋体" w:eastAsia="宋体" w:hint="default"/>
                <w:sz w:val="21"/>
                <w:szCs w:val="21"/>
              </w:rPr>
              <w:t>其他 综合 收益 调整</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598" w:right="180" w:hanging="420"/>
              <w:jc w:val="left"/>
              <w:rPr>
                <w:rFonts w:ascii="宋体" w:hAnsi="宋体" w:cs="宋体" w:eastAsia="宋体" w:hint="default"/>
                <w:sz w:val="21"/>
                <w:szCs w:val="21"/>
              </w:rPr>
            </w:pPr>
            <w:r>
              <w:rPr>
                <w:rFonts w:ascii="宋体" w:hAnsi="宋体" w:cs="宋体" w:eastAsia="宋体" w:hint="default"/>
                <w:sz w:val="21"/>
                <w:szCs w:val="21"/>
              </w:rPr>
              <w:t>其他权益变 动</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77" w:right="179"/>
              <w:jc w:val="center"/>
              <w:rPr>
                <w:rFonts w:ascii="宋体" w:hAnsi="宋体" w:cs="宋体" w:eastAsia="宋体" w:hint="default"/>
                <w:sz w:val="21"/>
                <w:szCs w:val="21"/>
              </w:rPr>
            </w:pPr>
            <w:r>
              <w:rPr>
                <w:rFonts w:ascii="宋体" w:hAnsi="宋体" w:cs="宋体" w:eastAsia="宋体" w:hint="default"/>
                <w:sz w:val="21"/>
                <w:szCs w:val="21"/>
              </w:rPr>
              <w:t>宣告发放现 金股利或利 润</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4" w:right="0"/>
              <w:jc w:val="both"/>
              <w:rPr>
                <w:rFonts w:ascii="宋体" w:hAnsi="宋体" w:cs="宋体" w:eastAsia="宋体" w:hint="default"/>
                <w:sz w:val="21"/>
                <w:szCs w:val="21"/>
              </w:rPr>
            </w:pPr>
            <w:r>
              <w:rPr>
                <w:rFonts w:ascii="宋体" w:hAnsi="宋体" w:cs="宋体" w:eastAsia="宋体" w:hint="default"/>
                <w:sz w:val="21"/>
                <w:szCs w:val="21"/>
              </w:rPr>
              <w:t>计</w:t>
            </w:r>
          </w:p>
          <w:p>
            <w:pPr>
              <w:pStyle w:val="TableParagraph"/>
              <w:spacing w:line="272" w:lineRule="exact" w:before="26"/>
              <w:ind w:left="174" w:right="173"/>
              <w:jc w:val="both"/>
              <w:rPr>
                <w:rFonts w:ascii="宋体" w:hAnsi="宋体" w:cs="宋体" w:eastAsia="宋体" w:hint="default"/>
                <w:sz w:val="21"/>
                <w:szCs w:val="21"/>
              </w:rPr>
            </w:pPr>
            <w:r>
              <w:rPr>
                <w:rFonts w:ascii="宋体" w:hAnsi="宋体" w:cs="宋体" w:eastAsia="宋体" w:hint="default"/>
                <w:sz w:val="21"/>
                <w:szCs w:val="21"/>
              </w:rPr>
              <w:t>提 减 值 准 备</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其他</w:t>
            </w:r>
          </w:p>
        </w:tc>
        <w:tc>
          <w:tcPr>
            <w:tcW w:w="1559" w:type="dxa"/>
            <w:vMerge/>
            <w:tcBorders>
              <w:left w:val="single" w:sz="4" w:space="0" w:color="000000"/>
              <w:bottom w:val="single" w:sz="4" w:space="0" w:color="000000"/>
              <w:right w:val="single" w:sz="4" w:space="0" w:color="000000"/>
            </w:tcBorders>
          </w:tcPr>
          <w:p>
            <w:pPr/>
          </w:p>
        </w:tc>
        <w:tc>
          <w:tcPr>
            <w:tcW w:w="696" w:type="dxa"/>
            <w:vMerge/>
            <w:tcBorders>
              <w:left w:val="single" w:sz="4" w:space="0" w:color="000000"/>
              <w:bottom w:val="single" w:sz="4" w:space="0" w:color="000000"/>
              <w:right w:val="single" w:sz="4" w:space="0" w:color="000000"/>
            </w:tcBorders>
          </w:tcPr>
          <w:p>
            <w:pPr/>
          </w:p>
        </w:tc>
      </w:tr>
      <w:tr>
        <w:trPr>
          <w:trHeight w:val="282"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一、合营企业</w:t>
            </w:r>
          </w:p>
        </w:tc>
        <w:tc>
          <w:tcPr>
            <w:tcW w:w="155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7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7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55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二、联营企业</w:t>
            </w:r>
          </w:p>
        </w:tc>
        <w:tc>
          <w:tcPr>
            <w:tcW w:w="155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江西国科军工集团有限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z w:val="21"/>
              </w:rPr>
              <w:t>87,702,721.23</w:t>
            </w:r>
          </w:p>
        </w:tc>
        <w:tc>
          <w:tcPr>
            <w:tcW w:w="708"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9,730,679.37</w:t>
            </w:r>
          </w:p>
        </w:tc>
        <w:tc>
          <w:tcPr>
            <w:tcW w:w="70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pacing w:val="-1"/>
                <w:sz w:val="21"/>
              </w:rPr>
              <w:t>2,362,359.76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8,958,869.28</w:t>
            </w:r>
          </w:p>
        </w:tc>
        <w:tc>
          <w:tcPr>
            <w:tcW w:w="568"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z w:val="21"/>
              </w:rPr>
              <w:t>90,836,891.08</w:t>
            </w:r>
          </w:p>
        </w:tc>
        <w:tc>
          <w:tcPr>
            <w:tcW w:w="69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遵义市高新产业园股份</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z w:val="21"/>
              </w:rPr>
              <w:t>19,936,784.30</w:t>
            </w:r>
          </w:p>
        </w:tc>
        <w:tc>
          <w:tcPr>
            <w:tcW w:w="708"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pacing w:val="-1"/>
                <w:sz w:val="21"/>
              </w:rPr>
              <w:t>802,006.87</w:t>
            </w:r>
          </w:p>
        </w:tc>
        <w:tc>
          <w:tcPr>
            <w:tcW w:w="70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z w:val="21"/>
              </w:rPr>
              <w:t>20,738,791.17</w:t>
            </w:r>
          </w:p>
        </w:tc>
        <w:tc>
          <w:tcPr>
            <w:tcW w:w="696"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北京泰豪装备科技有限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z w:val="21"/>
              </w:rPr>
              <w:t>18,947,286.42</w:t>
            </w:r>
          </w:p>
        </w:tc>
        <w:tc>
          <w:tcPr>
            <w:tcW w:w="708"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pacing w:val="-1"/>
                <w:sz w:val="21"/>
              </w:rPr>
              <w:t>165,474.41</w:t>
            </w:r>
          </w:p>
        </w:tc>
        <w:tc>
          <w:tcPr>
            <w:tcW w:w="70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z w:val="21"/>
              </w:rPr>
              <w:t>19,112,760.83</w:t>
            </w:r>
          </w:p>
        </w:tc>
        <w:tc>
          <w:tcPr>
            <w:tcW w:w="69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南昌创业投资有限公司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z w:val="21"/>
              </w:rPr>
              <w:t>58,240,944.21</w:t>
            </w:r>
          </w:p>
        </w:tc>
        <w:tc>
          <w:tcPr>
            <w:tcW w:w="708"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3,113,471.77</w:t>
            </w:r>
          </w:p>
        </w:tc>
        <w:tc>
          <w:tcPr>
            <w:tcW w:w="70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z w:val="21"/>
              </w:rPr>
              <w:t>61,354,415.98</w:t>
            </w:r>
          </w:p>
        </w:tc>
        <w:tc>
          <w:tcPr>
            <w:tcW w:w="69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江西铂砾耐科技有限公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z w:val="21"/>
              </w:rPr>
              <w:t>70,215,186.82</w:t>
            </w:r>
          </w:p>
        </w:tc>
        <w:tc>
          <w:tcPr>
            <w:tcW w:w="708"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-70,215,186.82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696"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成都华太航空科技有限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41,426,479.83</w:t>
            </w:r>
          </w:p>
        </w:tc>
        <w:tc>
          <w:tcPr>
            <w:tcW w:w="708"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3,541,732.25</w:t>
            </w:r>
          </w:p>
        </w:tc>
        <w:tc>
          <w:tcPr>
            <w:tcW w:w="70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44,968,212.08</w:t>
            </w:r>
          </w:p>
        </w:tc>
        <w:tc>
          <w:tcPr>
            <w:tcW w:w="6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pacing w:val="-1"/>
                <w:sz w:val="21"/>
              </w:rPr>
              <w:t>296,469,402.81</w:t>
            </w:r>
          </w:p>
        </w:tc>
        <w:tc>
          <w:tcPr>
            <w:tcW w:w="708"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z w:val="21"/>
              </w:rPr>
              <w:t>17,353,364.67</w:t>
            </w:r>
          </w:p>
        </w:tc>
        <w:tc>
          <w:tcPr>
            <w:tcW w:w="70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Times New Roman" w:hAnsi="Times New Roman" w:cs="Times New Roman" w:eastAsia="Times New Roman" w:hint="default"/>
                <w:sz w:val="21"/>
                <w:szCs w:val="21"/>
              </w:rPr>
            </w:pPr>
            <w:r>
              <w:rPr>
                <w:rFonts w:ascii="Times New Roman"/>
                <w:spacing w:val="-1"/>
                <w:sz w:val="21"/>
              </w:rPr>
              <w:t>2,362,359.76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pacing w:val="-1"/>
                <w:sz w:val="21"/>
              </w:rPr>
              <w:t>8,958,869.28</w:t>
            </w:r>
          </w:p>
        </w:tc>
        <w:tc>
          <w:tcPr>
            <w:tcW w:w="568"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pacing w:val="-1"/>
                <w:sz w:val="21"/>
              </w:rPr>
              <w:t>-70,215,186.82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pacing w:val="-1"/>
                <w:sz w:val="21"/>
              </w:rPr>
              <w:t>237,011,071.14</w:t>
            </w:r>
          </w:p>
        </w:tc>
        <w:tc>
          <w:tcPr>
            <w:tcW w:w="69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296,469,402.81</w:t>
            </w:r>
          </w:p>
        </w:tc>
        <w:tc>
          <w:tcPr>
            <w:tcW w:w="708"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z w:val="21"/>
              </w:rPr>
              <w:t>17,353,364.67</w:t>
            </w:r>
          </w:p>
        </w:tc>
        <w:tc>
          <w:tcPr>
            <w:tcW w:w="70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pacing w:val="-1"/>
                <w:sz w:val="21"/>
              </w:rPr>
              <w:t>2,362,359.76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8,958,869.28</w:t>
            </w:r>
          </w:p>
        </w:tc>
        <w:tc>
          <w:tcPr>
            <w:tcW w:w="568"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0" w:right="0"/>
              <w:jc w:val="left"/>
              <w:rPr>
                <w:rFonts w:ascii="Times New Roman" w:hAnsi="Times New Roman" w:cs="Times New Roman" w:eastAsia="Times New Roman" w:hint="default"/>
                <w:sz w:val="21"/>
                <w:szCs w:val="21"/>
              </w:rPr>
            </w:pPr>
            <w:r>
              <w:rPr>
                <w:rFonts w:ascii="Times New Roman"/>
                <w:sz w:val="21"/>
              </w:rPr>
              <w:t>-70,215,186.82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237,011,071.14</w:t>
            </w:r>
          </w:p>
        </w:tc>
        <w:tc>
          <w:tcPr>
            <w:tcW w:w="69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pStyle w:val="BodyText"/>
        <w:spacing w:line="274" w:lineRule="exact" w:before="35"/>
        <w:ind w:left="225" w:right="0"/>
        <w:jc w:val="left"/>
      </w:pPr>
      <w:r>
        <w:rPr/>
        <w:t>其他说明：</w:t>
      </w:r>
    </w:p>
    <w:p>
      <w:pPr>
        <w:pStyle w:val="BodyText"/>
        <w:spacing w:line="274" w:lineRule="exact"/>
        <w:ind w:left="225" w:right="0"/>
        <w:jc w:val="left"/>
      </w:pPr>
      <w:r>
        <w:rPr/>
        <w:t>江西铂砾耐科技有限公司其他减少</w:t>
      </w:r>
      <w:r>
        <w:rPr>
          <w:spacing w:val="-54"/>
        </w:rPr>
        <w:t> </w:t>
      </w:r>
      <w:r>
        <w:rPr>
          <w:rFonts w:ascii="宋体" w:hAnsi="宋体" w:cs="宋体" w:eastAsia="宋体" w:hint="default"/>
        </w:rPr>
        <w:t>70,215,186.82</w:t>
      </w:r>
      <w:r>
        <w:rPr>
          <w:rFonts w:ascii="宋体" w:hAnsi="宋体" w:cs="宋体" w:eastAsia="宋体" w:hint="default"/>
          <w:spacing w:val="-54"/>
        </w:rPr>
        <w:t> </w:t>
      </w:r>
      <w:r>
        <w:rPr/>
        <w:t>元系期末重分类至“划分为持有待售的资产”。</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spacing w:before="63"/>
        <w:ind w:left="6419" w:right="7449" w:firstLine="0"/>
        <w:jc w:val="center"/>
        <w:rPr>
          <w:rFonts w:ascii="Calibri" w:hAnsi="Calibri" w:cs="Calibri" w:eastAsia="Calibri" w:hint="default"/>
          <w:sz w:val="18"/>
          <w:szCs w:val="18"/>
        </w:rPr>
      </w:pPr>
      <w:r>
        <w:rPr>
          <w:rFonts w:ascii="Calibri"/>
          <w:b/>
          <w:sz w:val="18"/>
        </w:rPr>
        <w:t>160 </w:t>
      </w:r>
      <w:r>
        <w:rPr>
          <w:rFonts w:ascii="Calibri"/>
          <w:sz w:val="18"/>
        </w:rPr>
        <w:t>/</w:t>
      </w:r>
      <w:r>
        <w:rPr>
          <w:rFonts w:ascii="Calibri"/>
          <w:spacing w:val="-5"/>
          <w:sz w:val="18"/>
        </w:rPr>
        <w:t> </w:t>
      </w:r>
      <w:r>
        <w:rPr>
          <w:rFonts w:ascii="Calibri"/>
          <w:b/>
          <w:sz w:val="18"/>
        </w:rPr>
        <w:t>166</w:t>
      </w:r>
      <w:r>
        <w:rPr>
          <w:rFonts w:ascii="Calibri"/>
          <w:sz w:val="18"/>
        </w:rPr>
      </w:r>
    </w:p>
    <w:p>
      <w:pPr>
        <w:spacing w:after="0"/>
        <w:jc w:val="center"/>
        <w:rPr>
          <w:rFonts w:ascii="Calibri" w:hAnsi="Calibri" w:cs="Calibri" w:eastAsia="Calibri" w:hint="default"/>
          <w:sz w:val="18"/>
          <w:szCs w:val="18"/>
        </w:rPr>
        <w:sectPr>
          <w:headerReference w:type="default" r:id="rId88"/>
          <w:footerReference w:type="default" r:id="rId89"/>
          <w:pgSz w:w="16840" w:h="11910" w:orient="landscape"/>
          <w:pgMar w:header="0" w:footer="0" w:top="800" w:bottom="280" w:left="1300" w:right="300"/>
        </w:sectPr>
      </w:pPr>
    </w:p>
    <w:p>
      <w:pPr>
        <w:spacing w:line="240" w:lineRule="auto" w:before="0"/>
        <w:rPr>
          <w:rFonts w:ascii="Calibri" w:hAnsi="Calibri" w:cs="Calibri" w:eastAsia="Calibri" w:hint="default"/>
          <w:b/>
          <w:bCs/>
          <w:sz w:val="20"/>
          <w:szCs w:val="20"/>
        </w:rPr>
      </w:pPr>
    </w:p>
    <w:p>
      <w:pPr>
        <w:spacing w:line="240" w:lineRule="auto" w:before="10"/>
        <w:rPr>
          <w:rFonts w:ascii="Calibri" w:hAnsi="Calibri" w:cs="Calibri" w:eastAsia="Calibri" w:hint="default"/>
          <w:b/>
          <w:bCs/>
          <w:sz w:val="14"/>
          <w:szCs w:val="14"/>
        </w:rPr>
      </w:pPr>
    </w:p>
    <w:p>
      <w:pPr>
        <w:pStyle w:val="Heading4"/>
        <w:spacing w:line="240" w:lineRule="auto" w:before="0"/>
        <w:ind w:right="228"/>
        <w:jc w:val="left"/>
        <w:rPr>
          <w:b w:val="0"/>
          <w:bCs w:val="0"/>
        </w:rPr>
      </w:pPr>
      <w:r>
        <w:rPr>
          <w:rFonts w:ascii="宋体" w:hAnsi="宋体" w:cs="宋体" w:eastAsia="宋体" w:hint="default"/>
        </w:rPr>
        <w:t>4</w:t>
      </w:r>
      <w:r>
        <w:rPr/>
        <w:t>、</w:t>
      </w:r>
      <w:r>
        <w:rPr>
          <w:spacing w:val="-1"/>
        </w:rPr>
        <w:t> </w:t>
      </w:r>
      <w:r>
        <w:rPr/>
        <w:t>营业收入和营业成本：</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95"/>
        <w:gridCol w:w="1896"/>
        <w:gridCol w:w="1686"/>
        <w:gridCol w:w="1686"/>
        <w:gridCol w:w="1686"/>
      </w:tblGrid>
      <w:tr>
        <w:trPr>
          <w:trHeight w:val="282" w:hRule="exact"/>
        </w:trPr>
        <w:tc>
          <w:tcPr>
            <w:tcW w:w="2095" w:type="dxa"/>
            <w:vMerge w:val="restart"/>
            <w:tcBorders>
              <w:top w:val="single" w:sz="4" w:space="0" w:color="000000"/>
              <w:left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3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2095" w:type="dxa"/>
            <w:vMerge/>
            <w:tcBorders>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成本</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收入</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4"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1,047,810,279.80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907,160,271.62</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955,171,033.41</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845,415,416.40</w:t>
            </w:r>
          </w:p>
        </w:tc>
      </w:tr>
      <w:tr>
        <w:trPr>
          <w:trHeight w:val="282"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8,518,273.69</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638,802.00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sz w:val="21"/>
              </w:rPr>
              <w:t>10,585,476.09</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1,070,358.29</w:t>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1,056,328,553.49</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907,799,073.62</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965,756,509.50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846,485,774.69</w:t>
            </w:r>
          </w:p>
        </w:tc>
      </w:tr>
    </w:tbl>
    <w:p>
      <w:pPr>
        <w:pStyle w:val="BodyText"/>
        <w:spacing w:line="240" w:lineRule="auto" w:before="24"/>
        <w:ind w:left="218" w:right="228"/>
        <w:jc w:val="left"/>
      </w:pPr>
      <w:r>
        <w:rPr/>
        <w:t>其他说明：</w:t>
      </w:r>
    </w:p>
    <w:p>
      <w:pPr>
        <w:pStyle w:val="BodyText"/>
        <w:spacing w:line="240" w:lineRule="auto" w:before="56"/>
        <w:ind w:left="0" w:right="232"/>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229" w:type="dxa"/>
        <w:tblLayout w:type="fixed"/>
        <w:tblCellMar>
          <w:top w:w="0" w:type="dxa"/>
          <w:left w:w="0" w:type="dxa"/>
          <w:bottom w:w="0" w:type="dxa"/>
          <w:right w:w="0" w:type="dxa"/>
        </w:tblCellMar>
        <w:tblLook w:val="01E0"/>
      </w:tblPr>
      <w:tblGrid>
        <w:gridCol w:w="2394"/>
        <w:gridCol w:w="1750"/>
        <w:gridCol w:w="1579"/>
        <w:gridCol w:w="1521"/>
        <w:gridCol w:w="1522"/>
      </w:tblGrid>
      <w:tr>
        <w:trPr>
          <w:trHeight w:val="363" w:hRule="exact"/>
        </w:trPr>
        <w:tc>
          <w:tcPr>
            <w:tcW w:w="2394" w:type="dxa"/>
            <w:vMerge w:val="restart"/>
            <w:tcBorders>
              <w:top w:val="single" w:sz="12"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8"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3329" w:type="dxa"/>
            <w:gridSpan w:val="2"/>
            <w:tcBorders>
              <w:top w:val="single" w:sz="12" w:space="0" w:color="000000"/>
              <w:left w:val="single" w:sz="4" w:space="0" w:color="000000"/>
              <w:bottom w:val="single" w:sz="6"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本期发生额</w:t>
            </w:r>
          </w:p>
        </w:tc>
        <w:tc>
          <w:tcPr>
            <w:tcW w:w="3042" w:type="dxa"/>
            <w:gridSpan w:val="2"/>
            <w:tcBorders>
              <w:top w:val="single" w:sz="12" w:space="0" w:color="000000"/>
              <w:left w:val="single" w:sz="4" w:space="0" w:color="000000"/>
              <w:bottom w:val="single" w:sz="6" w:space="0" w:color="000000"/>
              <w:right w:val="nil" w:sz="6" w:space="0" w:color="auto"/>
            </w:tcBorders>
          </w:tcPr>
          <w:p>
            <w:pPr>
              <w:pStyle w:val="TableParagraph"/>
              <w:spacing w:line="240" w:lineRule="auto" w:before="9"/>
              <w:ind w:right="3"/>
              <w:jc w:val="center"/>
              <w:rPr>
                <w:rFonts w:ascii="宋体" w:hAnsi="宋体" w:cs="宋体" w:eastAsia="宋体" w:hint="default"/>
                <w:sz w:val="20"/>
                <w:szCs w:val="20"/>
              </w:rPr>
            </w:pPr>
            <w:r>
              <w:rPr>
                <w:rFonts w:ascii="宋体" w:hAnsi="宋体" w:cs="宋体" w:eastAsia="宋体" w:hint="default"/>
                <w:sz w:val="20"/>
                <w:szCs w:val="20"/>
              </w:rPr>
              <w:t>上期发生额</w:t>
            </w:r>
          </w:p>
        </w:tc>
      </w:tr>
      <w:tr>
        <w:trPr>
          <w:trHeight w:val="353" w:hRule="exact"/>
        </w:trPr>
        <w:tc>
          <w:tcPr>
            <w:tcW w:w="2394" w:type="dxa"/>
            <w:vMerge/>
            <w:tcBorders>
              <w:left w:val="nil" w:sz="6" w:space="0" w:color="auto"/>
              <w:bottom w:val="single" w:sz="4" w:space="0" w:color="000000"/>
              <w:right w:val="single" w:sz="4" w:space="0" w:color="000000"/>
            </w:tcBorders>
          </w:tcPr>
          <w:p>
            <w:pPr/>
          </w:p>
        </w:tc>
        <w:tc>
          <w:tcPr>
            <w:tcW w:w="1750"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收入</w:t>
            </w:r>
          </w:p>
        </w:tc>
        <w:tc>
          <w:tcPr>
            <w:tcW w:w="1579"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成本</w:t>
            </w:r>
          </w:p>
        </w:tc>
        <w:tc>
          <w:tcPr>
            <w:tcW w:w="1521"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收入</w:t>
            </w:r>
          </w:p>
        </w:tc>
        <w:tc>
          <w:tcPr>
            <w:tcW w:w="1522" w:type="dxa"/>
            <w:tcBorders>
              <w:top w:val="single" w:sz="6" w:space="0" w:color="000000"/>
              <w:left w:val="single" w:sz="6" w:space="0" w:color="000000"/>
              <w:bottom w:val="single" w:sz="4" w:space="0" w:color="000000"/>
              <w:right w:val="nil" w:sz="6" w:space="0" w:color="auto"/>
            </w:tcBorders>
          </w:tcPr>
          <w:p>
            <w:pPr>
              <w:pStyle w:val="TableParagraph"/>
              <w:spacing w:line="240" w:lineRule="auto" w:before="9"/>
              <w:ind w:right="5"/>
              <w:jc w:val="center"/>
              <w:rPr>
                <w:rFonts w:ascii="宋体" w:hAnsi="宋体" w:cs="宋体" w:eastAsia="宋体" w:hint="default"/>
                <w:sz w:val="20"/>
                <w:szCs w:val="20"/>
              </w:rPr>
            </w:pPr>
            <w:r>
              <w:rPr>
                <w:rFonts w:ascii="宋体" w:hAnsi="宋体" w:cs="宋体" w:eastAsia="宋体" w:hint="default"/>
                <w:sz w:val="20"/>
                <w:szCs w:val="20"/>
              </w:rPr>
              <w:t>成本</w:t>
            </w:r>
          </w:p>
        </w:tc>
      </w:tr>
      <w:tr>
        <w:trPr>
          <w:trHeight w:val="349" w:hRule="exact"/>
        </w:trPr>
        <w:tc>
          <w:tcPr>
            <w:tcW w:w="2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一、主营业务小计</w:t>
            </w:r>
          </w:p>
        </w:tc>
        <w:tc>
          <w:tcPr>
            <w:tcW w:w="1750"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4"/>
              <w:ind w:right="101"/>
              <w:jc w:val="right"/>
              <w:rPr>
                <w:rFonts w:ascii="Arial" w:hAnsi="Arial" w:cs="Arial" w:eastAsia="Arial" w:hint="default"/>
                <w:sz w:val="18"/>
                <w:szCs w:val="18"/>
              </w:rPr>
            </w:pPr>
            <w:r>
              <w:rPr>
                <w:rFonts w:ascii="Arial"/>
                <w:spacing w:val="-1"/>
                <w:w w:val="80"/>
                <w:sz w:val="18"/>
              </w:rPr>
              <w:t>1,047,810,279.80</w:t>
            </w:r>
            <w:r>
              <w:rPr>
                <w:rFonts w:ascii="Arial"/>
                <w:spacing w:val="-1"/>
                <w:sz w:val="18"/>
              </w:rPr>
            </w:r>
          </w:p>
        </w:tc>
        <w:tc>
          <w:tcPr>
            <w:tcW w:w="1579"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4"/>
              <w:ind w:right="101"/>
              <w:jc w:val="right"/>
              <w:rPr>
                <w:rFonts w:ascii="Arial" w:hAnsi="Arial" w:cs="Arial" w:eastAsia="Arial" w:hint="default"/>
                <w:sz w:val="18"/>
                <w:szCs w:val="18"/>
              </w:rPr>
            </w:pPr>
            <w:r>
              <w:rPr>
                <w:rFonts w:ascii="Arial"/>
                <w:spacing w:val="-1"/>
                <w:w w:val="80"/>
                <w:sz w:val="18"/>
              </w:rPr>
              <w:t>907,160,271.62</w:t>
            </w:r>
            <w:r>
              <w:rPr>
                <w:rFonts w:ascii="Arial"/>
                <w:spacing w:val="-1"/>
                <w:sz w:val="18"/>
              </w:rPr>
            </w:r>
          </w:p>
        </w:tc>
        <w:tc>
          <w:tcPr>
            <w:tcW w:w="1521"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4"/>
              <w:ind w:right="99"/>
              <w:jc w:val="right"/>
              <w:rPr>
                <w:rFonts w:ascii="Arial" w:hAnsi="Arial" w:cs="Arial" w:eastAsia="Arial" w:hint="default"/>
                <w:sz w:val="18"/>
                <w:szCs w:val="18"/>
              </w:rPr>
            </w:pPr>
            <w:r>
              <w:rPr>
                <w:rFonts w:ascii="Arial"/>
                <w:spacing w:val="-1"/>
                <w:w w:val="80"/>
                <w:sz w:val="18"/>
              </w:rPr>
              <w:t>955,171,033.41</w:t>
            </w:r>
            <w:r>
              <w:rPr>
                <w:rFonts w:ascii="Arial"/>
                <w:spacing w:val="-1"/>
                <w:sz w:val="18"/>
              </w:rPr>
            </w:r>
          </w:p>
        </w:tc>
        <w:tc>
          <w:tcPr>
            <w:tcW w:w="1522"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64"/>
              <w:ind w:right="106"/>
              <w:jc w:val="right"/>
              <w:rPr>
                <w:rFonts w:ascii="Arial" w:hAnsi="Arial" w:cs="Arial" w:eastAsia="Arial" w:hint="default"/>
                <w:sz w:val="18"/>
                <w:szCs w:val="18"/>
              </w:rPr>
            </w:pPr>
            <w:r>
              <w:rPr>
                <w:rFonts w:ascii="Arial"/>
                <w:spacing w:val="-1"/>
                <w:w w:val="80"/>
                <w:sz w:val="18"/>
              </w:rPr>
              <w:t>845,415,416.40</w:t>
            </w:r>
            <w:r>
              <w:rPr>
                <w:rFonts w:ascii="Arial"/>
                <w:spacing w:val="-1"/>
                <w:sz w:val="18"/>
              </w:rPr>
            </w:r>
          </w:p>
        </w:tc>
      </w:tr>
      <w:tr>
        <w:trPr>
          <w:trHeight w:val="350" w:hRule="exact"/>
        </w:trPr>
        <w:tc>
          <w:tcPr>
            <w:tcW w:w="2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智能电力业务</w:t>
            </w:r>
          </w:p>
        </w:tc>
        <w:tc>
          <w:tcPr>
            <w:tcW w:w="1750"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4"/>
              <w:ind w:right="101"/>
              <w:jc w:val="right"/>
              <w:rPr>
                <w:rFonts w:ascii="Arial" w:hAnsi="Arial" w:cs="Arial" w:eastAsia="Arial" w:hint="default"/>
                <w:sz w:val="18"/>
                <w:szCs w:val="18"/>
              </w:rPr>
            </w:pPr>
            <w:r>
              <w:rPr>
                <w:rFonts w:ascii="Arial"/>
                <w:spacing w:val="-1"/>
                <w:w w:val="80"/>
                <w:sz w:val="18"/>
              </w:rPr>
              <w:t>1,047,810,279.80</w:t>
            </w:r>
            <w:r>
              <w:rPr>
                <w:rFonts w:ascii="Arial"/>
                <w:spacing w:val="-1"/>
                <w:sz w:val="18"/>
              </w:rPr>
            </w:r>
          </w:p>
        </w:tc>
        <w:tc>
          <w:tcPr>
            <w:tcW w:w="1579"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4"/>
              <w:ind w:right="101"/>
              <w:jc w:val="right"/>
              <w:rPr>
                <w:rFonts w:ascii="Arial" w:hAnsi="Arial" w:cs="Arial" w:eastAsia="Arial" w:hint="default"/>
                <w:sz w:val="18"/>
                <w:szCs w:val="18"/>
              </w:rPr>
            </w:pPr>
            <w:r>
              <w:rPr>
                <w:rFonts w:ascii="Arial"/>
                <w:spacing w:val="-1"/>
                <w:w w:val="80"/>
                <w:sz w:val="18"/>
              </w:rPr>
              <w:t>907,160,271.62</w:t>
            </w:r>
            <w:r>
              <w:rPr>
                <w:rFonts w:ascii="Arial"/>
                <w:spacing w:val="-1"/>
                <w:sz w:val="18"/>
              </w:rPr>
            </w:r>
          </w:p>
        </w:tc>
        <w:tc>
          <w:tcPr>
            <w:tcW w:w="1521"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4"/>
              <w:ind w:right="99"/>
              <w:jc w:val="right"/>
              <w:rPr>
                <w:rFonts w:ascii="Arial" w:hAnsi="Arial" w:cs="Arial" w:eastAsia="Arial" w:hint="default"/>
                <w:sz w:val="18"/>
                <w:szCs w:val="18"/>
              </w:rPr>
            </w:pPr>
            <w:r>
              <w:rPr>
                <w:rFonts w:ascii="Arial"/>
                <w:spacing w:val="-1"/>
                <w:w w:val="80"/>
                <w:sz w:val="18"/>
              </w:rPr>
              <w:t>955,171,033.41</w:t>
            </w:r>
            <w:r>
              <w:rPr>
                <w:rFonts w:ascii="Arial"/>
                <w:spacing w:val="-1"/>
                <w:sz w:val="18"/>
              </w:rPr>
            </w:r>
          </w:p>
        </w:tc>
        <w:tc>
          <w:tcPr>
            <w:tcW w:w="1522"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64"/>
              <w:ind w:right="106"/>
              <w:jc w:val="right"/>
              <w:rPr>
                <w:rFonts w:ascii="Arial" w:hAnsi="Arial" w:cs="Arial" w:eastAsia="Arial" w:hint="default"/>
                <w:sz w:val="18"/>
                <w:szCs w:val="18"/>
              </w:rPr>
            </w:pPr>
            <w:r>
              <w:rPr>
                <w:rFonts w:ascii="Arial"/>
                <w:spacing w:val="-1"/>
                <w:w w:val="80"/>
                <w:sz w:val="18"/>
              </w:rPr>
              <w:t>845,415,416.40</w:t>
            </w:r>
            <w:r>
              <w:rPr>
                <w:rFonts w:ascii="Arial"/>
                <w:spacing w:val="-1"/>
                <w:sz w:val="18"/>
              </w:rPr>
            </w:r>
          </w:p>
        </w:tc>
      </w:tr>
      <w:tr>
        <w:trPr>
          <w:trHeight w:val="350" w:hRule="exact"/>
        </w:trPr>
        <w:tc>
          <w:tcPr>
            <w:tcW w:w="2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二、其他业务小计</w:t>
            </w:r>
          </w:p>
        </w:tc>
        <w:tc>
          <w:tcPr>
            <w:tcW w:w="1750"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4"/>
              <w:ind w:right="100"/>
              <w:jc w:val="right"/>
              <w:rPr>
                <w:rFonts w:ascii="Arial" w:hAnsi="Arial" w:cs="Arial" w:eastAsia="Arial" w:hint="default"/>
                <w:sz w:val="18"/>
                <w:szCs w:val="18"/>
              </w:rPr>
            </w:pPr>
            <w:r>
              <w:rPr>
                <w:rFonts w:ascii="Arial"/>
                <w:spacing w:val="-1"/>
                <w:w w:val="80"/>
                <w:sz w:val="18"/>
              </w:rPr>
              <w:t>8,518,273.69</w:t>
            </w:r>
            <w:r>
              <w:rPr>
                <w:rFonts w:ascii="Arial"/>
                <w:spacing w:val="-1"/>
                <w:sz w:val="18"/>
              </w:rPr>
            </w:r>
          </w:p>
        </w:tc>
        <w:tc>
          <w:tcPr>
            <w:tcW w:w="1579"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4"/>
              <w:ind w:right="102"/>
              <w:jc w:val="right"/>
              <w:rPr>
                <w:rFonts w:ascii="Arial" w:hAnsi="Arial" w:cs="Arial" w:eastAsia="Arial" w:hint="default"/>
                <w:sz w:val="18"/>
                <w:szCs w:val="18"/>
              </w:rPr>
            </w:pPr>
            <w:r>
              <w:rPr>
                <w:rFonts w:ascii="Arial"/>
                <w:spacing w:val="-1"/>
                <w:w w:val="80"/>
                <w:sz w:val="18"/>
              </w:rPr>
              <w:t>638,802.00</w:t>
            </w:r>
            <w:r>
              <w:rPr>
                <w:rFonts w:ascii="Arial"/>
                <w:spacing w:val="-1"/>
                <w:sz w:val="18"/>
              </w:rPr>
            </w:r>
          </w:p>
        </w:tc>
        <w:tc>
          <w:tcPr>
            <w:tcW w:w="1521"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4"/>
              <w:ind w:right="100"/>
              <w:jc w:val="right"/>
              <w:rPr>
                <w:rFonts w:ascii="Arial" w:hAnsi="Arial" w:cs="Arial" w:eastAsia="Arial" w:hint="default"/>
                <w:sz w:val="18"/>
                <w:szCs w:val="18"/>
              </w:rPr>
            </w:pPr>
            <w:r>
              <w:rPr>
                <w:rFonts w:ascii="Arial"/>
                <w:spacing w:val="-1"/>
                <w:w w:val="80"/>
                <w:sz w:val="18"/>
              </w:rPr>
              <w:t>10,585,476.09</w:t>
            </w:r>
            <w:r>
              <w:rPr>
                <w:rFonts w:ascii="Arial"/>
                <w:spacing w:val="-1"/>
                <w:sz w:val="18"/>
              </w:rPr>
            </w:r>
          </w:p>
        </w:tc>
        <w:tc>
          <w:tcPr>
            <w:tcW w:w="1522"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64"/>
              <w:ind w:right="106"/>
              <w:jc w:val="right"/>
              <w:rPr>
                <w:rFonts w:ascii="Arial" w:hAnsi="Arial" w:cs="Arial" w:eastAsia="Arial" w:hint="default"/>
                <w:sz w:val="18"/>
                <w:szCs w:val="18"/>
              </w:rPr>
            </w:pPr>
            <w:r>
              <w:rPr>
                <w:rFonts w:ascii="Arial"/>
                <w:spacing w:val="-1"/>
                <w:w w:val="80"/>
                <w:sz w:val="18"/>
              </w:rPr>
              <w:t>1,070,358.29</w:t>
            </w:r>
            <w:r>
              <w:rPr>
                <w:rFonts w:ascii="Arial"/>
                <w:spacing w:val="-1"/>
                <w:sz w:val="18"/>
              </w:rPr>
            </w:r>
          </w:p>
        </w:tc>
      </w:tr>
      <w:tr>
        <w:trPr>
          <w:trHeight w:val="349" w:hRule="exact"/>
        </w:trPr>
        <w:tc>
          <w:tcPr>
            <w:tcW w:w="2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房租及物业管理</w:t>
            </w:r>
          </w:p>
        </w:tc>
        <w:tc>
          <w:tcPr>
            <w:tcW w:w="1750"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4"/>
              <w:ind w:right="100"/>
              <w:jc w:val="right"/>
              <w:rPr>
                <w:rFonts w:ascii="Arial" w:hAnsi="Arial" w:cs="Arial" w:eastAsia="Arial" w:hint="default"/>
                <w:sz w:val="18"/>
                <w:szCs w:val="18"/>
              </w:rPr>
            </w:pPr>
            <w:r>
              <w:rPr>
                <w:rFonts w:ascii="Arial"/>
                <w:spacing w:val="-1"/>
                <w:w w:val="80"/>
                <w:sz w:val="18"/>
              </w:rPr>
              <w:t>6,786,750.28</w:t>
            </w:r>
            <w:r>
              <w:rPr>
                <w:rFonts w:ascii="Arial"/>
                <w:spacing w:val="-1"/>
                <w:sz w:val="18"/>
              </w:rPr>
            </w:r>
          </w:p>
        </w:tc>
        <w:tc>
          <w:tcPr>
            <w:tcW w:w="1579"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4"/>
              <w:ind w:right="101"/>
              <w:jc w:val="right"/>
              <w:rPr>
                <w:rFonts w:ascii="Arial" w:hAnsi="Arial" w:cs="Arial" w:eastAsia="Arial" w:hint="default"/>
                <w:sz w:val="18"/>
                <w:szCs w:val="18"/>
              </w:rPr>
            </w:pPr>
            <w:r>
              <w:rPr>
                <w:rFonts w:ascii="Arial"/>
                <w:spacing w:val="-1"/>
                <w:w w:val="80"/>
                <w:sz w:val="18"/>
              </w:rPr>
              <w:t>63,169.80</w:t>
            </w:r>
            <w:r>
              <w:rPr>
                <w:rFonts w:ascii="Arial"/>
                <w:spacing w:val="-1"/>
                <w:sz w:val="18"/>
              </w:rPr>
            </w:r>
          </w:p>
        </w:tc>
        <w:tc>
          <w:tcPr>
            <w:tcW w:w="1521"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4"/>
              <w:ind w:right="99"/>
              <w:jc w:val="right"/>
              <w:rPr>
                <w:rFonts w:ascii="Arial" w:hAnsi="Arial" w:cs="Arial" w:eastAsia="Arial" w:hint="default"/>
                <w:sz w:val="18"/>
                <w:szCs w:val="18"/>
              </w:rPr>
            </w:pPr>
            <w:r>
              <w:rPr>
                <w:rFonts w:ascii="Arial"/>
                <w:spacing w:val="-1"/>
                <w:w w:val="80"/>
                <w:sz w:val="18"/>
              </w:rPr>
              <w:t>8,351,619.46</w:t>
            </w:r>
            <w:r>
              <w:rPr>
                <w:rFonts w:ascii="Arial"/>
                <w:spacing w:val="-1"/>
                <w:sz w:val="18"/>
              </w:rPr>
            </w:r>
          </w:p>
        </w:tc>
        <w:tc>
          <w:tcPr>
            <w:tcW w:w="1522"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64"/>
              <w:ind w:right="107"/>
              <w:jc w:val="right"/>
              <w:rPr>
                <w:rFonts w:ascii="Arial" w:hAnsi="Arial" w:cs="Arial" w:eastAsia="Arial" w:hint="default"/>
                <w:sz w:val="18"/>
                <w:szCs w:val="18"/>
              </w:rPr>
            </w:pPr>
            <w:r>
              <w:rPr>
                <w:rFonts w:ascii="Arial"/>
                <w:spacing w:val="-1"/>
                <w:w w:val="80"/>
                <w:sz w:val="18"/>
              </w:rPr>
              <w:t>713,331.44</w:t>
            </w:r>
            <w:r>
              <w:rPr>
                <w:rFonts w:ascii="Arial"/>
                <w:spacing w:val="-1"/>
                <w:sz w:val="18"/>
              </w:rPr>
            </w:r>
          </w:p>
        </w:tc>
      </w:tr>
      <w:tr>
        <w:trPr>
          <w:trHeight w:val="376" w:hRule="exact"/>
        </w:trPr>
        <w:tc>
          <w:tcPr>
            <w:tcW w:w="2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750"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77"/>
              <w:ind w:right="100"/>
              <w:jc w:val="right"/>
              <w:rPr>
                <w:rFonts w:ascii="Arial" w:hAnsi="Arial" w:cs="Arial" w:eastAsia="Arial" w:hint="default"/>
                <w:sz w:val="18"/>
                <w:szCs w:val="18"/>
              </w:rPr>
            </w:pPr>
            <w:r>
              <w:rPr>
                <w:rFonts w:ascii="Arial"/>
                <w:spacing w:val="-1"/>
                <w:w w:val="80"/>
                <w:sz w:val="18"/>
              </w:rPr>
              <w:t>1,731,523.41</w:t>
            </w:r>
            <w:r>
              <w:rPr>
                <w:rFonts w:ascii="Arial"/>
                <w:spacing w:val="-1"/>
                <w:sz w:val="18"/>
              </w:rPr>
            </w:r>
          </w:p>
        </w:tc>
        <w:tc>
          <w:tcPr>
            <w:tcW w:w="1579"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77"/>
              <w:ind w:right="102"/>
              <w:jc w:val="right"/>
              <w:rPr>
                <w:rFonts w:ascii="Arial" w:hAnsi="Arial" w:cs="Arial" w:eastAsia="Arial" w:hint="default"/>
                <w:sz w:val="18"/>
                <w:szCs w:val="18"/>
              </w:rPr>
            </w:pPr>
            <w:r>
              <w:rPr>
                <w:rFonts w:ascii="Arial"/>
                <w:spacing w:val="-1"/>
                <w:w w:val="80"/>
                <w:sz w:val="18"/>
              </w:rPr>
              <w:t>575,632.20</w:t>
            </w:r>
            <w:r>
              <w:rPr>
                <w:rFonts w:ascii="Arial"/>
                <w:spacing w:val="-1"/>
                <w:sz w:val="18"/>
              </w:rPr>
            </w:r>
          </w:p>
        </w:tc>
        <w:tc>
          <w:tcPr>
            <w:tcW w:w="1521"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77"/>
              <w:ind w:right="99"/>
              <w:jc w:val="right"/>
              <w:rPr>
                <w:rFonts w:ascii="Arial" w:hAnsi="Arial" w:cs="Arial" w:eastAsia="Arial" w:hint="default"/>
                <w:sz w:val="18"/>
                <w:szCs w:val="18"/>
              </w:rPr>
            </w:pPr>
            <w:r>
              <w:rPr>
                <w:rFonts w:ascii="Arial"/>
                <w:spacing w:val="-1"/>
                <w:w w:val="80"/>
                <w:sz w:val="18"/>
              </w:rPr>
              <w:t>2,233,856.63</w:t>
            </w:r>
            <w:r>
              <w:rPr>
                <w:rFonts w:ascii="Arial"/>
                <w:spacing w:val="-1"/>
                <w:sz w:val="18"/>
              </w:rPr>
            </w:r>
          </w:p>
        </w:tc>
        <w:tc>
          <w:tcPr>
            <w:tcW w:w="1522"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77"/>
              <w:ind w:right="107"/>
              <w:jc w:val="right"/>
              <w:rPr>
                <w:rFonts w:ascii="Arial" w:hAnsi="Arial" w:cs="Arial" w:eastAsia="Arial" w:hint="default"/>
                <w:sz w:val="18"/>
                <w:szCs w:val="18"/>
              </w:rPr>
            </w:pPr>
            <w:r>
              <w:rPr>
                <w:rFonts w:ascii="Arial"/>
                <w:spacing w:val="-1"/>
                <w:w w:val="80"/>
                <w:sz w:val="18"/>
              </w:rPr>
              <w:t>357,026.85</w:t>
            </w:r>
            <w:r>
              <w:rPr>
                <w:rFonts w:ascii="Arial"/>
                <w:spacing w:val="-1"/>
                <w:sz w:val="18"/>
              </w:rPr>
            </w:r>
          </w:p>
        </w:tc>
      </w:tr>
      <w:tr>
        <w:trPr>
          <w:trHeight w:val="359" w:hRule="exact"/>
        </w:trPr>
        <w:tc>
          <w:tcPr>
            <w:tcW w:w="239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8"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1750" w:type="dxa"/>
            <w:tcBorders>
              <w:top w:val="single" w:sz="4" w:space="0" w:color="000000"/>
              <w:left w:val="single" w:sz="4" w:space="0" w:color="000000"/>
              <w:bottom w:val="single" w:sz="12" w:space="0" w:color="000000"/>
              <w:right w:val="single" w:sz="6" w:space="0" w:color="000000"/>
            </w:tcBorders>
          </w:tcPr>
          <w:p>
            <w:pPr>
              <w:pStyle w:val="TableParagraph"/>
              <w:spacing w:line="240" w:lineRule="auto" w:before="64"/>
              <w:ind w:right="101"/>
              <w:jc w:val="right"/>
              <w:rPr>
                <w:rFonts w:ascii="Arial" w:hAnsi="Arial" w:cs="Arial" w:eastAsia="Arial" w:hint="default"/>
                <w:sz w:val="18"/>
                <w:szCs w:val="18"/>
              </w:rPr>
            </w:pPr>
            <w:r>
              <w:rPr>
                <w:rFonts w:ascii="Arial"/>
                <w:spacing w:val="-1"/>
                <w:w w:val="80"/>
                <w:sz w:val="18"/>
              </w:rPr>
              <w:t>1,056,328,553.49</w:t>
            </w:r>
            <w:r>
              <w:rPr>
                <w:rFonts w:ascii="Arial"/>
                <w:spacing w:val="-1"/>
                <w:sz w:val="18"/>
              </w:rPr>
            </w:r>
          </w:p>
        </w:tc>
        <w:tc>
          <w:tcPr>
            <w:tcW w:w="1579" w:type="dxa"/>
            <w:tcBorders>
              <w:top w:val="single" w:sz="4" w:space="0" w:color="000000"/>
              <w:left w:val="single" w:sz="6" w:space="0" w:color="000000"/>
              <w:bottom w:val="single" w:sz="12" w:space="0" w:color="000000"/>
              <w:right w:val="single" w:sz="4" w:space="0" w:color="000000"/>
            </w:tcBorders>
          </w:tcPr>
          <w:p>
            <w:pPr>
              <w:pStyle w:val="TableParagraph"/>
              <w:spacing w:line="240" w:lineRule="auto" w:before="64"/>
              <w:ind w:right="101"/>
              <w:jc w:val="right"/>
              <w:rPr>
                <w:rFonts w:ascii="Arial" w:hAnsi="Arial" w:cs="Arial" w:eastAsia="Arial" w:hint="default"/>
                <w:sz w:val="18"/>
                <w:szCs w:val="18"/>
              </w:rPr>
            </w:pPr>
            <w:r>
              <w:rPr>
                <w:rFonts w:ascii="Arial"/>
                <w:spacing w:val="-1"/>
                <w:w w:val="80"/>
                <w:sz w:val="18"/>
              </w:rPr>
              <w:t>907,799,073.62</w:t>
            </w:r>
            <w:r>
              <w:rPr>
                <w:rFonts w:ascii="Arial"/>
                <w:spacing w:val="-1"/>
                <w:sz w:val="18"/>
              </w:rPr>
            </w:r>
          </w:p>
        </w:tc>
        <w:tc>
          <w:tcPr>
            <w:tcW w:w="1521" w:type="dxa"/>
            <w:tcBorders>
              <w:top w:val="single" w:sz="4" w:space="0" w:color="000000"/>
              <w:left w:val="single" w:sz="4" w:space="0" w:color="000000"/>
              <w:bottom w:val="single" w:sz="12" w:space="0" w:color="000000"/>
              <w:right w:val="single" w:sz="6" w:space="0" w:color="000000"/>
            </w:tcBorders>
          </w:tcPr>
          <w:p>
            <w:pPr>
              <w:pStyle w:val="TableParagraph"/>
              <w:spacing w:line="240" w:lineRule="auto" w:before="64"/>
              <w:ind w:right="99"/>
              <w:jc w:val="right"/>
              <w:rPr>
                <w:rFonts w:ascii="Arial" w:hAnsi="Arial" w:cs="Arial" w:eastAsia="Arial" w:hint="default"/>
                <w:sz w:val="18"/>
                <w:szCs w:val="18"/>
              </w:rPr>
            </w:pPr>
            <w:r>
              <w:rPr>
                <w:rFonts w:ascii="Arial"/>
                <w:spacing w:val="-1"/>
                <w:w w:val="80"/>
                <w:sz w:val="18"/>
              </w:rPr>
              <w:t>965,756,509.50</w:t>
            </w:r>
            <w:r>
              <w:rPr>
                <w:rFonts w:ascii="Arial"/>
                <w:spacing w:val="-1"/>
                <w:sz w:val="18"/>
              </w:rPr>
            </w:r>
          </w:p>
        </w:tc>
        <w:tc>
          <w:tcPr>
            <w:tcW w:w="1522" w:type="dxa"/>
            <w:tcBorders>
              <w:top w:val="single" w:sz="4" w:space="0" w:color="000000"/>
              <w:left w:val="single" w:sz="6" w:space="0" w:color="000000"/>
              <w:bottom w:val="single" w:sz="12" w:space="0" w:color="000000"/>
              <w:right w:val="nil" w:sz="6" w:space="0" w:color="auto"/>
            </w:tcBorders>
          </w:tcPr>
          <w:p>
            <w:pPr>
              <w:pStyle w:val="TableParagraph"/>
              <w:spacing w:line="240" w:lineRule="auto" w:before="64"/>
              <w:ind w:right="106"/>
              <w:jc w:val="right"/>
              <w:rPr>
                <w:rFonts w:ascii="Arial" w:hAnsi="Arial" w:cs="Arial" w:eastAsia="Arial" w:hint="default"/>
                <w:sz w:val="18"/>
                <w:szCs w:val="18"/>
              </w:rPr>
            </w:pPr>
            <w:r>
              <w:rPr>
                <w:rFonts w:ascii="Arial"/>
                <w:spacing w:val="-1"/>
                <w:w w:val="80"/>
                <w:sz w:val="18"/>
              </w:rPr>
              <w:t>846,485,774.69</w:t>
            </w:r>
            <w:r>
              <w:rPr>
                <w:rFonts w:ascii="Arial"/>
                <w:spacing w:val="-1"/>
                <w:sz w:val="18"/>
              </w:rPr>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ind w:right="228"/>
        <w:jc w:val="left"/>
        <w:rPr>
          <w:b w:val="0"/>
          <w:bCs w:val="0"/>
        </w:rPr>
      </w:pPr>
      <w:r>
        <w:rPr>
          <w:rFonts w:ascii="宋体" w:hAnsi="宋体" w:cs="宋体" w:eastAsia="宋体" w:hint="default"/>
        </w:rPr>
        <w:t>5</w:t>
      </w:r>
      <w:r>
        <w:rPr/>
        <w:t>、</w:t>
      </w:r>
      <w:r>
        <w:rPr>
          <w:spacing w:val="2"/>
        </w:rPr>
        <w:t> </w:t>
      </w:r>
      <w:r>
        <w:rPr/>
        <w:t>投资收益</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3"/>
        <w:gridCol w:w="2496"/>
        <w:gridCol w:w="2501"/>
      </w:tblGrid>
      <w:tr>
        <w:trPr>
          <w:trHeight w:val="284"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53,490,396.28</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51,811,007.54</w:t>
            </w:r>
          </w:p>
        </w:tc>
      </w:tr>
      <w:tr>
        <w:trPr>
          <w:trHeight w:val="282"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17,353,364.67</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10,900,195.39</w:t>
            </w:r>
          </w:p>
        </w:tc>
      </w:tr>
      <w:tr>
        <w:trPr>
          <w:trHeight w:val="282"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-159,270,400.00</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-2,280,458.63</w:t>
            </w:r>
          </w:p>
        </w:tc>
      </w:tr>
      <w:tr>
        <w:trPr>
          <w:trHeight w:val="556"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600,000.00</w:t>
            </w:r>
          </w:p>
        </w:tc>
      </w:tr>
      <w:tr>
        <w:trPr>
          <w:trHeight w:val="282"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12,833,742.33</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丧失控制权后，剩余股权按公允价值重新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计量产生的利得</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3" w:type="dxa"/>
            <w:tcBorders>
              <w:top w:val="single" w:sz="4" w:space="0" w:color="000000"/>
              <w:left w:val="single" w:sz="4" w:space="0" w:color="000000"/>
              <w:bottom w:val="single" w:sz="4" w:space="0" w:color="000000"/>
              <w:right w:val="single" w:sz="4" w:space="0" w:color="000000"/>
            </w:tcBorders>
          </w:tcPr>
          <w:p>
            <w:pP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3,899,724.13</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8,074,516.35</w:t>
            </w:r>
          </w:p>
        </w:tc>
      </w:tr>
      <w:tr>
        <w:trPr>
          <w:trHeight w:val="282"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-71,693,172.59</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69,105,260.65</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ind w:right="228"/>
        <w:jc w:val="left"/>
        <w:rPr>
          <w:b w:val="0"/>
          <w:bCs w:val="0"/>
        </w:rPr>
      </w:pPr>
      <w:r>
        <w:rPr>
          <w:rFonts w:ascii="宋体" w:hAnsi="宋体" w:cs="宋体" w:eastAsia="宋体" w:hint="default"/>
        </w:rPr>
        <w:t>1</w:t>
      </w:r>
      <w:r>
        <w:rPr/>
        <w:t>、</w:t>
      </w:r>
      <w:r>
        <w:rPr>
          <w:spacing w:val="-5"/>
        </w:rPr>
        <w:t> </w:t>
      </w:r>
      <w:r>
        <w:rPr/>
        <w:t>当期非经常性损益明细表</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920"/>
        <w:gridCol w:w="1702"/>
        <w:gridCol w:w="1428"/>
      </w:tblGrid>
      <w:tr>
        <w:trPr>
          <w:trHeight w:val="282" w:hRule="exact"/>
        </w:trPr>
        <w:tc>
          <w:tcPr>
            <w:tcW w:w="59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3" w:hRule="exact"/>
        </w:trPr>
        <w:tc>
          <w:tcPr>
            <w:tcW w:w="5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242,147.14</w:t>
            </w: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59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越权审批或无正式批准文件的税收返还、减免</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59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计入当期损益的政府补助（与企业业务密切相关，按照国家统</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24,293,125.56</w:t>
            </w:r>
          </w:p>
        </w:tc>
        <w:tc>
          <w:tcPr>
            <w:tcW w:w="1428"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90"/>
          <w:pgSz w:w="11910" w:h="16840"/>
          <w:pgMar w:footer="1194" w:header="0" w:top="1120" w:bottom="1380" w:left="1580" w:right="1040"/>
          <w:pgNumType w:start="161"/>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5920"/>
        <w:gridCol w:w="1702"/>
        <w:gridCol w:w="1428"/>
      </w:tblGrid>
      <w:tr>
        <w:trPr>
          <w:trHeight w:val="282" w:hRule="exact"/>
        </w:trPr>
        <w:tc>
          <w:tcPr>
            <w:tcW w:w="59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一标准定额或定量享受的政府补助除外）</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59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计入当期损益的对非金融企业收取的资金占用费</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59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企业取得子公司、联营企业及合营企业的投资成本小于取得投</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资时应享有被投资单位可辨认净资产公允价值产生的收益</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59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59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因不可抗力因素，如遭受自然灾害而计提的各项资产减值准备</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59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59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企业重组费用，如安置职工的支出、整合费用等</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59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交易价格显失公允的交易产生的超过公允价值部分的损益</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同一控制下企业合并产生的子公司期初至合并日的当期净损益</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59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与公司正常经营业务无关的或有事项产生的损益</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59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除同公司正常经营业务相关的有效套期保值业务外，持有交易</w:t>
            </w:r>
          </w:p>
          <w:p>
            <w:pPr>
              <w:pStyle w:val="TableParagraph"/>
              <w:spacing w:line="272" w:lineRule="exact" w:before="26"/>
              <w:ind w:left="103" w:right="135"/>
              <w:jc w:val="both"/>
              <w:rPr>
                <w:rFonts w:ascii="宋体" w:hAnsi="宋体" w:cs="宋体" w:eastAsia="宋体" w:hint="default"/>
                <w:sz w:val="21"/>
                <w:szCs w:val="21"/>
              </w:rPr>
            </w:pPr>
            <w:r>
              <w:rPr>
                <w:rFonts w:ascii="宋体" w:hAnsi="宋体" w:cs="宋体" w:eastAsia="宋体" w:hint="default"/>
                <w:sz w:val="21"/>
                <w:szCs w:val="21"/>
              </w:rPr>
              <w:t>性金融资产、交易性金融负债产生的公允价值变动损益，以及 处置交易性金融资产、交易性金融负债和可供出售金融资产取 得的投资收益</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59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9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采用公允价值模式进行后续计量的投资性房地产公允价值变动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产生的损益</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9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根据税收、会计等法律、法规的要求对当期损益进行一次性调</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整对当期损益的影响</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59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475,281.37</w:t>
            </w: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59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59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-4,377,485.42</w:t>
            </w: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-604,944.28</w:t>
            </w: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59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20,028,124.37</w:t>
            </w:r>
          </w:p>
        </w:tc>
        <w:tc>
          <w:tcPr>
            <w:tcW w:w="142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ind w:right="228"/>
        <w:jc w:val="left"/>
        <w:rPr>
          <w:b w:val="0"/>
          <w:bCs w:val="0"/>
        </w:rPr>
      </w:pPr>
      <w:r>
        <w:rPr>
          <w:rFonts w:ascii="宋体" w:hAnsi="宋体" w:cs="宋体" w:eastAsia="宋体" w:hint="default"/>
        </w:rPr>
        <w:t>2</w:t>
      </w:r>
      <w:r>
        <w:rPr/>
        <w:t>、</w:t>
      </w:r>
      <w:r>
        <w:rPr>
          <w:spacing w:val="-5"/>
        </w:rPr>
        <w:t> </w:t>
      </w:r>
      <w:r>
        <w:rPr/>
        <w:t>净资产收益率及每股收益</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4220"/>
        <w:gridCol w:w="1558"/>
        <w:gridCol w:w="1706"/>
        <w:gridCol w:w="1567"/>
      </w:tblGrid>
      <w:tr>
        <w:trPr>
          <w:trHeight w:val="282" w:hRule="exact"/>
        </w:trPr>
        <w:tc>
          <w:tcPr>
            <w:tcW w:w="4220" w:type="dxa"/>
            <w:vMerge w:val="restart"/>
            <w:tcBorders>
              <w:top w:val="single" w:sz="4" w:space="0" w:color="000000"/>
              <w:left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1"/>
                <w:szCs w:val="21"/>
              </w:rPr>
            </w:pPr>
            <w:r>
              <w:rPr>
                <w:rFonts w:ascii="宋体" w:hAnsi="宋体" w:cs="宋体" w:eastAsia="宋体" w:hint="default"/>
                <w:sz w:val="21"/>
                <w:szCs w:val="21"/>
              </w:rPr>
              <w:t>报告期利润</w:t>
            </w:r>
          </w:p>
        </w:tc>
        <w:tc>
          <w:tcPr>
            <w:tcW w:w="1558" w:type="dxa"/>
            <w:vMerge w:val="restart"/>
            <w:tcBorders>
              <w:top w:val="single" w:sz="4" w:space="0" w:color="000000"/>
              <w:left w:val="single" w:sz="4" w:space="0" w:color="000000"/>
              <w:right w:val="single" w:sz="4" w:space="0" w:color="000000"/>
            </w:tcBorders>
          </w:tcPr>
          <w:p>
            <w:pPr>
              <w:pStyle w:val="TableParagraph"/>
              <w:spacing w:line="272" w:lineRule="exact" w:before="41"/>
              <w:ind w:left="101" w:right="79" w:firstLine="40"/>
              <w:jc w:val="left"/>
              <w:rPr>
                <w:rFonts w:ascii="宋体" w:hAnsi="宋体" w:cs="宋体" w:eastAsia="宋体" w:hint="default"/>
                <w:sz w:val="21"/>
                <w:szCs w:val="21"/>
              </w:rPr>
            </w:pPr>
            <w:r>
              <w:rPr>
                <w:rFonts w:ascii="宋体" w:hAnsi="宋体" w:cs="宋体" w:eastAsia="宋体" w:hint="default"/>
                <w:sz w:val="21"/>
                <w:szCs w:val="21"/>
              </w:rPr>
              <w:t>加权平均净资 产收益率（</w:t>
            </w:r>
            <w:r>
              <w:rPr>
                <w:rFonts w:ascii="宋体" w:hAnsi="宋体" w:cs="宋体" w:eastAsia="宋体" w:hint="default"/>
                <w:sz w:val="21"/>
                <w:szCs w:val="21"/>
              </w:rPr>
              <w:t>%</w:t>
            </w:r>
            <w:r>
              <w:rPr>
                <w:rFonts w:ascii="宋体" w:hAnsi="宋体" w:cs="宋体" w:eastAsia="宋体" w:hint="default"/>
                <w:sz w:val="21"/>
                <w:szCs w:val="21"/>
              </w:rPr>
              <w:t>）</w:t>
            </w:r>
          </w:p>
        </w:tc>
        <w:tc>
          <w:tcPr>
            <w:tcW w:w="32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71" w:hRule="exact"/>
        </w:trPr>
        <w:tc>
          <w:tcPr>
            <w:tcW w:w="4220"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17"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49"/>
              <w:jc w:val="righ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37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2.71</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0.12</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0.12</w:t>
            </w:r>
          </w:p>
        </w:tc>
      </w:tr>
      <w:tr>
        <w:trPr>
          <w:trHeight w:val="556"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扣除非经常性损益后归属于公司普通股股东</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的净利润</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1.79</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0.08</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0.08</w:t>
            </w:r>
          </w:p>
        </w:tc>
      </w:tr>
    </w:tbl>
    <w:p>
      <w:pPr>
        <w:spacing w:line="240" w:lineRule="auto" w:before="0"/>
        <w:rPr>
          <w:rFonts w:ascii="宋体" w:hAnsi="宋体" w:cs="宋体" w:eastAsia="宋体" w:hint="default"/>
          <w:b/>
          <w:bCs/>
          <w:sz w:val="20"/>
          <w:szCs w:val="20"/>
        </w:rPr>
      </w:pPr>
    </w:p>
    <w:p>
      <w:pPr>
        <w:pStyle w:val="Heading4"/>
        <w:spacing w:line="240" w:lineRule="auto"/>
        <w:ind w:right="228"/>
        <w:jc w:val="left"/>
        <w:rPr>
          <w:b w:val="0"/>
          <w:bCs w:val="0"/>
        </w:rPr>
      </w:pPr>
      <w:r>
        <w:rPr>
          <w:rFonts w:ascii="宋体" w:hAnsi="宋体" w:cs="宋体" w:eastAsia="宋体" w:hint="default"/>
        </w:rPr>
        <w:t>3</w:t>
      </w:r>
      <w:r>
        <w:rPr/>
        <w:t>、</w:t>
      </w:r>
      <w:r>
        <w:rPr>
          <w:spacing w:val="-5"/>
        </w:rPr>
        <w:t> </w:t>
      </w:r>
      <w:r>
        <w:rPr/>
        <w:t>境内外会计准则下会计数据差异</w:t>
      </w:r>
      <w:r>
        <w:rPr>
          <w:b w:val="0"/>
          <w:bCs w:val="0"/>
        </w:rPr>
      </w:r>
    </w:p>
    <w:p>
      <w:pPr>
        <w:pStyle w:val="Heading4"/>
        <w:tabs>
          <w:tab w:pos="862" w:val="left" w:leader="none"/>
        </w:tabs>
        <w:spacing w:line="240" w:lineRule="auto" w:before="56"/>
        <w:ind w:right="228"/>
        <w:jc w:val="left"/>
        <w:rPr>
          <w:b w:val="0"/>
          <w:bCs w:val="0"/>
        </w:rPr>
      </w:pPr>
      <w:r>
        <w:rPr>
          <w:rFonts w:ascii="宋体" w:hAnsi="宋体" w:cs="宋体" w:eastAsia="宋体" w:hint="default"/>
          <w:w w:val="95"/>
        </w:rPr>
        <w:t>(1).</w:t>
        <w:tab/>
      </w:r>
      <w:r>
        <w:rPr/>
        <w:t>同时按照国际会计准则与按中国会计准则披露的财务报告中净利润和净资产差异情况</w:t>
      </w:r>
      <w:r>
        <w:rPr>
          <w:b w:val="0"/>
          <w:bCs w:val="0"/>
        </w:rPr>
      </w:r>
    </w:p>
    <w:p>
      <w:pPr>
        <w:pStyle w:val="BodyText"/>
        <w:spacing w:line="240" w:lineRule="auto" w:before="57"/>
        <w:ind w:left="218" w:right="228"/>
        <w:jc w:val="left"/>
      </w:pPr>
      <w:r>
        <w:rPr/>
        <w:t>□适用√不适用</w:t>
      </w:r>
    </w:p>
    <w:p>
      <w:pPr>
        <w:pStyle w:val="Heading4"/>
        <w:tabs>
          <w:tab w:pos="862" w:val="left" w:leader="none"/>
        </w:tabs>
        <w:spacing w:line="240" w:lineRule="auto" w:before="57"/>
        <w:ind w:right="228"/>
        <w:jc w:val="left"/>
        <w:rPr>
          <w:b w:val="0"/>
          <w:bCs w:val="0"/>
        </w:rPr>
      </w:pPr>
      <w:r>
        <w:rPr>
          <w:rFonts w:ascii="宋体" w:hAnsi="宋体" w:cs="宋体" w:eastAsia="宋体" w:hint="default"/>
          <w:w w:val="95"/>
        </w:rPr>
        <w:t>(2).</w:t>
        <w:tab/>
      </w:r>
      <w:r>
        <w:rPr/>
        <w:t>同时按照境外会计准则与按中国会计准则披露的财务报告中净利润和净资产差异情况</w:t>
      </w:r>
      <w:r>
        <w:rPr>
          <w:b w:val="0"/>
          <w:bCs w:val="0"/>
        </w:rPr>
      </w:r>
    </w:p>
    <w:p>
      <w:pPr>
        <w:pStyle w:val="BodyText"/>
        <w:spacing w:line="240" w:lineRule="auto" w:before="57"/>
        <w:ind w:left="218" w:right="228"/>
        <w:jc w:val="left"/>
      </w:pPr>
      <w:r>
        <w:rPr/>
        <w:t>□适用</w:t>
      </w:r>
      <w:r>
        <w:rPr>
          <w:spacing w:val="-2"/>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right="228"/>
        <w:jc w:val="left"/>
        <w:rPr>
          <w:b w:val="0"/>
          <w:bCs w:val="0"/>
        </w:rPr>
      </w:pPr>
      <w:r>
        <w:rPr>
          <w:rFonts w:ascii="宋体" w:hAnsi="宋体" w:cs="宋体" w:eastAsia="宋体" w:hint="default"/>
        </w:rPr>
        <w:t>4</w:t>
      </w:r>
      <w:r>
        <w:rPr/>
        <w:t>、</w:t>
      </w:r>
      <w:r>
        <w:rPr>
          <w:spacing w:val="-5"/>
        </w:rPr>
        <w:t> </w:t>
      </w:r>
      <w:r>
        <w:rPr/>
        <w:t>会计政策变更相关补充资料</w:t>
      </w:r>
      <w:r>
        <w:rPr>
          <w:b w:val="0"/>
          <w:bCs w:val="0"/>
        </w:rPr>
      </w:r>
    </w:p>
    <w:p>
      <w:pPr>
        <w:pStyle w:val="BodyText"/>
        <w:spacing w:line="240" w:lineRule="auto" w:before="57"/>
        <w:ind w:left="218" w:right="228"/>
        <w:jc w:val="left"/>
      </w:pPr>
      <w:r>
        <w:rPr/>
        <w:t>√适用</w:t>
      </w:r>
      <w:r>
        <w:rPr>
          <w:spacing w:val="-2"/>
        </w:rPr>
        <w:t> </w:t>
      </w:r>
      <w:r>
        <w:rPr/>
        <w:t>□不适用</w:t>
      </w:r>
    </w:p>
    <w:p>
      <w:pPr>
        <w:spacing w:after="0" w:line="240" w:lineRule="auto"/>
        <w:jc w:val="left"/>
        <w:sectPr>
          <w:pgSz w:w="11910" w:h="16840"/>
          <w:pgMar w:header="0" w:footer="1194" w:top="1120" w:bottom="1380" w:left="1580" w:right="1040"/>
        </w:sectPr>
      </w:pPr>
    </w:p>
    <w:p>
      <w:pPr>
        <w:spacing w:line="240" w:lineRule="auto" w:before="3"/>
        <w:rPr>
          <w:rFonts w:ascii="宋体" w:hAnsi="宋体" w:cs="宋体" w:eastAsia="宋体" w:hint="default"/>
          <w:sz w:val="25"/>
          <w:szCs w:val="25"/>
        </w:rPr>
      </w:pPr>
    </w:p>
    <w:p>
      <w:pPr>
        <w:pStyle w:val="BodyText"/>
        <w:spacing w:line="274" w:lineRule="exact" w:before="35"/>
        <w:ind w:left="638" w:right="92"/>
        <w:jc w:val="left"/>
      </w:pPr>
      <w:r>
        <w:rPr/>
        <w:t>公司根据财政部</w:t>
      </w:r>
      <w:r>
        <w:rPr>
          <w:spacing w:val="-52"/>
        </w:rPr>
        <w:t> </w:t>
      </w:r>
      <w:r>
        <w:rPr>
          <w:rFonts w:ascii="宋体" w:hAnsi="宋体" w:cs="宋体" w:eastAsia="宋体" w:hint="default"/>
        </w:rPr>
        <w:t>2014</w:t>
      </w:r>
      <w:r>
        <w:rPr>
          <w:rFonts w:ascii="宋体" w:hAnsi="宋体" w:cs="宋体" w:eastAsia="宋体" w:hint="default"/>
          <w:spacing w:val="-52"/>
        </w:rPr>
        <w:t> </w:t>
      </w:r>
      <w:r>
        <w:rPr>
          <w:spacing w:val="-4"/>
        </w:rPr>
        <w:t>年发布的《企业会计准则第</w:t>
      </w:r>
      <w:r>
        <w:rPr>
          <w:spacing w:val="-51"/>
        </w:rPr>
        <w:t> </w:t>
      </w:r>
      <w:r>
        <w:rPr>
          <w:rFonts w:ascii="宋体" w:hAnsi="宋体" w:cs="宋体" w:eastAsia="宋体" w:hint="default"/>
        </w:rPr>
        <w:t>2</w:t>
      </w:r>
      <w:r>
        <w:rPr>
          <w:rFonts w:ascii="宋体" w:hAnsi="宋体" w:cs="宋体" w:eastAsia="宋体" w:hint="default"/>
          <w:spacing w:val="-51"/>
        </w:rPr>
        <w:t> </w:t>
      </w:r>
      <w:r>
        <w:rPr>
          <w:spacing w:val="-3"/>
        </w:rPr>
        <w:t>号——长期股权投资》等八项会计准则变</w:t>
      </w:r>
    </w:p>
    <w:p>
      <w:pPr>
        <w:pStyle w:val="BodyText"/>
        <w:spacing w:line="272" w:lineRule="exact"/>
        <w:ind w:left="218" w:right="92"/>
        <w:jc w:val="left"/>
      </w:pPr>
      <w:r>
        <w:rPr/>
        <w:t>更了相关会计政策并对比较财务报表进行了追溯重述，重述后的</w:t>
      </w:r>
      <w:r>
        <w:rPr>
          <w:spacing w:val="-55"/>
        </w:rPr>
        <w:t> </w:t>
      </w:r>
      <w:r>
        <w:rPr>
          <w:rFonts w:ascii="宋体" w:hAnsi="宋体" w:cs="宋体" w:eastAsia="宋体" w:hint="default"/>
        </w:rPr>
        <w:t>2013</w:t>
      </w:r>
      <w:r>
        <w:rPr>
          <w:rFonts w:ascii="宋体" w:hAnsi="宋体" w:cs="宋体" w:eastAsia="宋体" w:hint="default"/>
          <w:spacing w:val="-56"/>
        </w:rPr>
        <w:t> </w:t>
      </w:r>
      <w:r>
        <w:rPr/>
        <w:t>年</w:t>
      </w:r>
      <w:r>
        <w:rPr>
          <w:spacing w:val="-56"/>
        </w:rPr>
        <w:t> </w:t>
      </w:r>
      <w:r>
        <w:rPr>
          <w:rFonts w:ascii="宋体" w:hAnsi="宋体" w:cs="宋体" w:eastAsia="宋体" w:hint="default"/>
        </w:rPr>
        <w:t>1</w:t>
      </w:r>
      <w:r>
        <w:rPr>
          <w:rFonts w:ascii="宋体" w:hAnsi="宋体" w:cs="宋体" w:eastAsia="宋体" w:hint="default"/>
          <w:spacing w:val="-55"/>
        </w:rPr>
        <w:t> </w:t>
      </w:r>
      <w:r>
        <w:rPr/>
        <w:t>月</w:t>
      </w:r>
      <w:r>
        <w:rPr>
          <w:spacing w:val="-57"/>
        </w:rPr>
        <w:t> </w:t>
      </w:r>
      <w:r>
        <w:rPr>
          <w:rFonts w:ascii="宋体" w:hAnsi="宋体" w:cs="宋体" w:eastAsia="宋体" w:hint="default"/>
        </w:rPr>
        <w:t>1</w:t>
      </w:r>
      <w:r>
        <w:rPr>
          <w:rFonts w:ascii="宋体" w:hAnsi="宋体" w:cs="宋体" w:eastAsia="宋体" w:hint="default"/>
          <w:spacing w:val="-55"/>
        </w:rPr>
        <w:t> </w:t>
      </w:r>
      <w:r>
        <w:rPr>
          <w:spacing w:val="-4"/>
        </w:rPr>
        <w:t>日、</w:t>
      </w:r>
      <w:r>
        <w:rPr>
          <w:rFonts w:ascii="宋体" w:hAnsi="宋体" w:cs="宋体" w:eastAsia="宋体" w:hint="default"/>
          <w:spacing w:val="-4"/>
        </w:rPr>
        <w:t>2013</w:t>
      </w:r>
      <w:r>
        <w:rPr>
          <w:rFonts w:ascii="宋体" w:hAnsi="宋体" w:cs="宋体" w:eastAsia="宋体" w:hint="default"/>
          <w:spacing w:val="-56"/>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p>
    <w:p>
      <w:pPr>
        <w:pStyle w:val="BodyText"/>
        <w:spacing w:line="274" w:lineRule="exact"/>
        <w:ind w:left="218" w:right="228"/>
        <w:jc w:val="left"/>
      </w:pPr>
      <w:r>
        <w:rPr>
          <w:rFonts w:ascii="宋体" w:hAnsi="宋体" w:cs="宋体" w:eastAsia="宋体" w:hint="default"/>
        </w:rPr>
        <w:t>31</w:t>
      </w:r>
      <w:r>
        <w:rPr>
          <w:rFonts w:ascii="宋体" w:hAnsi="宋体" w:cs="宋体" w:eastAsia="宋体" w:hint="default"/>
          <w:spacing w:val="-54"/>
        </w:rPr>
        <w:t> </w:t>
      </w:r>
      <w:r>
        <w:rPr/>
        <w:t>日合并资产负债表如下：</w:t>
      </w:r>
    </w:p>
    <w:p>
      <w:pPr>
        <w:pStyle w:val="BodyText"/>
        <w:tabs>
          <w:tab w:pos="945" w:val="left" w:leader="none"/>
        </w:tabs>
        <w:spacing w:line="272" w:lineRule="exact"/>
        <w:ind w:left="0" w:right="231"/>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794"/>
        <w:gridCol w:w="2086"/>
        <w:gridCol w:w="2085"/>
        <w:gridCol w:w="2086"/>
      </w:tblGrid>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75"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0"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69"/>
              <w:jc w:val="righ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991,690,515.68</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701,124,464.51</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897,245,639.61</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firstLine="420"/>
              <w:jc w:val="left"/>
              <w:rPr>
                <w:rFonts w:ascii="宋体" w:hAnsi="宋体" w:cs="宋体" w:eastAsia="宋体" w:hint="default"/>
                <w:sz w:val="21"/>
                <w:szCs w:val="21"/>
              </w:rPr>
            </w:pPr>
            <w:r>
              <w:rPr>
                <w:rFonts w:ascii="宋体" w:hAnsi="宋体" w:cs="宋体" w:eastAsia="宋体" w:hint="default"/>
                <w:sz w:val="21"/>
                <w:szCs w:val="21"/>
              </w:rPr>
              <w:t>以公允价值计量且其变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动计入当期损益的金融资产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47,401,890.33</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120,433,182.12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40,099,910.93</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1,062,546,848.71</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1,140,515,636.89</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1,234,603,459.02</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225,562,776.97</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142,792,678.23</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111,047,741.56</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141,237,648.59</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116,180,720.60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172,277,705.59</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691,984,649.01</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812,755,135.03</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641,721,498.84</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70,215,186.82</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32,120,544.24</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3,160,424,329.29</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3,033,801,817.38</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3,199,331,686.61</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445"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23" w:right="0"/>
              <w:jc w:val="left"/>
              <w:rPr>
                <w:rFonts w:ascii="宋体" w:hAnsi="宋体" w:cs="宋体" w:eastAsia="宋体" w:hint="default"/>
                <w:sz w:val="21"/>
                <w:szCs w:val="21"/>
              </w:rPr>
            </w:pPr>
            <w:r>
              <w:rPr>
                <w:rFonts w:ascii="宋体" w:hAnsi="宋体" w:cs="宋体" w:eastAsia="宋体" w:hint="default"/>
                <w:sz w:val="21"/>
                <w:szCs w:val="21"/>
              </w:rPr>
              <w:t>发放贷款及垫款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346,612,824.29</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334,035,824.29</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221,500,000.00</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205,077,386.29</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283,357,024.69</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360,810,067.47</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281,306,998.10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296,469,402.81</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237,011,071.14</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113,552,125.87</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114,723,749.39</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109,063,579.67</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916,893,893.04</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1,324,027,934.30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1,077,384,891.23</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403,300,945.76</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384,291,950.31</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70,516,986.11</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293,129,636.93</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334,925,549.88</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308,206,829.10</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42821363.00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56,565,289.42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53,748,057.25</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159,136,690.06</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159,136,690.06</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158,782,018.42</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1034010.68</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1,066,504.11</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479,850.28</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17,061,737.31</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21,728,204.52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6,247,750.72</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18,439,794.85</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2,779,927,611.33</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3,310,328,123.78</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2,622,190,896.24</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5"/>
              <w:jc w:val="center"/>
              <w:rPr>
                <w:rFonts w:ascii="宋体" w:hAnsi="宋体" w:cs="宋体" w:eastAsia="宋体" w:hint="default"/>
                <w:sz w:val="21"/>
                <w:szCs w:val="21"/>
              </w:rPr>
            </w:pPr>
            <w:r>
              <w:rPr>
                <w:rFonts w:ascii="宋体" w:hAnsi="宋体" w:cs="宋体" w:eastAsia="宋体" w:hint="default"/>
                <w:sz w:val="21"/>
                <w:szCs w:val="21"/>
              </w:rPr>
              <w:t>资产总计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5,940,351,940.62</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6,344,129,941.16</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5,821,522,582.85</w:t>
            </w:r>
          </w:p>
        </w:tc>
      </w:tr>
    </w:tbl>
    <w:p>
      <w:pPr>
        <w:spacing w:after="0" w:line="241" w:lineRule="exact"/>
        <w:jc w:val="right"/>
        <w:rPr>
          <w:rFonts w:ascii="宋体" w:hAnsi="宋体" w:cs="宋体" w:eastAsia="宋体" w:hint="default"/>
          <w:sz w:val="21"/>
          <w:szCs w:val="21"/>
        </w:rPr>
        <w:sectPr>
          <w:pgSz w:w="11910" w:h="16840"/>
          <w:pgMar w:header="0" w:footer="1194"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794"/>
        <w:gridCol w:w="2086"/>
        <w:gridCol w:w="2085"/>
        <w:gridCol w:w="2086"/>
      </w:tblGrid>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275,991,800.00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557,126,750.00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624,031,610.00</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firstLine="420"/>
              <w:jc w:val="left"/>
              <w:rPr>
                <w:rFonts w:ascii="宋体" w:hAnsi="宋体" w:cs="宋体" w:eastAsia="宋体" w:hint="default"/>
                <w:sz w:val="21"/>
                <w:szCs w:val="21"/>
              </w:rPr>
            </w:pPr>
            <w:r>
              <w:rPr>
                <w:rFonts w:ascii="宋体" w:hAnsi="宋体" w:cs="宋体" w:eastAsia="宋体" w:hint="default"/>
                <w:sz w:val="21"/>
                <w:szCs w:val="21"/>
              </w:rPr>
              <w:t>以公允价值计量且其变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动计入当期损益的金融负债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326,520,601.71</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413,965,982.69</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402,361,940.27</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824,902,270.55</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1,267,643,770.95</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1,165,377,466.68</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185,291,828.51</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169,370,232.23</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223,792,885.95</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2,675,742.87</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2,914,768.93</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2,691,304.83</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50,130,685.35</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17,421,040.14</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71,054,186.19</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8,705,742.18</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8,094,972.96</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8,670,935.13</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765,000.00</w:t>
            </w: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197,055,263.88</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156,169,282.97</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152,099,419.34</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370,250,000.00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48,212,500.00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556,558,154.30</w:t>
            </w:r>
          </w:p>
        </w:tc>
      </w:tr>
      <w:tr>
        <w:trPr>
          <w:trHeight w:val="28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2,242,288,935.05</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2,640,919,300.87</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3,206,637,902.69</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854,435,454.00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891,115,681.00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307,655,908.00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493,499,898.85</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495,805,487.96</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3" w:right="0"/>
              <w:jc w:val="center"/>
              <w:rPr>
                <w:rFonts w:ascii="宋体" w:hAnsi="宋体" w:cs="宋体" w:eastAsia="宋体" w:hint="default"/>
                <w:sz w:val="21"/>
                <w:szCs w:val="21"/>
              </w:rPr>
            </w:pPr>
            <w:r>
              <w:rPr>
                <w:rFonts w:ascii="宋体" w:hAnsi="宋体" w:cs="宋体" w:eastAsia="宋体" w:hint="default"/>
                <w:sz w:val="21"/>
                <w:szCs w:val="21"/>
              </w:rPr>
              <w:t>永续债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2,000,000.00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2,000,000.00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2,000,000.00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90,994,225.07</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94,593,212.05</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35,326,806.49</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11,875,729.41</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6,431,879.01</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5,995,740.12</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1,452,805,307.33</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1,489,946,260.02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350,978,454.61</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5"/>
              <w:jc w:val="center"/>
              <w:rPr>
                <w:rFonts w:ascii="宋体" w:hAnsi="宋体" w:cs="宋体" w:eastAsia="宋体" w:hint="default"/>
                <w:sz w:val="21"/>
                <w:szCs w:val="21"/>
              </w:rPr>
            </w:pPr>
            <w:r>
              <w:rPr>
                <w:rFonts w:ascii="宋体" w:hAnsi="宋体" w:cs="宋体" w:eastAsia="宋体" w:hint="default"/>
                <w:sz w:val="21"/>
                <w:szCs w:val="21"/>
              </w:rPr>
              <w:t>负债合计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3,695,094,242.38</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4,130,865,560.89</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3,557,616,357.30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所有者权益：</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500,325,712.00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500,325,712.00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506,325,712.00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2" w:right="0"/>
              <w:jc w:val="center"/>
              <w:rPr>
                <w:rFonts w:ascii="宋体" w:hAnsi="宋体" w:cs="宋体" w:eastAsia="宋体" w:hint="default"/>
                <w:sz w:val="21"/>
                <w:szCs w:val="21"/>
              </w:rPr>
            </w:pPr>
            <w:r>
              <w:rPr>
                <w:rFonts w:ascii="宋体" w:hAnsi="宋体" w:cs="宋体" w:eastAsia="宋体" w:hint="default"/>
                <w:sz w:val="21"/>
                <w:szCs w:val="21"/>
              </w:rPr>
              <w:t>永续债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1,148,592,150.96</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1,136,573,643.36</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1,139,926,003.12</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6,000,000.00</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94"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794"/>
        <w:gridCol w:w="2086"/>
        <w:gridCol w:w="2085"/>
        <w:gridCol w:w="2086"/>
      </w:tblGrid>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69,616,816.85</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71,219,601.73</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71,219,601.73</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463,580,103.55</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426,618,698.35</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475,208,074.72</w:t>
            </w:r>
          </w:p>
        </w:tc>
      </w:tr>
      <w:tr>
        <w:trPr>
          <w:trHeight w:val="555"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3" w:right="0"/>
              <w:jc w:val="left"/>
              <w:rPr>
                <w:rFonts w:ascii="宋体" w:hAnsi="宋体" w:cs="宋体" w:eastAsia="宋体" w:hint="default"/>
                <w:sz w:val="21"/>
                <w:szCs w:val="21"/>
              </w:rPr>
            </w:pPr>
            <w:r>
              <w:rPr>
                <w:rFonts w:ascii="宋体" w:hAnsi="宋体" w:cs="宋体" w:eastAsia="宋体" w:hint="default"/>
                <w:sz w:val="21"/>
                <w:szCs w:val="21"/>
              </w:rPr>
              <w:t>归属于母公司所有者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2,182,114,783.36</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2,134,737,655.44</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2,186,679,391.57</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63,142,914.88</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78,526,724.83</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77,226,833.98</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78"/>
              <w:jc w:val="right"/>
              <w:rPr>
                <w:rFonts w:ascii="宋体" w:hAnsi="宋体" w:cs="宋体" w:eastAsia="宋体" w:hint="default"/>
                <w:sz w:val="21"/>
                <w:szCs w:val="21"/>
              </w:rPr>
            </w:pPr>
            <w:r>
              <w:rPr>
                <w:rFonts w:ascii="宋体" w:hAnsi="宋体" w:cs="宋体" w:eastAsia="宋体" w:hint="default"/>
                <w:sz w:val="21"/>
                <w:szCs w:val="21"/>
              </w:rPr>
              <w:t>所有者权益合计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2,245,257,698.24</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2,213,264,380.27</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2,263,906,225.55</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78"/>
              <w:jc w:val="righ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5,940,351,940.62</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6,344,129,941.16</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5,821,522,582.85</w:t>
            </w:r>
          </w:p>
        </w:tc>
      </w:tr>
    </w:tbl>
    <w:p>
      <w:pPr>
        <w:spacing w:after="0" w:line="240" w:lineRule="exact"/>
        <w:jc w:val="right"/>
        <w:rPr>
          <w:rFonts w:ascii="宋体" w:hAnsi="宋体" w:cs="宋体" w:eastAsia="宋体" w:hint="default"/>
          <w:sz w:val="21"/>
          <w:szCs w:val="21"/>
        </w:rPr>
        <w:sectPr>
          <w:pgSz w:w="11910" w:h="16840"/>
          <w:pgMar w:header="0" w:footer="1194" w:top="1120" w:bottom="1380" w:left="1580" w:right="1040"/>
        </w:sect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84"/>
        <w:ind w:left="3064" w:right="3080"/>
        <w:jc w:val="center"/>
        <w:rPr>
          <w:rFonts w:ascii="宋体" w:hAnsi="宋体" w:cs="宋体" w:eastAsia="宋体" w:hint="default"/>
          <w:b w:val="0"/>
          <w:bCs w:val="0"/>
        </w:rPr>
      </w:pPr>
      <w:bookmarkStart w:name="_TOC_250000" w:id="11"/>
      <w:r>
        <w:rPr>
          <w:rFonts w:ascii="宋体" w:hAnsi="宋体" w:cs="宋体" w:eastAsia="宋体" w:hint="default"/>
        </w:rPr>
        <w:t>第十一节</w:t>
      </w:r>
      <w:r>
        <w:rPr>
          <w:rFonts w:ascii="宋体" w:hAnsi="宋体" w:cs="宋体" w:eastAsia="宋体" w:hint="default"/>
          <w:spacing w:val="-11"/>
        </w:rPr>
        <w:t> </w:t>
      </w:r>
      <w:r>
        <w:rPr>
          <w:rFonts w:ascii="宋体" w:hAnsi="宋体" w:cs="宋体" w:eastAsia="宋体" w:hint="default"/>
        </w:rPr>
        <w:t>备查文件目录</w:t>
      </w:r>
      <w:bookmarkEnd w:id="11"/>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9"/>
          <w:szCs w:val="29"/>
        </w:rPr>
      </w:pPr>
    </w:p>
    <w:tbl>
      <w:tblPr>
        <w:tblW w:w="0" w:type="auto"/>
        <w:jc w:val="left"/>
        <w:tblInd w:w="103" w:type="dxa"/>
        <w:tblLayout w:type="fixed"/>
        <w:tblCellMar>
          <w:top w:w="0" w:type="dxa"/>
          <w:left w:w="0" w:type="dxa"/>
          <w:bottom w:w="0" w:type="dxa"/>
          <w:right w:w="0" w:type="dxa"/>
        </w:tblCellMar>
        <w:tblLook w:val="01E0"/>
      </w:tblPr>
      <w:tblGrid>
        <w:gridCol w:w="2294"/>
        <w:gridCol w:w="6600"/>
      </w:tblGrid>
      <w:tr>
        <w:trPr>
          <w:trHeight w:val="555"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载有法定代表人、主管会计工作负责人、会计机构负责人签名并盖章的</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会计报表；</w:t>
            </w:r>
          </w:p>
        </w:tc>
      </w:tr>
      <w:tr>
        <w:trPr>
          <w:trHeight w:val="282"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载有会计师事务所盖章、注册会计师签名并盖章的审计报告原件；</w:t>
            </w:r>
          </w:p>
        </w:tc>
      </w:tr>
      <w:tr>
        <w:trPr>
          <w:trHeight w:val="556"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报告期内《上海证券报》上公开披露过的所有公司文件的正本及公告原</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件。</w:t>
            </w:r>
          </w:p>
        </w:tc>
      </w:tr>
    </w:tbl>
    <w:p>
      <w:pPr>
        <w:pStyle w:val="BodyText"/>
        <w:spacing w:line="314" w:lineRule="auto" w:before="42"/>
        <w:ind w:left="5818" w:right="138" w:firstLine="1679"/>
        <w:jc w:val="left"/>
        <w:rPr>
          <w:rFonts w:ascii="宋体" w:hAnsi="宋体" w:cs="宋体" w:eastAsia="宋体" w:hint="default"/>
        </w:rPr>
      </w:pPr>
      <w:r>
        <w:rPr/>
        <w:t>董事长：陆致成 董事会批准报送日期：</w:t>
      </w:r>
      <w:r>
        <w:rPr>
          <w:rFonts w:ascii="宋体" w:hAnsi="宋体" w:cs="宋体" w:eastAsia="宋体" w:hint="default"/>
        </w:rPr>
        <w:t>2015/02/12</w:t>
      </w:r>
    </w:p>
    <w:sectPr>
      <w:pgSz w:w="11910" w:h="16840"/>
      <w:pgMar w:header="0" w:footer="1194" w:top="1120" w:bottom="1380" w:left="166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黑体">
    <w:altName w:val="黑体"/>
    <w:charset w:val="86"/>
    <w:family w:val="modern"/>
    <w:pitch w:val="fixed"/>
  </w:font>
  <w:font w:name="宋体">
    <w:altName w:val="宋体"/>
    <w:charset w:val="86"/>
    <w:family w:val="auto"/>
    <w:pitch w:val="variable"/>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820007pt;margin-top:771.22998pt;width:28.8pt;height:11pt;mso-position-horizontal-relative:page;mso-position-vertical-relative:page;z-index:-9820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166</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9816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36</w:t>
                </w:r>
                <w:r>
                  <w:rPr/>
                  <w:fldChar w:fldCharType="end"/>
                </w:r>
                <w:r>
                  <w:rPr>
                    <w:rFonts w:ascii="Calibri"/>
                    <w:b/>
                    <w:sz w:val="18"/>
                  </w:rPr>
                  <w:t> </w:t>
                </w:r>
                <w:r>
                  <w:rPr>
                    <w:rFonts w:ascii="Calibri"/>
                    <w:sz w:val="18"/>
                  </w:rPr>
                  <w:t>/</w:t>
                </w:r>
                <w:r>
                  <w:rPr>
                    <w:rFonts w:ascii="Calibri"/>
                    <w:spacing w:val="-3"/>
                    <w:sz w:val="18"/>
                  </w:rPr>
                  <w:t> </w:t>
                </w:r>
                <w:r>
                  <w:rPr>
                    <w:rFonts w:ascii="Calibri"/>
                    <w:b/>
                    <w:sz w:val="18"/>
                  </w:rPr>
                  <w:t>166</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98166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40 </w:t>
                </w:r>
                <w:r>
                  <w:rPr>
                    <w:rFonts w:ascii="Calibri"/>
                    <w:sz w:val="18"/>
                  </w:rPr>
                  <w:t>/</w:t>
                </w:r>
                <w:r>
                  <w:rPr>
                    <w:rFonts w:ascii="Calibri"/>
                    <w:spacing w:val="-4"/>
                    <w:sz w:val="18"/>
                  </w:rPr>
                  <w:t> </w:t>
                </w:r>
                <w:r>
                  <w:rPr>
                    <w:rFonts w:ascii="Calibri"/>
                    <w:b/>
                    <w:sz w:val="18"/>
                  </w:rPr>
                  <w:t>166</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9816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41</w:t>
                </w:r>
                <w:r>
                  <w:rPr/>
                  <w:fldChar w:fldCharType="end"/>
                </w:r>
                <w:r>
                  <w:rPr>
                    <w:rFonts w:ascii="Calibri"/>
                    <w:b/>
                    <w:sz w:val="18"/>
                  </w:rPr>
                  <w:t> </w:t>
                </w:r>
                <w:r>
                  <w:rPr>
                    <w:rFonts w:ascii="Calibri"/>
                    <w:sz w:val="18"/>
                  </w:rPr>
                  <w:t>/</w:t>
                </w:r>
                <w:r>
                  <w:rPr>
                    <w:rFonts w:ascii="Calibri"/>
                    <w:spacing w:val="-3"/>
                    <w:sz w:val="18"/>
                  </w:rPr>
                  <w:t> </w:t>
                </w:r>
                <w:r>
                  <w:rPr>
                    <w:rFonts w:ascii="Calibri"/>
                    <w:b/>
                    <w:sz w:val="18"/>
                  </w:rPr>
                  <w:t>166</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99994pt;margin-top:524.630005pt;width:33.4pt;height:11pt;mso-position-horizontal-relative:page;mso-position-vertical-relative:page;z-index:-9815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46</w:t>
                </w:r>
                <w:r>
                  <w:rPr/>
                  <w:fldChar w:fldCharType="end"/>
                </w:r>
                <w:r>
                  <w:rPr>
                    <w:rFonts w:ascii="Calibri"/>
                    <w:b/>
                    <w:sz w:val="18"/>
                  </w:rPr>
                  <w:t> </w:t>
                </w:r>
                <w:r>
                  <w:rPr>
                    <w:rFonts w:ascii="Calibri"/>
                    <w:sz w:val="18"/>
                  </w:rPr>
                  <w:t>/</w:t>
                </w:r>
                <w:r>
                  <w:rPr>
                    <w:rFonts w:ascii="Calibri"/>
                    <w:spacing w:val="-3"/>
                    <w:sz w:val="18"/>
                  </w:rPr>
                  <w:t> </w:t>
                </w:r>
                <w:r>
                  <w:rPr>
                    <w:rFonts w:ascii="Calibri"/>
                    <w:b/>
                    <w:sz w:val="18"/>
                  </w:rPr>
                  <w:t>166</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9814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48</w:t>
                </w:r>
                <w:r>
                  <w:rPr/>
                  <w:fldChar w:fldCharType="end"/>
                </w:r>
                <w:r>
                  <w:rPr>
                    <w:rFonts w:ascii="Calibri"/>
                    <w:b/>
                    <w:sz w:val="18"/>
                  </w:rPr>
                  <w:t> </w:t>
                </w:r>
                <w:r>
                  <w:rPr>
                    <w:rFonts w:ascii="Calibri"/>
                    <w:sz w:val="18"/>
                  </w:rPr>
                  <w:t>/</w:t>
                </w:r>
                <w:r>
                  <w:rPr>
                    <w:rFonts w:ascii="Calibri"/>
                    <w:spacing w:val="-3"/>
                    <w:sz w:val="18"/>
                  </w:rPr>
                  <w:t> </w:t>
                </w:r>
                <w:r>
                  <w:rPr>
                    <w:rFonts w:ascii="Calibri"/>
                    <w:b/>
                    <w:sz w:val="18"/>
                  </w:rPr>
                  <w:t>166</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9814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 </w:t>
                </w:r>
                <w:r>
                  <w:rPr>
                    <w:rFonts w:ascii="Calibri"/>
                    <w:sz w:val="18"/>
                  </w:rPr>
                  <w:t>/</w:t>
                </w:r>
                <w:r>
                  <w:rPr>
                    <w:rFonts w:ascii="Calibri"/>
                    <w:spacing w:val="-4"/>
                    <w:sz w:val="18"/>
                  </w:rPr>
                  <w:t> </w:t>
                </w:r>
                <w:r>
                  <w:rPr>
                    <w:rFonts w:ascii="Calibri"/>
                    <w:b/>
                    <w:sz w:val="18"/>
                  </w:rPr>
                  <w:t>166</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9814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51</w:t>
                </w:r>
                <w:r>
                  <w:rPr/>
                  <w:fldChar w:fldCharType="end"/>
                </w:r>
                <w:r>
                  <w:rPr>
                    <w:rFonts w:ascii="Calibri"/>
                    <w:b/>
                    <w:sz w:val="18"/>
                  </w:rPr>
                  <w:t> </w:t>
                </w:r>
                <w:r>
                  <w:rPr>
                    <w:rFonts w:ascii="Calibri"/>
                    <w:sz w:val="18"/>
                  </w:rPr>
                  <w:t>/</w:t>
                </w:r>
                <w:r>
                  <w:rPr>
                    <w:rFonts w:ascii="Calibri"/>
                    <w:spacing w:val="-3"/>
                    <w:sz w:val="18"/>
                  </w:rPr>
                  <w:t> </w:t>
                </w:r>
                <w:r>
                  <w:rPr>
                    <w:rFonts w:ascii="Calibri"/>
                    <w:b/>
                    <w:sz w:val="18"/>
                  </w:rPr>
                  <w:t>166</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9814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60 </w:t>
                </w:r>
                <w:r>
                  <w:rPr>
                    <w:rFonts w:ascii="Calibri"/>
                    <w:sz w:val="18"/>
                  </w:rPr>
                  <w:t>/</w:t>
                </w:r>
                <w:r>
                  <w:rPr>
                    <w:rFonts w:ascii="Calibri"/>
                    <w:spacing w:val="-4"/>
                    <w:sz w:val="18"/>
                  </w:rPr>
                  <w:t> </w:t>
                </w:r>
                <w:r>
                  <w:rPr>
                    <w:rFonts w:ascii="Calibri"/>
                    <w:b/>
                    <w:sz w:val="18"/>
                  </w:rPr>
                  <w:t>166</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9814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61</w:t>
                </w:r>
                <w:r>
                  <w:rPr/>
                  <w:fldChar w:fldCharType="end"/>
                </w:r>
                <w:r>
                  <w:rPr>
                    <w:rFonts w:ascii="Calibri"/>
                    <w:b/>
                    <w:sz w:val="18"/>
                  </w:rPr>
                  <w:t> </w:t>
                </w:r>
                <w:r>
                  <w:rPr>
                    <w:rFonts w:ascii="Calibri"/>
                    <w:sz w:val="18"/>
                  </w:rPr>
                  <w:t>/</w:t>
                </w:r>
                <w:r>
                  <w:rPr>
                    <w:rFonts w:ascii="Calibri"/>
                    <w:spacing w:val="-3"/>
                    <w:sz w:val="18"/>
                  </w:rPr>
                  <w:t> </w:t>
                </w:r>
                <w:r>
                  <w:rPr>
                    <w:rFonts w:ascii="Calibri"/>
                    <w:b/>
                    <w:sz w:val="18"/>
                  </w:rPr>
                  <w:t>166</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9813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4"/>
                    <w:sz w:val="18"/>
                  </w:rPr>
                  <w:t> </w:t>
                </w:r>
                <w:r>
                  <w:rPr>
                    <w:rFonts w:ascii="Calibri"/>
                    <w:b/>
                    <w:sz w:val="18"/>
                  </w:rPr>
                  <w:t>166</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9819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166</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40015pt;margin-top:524.630005pt;width:33.4pt;height:11pt;mso-position-horizontal-relative:page;mso-position-vertical-relative:page;z-index:-9813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166</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9812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w:t>
                </w:r>
                <w:r>
                  <w:rPr/>
                  <w:fldChar w:fldCharType="end"/>
                </w:r>
                <w:r>
                  <w:rPr>
                    <w:rFonts w:ascii="Calibri"/>
                    <w:b/>
                    <w:sz w:val="18"/>
                  </w:rPr>
                  <w:t>9 </w:t>
                </w:r>
                <w:r>
                  <w:rPr>
                    <w:rFonts w:ascii="Calibri"/>
                    <w:sz w:val="18"/>
                  </w:rPr>
                  <w:t>/</w:t>
                </w:r>
                <w:r>
                  <w:rPr>
                    <w:rFonts w:ascii="Calibri"/>
                    <w:spacing w:val="-3"/>
                    <w:sz w:val="18"/>
                  </w:rPr>
                  <w:t> </w:t>
                </w:r>
                <w:r>
                  <w:rPr>
                    <w:rFonts w:ascii="Calibri"/>
                    <w:b/>
                    <w:sz w:val="18"/>
                  </w:rPr>
                  <w:t>166</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9812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81</w:t>
                </w:r>
                <w:r>
                  <w:rPr/>
                  <w:fldChar w:fldCharType="end"/>
                </w:r>
                <w:r>
                  <w:rPr>
                    <w:rFonts w:ascii="Calibri"/>
                    <w:b/>
                    <w:sz w:val="18"/>
                  </w:rPr>
                  <w:t> </w:t>
                </w:r>
                <w:r>
                  <w:rPr>
                    <w:rFonts w:ascii="Calibri"/>
                    <w:sz w:val="18"/>
                  </w:rPr>
                  <w:t>/</w:t>
                </w:r>
                <w:r>
                  <w:rPr>
                    <w:rFonts w:ascii="Calibri"/>
                    <w:spacing w:val="-3"/>
                    <w:sz w:val="18"/>
                  </w:rPr>
                  <w:t> </w:t>
                </w:r>
                <w:r>
                  <w:rPr>
                    <w:rFonts w:ascii="Calibri"/>
                    <w:b/>
                    <w:sz w:val="18"/>
                  </w:rPr>
                  <w:t>166</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9811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83</w:t>
                </w:r>
                <w:r>
                  <w:rPr/>
                  <w:fldChar w:fldCharType="end"/>
                </w:r>
                <w:r>
                  <w:rPr>
                    <w:rFonts w:ascii="Calibri"/>
                    <w:b/>
                    <w:sz w:val="18"/>
                  </w:rPr>
                  <w:t> </w:t>
                </w:r>
                <w:r>
                  <w:rPr>
                    <w:rFonts w:ascii="Calibri"/>
                    <w:sz w:val="18"/>
                  </w:rPr>
                  <w:t>/</w:t>
                </w:r>
                <w:r>
                  <w:rPr>
                    <w:rFonts w:ascii="Calibri"/>
                    <w:spacing w:val="-3"/>
                    <w:sz w:val="18"/>
                  </w:rPr>
                  <w:t> </w:t>
                </w:r>
                <w:r>
                  <w:rPr>
                    <w:rFonts w:ascii="Calibri"/>
                    <w:b/>
                    <w:sz w:val="18"/>
                  </w:rPr>
                  <w:t>166</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9811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88</w:t>
                </w:r>
                <w:r>
                  <w:rPr/>
                  <w:fldChar w:fldCharType="end"/>
                </w:r>
                <w:r>
                  <w:rPr>
                    <w:rFonts w:ascii="Calibri"/>
                    <w:b/>
                    <w:sz w:val="18"/>
                  </w:rPr>
                  <w:t> </w:t>
                </w:r>
                <w:r>
                  <w:rPr>
                    <w:rFonts w:ascii="Calibri"/>
                    <w:sz w:val="18"/>
                  </w:rPr>
                  <w:t>/</w:t>
                </w:r>
                <w:r>
                  <w:rPr>
                    <w:rFonts w:ascii="Calibri"/>
                    <w:spacing w:val="-3"/>
                    <w:sz w:val="18"/>
                  </w:rPr>
                  <w:t> </w:t>
                </w:r>
                <w:r>
                  <w:rPr>
                    <w:rFonts w:ascii="Calibri"/>
                    <w:b/>
                    <w:sz w:val="18"/>
                  </w:rPr>
                  <w:t>166</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9811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166</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9811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b/>
                    <w:sz w:val="18"/>
                  </w:rPr>
                  <w:t> </w:t>
                </w:r>
                <w:r>
                  <w:rPr>
                    <w:rFonts w:ascii="Calibri"/>
                    <w:sz w:val="18"/>
                  </w:rPr>
                  <w:t>/</w:t>
                </w:r>
                <w:r>
                  <w:rPr>
                    <w:rFonts w:ascii="Calibri"/>
                    <w:spacing w:val="-3"/>
                    <w:sz w:val="18"/>
                  </w:rPr>
                  <w:t> </w:t>
                </w:r>
                <w:r>
                  <w:rPr>
                    <w:rFonts w:ascii="Calibri"/>
                    <w:b/>
                    <w:sz w:val="18"/>
                  </w:rPr>
                  <w:t>166</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9810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92</w:t>
                </w:r>
                <w:r>
                  <w:rPr/>
                  <w:fldChar w:fldCharType="end"/>
                </w:r>
                <w:r>
                  <w:rPr>
                    <w:rFonts w:ascii="Calibri"/>
                    <w:b/>
                    <w:sz w:val="18"/>
                  </w:rPr>
                  <w:t> </w:t>
                </w:r>
                <w:r>
                  <w:rPr>
                    <w:rFonts w:ascii="Calibri"/>
                    <w:sz w:val="18"/>
                  </w:rPr>
                  <w:t>/</w:t>
                </w:r>
                <w:r>
                  <w:rPr>
                    <w:rFonts w:ascii="Calibri"/>
                    <w:spacing w:val="-3"/>
                    <w:sz w:val="18"/>
                  </w:rPr>
                  <w:t> </w:t>
                </w:r>
                <w:r>
                  <w:rPr>
                    <w:rFonts w:ascii="Calibri"/>
                    <w:b/>
                    <w:sz w:val="18"/>
                  </w:rPr>
                  <w:t>166</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9810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95</w:t>
                </w:r>
                <w:r>
                  <w:rPr/>
                  <w:fldChar w:fldCharType="end"/>
                </w:r>
                <w:r>
                  <w:rPr>
                    <w:rFonts w:ascii="Calibri"/>
                    <w:b/>
                    <w:sz w:val="18"/>
                  </w:rPr>
                  <w:t> </w:t>
                </w:r>
                <w:r>
                  <w:rPr>
                    <w:rFonts w:ascii="Calibri"/>
                    <w:sz w:val="18"/>
                  </w:rPr>
                  <w:t>/</w:t>
                </w:r>
                <w:r>
                  <w:rPr>
                    <w:rFonts w:ascii="Calibri"/>
                    <w:spacing w:val="-3"/>
                    <w:sz w:val="18"/>
                  </w:rPr>
                  <w:t> </w:t>
                </w:r>
                <w:r>
                  <w:rPr>
                    <w:rFonts w:ascii="Calibri"/>
                    <w:b/>
                    <w:sz w:val="18"/>
                  </w:rPr>
                  <w:t>166</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60010pt;margin-top:771.22998pt;width:36.950pt;height:11pt;mso-position-horizontal-relative:page;mso-position-vertical-relative:page;z-index:-98104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166</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9819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166</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9810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102</w:t>
                </w:r>
                <w:r>
                  <w:rPr/>
                  <w:fldChar w:fldCharType="end"/>
                </w:r>
                <w:r>
                  <w:rPr>
                    <w:rFonts w:ascii="Calibri"/>
                    <w:b/>
                    <w:sz w:val="18"/>
                  </w:rPr>
                  <w:t> </w:t>
                </w:r>
                <w:r>
                  <w:rPr>
                    <w:rFonts w:ascii="Calibri"/>
                    <w:sz w:val="18"/>
                  </w:rPr>
                  <w:t>/</w:t>
                </w:r>
                <w:r>
                  <w:rPr>
                    <w:rFonts w:ascii="Calibri"/>
                    <w:spacing w:val="-3"/>
                    <w:sz w:val="18"/>
                  </w:rPr>
                  <w:t> </w:t>
                </w:r>
                <w:r>
                  <w:rPr>
                    <w:rFonts w:ascii="Calibri"/>
                    <w:b/>
                    <w:sz w:val="18"/>
                  </w:rPr>
                  <w:t>166</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619995pt;margin-top:524.630005pt;width:37.950pt;height:11pt;mso-position-horizontal-relative:page;mso-position-vertical-relative:page;z-index:-9809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105</w:t>
                </w:r>
                <w:r>
                  <w:rPr/>
                  <w:fldChar w:fldCharType="end"/>
                </w:r>
                <w:r>
                  <w:rPr>
                    <w:rFonts w:ascii="Calibri"/>
                    <w:b/>
                    <w:sz w:val="18"/>
                  </w:rPr>
                  <w:t> </w:t>
                </w:r>
                <w:r>
                  <w:rPr>
                    <w:rFonts w:ascii="Calibri"/>
                    <w:sz w:val="18"/>
                  </w:rPr>
                  <w:t>/</w:t>
                </w:r>
                <w:r>
                  <w:rPr>
                    <w:rFonts w:ascii="Calibri"/>
                    <w:spacing w:val="-3"/>
                    <w:sz w:val="18"/>
                  </w:rPr>
                  <w:t> </w:t>
                </w:r>
                <w:r>
                  <w:rPr>
                    <w:rFonts w:ascii="Calibri"/>
                    <w:b/>
                    <w:sz w:val="18"/>
                  </w:rPr>
                  <w:t>166</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9808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107</w:t>
                </w:r>
                <w:r>
                  <w:rPr/>
                  <w:fldChar w:fldCharType="end"/>
                </w:r>
                <w:r>
                  <w:rPr>
                    <w:rFonts w:ascii="Calibri"/>
                    <w:b/>
                    <w:sz w:val="18"/>
                  </w:rPr>
                  <w:t> </w:t>
                </w:r>
                <w:r>
                  <w:rPr>
                    <w:rFonts w:ascii="Calibri"/>
                    <w:sz w:val="18"/>
                  </w:rPr>
                  <w:t>/</w:t>
                </w:r>
                <w:r>
                  <w:rPr>
                    <w:rFonts w:ascii="Calibri"/>
                    <w:spacing w:val="-3"/>
                    <w:sz w:val="18"/>
                  </w:rPr>
                  <w:t> </w:t>
                </w:r>
                <w:r>
                  <w:rPr>
                    <w:rFonts w:ascii="Calibri"/>
                    <w:b/>
                    <w:sz w:val="18"/>
                  </w:rPr>
                  <w:t>166</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619995pt;margin-top:524.630005pt;width:37.950pt;height:11pt;mso-position-horizontal-relative:page;mso-position-vertical-relative:page;z-index:-9808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110</w:t>
                </w:r>
                <w:r>
                  <w:rPr/>
                  <w:fldChar w:fldCharType="end"/>
                </w:r>
                <w:r>
                  <w:rPr>
                    <w:rFonts w:ascii="Calibri"/>
                    <w:b/>
                    <w:sz w:val="18"/>
                  </w:rPr>
                  <w:t> </w:t>
                </w:r>
                <w:r>
                  <w:rPr>
                    <w:rFonts w:ascii="Calibri"/>
                    <w:sz w:val="18"/>
                  </w:rPr>
                  <w:t>/</w:t>
                </w:r>
                <w:r>
                  <w:rPr>
                    <w:rFonts w:ascii="Calibri"/>
                    <w:spacing w:val="-3"/>
                    <w:sz w:val="18"/>
                  </w:rPr>
                  <w:t> </w:t>
                </w:r>
                <w:r>
                  <w:rPr>
                    <w:rFonts w:ascii="Calibri"/>
                    <w:b/>
                    <w:sz w:val="18"/>
                  </w:rPr>
                  <w:t>166</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619995pt;margin-top:524.630005pt;width:37.950pt;height:11pt;mso-position-horizontal-relative:page;mso-position-vertical-relative:page;z-index:-9807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9 </w:t>
                </w:r>
                <w:r>
                  <w:rPr>
                    <w:rFonts w:ascii="Calibri"/>
                    <w:sz w:val="18"/>
                  </w:rPr>
                  <w:t>/</w:t>
                </w:r>
                <w:r>
                  <w:rPr>
                    <w:rFonts w:ascii="Calibri"/>
                    <w:spacing w:val="-3"/>
                    <w:sz w:val="18"/>
                  </w:rPr>
                  <w:t> </w:t>
                </w:r>
                <w:r>
                  <w:rPr>
                    <w:rFonts w:ascii="Calibri"/>
                    <w:b/>
                    <w:sz w:val="18"/>
                  </w:rPr>
                  <w:t>166</w:t>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619995pt;margin-top:524.630005pt;width:37.950pt;height:11pt;mso-position-horizontal-relative:page;mso-position-vertical-relative:page;z-index:-9807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121</w:t>
                </w:r>
                <w:r>
                  <w:rPr/>
                  <w:fldChar w:fldCharType="end"/>
                </w:r>
                <w:r>
                  <w:rPr>
                    <w:rFonts w:ascii="Calibri"/>
                    <w:b/>
                    <w:sz w:val="18"/>
                  </w:rPr>
                  <w:t> </w:t>
                </w:r>
                <w:r>
                  <w:rPr>
                    <w:rFonts w:ascii="Calibri"/>
                    <w:sz w:val="18"/>
                  </w:rPr>
                  <w:t>/</w:t>
                </w:r>
                <w:r>
                  <w:rPr>
                    <w:rFonts w:ascii="Calibri"/>
                    <w:spacing w:val="-3"/>
                    <w:sz w:val="18"/>
                  </w:rPr>
                  <w:t> </w:t>
                </w:r>
                <w:r>
                  <w:rPr>
                    <w:rFonts w:ascii="Calibri"/>
                    <w:b/>
                    <w:sz w:val="18"/>
                  </w:rPr>
                  <w:t>166</w:t>
                </w:r>
                <w:r>
                  <w:rPr>
                    <w:rFonts w:ascii="Calibri"/>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9806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123</w:t>
                </w:r>
                <w:r>
                  <w:rPr/>
                  <w:fldChar w:fldCharType="end"/>
                </w:r>
                <w:r>
                  <w:rPr>
                    <w:rFonts w:ascii="Calibri"/>
                    <w:b/>
                    <w:sz w:val="18"/>
                  </w:rPr>
                  <w:t> </w:t>
                </w:r>
                <w:r>
                  <w:rPr>
                    <w:rFonts w:ascii="Calibri"/>
                    <w:sz w:val="18"/>
                  </w:rPr>
                  <w:t>/</w:t>
                </w:r>
                <w:r>
                  <w:rPr>
                    <w:rFonts w:ascii="Calibri"/>
                    <w:spacing w:val="-3"/>
                    <w:sz w:val="18"/>
                  </w:rPr>
                  <w:t> </w:t>
                </w:r>
                <w:r>
                  <w:rPr>
                    <w:rFonts w:ascii="Calibri"/>
                    <w:b/>
                    <w:sz w:val="18"/>
                  </w:rPr>
                  <w:t>166</w:t>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9819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166</w:t>
                </w:r>
                <w:r>
                  <w:rPr>
                    <w:rFonts w:ascii="Calibri"/>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60004pt;margin-top:771.22998pt;width:37.950pt;height:11pt;mso-position-horizontal-relative:page;mso-position-vertical-relative:page;z-index:-9805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131</w:t>
                </w:r>
                <w:r>
                  <w:rPr/>
                  <w:fldChar w:fldCharType="end"/>
                </w:r>
                <w:r>
                  <w:rPr>
                    <w:rFonts w:ascii="Calibri"/>
                    <w:b/>
                    <w:sz w:val="18"/>
                  </w:rPr>
                  <w:t> </w:t>
                </w:r>
                <w:r>
                  <w:rPr>
                    <w:rFonts w:ascii="Calibri"/>
                    <w:sz w:val="18"/>
                  </w:rPr>
                  <w:t>/</w:t>
                </w:r>
                <w:r>
                  <w:rPr>
                    <w:rFonts w:ascii="Calibri"/>
                    <w:spacing w:val="-3"/>
                    <w:sz w:val="18"/>
                  </w:rPr>
                  <w:t> </w:t>
                </w:r>
                <w:r>
                  <w:rPr>
                    <w:rFonts w:ascii="Calibri"/>
                    <w:b/>
                    <w:sz w:val="18"/>
                  </w:rPr>
                  <w:t>166</w:t>
                </w:r>
                <w:r>
                  <w:rPr>
                    <w:rFonts w:ascii="Calibri"/>
                    <w:sz w:val="18"/>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60004pt;margin-top:771.22998pt;width:36.950pt;height:11pt;mso-position-horizontal-relative:page;mso-position-vertical-relative:page;z-index:-9805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140 </w:t>
                </w:r>
                <w:r>
                  <w:rPr>
                    <w:rFonts w:ascii="Calibri"/>
                    <w:sz w:val="18"/>
                  </w:rPr>
                  <w:t>/</w:t>
                </w:r>
                <w:r>
                  <w:rPr>
                    <w:rFonts w:ascii="Calibri"/>
                    <w:spacing w:val="-5"/>
                    <w:sz w:val="18"/>
                  </w:rPr>
                  <w:t> </w:t>
                </w:r>
                <w:r>
                  <w:rPr>
                    <w:rFonts w:ascii="Calibri"/>
                    <w:b/>
                    <w:sz w:val="18"/>
                  </w:rPr>
                  <w:t>166</w:t>
                </w:r>
                <w:r>
                  <w:rPr>
                    <w:rFonts w:ascii="Calibri"/>
                    <w:sz w:val="18"/>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9804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142</w:t>
                </w:r>
                <w:r>
                  <w:rPr/>
                  <w:fldChar w:fldCharType="end"/>
                </w:r>
                <w:r>
                  <w:rPr>
                    <w:rFonts w:ascii="Calibri"/>
                    <w:b/>
                    <w:sz w:val="18"/>
                  </w:rPr>
                  <w:t> </w:t>
                </w:r>
                <w:r>
                  <w:rPr>
                    <w:rFonts w:ascii="Calibri"/>
                    <w:sz w:val="18"/>
                  </w:rPr>
                  <w:t>/</w:t>
                </w:r>
                <w:r>
                  <w:rPr>
                    <w:rFonts w:ascii="Calibri"/>
                    <w:spacing w:val="-3"/>
                    <w:sz w:val="18"/>
                  </w:rPr>
                  <w:t> </w:t>
                </w:r>
                <w:r>
                  <w:rPr>
                    <w:rFonts w:ascii="Calibri"/>
                    <w:b/>
                    <w:sz w:val="18"/>
                  </w:rPr>
                  <w:t>166</w:t>
                </w:r>
                <w:r>
                  <w:rPr>
                    <w:rFonts w:ascii="Calibri"/>
                    <w:sz w:val="18"/>
                  </w:rPr>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9804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145</w:t>
                </w:r>
                <w:r>
                  <w:rPr/>
                  <w:fldChar w:fldCharType="end"/>
                </w:r>
                <w:r>
                  <w:rPr>
                    <w:rFonts w:ascii="Calibri"/>
                    <w:b/>
                    <w:sz w:val="18"/>
                  </w:rPr>
                  <w:t> </w:t>
                </w:r>
                <w:r>
                  <w:rPr>
                    <w:rFonts w:ascii="Calibri"/>
                    <w:sz w:val="18"/>
                  </w:rPr>
                  <w:t>/</w:t>
                </w:r>
                <w:r>
                  <w:rPr>
                    <w:rFonts w:ascii="Calibri"/>
                    <w:spacing w:val="-3"/>
                    <w:sz w:val="18"/>
                  </w:rPr>
                  <w:t> </w:t>
                </w:r>
                <w:r>
                  <w:rPr>
                    <w:rFonts w:ascii="Calibri"/>
                    <w:b/>
                    <w:sz w:val="18"/>
                  </w:rPr>
                  <w:t>166</w:t>
                </w:r>
                <w:r>
                  <w:rPr>
                    <w:rFonts w:ascii="Calibri"/>
                    <w:sz w:val="18"/>
                  </w:rPr>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60010pt;margin-top:771.22998pt;width:36.950pt;height:11pt;mso-position-horizontal-relative:page;mso-position-vertical-relative:page;z-index:-98041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150 </w:t>
                </w:r>
                <w:r>
                  <w:rPr>
                    <w:rFonts w:ascii="Calibri"/>
                    <w:sz w:val="18"/>
                  </w:rPr>
                  <w:t>/</w:t>
                </w:r>
                <w:r>
                  <w:rPr>
                    <w:rFonts w:ascii="Calibri"/>
                    <w:spacing w:val="-5"/>
                    <w:sz w:val="18"/>
                  </w:rPr>
                  <w:t> </w:t>
                </w:r>
                <w:r>
                  <w:rPr>
                    <w:rFonts w:ascii="Calibri"/>
                    <w:b/>
                    <w:sz w:val="18"/>
                  </w:rPr>
                  <w:t>166</w:t>
                </w:r>
                <w:r>
                  <w:rPr>
                    <w:rFonts w:ascii="Calibri"/>
                    <w:sz w:val="18"/>
                  </w:rPr>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9803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151</w:t>
                </w:r>
                <w:r>
                  <w:rPr/>
                  <w:fldChar w:fldCharType="end"/>
                </w:r>
                <w:r>
                  <w:rPr>
                    <w:rFonts w:ascii="Calibri"/>
                    <w:b/>
                    <w:sz w:val="18"/>
                  </w:rPr>
                  <w:t> </w:t>
                </w:r>
                <w:r>
                  <w:rPr>
                    <w:rFonts w:ascii="Calibri"/>
                    <w:sz w:val="18"/>
                  </w:rPr>
                  <w:t>/</w:t>
                </w:r>
                <w:r>
                  <w:rPr>
                    <w:rFonts w:ascii="Calibri"/>
                    <w:spacing w:val="-3"/>
                    <w:sz w:val="18"/>
                  </w:rPr>
                  <w:t> </w:t>
                </w:r>
                <w:r>
                  <w:rPr>
                    <w:rFonts w:ascii="Calibri"/>
                    <w:b/>
                    <w:sz w:val="18"/>
                  </w:rPr>
                  <w:t>166</w:t>
                </w:r>
                <w:r>
                  <w:rPr>
                    <w:rFonts w:ascii="Calibri"/>
                    <w:sz w:val="18"/>
                  </w:rPr>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9803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154</w:t>
                </w:r>
                <w:r>
                  <w:rPr/>
                  <w:fldChar w:fldCharType="end"/>
                </w:r>
                <w:r>
                  <w:rPr>
                    <w:rFonts w:ascii="Calibri"/>
                    <w:b/>
                    <w:sz w:val="18"/>
                  </w:rPr>
                  <w:t> </w:t>
                </w:r>
                <w:r>
                  <w:rPr>
                    <w:rFonts w:ascii="Calibri"/>
                    <w:sz w:val="18"/>
                  </w:rPr>
                  <w:t>/</w:t>
                </w:r>
                <w:r>
                  <w:rPr>
                    <w:rFonts w:ascii="Calibri"/>
                    <w:spacing w:val="-3"/>
                    <w:sz w:val="18"/>
                  </w:rPr>
                  <w:t> </w:t>
                </w:r>
                <w:r>
                  <w:rPr>
                    <w:rFonts w:ascii="Calibri"/>
                    <w:b/>
                    <w:sz w:val="18"/>
                  </w:rPr>
                  <w:t>166</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9819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b/>
                    <w:sz w:val="18"/>
                  </w:rPr>
                  <w:t> </w:t>
                </w:r>
                <w:r>
                  <w:rPr>
                    <w:rFonts w:ascii="Calibri"/>
                    <w:sz w:val="18"/>
                  </w:rPr>
                  <w:t>/</w:t>
                </w:r>
                <w:r>
                  <w:rPr>
                    <w:rFonts w:ascii="Calibri"/>
                    <w:spacing w:val="-3"/>
                    <w:sz w:val="18"/>
                  </w:rPr>
                  <w:t> </w:t>
                </w:r>
                <w:r>
                  <w:rPr>
                    <w:rFonts w:ascii="Calibri"/>
                    <w:b/>
                    <w:sz w:val="18"/>
                  </w:rPr>
                  <w:t>166</w:t>
                </w:r>
                <w:r>
                  <w:rPr>
                    <w:rFonts w:ascii="Calibri"/>
                    <w:sz w:val="18"/>
                  </w:rPr>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9803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157</w:t>
                </w:r>
                <w:r>
                  <w:rPr/>
                  <w:fldChar w:fldCharType="end"/>
                </w:r>
                <w:r>
                  <w:rPr>
                    <w:rFonts w:ascii="Calibri"/>
                    <w:b/>
                    <w:sz w:val="18"/>
                  </w:rPr>
                  <w:t> </w:t>
                </w:r>
                <w:r>
                  <w:rPr>
                    <w:rFonts w:ascii="Calibri"/>
                    <w:sz w:val="18"/>
                  </w:rPr>
                  <w:t>/</w:t>
                </w:r>
                <w:r>
                  <w:rPr>
                    <w:rFonts w:ascii="Calibri"/>
                    <w:spacing w:val="-3"/>
                    <w:sz w:val="18"/>
                  </w:rPr>
                  <w:t> </w:t>
                </w:r>
                <w:r>
                  <w:rPr>
                    <w:rFonts w:ascii="Calibri"/>
                    <w:b/>
                    <w:sz w:val="18"/>
                  </w:rPr>
                  <w:t>166</w:t>
                </w:r>
                <w:r>
                  <w:rPr>
                    <w:rFonts w:ascii="Calibri"/>
                    <w:sz w:val="18"/>
                  </w:rPr>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9803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161</w:t>
                </w:r>
                <w:r>
                  <w:rPr/>
                  <w:fldChar w:fldCharType="end"/>
                </w:r>
                <w:r>
                  <w:rPr>
                    <w:rFonts w:ascii="Calibri"/>
                    <w:b/>
                    <w:sz w:val="18"/>
                  </w:rPr>
                  <w:t> </w:t>
                </w:r>
                <w:r>
                  <w:rPr>
                    <w:rFonts w:ascii="Calibri"/>
                    <w:sz w:val="18"/>
                  </w:rPr>
                  <w:t>/</w:t>
                </w:r>
                <w:r>
                  <w:rPr>
                    <w:rFonts w:ascii="Calibri"/>
                    <w:spacing w:val="-3"/>
                    <w:sz w:val="18"/>
                  </w:rPr>
                  <w:t> </w:t>
                </w:r>
                <w:r>
                  <w:rPr>
                    <w:rFonts w:ascii="Calibri"/>
                    <w:b/>
                    <w:sz w:val="18"/>
                  </w:rPr>
                  <w:t>166</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9818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22</w:t>
                </w:r>
                <w:r>
                  <w:rPr/>
                  <w:fldChar w:fldCharType="end"/>
                </w:r>
                <w:r>
                  <w:rPr>
                    <w:rFonts w:ascii="Calibri"/>
                    <w:b/>
                    <w:sz w:val="18"/>
                  </w:rPr>
                  <w:t> </w:t>
                </w:r>
                <w:r>
                  <w:rPr>
                    <w:rFonts w:ascii="Calibri"/>
                    <w:sz w:val="18"/>
                  </w:rPr>
                  <w:t>/</w:t>
                </w:r>
                <w:r>
                  <w:rPr>
                    <w:rFonts w:ascii="Calibri"/>
                    <w:spacing w:val="-3"/>
                    <w:sz w:val="18"/>
                  </w:rPr>
                  <w:t> </w:t>
                </w:r>
                <w:r>
                  <w:rPr>
                    <w:rFonts w:ascii="Calibri"/>
                    <w:b/>
                    <w:sz w:val="18"/>
                  </w:rPr>
                  <w:t>166</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9818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w:t>
                </w:r>
                <w:r>
                  <w:rPr>
                    <w:rFonts w:ascii="Calibri"/>
                    <w:spacing w:val="-4"/>
                    <w:sz w:val="18"/>
                  </w:rPr>
                  <w:t> </w:t>
                </w:r>
                <w:r>
                  <w:rPr>
                    <w:rFonts w:ascii="Calibri"/>
                    <w:b/>
                    <w:sz w:val="18"/>
                  </w:rPr>
                  <w:t>166</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9818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31</w:t>
                </w:r>
                <w:r>
                  <w:rPr/>
                  <w:fldChar w:fldCharType="end"/>
                </w:r>
                <w:r>
                  <w:rPr>
                    <w:rFonts w:ascii="Calibri"/>
                    <w:b/>
                    <w:sz w:val="18"/>
                  </w:rPr>
                  <w:t> </w:t>
                </w:r>
                <w:r>
                  <w:rPr>
                    <w:rFonts w:ascii="Calibri"/>
                    <w:sz w:val="18"/>
                  </w:rPr>
                  <w:t>/</w:t>
                </w:r>
                <w:r>
                  <w:rPr>
                    <w:rFonts w:ascii="Calibri"/>
                    <w:spacing w:val="-3"/>
                    <w:sz w:val="18"/>
                  </w:rPr>
                  <w:t> </w:t>
                </w:r>
                <w:r>
                  <w:rPr>
                    <w:rFonts w:ascii="Calibri"/>
                    <w:b/>
                    <w:sz w:val="18"/>
                  </w:rPr>
                  <w:t>166</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99994pt;margin-top:524.630005pt;width:33.4pt;height:11pt;mso-position-horizontal-relative:page;mso-position-vertical-relative:page;z-index:-9817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34</w:t>
                </w:r>
                <w:r>
                  <w:rPr/>
                  <w:fldChar w:fldCharType="end"/>
                </w:r>
                <w:r>
                  <w:rPr>
                    <w:rFonts w:ascii="Calibri"/>
                    <w:b/>
                    <w:sz w:val="18"/>
                  </w:rPr>
                  <w:t> </w:t>
                </w:r>
                <w:r>
                  <w:rPr>
                    <w:rFonts w:ascii="Calibri"/>
                    <w:sz w:val="18"/>
                  </w:rPr>
                  <w:t>/</w:t>
                </w:r>
                <w:r>
                  <w:rPr>
                    <w:rFonts w:ascii="Calibri"/>
                    <w:spacing w:val="-3"/>
                    <w:sz w:val="18"/>
                  </w:rPr>
                  <w:t> </w:t>
                </w:r>
                <w:r>
                  <w:rPr>
                    <w:rFonts w:ascii="Calibri"/>
                    <w:b/>
                    <w:sz w:val="18"/>
                  </w:rPr>
                  <w:t>166</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799984pt;width:443.65pt;height:.1pt;mso-position-horizontal-relative:page;mso-position-vertical-relative:page;z-index:-982048" coordorigin="1768,1116" coordsize="8873,2">
          <v:shape style="position:absolute;left:1768;top:1116;width:8873;height:2" coordorigin="1768,1116" coordsize="8873,0" path="m1768,1116l10640,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76.420013pt;margin-top:43.105606pt;width:67.55pt;height:12pt;mso-position-horizontal-relative:page;mso-position-vertical-relative:page;z-index:-98202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859982pt;width:443.65pt;height:.1pt;mso-position-horizontal-relative:page;mso-position-vertical-relative:page;z-index:-980920" coordorigin="1768,1117" coordsize="8873,2">
          <v:shape style="position:absolute;left:1768;top:1117;width:8873;height:2" coordorigin="1768,1117" coordsize="8873,0" path="m1768,1117l10640,1117e" filled="false" stroked="true" strokeweight=".72pt" strokecolor="#000000">
            <v:path arrowok="t"/>
          </v:shape>
          <w10:wrap type="none"/>
        </v:group>
      </w:pict>
    </w:r>
    <w:r>
      <w:rPr/>
      <w:pict>
        <v:shape style="position:absolute;margin-left:276.420013pt;margin-top:43.105606pt;width:67.55pt;height:12pt;mso-position-horizontal-relative:page;mso-position-vertical-relative:page;z-index:-98089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60008pt;width:695.65pt;height:.1pt;mso-position-horizontal-relative:page;mso-position-vertical-relative:page;z-index:-980848" coordorigin="1495,1117" coordsize="13913,2">
          <v:shape style="position:absolute;left:1495;top:1117;width:13913;height:2" coordorigin="1495,1117" coordsize="13913,0" path="m1495,1117l15408,1117e" filled="false" stroked="true" strokeweight=".72pt" strokecolor="#000000">
            <v:path arrowok="t"/>
          </v:shape>
          <w10:wrap type="none"/>
        </v:group>
      </w:pict>
    </w:r>
    <w:r>
      <w:rPr/>
      <w:pict>
        <v:shape style="position:absolute;margin-left:388.779999pt;margin-top:43.105633pt;width:67.55pt;height:12pt;mso-position-horizontal-relative:page;mso-position-vertical-relative:page;z-index:-98082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60008pt;width:695.65pt;height:.1pt;mso-position-horizontal-relative:page;mso-position-vertical-relative:page;z-index:-980776" coordorigin="1495,1117" coordsize="13913,2">
          <v:shape style="position:absolute;left:1495;top:1117;width:13913;height:2" coordorigin="1495,1117" coordsize="13913,0" path="m1495,1117l15408,1117e" filled="false" stroked="true" strokeweight=".72pt" strokecolor="#000000">
            <v:path arrowok="t"/>
          </v:shape>
          <w10:wrap type="none"/>
        </v:group>
      </w:pict>
    </w:r>
    <w:r>
      <w:rPr/>
      <w:pict>
        <v:shape style="position:absolute;margin-left:388.779999pt;margin-top:43.105633pt;width:67.55pt;height:12pt;mso-position-horizontal-relative:page;mso-position-vertical-relative:page;z-index:-98075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859982pt;width:443.65pt;height:.1pt;mso-position-horizontal-relative:page;mso-position-vertical-relative:page;z-index:-980680" coordorigin="1768,1117" coordsize="8873,2">
          <v:shape style="position:absolute;left:1768;top:1117;width:8873;height:2" coordorigin="1768,1117" coordsize="8873,0" path="m1768,1117l10640,1117e" filled="false" stroked="true" strokeweight=".72pt" strokecolor="#000000">
            <v:path arrowok="t"/>
          </v:shape>
          <w10:wrap type="none"/>
        </v:group>
      </w:pict>
    </w:r>
    <w:r>
      <w:rPr/>
      <w:pict>
        <v:shape style="position:absolute;margin-left:276.420013pt;margin-top:43.105606pt;width:67.55pt;height:12pt;mso-position-horizontal-relative:page;mso-position-vertical-relative:page;z-index:-98065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279999pt;margin-top:55.859982pt;width:443.65pt;height:.1pt;mso-position-horizontal-relative:page;mso-position-vertical-relative:page;z-index:-980608" coordorigin="1246,1117" coordsize="8873,2">
          <v:shape style="position:absolute;left:1246;top:1117;width:8873;height:2" coordorigin="1246,1117" coordsize="8873,0" path="m1246,1117l10118,1117e" filled="false" stroked="true" strokeweight=".72pt" strokecolor="#000000">
            <v:path arrowok="t"/>
          </v:shape>
          <w10:wrap type="none"/>
        </v:group>
      </w:pict>
    </w:r>
    <w:r>
      <w:rPr/>
      <w:pict>
        <v:shape style="position:absolute;margin-left:250.320007pt;margin-top:43.105606pt;width:67.55pt;height:12pt;mso-position-horizontal-relative:page;mso-position-vertical-relative:page;z-index:-98058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859982pt;width:443.65pt;height:.1pt;mso-position-horizontal-relative:page;mso-position-vertical-relative:page;z-index:-980512" coordorigin="1768,1117" coordsize="8873,2">
          <v:shape style="position:absolute;left:1768;top:1117;width:8873;height:2" coordorigin="1768,1117" coordsize="8873,0" path="m1768,1117l10640,1117e" filled="false" stroked="true" strokeweight=".72pt" strokecolor="#000000">
            <v:path arrowok="t"/>
          </v:shape>
          <w10:wrap type="none"/>
        </v:group>
      </w:pict>
    </w:r>
    <w:r>
      <w:rPr/>
      <w:pict>
        <v:shape style="position:absolute;margin-left:276.420013pt;margin-top:43.105606pt;width:67.55pt;height:12pt;mso-position-horizontal-relative:page;mso-position-vertical-relative:page;z-index:-98048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65pt;height:.1pt;mso-position-horizontal-relative:page;mso-position-vertical-relative:page;z-index:-981808" coordorigin="1495,1116" coordsize="13913,2">
          <v:shape style="position:absolute;left:1495;top:1116;width:13913;height:2" coordorigin="1495,1116" coordsize="13913,0" path="m1495,1116l15408,1116e" filled="false" stroked="true" strokeweight=".72pt" strokecolor="#000000">
            <v:path arrowok="t"/>
          </v:shape>
          <w10:wrap type="none"/>
        </v:group>
      </w:pict>
    </w:r>
    <w:r>
      <w:rPr/>
      <w:pict>
        <v:shape style="position:absolute;margin-left:388.779999pt;margin-top:43.105633pt;width:67.55pt;height:12pt;mso-position-horizontal-relative:page;mso-position-vertical-relative:page;z-index:-98178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799984pt;width:443.65pt;height:.1pt;mso-position-horizontal-relative:page;mso-position-vertical-relative:page;z-index:-981736" coordorigin="1768,1116" coordsize="8873,2">
          <v:shape style="position:absolute;left:1768;top:1116;width:8873;height:2" coordorigin="1768,1116" coordsize="8873,0" path="m1768,1116l10640,1116e" filled="false" stroked="true" strokeweight=".72pt" strokecolor="#000000">
            <v:path arrowok="t"/>
          </v:shape>
          <w10:wrap type="none"/>
        </v:group>
      </w:pict>
    </w:r>
    <w:r>
      <w:rPr/>
      <w:pict>
        <v:shape style="position:absolute;margin-left:276.420013pt;margin-top:43.105606pt;width:67.55pt;height:12pt;mso-position-horizontal-relative:page;mso-position-vertical-relative:page;z-index:-98171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60008pt;width:695.65pt;height:.1pt;mso-position-horizontal-relative:page;mso-position-vertical-relative:page;z-index:-981616" coordorigin="1495,1117" coordsize="13913,2">
          <v:shape style="position:absolute;left:1495;top:1117;width:13913;height:2" coordorigin="1495,1117" coordsize="13913,0" path="m1495,1117l15408,1117e" filled="false" stroked="true" strokeweight=".72pt" strokecolor="#000000">
            <v:path arrowok="t"/>
          </v:shape>
          <w10:wrap type="none"/>
        </v:group>
      </w:pict>
    </w:r>
    <w:r>
      <w:rPr/>
      <w:pict>
        <v:shape style="position:absolute;margin-left:388.779999pt;margin-top:43.105633pt;width:67.55pt;height:12pt;mso-position-horizontal-relative:page;mso-position-vertical-relative:page;z-index:-98159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859982pt;width:443.65pt;height:.1pt;mso-position-horizontal-relative:page;mso-position-vertical-relative:page;z-index:-981544" coordorigin="1768,1117" coordsize="8873,2">
          <v:shape style="position:absolute;left:1768;top:1117;width:8873;height:2" coordorigin="1768,1117" coordsize="8873,0" path="m1768,1117l10640,1117e" filled="false" stroked="true" strokeweight=".72pt" strokecolor="#000000">
            <v:path arrowok="t"/>
          </v:shape>
          <w10:wrap type="none"/>
        </v:group>
      </w:pict>
    </w:r>
    <w:r>
      <w:rPr/>
      <w:pict>
        <v:shape style="position:absolute;margin-left:276.420013pt;margin-top:42.865608pt;width:67.55pt;height:12pt;mso-position-horizontal-relative:page;mso-position-vertical-relative:page;z-index:-98152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pt;margin-top:55.620007pt;width:695.65pt;height:.1pt;mso-position-horizontal-relative:page;mso-position-vertical-relative:page;z-index:-981352" coordorigin="1410,1112" coordsize="13913,2">
          <v:shape style="position:absolute;left:1410;top:1112;width:13913;height:2" coordorigin="1410,1112" coordsize="13913,0" path="m1410,1112l15323,1112e" filled="false" stroked="true" strokeweight=".72pt" strokecolor="#000000">
            <v:path arrowok="t"/>
          </v:shape>
          <w10:wrap type="none"/>
        </v:group>
      </w:pict>
    </w:r>
    <w:r>
      <w:rPr/>
      <w:pict>
        <v:shape style="position:absolute;margin-left:384.519989pt;margin-top:42.865631pt;width:67.55pt;height:12pt;mso-position-horizontal-relative:page;mso-position-vertical-relative:page;z-index:-98132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859982pt;width:443.65pt;height:.1pt;mso-position-horizontal-relative:page;mso-position-vertical-relative:page;z-index:-981280" coordorigin="1768,1117" coordsize="8873,2">
          <v:shape style="position:absolute;left:1768;top:1117;width:8873;height:2" coordorigin="1768,1117" coordsize="8873,0" path="m1768,1117l10640,1117e" filled="false" stroked="true" strokeweight=".72pt" strokecolor="#000000">
            <v:path arrowok="t"/>
          </v:shape>
          <w10:wrap type="none"/>
        </v:group>
      </w:pict>
    </w:r>
    <w:r>
      <w:rPr/>
      <w:pict>
        <v:shape style="position:absolute;margin-left:276.420013pt;margin-top:43.105606pt;width:67.55pt;height:12pt;mso-position-horizontal-relative:page;mso-position-vertical-relative:page;z-index:-98125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60008pt;width:695.65pt;height:.1pt;mso-position-horizontal-relative:page;mso-position-vertical-relative:page;z-index:-980992" coordorigin="1495,1117" coordsize="13913,2">
          <v:shape style="position:absolute;left:1495;top:1117;width:13913;height:2" coordorigin="1495,1117" coordsize="13913,0" path="m1495,1117l15408,1117e" filled="false" stroked="true" strokeweight=".72pt" strokecolor="#000000">
            <v:path arrowok="t"/>
          </v:shape>
          <w10:wrap type="none"/>
        </v:group>
      </w:pict>
    </w:r>
    <w:r>
      <w:rPr/>
      <w:pict>
        <v:shape style="position:absolute;margin-left:388.779999pt;margin-top:43.105633pt;width:67.55pt;height:12pt;mso-position-horizontal-relative:page;mso-position-vertical-relative:page;z-index:-98096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ind w:left="138"/>
    </w:pPr>
    <w:rPr>
      <w:rFonts w:ascii="宋体" w:hAnsi="宋体" w:eastAsia="宋体"/>
      <w:sz w:val="21"/>
      <w:szCs w:val="21"/>
    </w:rPr>
  </w:style>
  <w:style w:styleId="BodyText" w:type="paragraph">
    <w:name w:val="Body Text"/>
    <w:basedOn w:val="Normal"/>
    <w:uiPriority w:val="1"/>
    <w:qFormat/>
    <w:pPr>
      <w:ind w:left="138"/>
    </w:pPr>
    <w:rPr>
      <w:rFonts w:ascii="宋体" w:hAnsi="宋体" w:eastAsia="宋体"/>
      <w:sz w:val="21"/>
      <w:szCs w:val="21"/>
    </w:rPr>
  </w:style>
  <w:style w:styleId="Heading1" w:type="paragraph">
    <w:name w:val="Heading 1"/>
    <w:basedOn w:val="Normal"/>
    <w:uiPriority w:val="1"/>
    <w:qFormat/>
    <w:pPr>
      <w:spacing w:before="13"/>
      <w:ind w:left="2"/>
      <w:outlineLvl w:val="1"/>
    </w:pPr>
    <w:rPr>
      <w:rFonts w:ascii="黑体" w:hAnsi="黑体" w:eastAsia="黑体"/>
      <w:b/>
      <w:bCs/>
      <w:sz w:val="28"/>
      <w:szCs w:val="28"/>
    </w:rPr>
  </w:style>
  <w:style w:styleId="Heading2" w:type="paragraph">
    <w:name w:val="Heading 2"/>
    <w:basedOn w:val="Normal"/>
    <w:uiPriority w:val="1"/>
    <w:qFormat/>
    <w:pPr>
      <w:ind w:left="618"/>
      <w:outlineLvl w:val="2"/>
    </w:pPr>
    <w:rPr>
      <w:rFonts w:ascii="黑体" w:hAnsi="黑体" w:eastAsia="黑体"/>
      <w:sz w:val="24"/>
      <w:szCs w:val="24"/>
    </w:rPr>
  </w:style>
  <w:style w:styleId="Heading3" w:type="paragraph">
    <w:name w:val="Heading 3"/>
    <w:basedOn w:val="Normal"/>
    <w:uiPriority w:val="1"/>
    <w:qFormat/>
    <w:pPr>
      <w:spacing w:before="56"/>
      <w:outlineLvl w:val="3"/>
    </w:pPr>
    <w:rPr>
      <w:rFonts w:ascii="宋体" w:hAnsi="宋体" w:eastAsia="宋体"/>
      <w:sz w:val="22"/>
      <w:szCs w:val="22"/>
    </w:rPr>
  </w:style>
  <w:style w:styleId="Heading4" w:type="paragraph">
    <w:name w:val="Heading 4"/>
    <w:basedOn w:val="Normal"/>
    <w:uiPriority w:val="1"/>
    <w:qFormat/>
    <w:pPr>
      <w:spacing w:before="35"/>
      <w:ind w:left="218"/>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stock@tellhow.com" TargetMode="External"/><Relationship Id="rId8" Type="http://schemas.openxmlformats.org/officeDocument/2006/relationships/hyperlink" Target="http://www.tellhow.com/" TargetMode="External"/><Relationship Id="rId9" Type="http://schemas.openxmlformats.org/officeDocument/2006/relationships/hyperlink" Target="mailto:tsinghua@tellhow.com" TargetMode="External"/><Relationship Id="rId10" Type="http://schemas.openxmlformats.org/officeDocument/2006/relationships/hyperlink" Target="http://www.sse.com.cn/" TargetMode="Externa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hyperlink" Target="http://www.chinapower.com.cn/keywordpage/keywordpage1341.asp" TargetMode="External"/><Relationship Id="rId16" Type="http://schemas.openxmlformats.org/officeDocument/2006/relationships/hyperlink" Target="http://www.chinapower.com.cn/keywordpage/keywordpage1185.asp" TargetMode="External"/><Relationship Id="rId17" Type="http://schemas.openxmlformats.org/officeDocument/2006/relationships/hyperlink" Target="http://www.poweriac.com/autocenter.asp" TargetMode="External"/><Relationship Id="rId18" Type="http://schemas.openxmlformats.org/officeDocument/2006/relationships/footer" Target="footer6.xml"/><Relationship Id="rId19" Type="http://schemas.openxmlformats.org/officeDocument/2006/relationships/footer" Target="footer7.xml"/><Relationship Id="rId20" Type="http://schemas.openxmlformats.org/officeDocument/2006/relationships/footer" Target="footer8.xml"/><Relationship Id="rId21" Type="http://schemas.openxmlformats.org/officeDocument/2006/relationships/header" Target="header2.xml"/><Relationship Id="rId22" Type="http://schemas.openxmlformats.org/officeDocument/2006/relationships/footer" Target="footer9.xml"/><Relationship Id="rId23" Type="http://schemas.openxmlformats.org/officeDocument/2006/relationships/header" Target="header3.xml"/><Relationship Id="rId24" Type="http://schemas.openxmlformats.org/officeDocument/2006/relationships/footer" Target="footer10.xml"/><Relationship Id="rId25" Type="http://schemas.openxmlformats.org/officeDocument/2006/relationships/footer" Target="footer11.xml"/><Relationship Id="rId26" Type="http://schemas.openxmlformats.org/officeDocument/2006/relationships/footer" Target="footer12.xml"/><Relationship Id="rId27" Type="http://schemas.openxmlformats.org/officeDocument/2006/relationships/image" Target="media/image1.jpeg"/><Relationship Id="rId28" Type="http://schemas.openxmlformats.org/officeDocument/2006/relationships/header" Target="header4.xml"/><Relationship Id="rId29" Type="http://schemas.openxmlformats.org/officeDocument/2006/relationships/footer" Target="footer13.xml"/><Relationship Id="rId30" Type="http://schemas.openxmlformats.org/officeDocument/2006/relationships/header" Target="header5.xml"/><Relationship Id="rId31" Type="http://schemas.openxmlformats.org/officeDocument/2006/relationships/footer" Target="footer14.xml"/><Relationship Id="rId32" Type="http://schemas.openxmlformats.org/officeDocument/2006/relationships/footer" Target="footer15.xml"/><Relationship Id="rId33" Type="http://schemas.openxmlformats.org/officeDocument/2006/relationships/footer" Target="footer16.xml"/><Relationship Id="rId34" Type="http://schemas.openxmlformats.org/officeDocument/2006/relationships/image" Target="media/image2.jpeg"/><Relationship Id="rId35" Type="http://schemas.openxmlformats.org/officeDocument/2006/relationships/image" Target="media/image3.jpeg"/><Relationship Id="rId36" Type="http://schemas.openxmlformats.org/officeDocument/2006/relationships/footer" Target="footer17.xml"/><Relationship Id="rId37" Type="http://schemas.openxmlformats.org/officeDocument/2006/relationships/footer" Target="footer18.xml"/><Relationship Id="rId38" Type="http://schemas.openxmlformats.org/officeDocument/2006/relationships/footer" Target="footer19.xml"/><Relationship Id="rId39" Type="http://schemas.openxmlformats.org/officeDocument/2006/relationships/header" Target="header6.xml"/><Relationship Id="rId40" Type="http://schemas.openxmlformats.org/officeDocument/2006/relationships/footer" Target="footer20.xml"/><Relationship Id="rId41" Type="http://schemas.openxmlformats.org/officeDocument/2006/relationships/header" Target="header7.xml"/><Relationship Id="rId42" Type="http://schemas.openxmlformats.org/officeDocument/2006/relationships/footer" Target="footer21.xml"/><Relationship Id="rId43" Type="http://schemas.openxmlformats.org/officeDocument/2006/relationships/footer" Target="footer22.xml"/><Relationship Id="rId44" Type="http://schemas.openxmlformats.org/officeDocument/2006/relationships/footer" Target="footer23.xml"/><Relationship Id="rId45" Type="http://schemas.openxmlformats.org/officeDocument/2006/relationships/hyperlink" Target="http://baike.baidu.com/view/3202081.htm" TargetMode="External"/><Relationship Id="rId46" Type="http://schemas.openxmlformats.org/officeDocument/2006/relationships/footer" Target="footer24.xml"/><Relationship Id="rId47" Type="http://schemas.openxmlformats.org/officeDocument/2006/relationships/footer" Target="footer25.xml"/><Relationship Id="rId48" Type="http://schemas.openxmlformats.org/officeDocument/2006/relationships/footer" Target="footer26.xml"/><Relationship Id="rId49" Type="http://schemas.openxmlformats.org/officeDocument/2006/relationships/footer" Target="footer27.xml"/><Relationship Id="rId50" Type="http://schemas.openxmlformats.org/officeDocument/2006/relationships/footer" Target="footer28.xml"/><Relationship Id="rId51" Type="http://schemas.openxmlformats.org/officeDocument/2006/relationships/footer" Target="footer29.xml"/><Relationship Id="rId52" Type="http://schemas.openxmlformats.org/officeDocument/2006/relationships/header" Target="header8.xml"/><Relationship Id="rId53" Type="http://schemas.openxmlformats.org/officeDocument/2006/relationships/footer" Target="footer30.xml"/><Relationship Id="rId54" Type="http://schemas.openxmlformats.org/officeDocument/2006/relationships/footer" Target="footer31.xml"/><Relationship Id="rId55" Type="http://schemas.openxmlformats.org/officeDocument/2006/relationships/header" Target="header9.xml"/><Relationship Id="rId56" Type="http://schemas.openxmlformats.org/officeDocument/2006/relationships/footer" Target="footer32.xml"/><Relationship Id="rId57" Type="http://schemas.openxmlformats.org/officeDocument/2006/relationships/header" Target="header10.xml"/><Relationship Id="rId58" Type="http://schemas.openxmlformats.org/officeDocument/2006/relationships/footer" Target="footer33.xml"/><Relationship Id="rId59" Type="http://schemas.openxmlformats.org/officeDocument/2006/relationships/header" Target="header11.xml"/><Relationship Id="rId60" Type="http://schemas.openxmlformats.org/officeDocument/2006/relationships/footer" Target="footer34.xml"/><Relationship Id="rId61" Type="http://schemas.openxmlformats.org/officeDocument/2006/relationships/header" Target="header12.xml"/><Relationship Id="rId62" Type="http://schemas.openxmlformats.org/officeDocument/2006/relationships/footer" Target="footer35.xml"/><Relationship Id="rId63" Type="http://schemas.openxmlformats.org/officeDocument/2006/relationships/header" Target="header13.xml"/><Relationship Id="rId64" Type="http://schemas.openxmlformats.org/officeDocument/2006/relationships/footer" Target="footer36.xml"/><Relationship Id="rId65" Type="http://schemas.openxmlformats.org/officeDocument/2006/relationships/footer" Target="footer37.xml"/><Relationship Id="rId66" Type="http://schemas.openxmlformats.org/officeDocument/2006/relationships/header" Target="header14.xml"/><Relationship Id="rId67" Type="http://schemas.openxmlformats.org/officeDocument/2006/relationships/footer" Target="footer38.xml"/><Relationship Id="rId68" Type="http://schemas.openxmlformats.org/officeDocument/2006/relationships/header" Target="header15.xml"/><Relationship Id="rId69" Type="http://schemas.openxmlformats.org/officeDocument/2006/relationships/footer" Target="footer39.xml"/><Relationship Id="rId70" Type="http://schemas.openxmlformats.org/officeDocument/2006/relationships/header" Target="header16.xml"/><Relationship Id="rId71" Type="http://schemas.openxmlformats.org/officeDocument/2006/relationships/footer" Target="footer40.xml"/><Relationship Id="rId72" Type="http://schemas.openxmlformats.org/officeDocument/2006/relationships/footer" Target="footer41.xml"/><Relationship Id="rId73" Type="http://schemas.openxmlformats.org/officeDocument/2006/relationships/header" Target="header17.xml"/><Relationship Id="rId74" Type="http://schemas.openxmlformats.org/officeDocument/2006/relationships/footer" Target="footer42.xml"/><Relationship Id="rId75" Type="http://schemas.openxmlformats.org/officeDocument/2006/relationships/header" Target="header18.xml"/><Relationship Id="rId76" Type="http://schemas.openxmlformats.org/officeDocument/2006/relationships/footer" Target="footer43.xml"/><Relationship Id="rId77" Type="http://schemas.openxmlformats.org/officeDocument/2006/relationships/header" Target="header19.xml"/><Relationship Id="rId78" Type="http://schemas.openxmlformats.org/officeDocument/2006/relationships/footer" Target="footer44.xml"/><Relationship Id="rId79" Type="http://schemas.openxmlformats.org/officeDocument/2006/relationships/footer" Target="footer45.xml"/><Relationship Id="rId80" Type="http://schemas.openxmlformats.org/officeDocument/2006/relationships/footer" Target="footer46.xml"/><Relationship Id="rId81" Type="http://schemas.openxmlformats.org/officeDocument/2006/relationships/footer" Target="footer47.xml"/><Relationship Id="rId82" Type="http://schemas.openxmlformats.org/officeDocument/2006/relationships/header" Target="header20.xml"/><Relationship Id="rId83" Type="http://schemas.openxmlformats.org/officeDocument/2006/relationships/footer" Target="footer48.xml"/><Relationship Id="rId84" Type="http://schemas.openxmlformats.org/officeDocument/2006/relationships/footer" Target="footer49.xml"/><Relationship Id="rId85" Type="http://schemas.openxmlformats.org/officeDocument/2006/relationships/header" Target="header21.xml"/><Relationship Id="rId86" Type="http://schemas.openxmlformats.org/officeDocument/2006/relationships/footer" Target="footer50.xml"/><Relationship Id="rId87" Type="http://schemas.openxmlformats.org/officeDocument/2006/relationships/footer" Target="footer51.xml"/><Relationship Id="rId88" Type="http://schemas.openxmlformats.org/officeDocument/2006/relationships/header" Target="header22.xml"/><Relationship Id="rId89" Type="http://schemas.openxmlformats.org/officeDocument/2006/relationships/footer" Target="footer52.xml"/><Relationship Id="rId90" Type="http://schemas.openxmlformats.org/officeDocument/2006/relationships/footer" Target="footer5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2020-05-06T22:28:06Z</dcterms:created>
  <dcterms:modified xsi:type="dcterms:W3CDTF">2020-05-06T22:28:06Z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2015-03-26T00:00:00Z</vt:filetime>
  </property>
  <property fmtid="{D5CDD505-2E9C-101B-9397-08002B2CF9AE}" pid="3" name="Creator">
    <vt:lpwstr>Microsoft® Office Word 2007</vt:lpwstr>
  </property>
  <property fmtid="{D5CDD505-2E9C-101B-9397-08002B2CF9AE}" pid="4" name="LastSaved">
    <vt:filetime>2020-05-06T00:00:00Z</vt:filetime>
  </property>
</Properties>
</file>